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DD" w:rsidRPr="00816976" w:rsidRDefault="00580EDD" w:rsidP="008975C0">
      <w:pPr>
        <w:pStyle w:val="ConsPlusNonformat"/>
        <w:widowControl/>
        <w:jc w:val="center"/>
        <w:rPr>
          <w:rFonts w:ascii="Times New Roman" w:hAnsi="Times New Roman"/>
          <w:b/>
          <w:sz w:val="24"/>
          <w:szCs w:val="24"/>
        </w:rPr>
      </w:pPr>
      <w:r w:rsidRPr="00816976">
        <w:rPr>
          <w:rFonts w:ascii="Times New Roman" w:hAnsi="Times New Roman"/>
          <w:b/>
          <w:sz w:val="24"/>
          <w:szCs w:val="24"/>
        </w:rPr>
        <w:t xml:space="preserve">Пояснительная записка </w:t>
      </w:r>
    </w:p>
    <w:p w:rsidR="00580EDD" w:rsidRPr="00816976" w:rsidRDefault="00580EDD" w:rsidP="008975C0">
      <w:pPr>
        <w:pStyle w:val="ConsPlusNonformat"/>
        <w:widowControl/>
        <w:jc w:val="center"/>
        <w:rPr>
          <w:rFonts w:ascii="Times New Roman" w:hAnsi="Times New Roman"/>
          <w:b/>
          <w:sz w:val="24"/>
          <w:szCs w:val="24"/>
        </w:rPr>
      </w:pPr>
      <w:r w:rsidRPr="00816976">
        <w:rPr>
          <w:rFonts w:ascii="Times New Roman" w:hAnsi="Times New Roman"/>
          <w:b/>
          <w:sz w:val="24"/>
          <w:szCs w:val="24"/>
        </w:rPr>
        <w:t xml:space="preserve">к </w:t>
      </w:r>
      <w:r w:rsidR="008975C0">
        <w:rPr>
          <w:rFonts w:ascii="Times New Roman" w:hAnsi="Times New Roman"/>
          <w:b/>
          <w:sz w:val="24"/>
          <w:szCs w:val="24"/>
        </w:rPr>
        <w:t>д</w:t>
      </w:r>
      <w:r w:rsidRPr="00816976">
        <w:rPr>
          <w:rFonts w:ascii="Times New Roman" w:hAnsi="Times New Roman"/>
          <w:b/>
          <w:sz w:val="24"/>
          <w:szCs w:val="24"/>
        </w:rPr>
        <w:t>окладу о достигнутых значениях показателей для оценки эффективности</w:t>
      </w:r>
    </w:p>
    <w:p w:rsidR="008975C0" w:rsidRDefault="00580EDD" w:rsidP="008975C0">
      <w:pPr>
        <w:pStyle w:val="ConsPlusNonformat"/>
        <w:widowControl/>
        <w:jc w:val="center"/>
        <w:rPr>
          <w:rFonts w:ascii="Times New Roman" w:hAnsi="Times New Roman"/>
          <w:b/>
          <w:sz w:val="24"/>
          <w:szCs w:val="24"/>
        </w:rPr>
      </w:pPr>
      <w:r w:rsidRPr="00816976">
        <w:rPr>
          <w:rFonts w:ascii="Times New Roman" w:hAnsi="Times New Roman"/>
          <w:b/>
          <w:sz w:val="24"/>
          <w:szCs w:val="24"/>
        </w:rPr>
        <w:t xml:space="preserve">деятельности органов местного самоуправления </w:t>
      </w:r>
      <w:r w:rsidR="008975C0" w:rsidRPr="008975C0">
        <w:rPr>
          <w:rFonts w:ascii="Times New Roman" w:hAnsi="Times New Roman"/>
          <w:b/>
          <w:sz w:val="24"/>
          <w:szCs w:val="24"/>
        </w:rPr>
        <w:t>муниципальных, городских округов</w:t>
      </w:r>
    </w:p>
    <w:p w:rsidR="00580EDD" w:rsidRPr="00816976" w:rsidRDefault="00580EDD" w:rsidP="008975C0">
      <w:pPr>
        <w:pStyle w:val="ConsPlusNonformat"/>
        <w:jc w:val="center"/>
        <w:rPr>
          <w:rFonts w:ascii="Times New Roman" w:hAnsi="Times New Roman"/>
          <w:b/>
          <w:sz w:val="24"/>
          <w:szCs w:val="24"/>
        </w:rPr>
      </w:pPr>
      <w:r w:rsidRPr="00816976">
        <w:rPr>
          <w:rFonts w:ascii="Times New Roman" w:hAnsi="Times New Roman"/>
          <w:b/>
          <w:sz w:val="24"/>
          <w:szCs w:val="24"/>
        </w:rPr>
        <w:t>за</w:t>
      </w:r>
      <w:r w:rsidR="007A07D7">
        <w:rPr>
          <w:rFonts w:ascii="Times New Roman" w:hAnsi="Times New Roman"/>
          <w:b/>
          <w:sz w:val="24"/>
          <w:szCs w:val="24"/>
        </w:rPr>
        <w:t xml:space="preserve"> </w:t>
      </w:r>
      <w:r w:rsidRPr="00816976">
        <w:rPr>
          <w:rFonts w:ascii="Times New Roman" w:hAnsi="Times New Roman"/>
          <w:b/>
          <w:sz w:val="24"/>
          <w:szCs w:val="24"/>
        </w:rPr>
        <w:t>20</w:t>
      </w:r>
      <w:r w:rsidR="00402E07" w:rsidRPr="00816976">
        <w:rPr>
          <w:rFonts w:ascii="Times New Roman" w:hAnsi="Times New Roman"/>
          <w:b/>
          <w:sz w:val="24"/>
          <w:szCs w:val="24"/>
        </w:rPr>
        <w:t>2</w:t>
      </w:r>
      <w:r w:rsidR="007A07D7">
        <w:rPr>
          <w:rFonts w:ascii="Times New Roman" w:hAnsi="Times New Roman"/>
          <w:b/>
          <w:sz w:val="24"/>
          <w:szCs w:val="24"/>
        </w:rPr>
        <w:t>3</w:t>
      </w:r>
      <w:r w:rsidR="00402E07" w:rsidRPr="00816976">
        <w:rPr>
          <w:rFonts w:ascii="Times New Roman" w:hAnsi="Times New Roman"/>
          <w:b/>
          <w:sz w:val="24"/>
          <w:szCs w:val="24"/>
        </w:rPr>
        <w:t xml:space="preserve"> </w:t>
      </w:r>
      <w:r w:rsidRPr="00816976">
        <w:rPr>
          <w:rFonts w:ascii="Times New Roman" w:hAnsi="Times New Roman"/>
          <w:b/>
          <w:sz w:val="24"/>
          <w:szCs w:val="24"/>
        </w:rPr>
        <w:t>год и</w:t>
      </w:r>
      <w:r w:rsidR="00841D05" w:rsidRPr="00816976">
        <w:rPr>
          <w:rFonts w:ascii="Times New Roman" w:hAnsi="Times New Roman"/>
          <w:b/>
          <w:sz w:val="24"/>
          <w:szCs w:val="24"/>
        </w:rPr>
        <w:t xml:space="preserve"> </w:t>
      </w:r>
      <w:r w:rsidR="008975C0" w:rsidRPr="008975C0">
        <w:rPr>
          <w:rFonts w:ascii="Times New Roman" w:hAnsi="Times New Roman"/>
          <w:b/>
          <w:sz w:val="24"/>
          <w:szCs w:val="24"/>
        </w:rPr>
        <w:t xml:space="preserve">их планируемых значениях </w:t>
      </w:r>
      <w:r w:rsidR="008975C0">
        <w:rPr>
          <w:rFonts w:ascii="Times New Roman" w:hAnsi="Times New Roman"/>
          <w:b/>
          <w:sz w:val="24"/>
          <w:szCs w:val="24"/>
        </w:rPr>
        <w:br/>
      </w:r>
      <w:r w:rsidR="008975C0" w:rsidRPr="008975C0">
        <w:rPr>
          <w:rFonts w:ascii="Times New Roman" w:hAnsi="Times New Roman"/>
          <w:b/>
          <w:sz w:val="24"/>
          <w:szCs w:val="24"/>
        </w:rPr>
        <w:t xml:space="preserve">на 3-летний период </w:t>
      </w:r>
      <w:r w:rsidR="008975C0">
        <w:rPr>
          <w:rFonts w:ascii="Times New Roman" w:hAnsi="Times New Roman"/>
          <w:b/>
          <w:sz w:val="24"/>
          <w:szCs w:val="24"/>
        </w:rPr>
        <w:t>Канашского</w:t>
      </w:r>
      <w:r w:rsidR="008975C0" w:rsidRPr="008975C0">
        <w:rPr>
          <w:rFonts w:ascii="Times New Roman" w:hAnsi="Times New Roman"/>
          <w:b/>
          <w:sz w:val="24"/>
          <w:szCs w:val="24"/>
        </w:rPr>
        <w:t xml:space="preserve"> муниципального округа</w:t>
      </w:r>
    </w:p>
    <w:p w:rsidR="00580EDD" w:rsidRPr="009937AC" w:rsidRDefault="00580EDD" w:rsidP="008975C0">
      <w:pPr>
        <w:pStyle w:val="ConsPlusNonformat"/>
        <w:widowControl/>
        <w:jc w:val="center"/>
        <w:rPr>
          <w:rFonts w:ascii="Times New Roman" w:hAnsi="Times New Roman"/>
          <w:sz w:val="24"/>
          <w:szCs w:val="24"/>
        </w:rPr>
      </w:pPr>
    </w:p>
    <w:p w:rsidR="00580EDD" w:rsidRPr="008975C0" w:rsidRDefault="00580EDD" w:rsidP="008975C0">
      <w:pPr>
        <w:pStyle w:val="ConsPlusNonformat"/>
        <w:widowControl/>
        <w:ind w:firstLine="709"/>
        <w:jc w:val="both"/>
        <w:rPr>
          <w:rFonts w:ascii="Times New Roman" w:hAnsi="Times New Roman" w:cs="Times New Roman"/>
          <w:sz w:val="24"/>
          <w:szCs w:val="24"/>
        </w:rPr>
      </w:pPr>
      <w:r w:rsidRPr="008975C0">
        <w:rPr>
          <w:rFonts w:ascii="Times New Roman" w:hAnsi="Times New Roman" w:cs="Times New Roman"/>
          <w:sz w:val="24"/>
          <w:szCs w:val="24"/>
        </w:rPr>
        <w:t xml:space="preserve">Доклад о достигнутых значениях </w:t>
      </w:r>
      <w:r w:rsidR="003049F1" w:rsidRPr="008975C0">
        <w:rPr>
          <w:rFonts w:ascii="Times New Roman" w:hAnsi="Times New Roman" w:cs="Times New Roman"/>
          <w:sz w:val="24"/>
          <w:szCs w:val="24"/>
        </w:rPr>
        <w:t xml:space="preserve">показателей для оценки </w:t>
      </w:r>
      <w:r w:rsidRPr="008975C0">
        <w:rPr>
          <w:rFonts w:ascii="Times New Roman" w:hAnsi="Times New Roman" w:cs="Times New Roman"/>
          <w:sz w:val="24"/>
          <w:szCs w:val="24"/>
        </w:rPr>
        <w:t>эффективности деятельности органов местного самоу</w:t>
      </w:r>
      <w:r w:rsidR="003049F1" w:rsidRPr="008975C0">
        <w:rPr>
          <w:rFonts w:ascii="Times New Roman" w:hAnsi="Times New Roman" w:cs="Times New Roman"/>
          <w:sz w:val="24"/>
          <w:szCs w:val="24"/>
        </w:rPr>
        <w:t xml:space="preserve">правления </w:t>
      </w:r>
      <w:r w:rsidR="007A07D7" w:rsidRPr="008975C0">
        <w:rPr>
          <w:rFonts w:ascii="Times New Roman" w:hAnsi="Times New Roman" w:cs="Times New Roman"/>
          <w:sz w:val="24"/>
          <w:szCs w:val="24"/>
        </w:rPr>
        <w:t xml:space="preserve">Канашского муниципального округа Чувашской Республики </w:t>
      </w:r>
      <w:r w:rsidR="003049F1" w:rsidRPr="008975C0">
        <w:rPr>
          <w:rFonts w:ascii="Times New Roman" w:hAnsi="Times New Roman" w:cs="Times New Roman"/>
          <w:sz w:val="24"/>
          <w:szCs w:val="24"/>
        </w:rPr>
        <w:t xml:space="preserve">за </w:t>
      </w:r>
      <w:r w:rsidRPr="008975C0">
        <w:rPr>
          <w:rFonts w:ascii="Times New Roman" w:hAnsi="Times New Roman" w:cs="Times New Roman"/>
          <w:sz w:val="24"/>
          <w:szCs w:val="24"/>
        </w:rPr>
        <w:t>20</w:t>
      </w:r>
      <w:r w:rsidR="00402E07" w:rsidRPr="008975C0">
        <w:rPr>
          <w:rFonts w:ascii="Times New Roman" w:hAnsi="Times New Roman" w:cs="Times New Roman"/>
          <w:sz w:val="24"/>
          <w:szCs w:val="24"/>
        </w:rPr>
        <w:t>2</w:t>
      </w:r>
      <w:r w:rsidR="007A07D7" w:rsidRPr="008975C0">
        <w:rPr>
          <w:rFonts w:ascii="Times New Roman" w:hAnsi="Times New Roman" w:cs="Times New Roman"/>
          <w:sz w:val="24"/>
          <w:szCs w:val="24"/>
        </w:rPr>
        <w:t xml:space="preserve">3 </w:t>
      </w:r>
      <w:r w:rsidRPr="008975C0">
        <w:rPr>
          <w:rFonts w:ascii="Times New Roman" w:hAnsi="Times New Roman" w:cs="Times New Roman"/>
          <w:sz w:val="24"/>
          <w:szCs w:val="24"/>
        </w:rPr>
        <w:t>год и их планируемых значениях на 3 - летний период   составлен в соответствии с требованиями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а так же в соответствии с постановлением Правительства Российской Федерации от</w:t>
      </w:r>
      <w:r w:rsidR="00402E07" w:rsidRPr="008975C0">
        <w:rPr>
          <w:rFonts w:ascii="Times New Roman" w:hAnsi="Times New Roman" w:cs="Times New Roman"/>
          <w:sz w:val="24"/>
          <w:szCs w:val="24"/>
        </w:rPr>
        <w:t xml:space="preserve"> </w:t>
      </w:r>
      <w:r w:rsidRPr="008975C0">
        <w:rPr>
          <w:rFonts w:ascii="Times New Roman" w:hAnsi="Times New Roman" w:cs="Times New Roman"/>
          <w:sz w:val="24"/>
          <w:szCs w:val="24"/>
        </w:rPr>
        <w:t>17.12.2012 г. №1317</w:t>
      </w:r>
      <w:r w:rsidR="008916CB" w:rsidRPr="008975C0">
        <w:rPr>
          <w:rFonts w:ascii="Times New Roman" w:hAnsi="Times New Roman" w:cs="Times New Roman"/>
          <w:sz w:val="24"/>
          <w:szCs w:val="24"/>
        </w:rPr>
        <w:t xml:space="preserve"> «О мерах по реализации Указа Президента Российской Федерации от 28 апреля 2008 г.</w:t>
      </w:r>
      <w:r w:rsidR="00D958D5" w:rsidRPr="008975C0">
        <w:rPr>
          <w:rFonts w:ascii="Times New Roman" w:hAnsi="Times New Roman" w:cs="Times New Roman"/>
          <w:sz w:val="24"/>
          <w:szCs w:val="24"/>
        </w:rPr>
        <w:t xml:space="preserve"> </w:t>
      </w:r>
      <w:r w:rsidR="008916CB" w:rsidRPr="008975C0">
        <w:rPr>
          <w:rFonts w:ascii="Times New Roman" w:hAnsi="Times New Roman" w:cs="Times New Roman"/>
          <w:sz w:val="24"/>
          <w:szCs w:val="24"/>
        </w:rPr>
        <w:t>№ 607 «Об оценке эффективности деятельности органов местного самоуправления городских округов и муниципальных районов»</w:t>
      </w:r>
      <w:r w:rsidRPr="008975C0">
        <w:rPr>
          <w:rFonts w:ascii="Times New Roman" w:hAnsi="Times New Roman" w:cs="Times New Roman"/>
          <w:sz w:val="24"/>
          <w:szCs w:val="24"/>
        </w:rPr>
        <w:t>.</w:t>
      </w:r>
    </w:p>
    <w:p w:rsidR="00580EDD" w:rsidRPr="0063029F" w:rsidRDefault="00580EDD" w:rsidP="008975C0">
      <w:pPr>
        <w:pStyle w:val="ConsPlusNonformat"/>
        <w:widowControl/>
        <w:ind w:firstLine="709"/>
        <w:jc w:val="both"/>
        <w:rPr>
          <w:rFonts w:ascii="Times New Roman" w:hAnsi="Times New Roman" w:cs="Times New Roman"/>
          <w:bCs/>
          <w:sz w:val="24"/>
          <w:szCs w:val="24"/>
        </w:rPr>
      </w:pPr>
      <w:r w:rsidRPr="008975C0">
        <w:rPr>
          <w:rFonts w:ascii="Times New Roman" w:hAnsi="Times New Roman" w:cs="Times New Roman"/>
          <w:sz w:val="24"/>
          <w:szCs w:val="24"/>
        </w:rPr>
        <w:t>Показатели состоят из ра</w:t>
      </w:r>
      <w:r w:rsidR="007437D3" w:rsidRPr="008975C0">
        <w:rPr>
          <w:rFonts w:ascii="Times New Roman" w:hAnsi="Times New Roman" w:cs="Times New Roman"/>
          <w:sz w:val="24"/>
          <w:szCs w:val="24"/>
        </w:rPr>
        <w:t xml:space="preserve">зделов: «Экономическое развитие», </w:t>
      </w:r>
      <w:r w:rsidR="0078024A" w:rsidRPr="008975C0">
        <w:rPr>
          <w:rFonts w:ascii="Times New Roman" w:hAnsi="Times New Roman" w:cs="Times New Roman"/>
          <w:sz w:val="24"/>
          <w:szCs w:val="24"/>
        </w:rPr>
        <w:t>«Дошкольное</w:t>
      </w:r>
      <w:r w:rsidR="00E72A59" w:rsidRPr="008975C0">
        <w:rPr>
          <w:rFonts w:ascii="Times New Roman" w:hAnsi="Times New Roman" w:cs="Times New Roman"/>
          <w:sz w:val="24"/>
          <w:szCs w:val="24"/>
        </w:rPr>
        <w:t xml:space="preserve"> образование»</w:t>
      </w:r>
      <w:r w:rsidR="007437D3" w:rsidRPr="008975C0">
        <w:rPr>
          <w:rFonts w:ascii="Times New Roman" w:hAnsi="Times New Roman" w:cs="Times New Roman"/>
          <w:sz w:val="24"/>
          <w:szCs w:val="24"/>
        </w:rPr>
        <w:t xml:space="preserve">, </w:t>
      </w:r>
      <w:r w:rsidRPr="008975C0">
        <w:rPr>
          <w:rFonts w:ascii="Times New Roman" w:hAnsi="Times New Roman" w:cs="Times New Roman"/>
          <w:sz w:val="24"/>
          <w:szCs w:val="24"/>
        </w:rPr>
        <w:t xml:space="preserve">«Общее и дополнительное образование», </w:t>
      </w:r>
      <w:r w:rsidR="00E72A59" w:rsidRPr="008975C0">
        <w:rPr>
          <w:rFonts w:ascii="Times New Roman" w:hAnsi="Times New Roman" w:cs="Times New Roman"/>
          <w:sz w:val="24"/>
          <w:szCs w:val="24"/>
        </w:rPr>
        <w:t>«Культура»</w:t>
      </w:r>
      <w:r w:rsidR="007437D3" w:rsidRPr="008975C0">
        <w:rPr>
          <w:rFonts w:ascii="Times New Roman" w:hAnsi="Times New Roman" w:cs="Times New Roman"/>
          <w:sz w:val="24"/>
          <w:szCs w:val="24"/>
        </w:rPr>
        <w:t>,</w:t>
      </w:r>
      <w:r w:rsidRPr="008975C0">
        <w:rPr>
          <w:rFonts w:ascii="Times New Roman" w:hAnsi="Times New Roman" w:cs="Times New Roman"/>
          <w:sz w:val="24"/>
          <w:szCs w:val="24"/>
        </w:rPr>
        <w:t xml:space="preserve"> «Физическая культура и спорт», «</w:t>
      </w:r>
      <w:r w:rsidR="00E72A59" w:rsidRPr="008975C0">
        <w:rPr>
          <w:rFonts w:ascii="Times New Roman" w:hAnsi="Times New Roman" w:cs="Times New Roman"/>
          <w:sz w:val="24"/>
          <w:szCs w:val="24"/>
        </w:rPr>
        <w:t>Жилищное строительство и обеспечение граждан жильем</w:t>
      </w:r>
      <w:r w:rsidRPr="008975C0">
        <w:rPr>
          <w:rFonts w:ascii="Times New Roman" w:hAnsi="Times New Roman" w:cs="Times New Roman"/>
          <w:sz w:val="24"/>
          <w:szCs w:val="24"/>
        </w:rPr>
        <w:t>», «</w:t>
      </w:r>
      <w:r w:rsidR="00E72A59" w:rsidRPr="008975C0">
        <w:rPr>
          <w:rFonts w:ascii="Times New Roman" w:hAnsi="Times New Roman" w:cs="Times New Roman"/>
          <w:sz w:val="24"/>
          <w:szCs w:val="24"/>
        </w:rPr>
        <w:t>Жилищно-коммунальное хозяйство</w:t>
      </w:r>
      <w:r w:rsidRPr="008975C0">
        <w:rPr>
          <w:rFonts w:ascii="Times New Roman" w:hAnsi="Times New Roman" w:cs="Times New Roman"/>
          <w:sz w:val="24"/>
          <w:szCs w:val="24"/>
        </w:rPr>
        <w:t>», «Организация муниципального управления</w:t>
      </w:r>
      <w:r w:rsidR="0078024A" w:rsidRPr="008975C0">
        <w:rPr>
          <w:rFonts w:ascii="Times New Roman" w:hAnsi="Times New Roman" w:cs="Times New Roman"/>
          <w:sz w:val="24"/>
          <w:szCs w:val="24"/>
        </w:rPr>
        <w:t>»</w:t>
      </w:r>
      <w:r w:rsidR="00E72A59" w:rsidRPr="008975C0">
        <w:rPr>
          <w:rFonts w:ascii="Times New Roman" w:hAnsi="Times New Roman" w:cs="Times New Roman"/>
          <w:sz w:val="24"/>
          <w:szCs w:val="24"/>
        </w:rPr>
        <w:t xml:space="preserve">, </w:t>
      </w:r>
      <w:r w:rsidR="00460B9D" w:rsidRPr="008975C0">
        <w:rPr>
          <w:rFonts w:ascii="Times New Roman" w:hAnsi="Times New Roman" w:cs="Times New Roman"/>
          <w:sz w:val="24"/>
          <w:szCs w:val="24"/>
        </w:rPr>
        <w:t>«</w:t>
      </w:r>
      <w:r w:rsidR="00E72A59" w:rsidRPr="008975C0">
        <w:rPr>
          <w:rFonts w:ascii="Times New Roman" w:hAnsi="Times New Roman" w:cs="Times New Roman"/>
          <w:sz w:val="24"/>
          <w:szCs w:val="24"/>
        </w:rPr>
        <w:t xml:space="preserve">Энергосбережение и </w:t>
      </w:r>
      <w:r w:rsidR="00E72A59" w:rsidRPr="0063029F">
        <w:rPr>
          <w:rFonts w:ascii="Times New Roman" w:hAnsi="Times New Roman" w:cs="Times New Roman"/>
          <w:sz w:val="24"/>
          <w:szCs w:val="24"/>
        </w:rPr>
        <w:t>повышение энергетической эффективности»</w:t>
      </w:r>
      <w:r w:rsidRPr="0063029F">
        <w:rPr>
          <w:rFonts w:ascii="Times New Roman" w:hAnsi="Times New Roman" w:cs="Times New Roman"/>
          <w:sz w:val="24"/>
          <w:szCs w:val="24"/>
        </w:rPr>
        <w:t xml:space="preserve">. </w:t>
      </w:r>
    </w:p>
    <w:p w:rsidR="00580EDD" w:rsidRPr="0063029F" w:rsidRDefault="00580EDD" w:rsidP="008975C0">
      <w:pPr>
        <w:pStyle w:val="ConsPlusNonformat"/>
        <w:widowControl/>
        <w:ind w:firstLine="709"/>
        <w:jc w:val="both"/>
        <w:rPr>
          <w:rFonts w:ascii="Times New Roman" w:hAnsi="Times New Roman" w:cs="Times New Roman"/>
          <w:sz w:val="24"/>
          <w:szCs w:val="24"/>
        </w:rPr>
      </w:pPr>
      <w:r w:rsidRPr="0063029F">
        <w:rPr>
          <w:rFonts w:ascii="Times New Roman" w:hAnsi="Times New Roman" w:cs="Times New Roman"/>
          <w:bCs/>
          <w:sz w:val="24"/>
          <w:szCs w:val="24"/>
        </w:rPr>
        <w:t xml:space="preserve">В </w:t>
      </w:r>
      <w:r w:rsidRPr="0063029F">
        <w:rPr>
          <w:rFonts w:ascii="Times New Roman" w:hAnsi="Times New Roman" w:cs="Times New Roman"/>
          <w:sz w:val="24"/>
          <w:szCs w:val="24"/>
        </w:rPr>
        <w:t>докладе представлена информация об основных показателях деятельности органов местного самоупра</w:t>
      </w:r>
      <w:r w:rsidR="00E72A59" w:rsidRPr="0063029F">
        <w:rPr>
          <w:rFonts w:ascii="Times New Roman" w:hAnsi="Times New Roman" w:cs="Times New Roman"/>
          <w:sz w:val="24"/>
          <w:szCs w:val="24"/>
        </w:rPr>
        <w:t xml:space="preserve">вления </w:t>
      </w:r>
      <w:r w:rsidR="007A07D7" w:rsidRPr="0063029F">
        <w:rPr>
          <w:rFonts w:ascii="Times New Roman" w:hAnsi="Times New Roman" w:cs="Times New Roman"/>
          <w:sz w:val="24"/>
          <w:szCs w:val="24"/>
        </w:rPr>
        <w:t xml:space="preserve">Канашского муниципального округа Чувашской Республики </w:t>
      </w:r>
      <w:r w:rsidR="00E72A59" w:rsidRPr="0063029F">
        <w:rPr>
          <w:rFonts w:ascii="Times New Roman" w:hAnsi="Times New Roman" w:cs="Times New Roman"/>
          <w:sz w:val="24"/>
          <w:szCs w:val="24"/>
        </w:rPr>
        <w:t>за 20</w:t>
      </w:r>
      <w:r w:rsidR="00402E07" w:rsidRPr="0063029F">
        <w:rPr>
          <w:rFonts w:ascii="Times New Roman" w:hAnsi="Times New Roman" w:cs="Times New Roman"/>
          <w:sz w:val="24"/>
          <w:szCs w:val="24"/>
        </w:rPr>
        <w:t>2</w:t>
      </w:r>
      <w:r w:rsidR="007A07D7" w:rsidRPr="0063029F">
        <w:rPr>
          <w:rFonts w:ascii="Times New Roman" w:hAnsi="Times New Roman" w:cs="Times New Roman"/>
          <w:sz w:val="24"/>
          <w:szCs w:val="24"/>
        </w:rPr>
        <w:t>3</w:t>
      </w:r>
      <w:r w:rsidRPr="0063029F">
        <w:rPr>
          <w:rFonts w:ascii="Times New Roman" w:hAnsi="Times New Roman" w:cs="Times New Roman"/>
          <w:sz w:val="24"/>
          <w:szCs w:val="24"/>
        </w:rPr>
        <w:t xml:space="preserve"> г</w:t>
      </w:r>
      <w:r w:rsidR="00402E07" w:rsidRPr="0063029F">
        <w:rPr>
          <w:rFonts w:ascii="Times New Roman" w:hAnsi="Times New Roman" w:cs="Times New Roman"/>
          <w:sz w:val="24"/>
          <w:szCs w:val="24"/>
        </w:rPr>
        <w:t>од</w:t>
      </w:r>
      <w:r w:rsidRPr="0063029F">
        <w:rPr>
          <w:rFonts w:ascii="Times New Roman" w:hAnsi="Times New Roman" w:cs="Times New Roman"/>
          <w:sz w:val="24"/>
          <w:szCs w:val="24"/>
        </w:rPr>
        <w:t xml:space="preserve"> и определены знач</w:t>
      </w:r>
      <w:r w:rsidR="00841D05" w:rsidRPr="0063029F">
        <w:rPr>
          <w:rFonts w:ascii="Times New Roman" w:hAnsi="Times New Roman" w:cs="Times New Roman"/>
          <w:sz w:val="24"/>
          <w:szCs w:val="24"/>
        </w:rPr>
        <w:t>ения показателей на 202</w:t>
      </w:r>
      <w:r w:rsidR="007A07D7" w:rsidRPr="0063029F">
        <w:rPr>
          <w:rFonts w:ascii="Times New Roman" w:hAnsi="Times New Roman" w:cs="Times New Roman"/>
          <w:sz w:val="24"/>
          <w:szCs w:val="24"/>
        </w:rPr>
        <w:t>4</w:t>
      </w:r>
      <w:r w:rsidRPr="0063029F">
        <w:rPr>
          <w:rFonts w:ascii="Times New Roman" w:hAnsi="Times New Roman" w:cs="Times New Roman"/>
          <w:sz w:val="24"/>
          <w:szCs w:val="24"/>
        </w:rPr>
        <w:t>-20</w:t>
      </w:r>
      <w:r w:rsidR="00C1750F" w:rsidRPr="0063029F">
        <w:rPr>
          <w:rFonts w:ascii="Times New Roman" w:hAnsi="Times New Roman" w:cs="Times New Roman"/>
          <w:sz w:val="24"/>
          <w:szCs w:val="24"/>
        </w:rPr>
        <w:t>2</w:t>
      </w:r>
      <w:r w:rsidR="007A07D7" w:rsidRPr="0063029F">
        <w:rPr>
          <w:rFonts w:ascii="Times New Roman" w:hAnsi="Times New Roman" w:cs="Times New Roman"/>
          <w:sz w:val="24"/>
          <w:szCs w:val="24"/>
        </w:rPr>
        <w:t>6</w:t>
      </w:r>
      <w:r w:rsidR="0078024A" w:rsidRPr="0063029F">
        <w:rPr>
          <w:rFonts w:ascii="Times New Roman" w:hAnsi="Times New Roman" w:cs="Times New Roman"/>
          <w:sz w:val="24"/>
          <w:szCs w:val="24"/>
        </w:rPr>
        <w:t xml:space="preserve"> г</w:t>
      </w:r>
      <w:r w:rsidRPr="0063029F">
        <w:rPr>
          <w:rFonts w:ascii="Times New Roman" w:hAnsi="Times New Roman" w:cs="Times New Roman"/>
          <w:sz w:val="24"/>
          <w:szCs w:val="24"/>
        </w:rPr>
        <w:t>г., достижение которых обеспечит решение поставленных целей и задач.</w:t>
      </w:r>
    </w:p>
    <w:p w:rsidR="00143E72" w:rsidRPr="0063029F" w:rsidRDefault="00143E72" w:rsidP="008975C0">
      <w:pPr>
        <w:pStyle w:val="ConsPlusNonformat"/>
        <w:widowControl/>
        <w:ind w:firstLine="709"/>
        <w:jc w:val="both"/>
        <w:rPr>
          <w:rFonts w:ascii="Times New Roman" w:hAnsi="Times New Roman" w:cs="Times New Roman"/>
          <w:sz w:val="24"/>
          <w:szCs w:val="24"/>
        </w:rPr>
      </w:pPr>
    </w:p>
    <w:p w:rsidR="00DB175A" w:rsidRPr="0063029F" w:rsidRDefault="00DB175A" w:rsidP="008975C0">
      <w:pPr>
        <w:pStyle w:val="ConsPlusNonformat"/>
        <w:widowControl/>
        <w:jc w:val="center"/>
        <w:rPr>
          <w:rFonts w:ascii="Times New Roman" w:hAnsi="Times New Roman" w:cs="Times New Roman"/>
          <w:b/>
          <w:sz w:val="24"/>
          <w:szCs w:val="24"/>
        </w:rPr>
      </w:pPr>
      <w:r w:rsidRPr="0063029F">
        <w:rPr>
          <w:rFonts w:ascii="Times New Roman" w:hAnsi="Times New Roman" w:cs="Times New Roman"/>
          <w:b/>
          <w:sz w:val="24"/>
          <w:szCs w:val="24"/>
        </w:rPr>
        <w:t>Экономическое развитие</w:t>
      </w:r>
    </w:p>
    <w:p w:rsidR="00143E72" w:rsidRPr="0063029F" w:rsidRDefault="00143E72" w:rsidP="008975C0">
      <w:pPr>
        <w:pStyle w:val="ConsPlusNonformat"/>
        <w:widowControl/>
        <w:ind w:firstLine="709"/>
        <w:jc w:val="center"/>
        <w:rPr>
          <w:rFonts w:ascii="Times New Roman" w:hAnsi="Times New Roman" w:cs="Times New Roman"/>
          <w:b/>
          <w:sz w:val="24"/>
          <w:szCs w:val="24"/>
        </w:rPr>
      </w:pPr>
    </w:p>
    <w:p w:rsidR="00CC2BA6" w:rsidRPr="0063029F" w:rsidRDefault="00F60E2F" w:rsidP="008975C0">
      <w:pPr>
        <w:pStyle w:val="ConsPlusNonformat"/>
        <w:widowControl/>
        <w:ind w:firstLine="709"/>
        <w:jc w:val="both"/>
        <w:rPr>
          <w:rFonts w:ascii="Times New Roman" w:hAnsi="Times New Roman" w:cs="Times New Roman"/>
          <w:sz w:val="24"/>
          <w:szCs w:val="24"/>
        </w:rPr>
      </w:pPr>
      <w:r w:rsidRPr="0063029F">
        <w:rPr>
          <w:rFonts w:ascii="Times New Roman" w:hAnsi="Times New Roman" w:cs="Times New Roman"/>
          <w:sz w:val="24"/>
          <w:szCs w:val="24"/>
        </w:rPr>
        <w:t>По состоянию на 01.01.202</w:t>
      </w:r>
      <w:r w:rsidR="007A07D7" w:rsidRPr="0063029F">
        <w:rPr>
          <w:rFonts w:ascii="Times New Roman" w:hAnsi="Times New Roman" w:cs="Times New Roman"/>
          <w:sz w:val="24"/>
          <w:szCs w:val="24"/>
        </w:rPr>
        <w:t>4</w:t>
      </w:r>
      <w:r w:rsidR="0000198B" w:rsidRPr="0063029F">
        <w:rPr>
          <w:rFonts w:ascii="Times New Roman" w:hAnsi="Times New Roman" w:cs="Times New Roman"/>
          <w:sz w:val="24"/>
          <w:szCs w:val="24"/>
        </w:rPr>
        <w:t xml:space="preserve"> г. количество субъектов малого и среднего предпринимательства, зарегистрированных на территории </w:t>
      </w:r>
      <w:r w:rsidR="0063029F">
        <w:rPr>
          <w:rFonts w:ascii="Times New Roman" w:hAnsi="Times New Roman" w:cs="Times New Roman"/>
          <w:sz w:val="24"/>
          <w:szCs w:val="24"/>
        </w:rPr>
        <w:t>муниципального округа</w:t>
      </w:r>
      <w:r w:rsidR="0000198B" w:rsidRPr="0063029F">
        <w:rPr>
          <w:rFonts w:ascii="Times New Roman" w:hAnsi="Times New Roman" w:cs="Times New Roman"/>
          <w:sz w:val="24"/>
          <w:szCs w:val="24"/>
        </w:rPr>
        <w:t xml:space="preserve">, составило </w:t>
      </w:r>
      <w:r w:rsidR="003D5DF9" w:rsidRPr="0063029F">
        <w:rPr>
          <w:rFonts w:ascii="Times New Roman" w:hAnsi="Times New Roman" w:cs="Times New Roman"/>
          <w:sz w:val="24"/>
          <w:szCs w:val="24"/>
        </w:rPr>
        <w:t>845</w:t>
      </w:r>
      <w:r w:rsidR="0000198B" w:rsidRPr="0063029F">
        <w:rPr>
          <w:rFonts w:ascii="Times New Roman" w:hAnsi="Times New Roman" w:cs="Times New Roman"/>
          <w:sz w:val="24"/>
          <w:szCs w:val="24"/>
        </w:rPr>
        <w:t xml:space="preserve"> единиц, что на </w:t>
      </w:r>
      <w:r w:rsidR="003049F1" w:rsidRPr="0063029F">
        <w:rPr>
          <w:rFonts w:ascii="Times New Roman" w:hAnsi="Times New Roman" w:cs="Times New Roman"/>
          <w:sz w:val="24"/>
          <w:szCs w:val="24"/>
        </w:rPr>
        <w:t>0,</w:t>
      </w:r>
      <w:r w:rsidR="003D5DF9" w:rsidRPr="0063029F">
        <w:rPr>
          <w:rFonts w:ascii="Times New Roman" w:hAnsi="Times New Roman" w:cs="Times New Roman"/>
          <w:sz w:val="24"/>
          <w:szCs w:val="24"/>
        </w:rPr>
        <w:t>3</w:t>
      </w:r>
      <w:r w:rsidR="003049F1" w:rsidRPr="0063029F">
        <w:rPr>
          <w:rFonts w:ascii="Times New Roman" w:hAnsi="Times New Roman" w:cs="Times New Roman"/>
          <w:sz w:val="24"/>
          <w:szCs w:val="24"/>
        </w:rPr>
        <w:t xml:space="preserve"> </w:t>
      </w:r>
      <w:r w:rsidR="0000198B" w:rsidRPr="0063029F">
        <w:rPr>
          <w:rFonts w:ascii="Times New Roman" w:hAnsi="Times New Roman" w:cs="Times New Roman"/>
          <w:sz w:val="24"/>
          <w:szCs w:val="24"/>
        </w:rPr>
        <w:t xml:space="preserve">% </w:t>
      </w:r>
      <w:r w:rsidR="00F814D4" w:rsidRPr="0063029F">
        <w:rPr>
          <w:rFonts w:ascii="Times New Roman" w:hAnsi="Times New Roman" w:cs="Times New Roman"/>
          <w:sz w:val="24"/>
          <w:szCs w:val="24"/>
        </w:rPr>
        <w:t>мен</w:t>
      </w:r>
      <w:r w:rsidR="0000198B" w:rsidRPr="0063029F">
        <w:rPr>
          <w:rFonts w:ascii="Times New Roman" w:hAnsi="Times New Roman" w:cs="Times New Roman"/>
          <w:sz w:val="24"/>
          <w:szCs w:val="24"/>
        </w:rPr>
        <w:t xml:space="preserve">ьше, чем за АППГ, их них </w:t>
      </w:r>
      <w:r w:rsidR="003D5DF9" w:rsidRPr="0063029F">
        <w:rPr>
          <w:rFonts w:ascii="Times New Roman" w:hAnsi="Times New Roman" w:cs="Times New Roman"/>
          <w:sz w:val="24"/>
          <w:szCs w:val="24"/>
        </w:rPr>
        <w:t>65</w:t>
      </w:r>
      <w:r w:rsidR="003049F1" w:rsidRPr="0063029F">
        <w:rPr>
          <w:rFonts w:ascii="Times New Roman" w:hAnsi="Times New Roman" w:cs="Times New Roman"/>
          <w:sz w:val="24"/>
          <w:szCs w:val="24"/>
        </w:rPr>
        <w:t>4</w:t>
      </w:r>
      <w:r w:rsidR="0000198B" w:rsidRPr="0063029F">
        <w:rPr>
          <w:rFonts w:ascii="Times New Roman" w:hAnsi="Times New Roman" w:cs="Times New Roman"/>
          <w:sz w:val="24"/>
          <w:szCs w:val="24"/>
        </w:rPr>
        <w:t xml:space="preserve"> –</w:t>
      </w:r>
      <w:r w:rsidR="00CC2BA6" w:rsidRPr="0063029F">
        <w:rPr>
          <w:rFonts w:ascii="Times New Roman" w:hAnsi="Times New Roman" w:cs="Times New Roman"/>
          <w:sz w:val="24"/>
          <w:szCs w:val="24"/>
        </w:rPr>
        <w:t xml:space="preserve"> индивидуальные предприниматели. </w:t>
      </w:r>
      <w:r w:rsidR="009F67E2" w:rsidRPr="0063029F">
        <w:rPr>
          <w:rFonts w:ascii="Times New Roman" w:hAnsi="Times New Roman" w:cs="Times New Roman"/>
          <w:sz w:val="24"/>
          <w:szCs w:val="24"/>
        </w:rPr>
        <w:t>Снижение количества субъектов МСП произошло за счет перерегистрации в самозаняты</w:t>
      </w:r>
      <w:r w:rsidR="007A07D7" w:rsidRPr="0063029F">
        <w:rPr>
          <w:rFonts w:ascii="Times New Roman" w:hAnsi="Times New Roman" w:cs="Times New Roman"/>
          <w:sz w:val="24"/>
          <w:szCs w:val="24"/>
        </w:rPr>
        <w:t>е</w:t>
      </w:r>
      <w:r w:rsidR="0078024A" w:rsidRPr="0063029F">
        <w:rPr>
          <w:rFonts w:ascii="Times New Roman" w:hAnsi="Times New Roman" w:cs="Times New Roman"/>
          <w:sz w:val="24"/>
          <w:szCs w:val="24"/>
        </w:rPr>
        <w:t>.</w:t>
      </w:r>
    </w:p>
    <w:p w:rsidR="0000198B" w:rsidRPr="0063029F" w:rsidRDefault="0000198B" w:rsidP="008975C0">
      <w:pPr>
        <w:pStyle w:val="ConsPlusNonformat"/>
        <w:widowControl/>
        <w:ind w:firstLine="709"/>
        <w:jc w:val="both"/>
        <w:rPr>
          <w:rFonts w:ascii="Times New Roman" w:hAnsi="Times New Roman" w:cs="Times New Roman"/>
          <w:sz w:val="24"/>
          <w:szCs w:val="24"/>
        </w:rPr>
      </w:pPr>
      <w:r w:rsidRPr="0063029F">
        <w:rPr>
          <w:rFonts w:ascii="Times New Roman" w:hAnsi="Times New Roman" w:cs="Times New Roman"/>
          <w:sz w:val="24"/>
          <w:szCs w:val="24"/>
        </w:rPr>
        <w:t>В</w:t>
      </w:r>
      <w:r w:rsidR="00880D77" w:rsidRPr="0063029F">
        <w:rPr>
          <w:rFonts w:ascii="Times New Roman" w:hAnsi="Times New Roman" w:cs="Times New Roman"/>
          <w:sz w:val="24"/>
          <w:szCs w:val="24"/>
        </w:rPr>
        <w:t xml:space="preserve">озросла численность работающих </w:t>
      </w:r>
      <w:r w:rsidR="00B7121F" w:rsidRPr="0063029F">
        <w:rPr>
          <w:rFonts w:ascii="Times New Roman" w:hAnsi="Times New Roman" w:cs="Times New Roman"/>
          <w:sz w:val="24"/>
          <w:szCs w:val="24"/>
        </w:rPr>
        <w:t xml:space="preserve">в сфере малого и среднего предпринимательства, </w:t>
      </w:r>
      <w:r w:rsidR="003D5DF9" w:rsidRPr="0063029F">
        <w:rPr>
          <w:rFonts w:ascii="Times New Roman" w:hAnsi="Times New Roman" w:cs="Times New Roman"/>
          <w:sz w:val="24"/>
          <w:szCs w:val="24"/>
        </w:rPr>
        <w:t>2989</w:t>
      </w:r>
      <w:r w:rsidR="00B7121F" w:rsidRPr="0063029F">
        <w:rPr>
          <w:rFonts w:ascii="Times New Roman" w:hAnsi="Times New Roman" w:cs="Times New Roman"/>
          <w:sz w:val="24"/>
          <w:szCs w:val="24"/>
        </w:rPr>
        <w:t xml:space="preserve"> человек</w:t>
      </w:r>
      <w:r w:rsidRPr="0063029F">
        <w:rPr>
          <w:rFonts w:ascii="Times New Roman" w:hAnsi="Times New Roman" w:cs="Times New Roman"/>
          <w:sz w:val="24"/>
          <w:szCs w:val="24"/>
        </w:rPr>
        <w:t xml:space="preserve">. </w:t>
      </w:r>
      <w:r w:rsidR="001F6279" w:rsidRPr="0063029F">
        <w:rPr>
          <w:rFonts w:ascii="Times New Roman" w:hAnsi="Times New Roman" w:cs="Times New Roman"/>
          <w:sz w:val="24"/>
          <w:szCs w:val="24"/>
        </w:rPr>
        <w:t xml:space="preserve"> </w:t>
      </w:r>
      <w:r w:rsidR="00DD2D2A" w:rsidRPr="0063029F">
        <w:rPr>
          <w:rFonts w:ascii="Times New Roman" w:hAnsi="Times New Roman" w:cs="Times New Roman"/>
          <w:sz w:val="24"/>
          <w:szCs w:val="24"/>
        </w:rPr>
        <w:t xml:space="preserve">Число субъектов малого </w:t>
      </w:r>
      <w:r w:rsidR="0078024A" w:rsidRPr="0063029F">
        <w:rPr>
          <w:rFonts w:ascii="Times New Roman" w:hAnsi="Times New Roman" w:cs="Times New Roman"/>
          <w:sz w:val="24"/>
          <w:szCs w:val="24"/>
        </w:rPr>
        <w:t xml:space="preserve">и среднего </w:t>
      </w:r>
      <w:r w:rsidR="00DD2D2A" w:rsidRPr="0063029F">
        <w:rPr>
          <w:rFonts w:ascii="Times New Roman" w:hAnsi="Times New Roman" w:cs="Times New Roman"/>
          <w:sz w:val="24"/>
          <w:szCs w:val="24"/>
        </w:rPr>
        <w:t>бизнеса в расчете на 10 тыс.</w:t>
      </w:r>
      <w:r w:rsidR="00A774FE" w:rsidRPr="0063029F">
        <w:rPr>
          <w:rFonts w:ascii="Times New Roman" w:hAnsi="Times New Roman" w:cs="Times New Roman"/>
          <w:sz w:val="24"/>
          <w:szCs w:val="24"/>
        </w:rPr>
        <w:t xml:space="preserve"> </w:t>
      </w:r>
      <w:r w:rsidR="00DD2D2A" w:rsidRPr="0063029F">
        <w:rPr>
          <w:rFonts w:ascii="Times New Roman" w:hAnsi="Times New Roman" w:cs="Times New Roman"/>
          <w:sz w:val="24"/>
          <w:szCs w:val="24"/>
        </w:rPr>
        <w:t xml:space="preserve">человек населения составило </w:t>
      </w:r>
      <w:r w:rsidR="003D5DF9" w:rsidRPr="0063029F">
        <w:rPr>
          <w:rFonts w:ascii="Times New Roman" w:hAnsi="Times New Roman" w:cs="Times New Roman"/>
          <w:sz w:val="24"/>
          <w:szCs w:val="24"/>
        </w:rPr>
        <w:t>26</w:t>
      </w:r>
      <w:r w:rsidR="0078024A" w:rsidRPr="0063029F">
        <w:rPr>
          <w:rFonts w:ascii="Times New Roman" w:hAnsi="Times New Roman" w:cs="Times New Roman"/>
          <w:sz w:val="24"/>
          <w:szCs w:val="24"/>
        </w:rPr>
        <w:t>3,4</w:t>
      </w:r>
      <w:r w:rsidR="00DD2D2A" w:rsidRPr="0063029F">
        <w:rPr>
          <w:rFonts w:ascii="Times New Roman" w:hAnsi="Times New Roman" w:cs="Times New Roman"/>
          <w:sz w:val="24"/>
          <w:szCs w:val="24"/>
        </w:rPr>
        <w:t xml:space="preserve"> единиц.</w:t>
      </w:r>
    </w:p>
    <w:p w:rsidR="009F67E2" w:rsidRPr="0063029F" w:rsidRDefault="009F67E2" w:rsidP="008975C0">
      <w:pPr>
        <w:pStyle w:val="ConsPlusNonformat"/>
        <w:widowControl/>
        <w:ind w:firstLine="709"/>
        <w:jc w:val="both"/>
        <w:rPr>
          <w:rFonts w:ascii="Times New Roman" w:hAnsi="Times New Roman" w:cs="Times New Roman"/>
          <w:sz w:val="24"/>
          <w:szCs w:val="24"/>
        </w:rPr>
      </w:pPr>
      <w:r w:rsidRPr="0063029F">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остался на прежнем уровне и составил 42%.</w:t>
      </w:r>
    </w:p>
    <w:p w:rsidR="00E27AE7" w:rsidRPr="0063029F" w:rsidRDefault="00E27AE7" w:rsidP="008975C0">
      <w:pPr>
        <w:pStyle w:val="ConsPlusNonformat"/>
        <w:widowControl/>
        <w:ind w:firstLine="709"/>
        <w:jc w:val="both"/>
        <w:rPr>
          <w:rFonts w:ascii="Times New Roman" w:hAnsi="Times New Roman" w:cs="Times New Roman"/>
          <w:sz w:val="24"/>
          <w:szCs w:val="24"/>
        </w:rPr>
      </w:pPr>
      <w:r w:rsidRPr="0063029F">
        <w:rPr>
          <w:rFonts w:ascii="Times New Roman" w:hAnsi="Times New Roman" w:cs="Times New Roman"/>
          <w:sz w:val="24"/>
          <w:szCs w:val="24"/>
        </w:rPr>
        <w:t xml:space="preserve">Объём производства сельскохозяйственной продукции за 2023 год 2855 млн. рублей, в том числе в сельскохозяйственных организациях – 546 млн. рублей. За 2023 год объем государственной поддержки сельского хозяйства округа составил </w:t>
      </w:r>
      <w:r w:rsidR="0078024A" w:rsidRPr="0063029F">
        <w:rPr>
          <w:rFonts w:ascii="Times New Roman" w:hAnsi="Times New Roman" w:cs="Times New Roman"/>
          <w:sz w:val="24"/>
          <w:szCs w:val="24"/>
        </w:rPr>
        <w:t>93</w:t>
      </w:r>
      <w:r w:rsidRPr="0063029F">
        <w:rPr>
          <w:rFonts w:ascii="Times New Roman" w:hAnsi="Times New Roman" w:cs="Times New Roman"/>
          <w:sz w:val="24"/>
          <w:szCs w:val="24"/>
        </w:rPr>
        <w:t xml:space="preserve"> млн. рублей, в том числе из федерального бюджета более </w:t>
      </w:r>
      <w:r w:rsidR="0078024A" w:rsidRPr="0063029F">
        <w:rPr>
          <w:rFonts w:ascii="Times New Roman" w:hAnsi="Times New Roman" w:cs="Times New Roman"/>
          <w:sz w:val="24"/>
          <w:szCs w:val="24"/>
        </w:rPr>
        <w:t>46,3</w:t>
      </w:r>
      <w:r w:rsidRPr="0063029F">
        <w:rPr>
          <w:rFonts w:ascii="Times New Roman" w:hAnsi="Times New Roman" w:cs="Times New Roman"/>
          <w:sz w:val="24"/>
          <w:szCs w:val="24"/>
        </w:rPr>
        <w:t xml:space="preserve"> млн. рублей, из республиканского бюджета </w:t>
      </w:r>
      <w:r w:rsidR="0078024A" w:rsidRPr="0063029F">
        <w:rPr>
          <w:rFonts w:ascii="Times New Roman" w:hAnsi="Times New Roman" w:cs="Times New Roman"/>
          <w:sz w:val="24"/>
          <w:szCs w:val="24"/>
        </w:rPr>
        <w:t>46,7</w:t>
      </w:r>
      <w:r w:rsidRPr="0063029F">
        <w:rPr>
          <w:rFonts w:ascii="Times New Roman" w:hAnsi="Times New Roman" w:cs="Times New Roman"/>
          <w:sz w:val="24"/>
          <w:szCs w:val="24"/>
        </w:rPr>
        <w:t xml:space="preserve"> млн. рублей.</w:t>
      </w:r>
    </w:p>
    <w:p w:rsidR="00E27AE7" w:rsidRPr="0063029F" w:rsidRDefault="00E27AE7" w:rsidP="008975C0">
      <w:pPr>
        <w:pStyle w:val="ConsPlusNonformat"/>
        <w:widowControl/>
        <w:ind w:firstLine="709"/>
        <w:jc w:val="both"/>
        <w:rPr>
          <w:rFonts w:ascii="Times New Roman" w:hAnsi="Times New Roman" w:cs="Times New Roman"/>
          <w:sz w:val="24"/>
          <w:szCs w:val="24"/>
        </w:rPr>
      </w:pPr>
      <w:r w:rsidRPr="0063029F">
        <w:rPr>
          <w:rFonts w:ascii="Times New Roman" w:hAnsi="Times New Roman" w:cs="Times New Roman"/>
          <w:sz w:val="24"/>
          <w:szCs w:val="24"/>
        </w:rPr>
        <w:t>Объем отгруженных товаров собственного производства, выполненных работ и услуг в промышленном производстве составило 25,5 млн. рублей.</w:t>
      </w:r>
    </w:p>
    <w:p w:rsidR="00376D2C" w:rsidRPr="0063029F" w:rsidRDefault="00376D2C" w:rsidP="008975C0">
      <w:pPr>
        <w:ind w:firstLine="709"/>
        <w:jc w:val="both"/>
        <w:rPr>
          <w:rFonts w:eastAsiaTheme="minorHAnsi"/>
          <w:lang w:eastAsia="en-US"/>
        </w:rPr>
      </w:pPr>
      <w:r w:rsidRPr="0063029F">
        <w:rPr>
          <w:rFonts w:eastAsiaTheme="minorHAnsi"/>
          <w:lang w:eastAsia="en-US"/>
        </w:rPr>
        <w:t>Оборот розничной торговли по организациям всех видов деятельности, не относящихся к субъектам малого предпринимательства, за 202</w:t>
      </w:r>
      <w:r w:rsidR="00F14F3C" w:rsidRPr="0063029F">
        <w:rPr>
          <w:rFonts w:eastAsiaTheme="minorHAnsi"/>
          <w:lang w:eastAsia="en-US"/>
        </w:rPr>
        <w:t>3</w:t>
      </w:r>
      <w:r w:rsidRPr="0063029F">
        <w:rPr>
          <w:rFonts w:eastAsiaTheme="minorHAnsi"/>
          <w:lang w:eastAsia="en-US"/>
        </w:rPr>
        <w:t xml:space="preserve"> г. со</w:t>
      </w:r>
      <w:r w:rsidR="00FE7425" w:rsidRPr="0063029F">
        <w:rPr>
          <w:rFonts w:eastAsiaTheme="minorHAnsi"/>
          <w:lang w:eastAsia="en-US"/>
        </w:rPr>
        <w:t>ставил 1</w:t>
      </w:r>
      <w:r w:rsidR="00F14F3C" w:rsidRPr="0063029F">
        <w:rPr>
          <w:rFonts w:eastAsiaTheme="minorHAnsi"/>
          <w:lang w:eastAsia="en-US"/>
        </w:rPr>
        <w:t>151,</w:t>
      </w:r>
      <w:r w:rsidR="00FE7425" w:rsidRPr="0063029F">
        <w:rPr>
          <w:rFonts w:eastAsiaTheme="minorHAnsi"/>
          <w:lang w:eastAsia="en-US"/>
        </w:rPr>
        <w:t>6</w:t>
      </w:r>
      <w:r w:rsidR="00F14F3C" w:rsidRPr="0063029F">
        <w:rPr>
          <w:rFonts w:eastAsiaTheme="minorHAnsi"/>
          <w:lang w:eastAsia="en-US"/>
        </w:rPr>
        <w:t xml:space="preserve"> </w:t>
      </w:r>
      <w:r w:rsidRPr="0063029F">
        <w:rPr>
          <w:rFonts w:eastAsiaTheme="minorHAnsi"/>
          <w:lang w:eastAsia="en-US"/>
        </w:rPr>
        <w:t>млн</w:t>
      </w:r>
      <w:r w:rsidR="000F4C30">
        <w:rPr>
          <w:rFonts w:eastAsiaTheme="minorHAnsi"/>
          <w:lang w:eastAsia="en-US"/>
        </w:rPr>
        <w:t>.</w:t>
      </w:r>
      <w:r w:rsidRPr="0063029F">
        <w:rPr>
          <w:rFonts w:eastAsiaTheme="minorHAnsi"/>
          <w:lang w:eastAsia="en-US"/>
        </w:rPr>
        <w:t xml:space="preserve"> рублей и по сравнению с аналогичным периодом 202</w:t>
      </w:r>
      <w:r w:rsidR="00F14F3C" w:rsidRPr="0063029F">
        <w:rPr>
          <w:rFonts w:eastAsiaTheme="minorHAnsi"/>
          <w:lang w:eastAsia="en-US"/>
        </w:rPr>
        <w:t>2</w:t>
      </w:r>
      <w:r w:rsidRPr="0063029F">
        <w:rPr>
          <w:rFonts w:eastAsiaTheme="minorHAnsi"/>
          <w:lang w:eastAsia="en-US"/>
        </w:rPr>
        <w:t xml:space="preserve"> года в сопоставимых ценах </w:t>
      </w:r>
      <w:r w:rsidR="00F14F3C" w:rsidRPr="0063029F">
        <w:rPr>
          <w:rFonts w:eastAsiaTheme="minorHAnsi"/>
          <w:lang w:eastAsia="en-US"/>
        </w:rPr>
        <w:t>снизился на 9,8</w:t>
      </w:r>
      <w:r w:rsidRPr="0063029F">
        <w:rPr>
          <w:rFonts w:eastAsiaTheme="minorHAnsi"/>
          <w:lang w:eastAsia="en-US"/>
        </w:rPr>
        <w:t>%.</w:t>
      </w:r>
      <w:r w:rsidR="00FE7425" w:rsidRPr="0063029F">
        <w:rPr>
          <w:rFonts w:eastAsiaTheme="minorHAnsi"/>
          <w:lang w:eastAsia="en-US"/>
        </w:rPr>
        <w:t xml:space="preserve"> Снижение данного показателя связано с уменьшением количества торговых объектов.</w:t>
      </w:r>
    </w:p>
    <w:p w:rsidR="00B901AD" w:rsidRPr="0063029F" w:rsidRDefault="00B901AD" w:rsidP="008975C0">
      <w:pPr>
        <w:ind w:firstLine="709"/>
        <w:jc w:val="both"/>
        <w:rPr>
          <w:rFonts w:eastAsiaTheme="minorHAnsi"/>
          <w:lang w:eastAsia="en-US"/>
        </w:rPr>
      </w:pPr>
      <w:r w:rsidRPr="0063029F">
        <w:rPr>
          <w:rFonts w:eastAsiaTheme="minorHAnsi"/>
          <w:lang w:eastAsia="en-US"/>
        </w:rPr>
        <w:lastRenderedPageBreak/>
        <w:t>Дорожный фонд Канашского муниципального округа в 2023 году составил 124,5 млн. руб</w:t>
      </w:r>
      <w:r w:rsidR="0078024A" w:rsidRPr="0063029F">
        <w:rPr>
          <w:rFonts w:eastAsiaTheme="minorHAnsi"/>
          <w:lang w:eastAsia="en-US"/>
        </w:rPr>
        <w:t>лей</w:t>
      </w:r>
      <w:r w:rsidRPr="0063029F">
        <w:rPr>
          <w:rFonts w:eastAsiaTheme="minorHAnsi"/>
          <w:lang w:eastAsia="en-US"/>
        </w:rPr>
        <w:t xml:space="preserve">. </w:t>
      </w:r>
    </w:p>
    <w:p w:rsidR="00B901AD" w:rsidRPr="0063029F" w:rsidRDefault="00B901AD" w:rsidP="008975C0">
      <w:pPr>
        <w:ind w:firstLine="709"/>
        <w:jc w:val="both"/>
        <w:rPr>
          <w:rFonts w:eastAsiaTheme="minorHAnsi"/>
          <w:lang w:eastAsia="en-US"/>
        </w:rPr>
      </w:pPr>
      <w:r w:rsidRPr="0063029F">
        <w:rPr>
          <w:rFonts w:eastAsiaTheme="minorHAnsi"/>
          <w:lang w:eastAsia="en-US"/>
        </w:rPr>
        <w:t xml:space="preserve">В 2023 г. на содержание </w:t>
      </w:r>
      <w:r w:rsidR="0063029F">
        <w:rPr>
          <w:rFonts w:eastAsiaTheme="minorHAnsi"/>
          <w:lang w:eastAsia="en-US"/>
        </w:rPr>
        <w:t>муниципальных</w:t>
      </w:r>
      <w:r w:rsidRPr="0063029F">
        <w:rPr>
          <w:rFonts w:eastAsiaTheme="minorHAnsi"/>
          <w:lang w:eastAsia="en-US"/>
        </w:rPr>
        <w:t xml:space="preserve"> дорог выделено – 19,48 млн. рублей, на содержание дорог в поселениях – 8,1 млн. рублей.</w:t>
      </w:r>
    </w:p>
    <w:p w:rsidR="00B901AD" w:rsidRPr="0063029F" w:rsidRDefault="00B901AD" w:rsidP="008975C0">
      <w:pPr>
        <w:ind w:firstLine="709"/>
        <w:jc w:val="both"/>
        <w:rPr>
          <w:rFonts w:eastAsiaTheme="minorHAnsi"/>
          <w:lang w:eastAsia="en-US"/>
        </w:rPr>
      </w:pPr>
      <w:r w:rsidRPr="0063029F">
        <w:rPr>
          <w:rFonts w:eastAsiaTheme="minorHAnsi"/>
          <w:lang w:eastAsia="en-US"/>
        </w:rPr>
        <w:t xml:space="preserve">За счет выделенных средств на </w:t>
      </w:r>
      <w:r w:rsidR="0063029F" w:rsidRPr="0063029F">
        <w:rPr>
          <w:rFonts w:eastAsiaTheme="minorHAnsi"/>
          <w:lang w:eastAsia="en-US"/>
        </w:rPr>
        <w:t>муниципальных</w:t>
      </w:r>
      <w:r w:rsidRPr="0063029F">
        <w:rPr>
          <w:rFonts w:eastAsiaTheme="minorHAnsi"/>
          <w:lang w:eastAsia="en-US"/>
        </w:rPr>
        <w:t xml:space="preserve"> дорогах выполнен ямочный ремонт на площади 5000,00 кв.</w:t>
      </w:r>
      <w:r w:rsidR="0063029F">
        <w:rPr>
          <w:rFonts w:eastAsiaTheme="minorHAnsi"/>
          <w:lang w:eastAsia="en-US"/>
        </w:rPr>
        <w:t xml:space="preserve"> </w:t>
      </w:r>
      <w:r w:rsidRPr="0063029F">
        <w:rPr>
          <w:rFonts w:eastAsiaTheme="minorHAnsi"/>
          <w:lang w:eastAsia="en-US"/>
        </w:rPr>
        <w:t>м., установлены сигнальные столбики, нанесена вертикальная разметка на металлическое ограждение, произведена вырубка кустарниковой растительности, в зимний период выполнялась очистка снега, уборка снежных валов, дороги обработаны пескосоляной смесью.</w:t>
      </w:r>
    </w:p>
    <w:p w:rsidR="00B901AD" w:rsidRPr="0063029F" w:rsidRDefault="00B901AD" w:rsidP="008975C0">
      <w:pPr>
        <w:ind w:firstLine="709"/>
        <w:jc w:val="both"/>
        <w:rPr>
          <w:rFonts w:eastAsiaTheme="minorHAnsi"/>
          <w:lang w:eastAsia="en-US"/>
        </w:rPr>
      </w:pPr>
      <w:r w:rsidRPr="0063029F">
        <w:rPr>
          <w:rFonts w:eastAsiaTheme="minorHAnsi"/>
          <w:lang w:eastAsia="en-US"/>
        </w:rPr>
        <w:t>На ремонт автомобильных дорог общего пользования местного значения вне границ сельских поселений было выделено 50,4 млн. рублей.</w:t>
      </w:r>
    </w:p>
    <w:p w:rsidR="00B901AD" w:rsidRPr="0063029F" w:rsidRDefault="00B901AD" w:rsidP="008975C0">
      <w:pPr>
        <w:ind w:firstLine="709"/>
        <w:jc w:val="both"/>
        <w:rPr>
          <w:rFonts w:eastAsiaTheme="minorHAnsi"/>
          <w:lang w:eastAsia="en-US"/>
        </w:rPr>
      </w:pPr>
      <w:r w:rsidRPr="0063029F">
        <w:rPr>
          <w:rFonts w:eastAsiaTheme="minorHAnsi"/>
          <w:lang w:eastAsia="en-US"/>
        </w:rPr>
        <w:t>Выполнен ремонт 8 участков дорог с общей протяженностью 8,766 км.</w:t>
      </w:r>
    </w:p>
    <w:p w:rsidR="00B901AD" w:rsidRPr="0063029F" w:rsidRDefault="00B901AD" w:rsidP="008975C0">
      <w:pPr>
        <w:ind w:firstLine="709"/>
        <w:jc w:val="both"/>
        <w:rPr>
          <w:rFonts w:eastAsiaTheme="minorHAnsi"/>
          <w:lang w:eastAsia="en-US"/>
        </w:rPr>
      </w:pPr>
      <w:r w:rsidRPr="0063029F">
        <w:rPr>
          <w:rFonts w:eastAsiaTheme="minorHAnsi"/>
          <w:lang w:eastAsia="en-US"/>
        </w:rPr>
        <w:t>Проведен ремонт дворовой территории многоквартирных д. 10 и д. 21 по ул. 40 лет Победы в с. Шихазаны, на сумму 1,3 млн. рублей.</w:t>
      </w:r>
    </w:p>
    <w:p w:rsidR="00B901AD" w:rsidRPr="0063029F" w:rsidRDefault="00B901AD" w:rsidP="008975C0">
      <w:pPr>
        <w:ind w:firstLine="709"/>
        <w:jc w:val="both"/>
        <w:rPr>
          <w:rFonts w:eastAsiaTheme="minorHAnsi"/>
          <w:lang w:eastAsia="en-US"/>
        </w:rPr>
      </w:pPr>
      <w:r w:rsidRPr="0063029F">
        <w:rPr>
          <w:rFonts w:eastAsiaTheme="minorHAnsi"/>
          <w:lang w:eastAsia="en-US"/>
        </w:rPr>
        <w:t>В границах сельских поселений отремонтировано дорог протяженностью 13,085 км на сумму 18,6 млн. рублей.</w:t>
      </w:r>
    </w:p>
    <w:p w:rsidR="00B901AD" w:rsidRPr="0063029F" w:rsidRDefault="00B901AD" w:rsidP="008975C0">
      <w:pPr>
        <w:ind w:firstLine="709"/>
        <w:jc w:val="both"/>
        <w:rPr>
          <w:rFonts w:eastAsiaTheme="minorHAnsi"/>
          <w:lang w:eastAsia="en-US"/>
        </w:rPr>
      </w:pPr>
      <w:r w:rsidRPr="0063029F">
        <w:rPr>
          <w:rFonts w:eastAsiaTheme="minorHAnsi"/>
          <w:lang w:eastAsia="en-US"/>
        </w:rPr>
        <w:t>На содержание и ремонт автомобильных дорог общего пользования местного значения в границах сельских поселений выделено 8,1 млн. рублей.</w:t>
      </w:r>
    </w:p>
    <w:p w:rsidR="00B901AD" w:rsidRPr="0063029F" w:rsidRDefault="00B901AD" w:rsidP="008975C0">
      <w:pPr>
        <w:ind w:firstLine="709"/>
        <w:jc w:val="both"/>
        <w:rPr>
          <w:rFonts w:eastAsiaTheme="minorHAnsi"/>
          <w:lang w:eastAsia="en-US"/>
        </w:rPr>
      </w:pPr>
      <w:r w:rsidRPr="0063029F">
        <w:rPr>
          <w:rFonts w:eastAsiaTheme="minorHAnsi"/>
          <w:lang w:eastAsia="en-US"/>
        </w:rPr>
        <w:t>На безопасность дорожного движения из бюджета Канашского муниципального округа Чувашской Республики было выделено 800,0 тыс. руб</w:t>
      </w:r>
      <w:r w:rsidR="0078024A" w:rsidRPr="0063029F">
        <w:rPr>
          <w:rFonts w:eastAsiaTheme="minorHAnsi"/>
          <w:lang w:eastAsia="en-US"/>
        </w:rPr>
        <w:t>лей</w:t>
      </w:r>
      <w:r w:rsidRPr="0063029F">
        <w:rPr>
          <w:rFonts w:eastAsiaTheme="minorHAnsi"/>
          <w:lang w:eastAsia="en-US"/>
        </w:rPr>
        <w:t>. В целях обеспечения безопасности дорожного движения установлено 6 светофоров на пешеходных переходах:</w:t>
      </w:r>
    </w:p>
    <w:p w:rsidR="00B901AD" w:rsidRPr="0063029F" w:rsidRDefault="00B901AD" w:rsidP="008975C0">
      <w:pPr>
        <w:ind w:firstLine="709"/>
        <w:jc w:val="both"/>
        <w:rPr>
          <w:rFonts w:eastAsiaTheme="minorHAnsi"/>
          <w:lang w:eastAsia="en-US"/>
        </w:rPr>
      </w:pPr>
      <w:r w:rsidRPr="0063029F">
        <w:rPr>
          <w:rFonts w:eastAsiaTheme="minorHAnsi"/>
          <w:lang w:eastAsia="en-US"/>
        </w:rPr>
        <w:t>в д. Шоркасы, с. Тобурданово, д. Сеспель установлен светофоры Т.7 в соответствии с требованиями п. ГОСТ Р 52289-2019. Стоимость составила 411,7 тыс. руб</w:t>
      </w:r>
      <w:r w:rsidR="0078024A" w:rsidRPr="0063029F">
        <w:rPr>
          <w:rFonts w:eastAsiaTheme="minorHAnsi"/>
          <w:lang w:eastAsia="en-US"/>
        </w:rPr>
        <w:t>лей</w:t>
      </w:r>
      <w:r w:rsidRPr="0063029F">
        <w:rPr>
          <w:rFonts w:eastAsiaTheme="minorHAnsi"/>
          <w:lang w:eastAsia="en-US"/>
        </w:rPr>
        <w:t xml:space="preserve">. </w:t>
      </w:r>
    </w:p>
    <w:p w:rsidR="00B901AD" w:rsidRPr="0063029F" w:rsidRDefault="00B901AD" w:rsidP="008975C0">
      <w:pPr>
        <w:ind w:firstLine="709"/>
        <w:jc w:val="both"/>
        <w:rPr>
          <w:rFonts w:eastAsiaTheme="minorHAnsi"/>
          <w:lang w:eastAsia="en-US"/>
        </w:rPr>
      </w:pPr>
      <w:r w:rsidRPr="0063029F">
        <w:rPr>
          <w:rFonts w:eastAsiaTheme="minorHAnsi"/>
          <w:lang w:eastAsia="en-US"/>
        </w:rPr>
        <w:t>в д. Янгличи, д. Вутабоси, д. Ямашево установлен светофоры Т.7 в соответствии с требованиями п. ГОСТ Р 52289-2019. Стоимость составила 387,28 тыс. рублей.</w:t>
      </w:r>
    </w:p>
    <w:p w:rsidR="00B901AD" w:rsidRPr="0063029F" w:rsidRDefault="00B901AD" w:rsidP="008975C0">
      <w:pPr>
        <w:ind w:firstLine="709"/>
        <w:jc w:val="both"/>
        <w:rPr>
          <w:rFonts w:eastAsiaTheme="minorHAnsi"/>
          <w:lang w:eastAsia="en-US"/>
        </w:rPr>
      </w:pPr>
      <w:r w:rsidRPr="0063029F">
        <w:rPr>
          <w:rFonts w:eastAsiaTheme="minorHAnsi"/>
          <w:lang w:eastAsia="en-US"/>
        </w:rPr>
        <w:t xml:space="preserve">В 2021-2022 г. автомобильная дорога общего пользования местного значения «Цивильск-Ульяновск»-Тобурданово-Яманово-граница Канашского </w:t>
      </w:r>
      <w:r w:rsidR="0063029F">
        <w:rPr>
          <w:rFonts w:eastAsiaTheme="minorHAnsi"/>
          <w:lang w:eastAsia="en-US"/>
        </w:rPr>
        <w:t>муниципального округа</w:t>
      </w:r>
      <w:r w:rsidRPr="0063029F">
        <w:rPr>
          <w:rFonts w:eastAsiaTheme="minorHAnsi"/>
          <w:lang w:eastAsia="en-US"/>
        </w:rPr>
        <w:t xml:space="preserve"> с общей протяженностью 7,129 км задействована при строительстве скоростной автомобильной дороги М-12 «Москва- Нижний Новгород-Казань».</w:t>
      </w:r>
    </w:p>
    <w:p w:rsidR="00B901AD" w:rsidRPr="0063029F" w:rsidRDefault="00B901AD" w:rsidP="008975C0">
      <w:pPr>
        <w:ind w:firstLine="709"/>
        <w:jc w:val="both"/>
        <w:rPr>
          <w:rFonts w:eastAsiaTheme="minorHAnsi"/>
          <w:lang w:eastAsia="en-US"/>
        </w:rPr>
      </w:pPr>
      <w:r w:rsidRPr="0063029F">
        <w:rPr>
          <w:rFonts w:eastAsiaTheme="minorHAnsi"/>
          <w:lang w:eastAsia="en-US"/>
        </w:rPr>
        <w:t>В 2023 году в рамках отдельного контракта выполнена горизонтальная дорожная разметка на дорогах общего пользования местного значения вне границ населенных пунктов. Общая протяженность выполнения работ составила 247,042 кв.м. на сумму 1,15 млн. руб</w:t>
      </w:r>
      <w:r w:rsidR="0078024A" w:rsidRPr="0063029F">
        <w:rPr>
          <w:rFonts w:eastAsiaTheme="minorHAnsi"/>
          <w:lang w:eastAsia="en-US"/>
        </w:rPr>
        <w:t>лей</w:t>
      </w:r>
      <w:r w:rsidRPr="0063029F">
        <w:rPr>
          <w:rFonts w:eastAsiaTheme="minorHAnsi"/>
          <w:lang w:eastAsia="en-US"/>
        </w:rPr>
        <w:t>.</w:t>
      </w:r>
    </w:p>
    <w:p w:rsidR="00FE7425" w:rsidRPr="0063029F" w:rsidRDefault="00FE7425" w:rsidP="008975C0">
      <w:pPr>
        <w:suppressAutoHyphens/>
        <w:ind w:firstLine="709"/>
        <w:contextualSpacing/>
        <w:jc w:val="center"/>
        <w:rPr>
          <w:b/>
        </w:rPr>
      </w:pPr>
    </w:p>
    <w:p w:rsidR="001A2703" w:rsidRPr="0063029F" w:rsidRDefault="00B33AAF" w:rsidP="008975C0">
      <w:pPr>
        <w:suppressAutoHyphens/>
        <w:contextualSpacing/>
        <w:jc w:val="center"/>
        <w:rPr>
          <w:b/>
        </w:rPr>
      </w:pPr>
      <w:r w:rsidRPr="0063029F">
        <w:rPr>
          <w:b/>
        </w:rPr>
        <w:t>Дошкольное образование</w:t>
      </w:r>
    </w:p>
    <w:p w:rsidR="00143E72" w:rsidRPr="0063029F" w:rsidRDefault="00143E72" w:rsidP="008975C0">
      <w:pPr>
        <w:ind w:firstLine="709"/>
        <w:jc w:val="both"/>
        <w:rPr>
          <w:rFonts w:eastAsiaTheme="minorHAnsi"/>
          <w:lang w:eastAsia="en-US"/>
        </w:rPr>
      </w:pPr>
    </w:p>
    <w:p w:rsidR="00376D2C" w:rsidRPr="0063029F" w:rsidRDefault="00376D2C" w:rsidP="008975C0">
      <w:pPr>
        <w:ind w:firstLine="709"/>
        <w:jc w:val="both"/>
      </w:pPr>
      <w:r w:rsidRPr="0063029F">
        <w:rPr>
          <w:rFonts w:eastAsiaTheme="minorHAnsi"/>
          <w:lang w:eastAsia="en-US"/>
        </w:rPr>
        <w:t xml:space="preserve">В </w:t>
      </w:r>
      <w:r w:rsidR="007A07D7" w:rsidRPr="0063029F">
        <w:rPr>
          <w:rFonts w:eastAsiaTheme="minorHAnsi"/>
          <w:lang w:eastAsia="en-US"/>
        </w:rPr>
        <w:t>округе</w:t>
      </w:r>
      <w:r w:rsidRPr="0063029F">
        <w:rPr>
          <w:rFonts w:eastAsiaTheme="minorHAnsi"/>
          <w:lang w:eastAsia="en-US"/>
        </w:rPr>
        <w:t xml:space="preserve"> всего 1</w:t>
      </w:r>
      <w:r w:rsidR="007A07D7" w:rsidRPr="0063029F">
        <w:rPr>
          <w:rFonts w:eastAsiaTheme="minorHAnsi"/>
          <w:lang w:eastAsia="en-US"/>
        </w:rPr>
        <w:t>3</w:t>
      </w:r>
      <w:r w:rsidRPr="0063029F">
        <w:rPr>
          <w:rFonts w:eastAsiaTheme="minorHAnsi"/>
          <w:lang w:eastAsia="en-US"/>
        </w:rPr>
        <w:t xml:space="preserve"> дошкольных образовательных учреждений и 2</w:t>
      </w:r>
      <w:r w:rsidR="007A07D7" w:rsidRPr="0063029F">
        <w:rPr>
          <w:rFonts w:eastAsiaTheme="minorHAnsi"/>
          <w:lang w:eastAsia="en-US"/>
        </w:rPr>
        <w:t>2 дошкольные</w:t>
      </w:r>
      <w:r w:rsidRPr="0063029F">
        <w:rPr>
          <w:rFonts w:eastAsiaTheme="minorHAnsi"/>
          <w:lang w:eastAsia="en-US"/>
        </w:rPr>
        <w:t xml:space="preserve"> групп</w:t>
      </w:r>
      <w:r w:rsidR="007A07D7" w:rsidRPr="0063029F">
        <w:rPr>
          <w:rFonts w:eastAsiaTheme="minorHAnsi"/>
          <w:lang w:eastAsia="en-US"/>
        </w:rPr>
        <w:t>ы</w:t>
      </w:r>
      <w:r w:rsidRPr="0063029F">
        <w:rPr>
          <w:rFonts w:eastAsiaTheme="minorHAnsi"/>
          <w:lang w:eastAsia="en-US"/>
        </w:rPr>
        <w:t xml:space="preserve"> в 15 общеобразовательных учреждениях. По состоянию на 1 января 202</w:t>
      </w:r>
      <w:r w:rsidR="007A07D7" w:rsidRPr="0063029F">
        <w:rPr>
          <w:rFonts w:eastAsiaTheme="minorHAnsi"/>
          <w:lang w:eastAsia="en-US"/>
        </w:rPr>
        <w:t>4</w:t>
      </w:r>
      <w:r w:rsidRPr="0063029F">
        <w:rPr>
          <w:rFonts w:eastAsiaTheme="minorHAnsi"/>
          <w:lang w:eastAsia="en-US"/>
        </w:rPr>
        <w:t xml:space="preserve"> года в них воспитываются </w:t>
      </w:r>
      <w:r w:rsidR="007A07D7" w:rsidRPr="0063029F">
        <w:rPr>
          <w:rFonts w:eastAsiaTheme="minorHAnsi"/>
          <w:lang w:eastAsia="en-US"/>
        </w:rPr>
        <w:t>775</w:t>
      </w:r>
      <w:r w:rsidRPr="0063029F">
        <w:rPr>
          <w:rFonts w:eastAsiaTheme="minorHAnsi"/>
          <w:lang w:eastAsia="en-US"/>
        </w:rPr>
        <w:t xml:space="preserve"> воспитанников,</w:t>
      </w:r>
      <w:r w:rsidRPr="0063029F">
        <w:rPr>
          <w:rFonts w:eastAsiaTheme="minorHAnsi"/>
        </w:rPr>
        <w:t xml:space="preserve"> очередность детей в возрасте от 1,5 до 2-х лет- 15 детей, от 2-х до 7-и лет очередности не имеется</w:t>
      </w:r>
      <w:r w:rsidRPr="0063029F">
        <w:rPr>
          <w:b/>
        </w:rPr>
        <w:t>.</w:t>
      </w:r>
      <w:r w:rsidRPr="0063029F">
        <w:t xml:space="preserve"> </w:t>
      </w:r>
    </w:p>
    <w:p w:rsidR="007A07D7" w:rsidRPr="0063029F" w:rsidRDefault="007A07D7" w:rsidP="008975C0">
      <w:pPr>
        <w:ind w:firstLine="709"/>
        <w:jc w:val="both"/>
      </w:pPr>
      <w:r w:rsidRPr="0063029F">
        <w:t>В 2023 году открыта агролаборатория в Малобикшихском детском саду «Солнышко», при поддержке ООО «Агат».</w:t>
      </w:r>
    </w:p>
    <w:p w:rsidR="00376D2C" w:rsidRPr="0063029F" w:rsidRDefault="00376D2C" w:rsidP="008975C0">
      <w:pPr>
        <w:ind w:firstLine="709"/>
        <w:jc w:val="both"/>
        <w:rPr>
          <w:rFonts w:eastAsiaTheme="minorHAnsi"/>
          <w:lang w:eastAsia="en-US"/>
        </w:rPr>
      </w:pPr>
    </w:p>
    <w:p w:rsidR="00B33AAF" w:rsidRPr="0063029F" w:rsidRDefault="003853B6" w:rsidP="008975C0">
      <w:pPr>
        <w:jc w:val="center"/>
        <w:rPr>
          <w:b/>
        </w:rPr>
      </w:pPr>
      <w:r w:rsidRPr="0063029F">
        <w:rPr>
          <w:b/>
        </w:rPr>
        <w:t>Общее и дополнительное образование</w:t>
      </w:r>
    </w:p>
    <w:p w:rsidR="00143E72" w:rsidRPr="0063029F" w:rsidRDefault="00143E72" w:rsidP="008975C0">
      <w:pPr>
        <w:ind w:firstLine="709"/>
        <w:jc w:val="center"/>
        <w:rPr>
          <w:b/>
        </w:rPr>
      </w:pPr>
    </w:p>
    <w:p w:rsidR="00993F3C" w:rsidRPr="0063029F" w:rsidRDefault="00993F3C" w:rsidP="008975C0">
      <w:pPr>
        <w:shd w:val="clear" w:color="auto" w:fill="FFFFFF"/>
        <w:ind w:firstLine="709"/>
        <w:contextualSpacing/>
        <w:jc w:val="both"/>
      </w:pPr>
      <w:r w:rsidRPr="0063029F">
        <w:t>На 1 января 2024 года в Канашском муниципальном округе функционируют 27 общеобразовательных учреждений, в которых обучается 2705 учащихся (в 2022 г</w:t>
      </w:r>
      <w:r w:rsidR="00CF1213" w:rsidRPr="0063029F">
        <w:t>оду</w:t>
      </w:r>
      <w:r w:rsidRPr="0063029F">
        <w:t xml:space="preserve"> - 2874 учащихся). В сентябре 2023 года за парты сели 239 первоклассников. Все дети в округе обучаются в первую смену. </w:t>
      </w:r>
    </w:p>
    <w:p w:rsidR="00993F3C" w:rsidRPr="0063029F" w:rsidRDefault="00993F3C" w:rsidP="008975C0">
      <w:pPr>
        <w:shd w:val="clear" w:color="auto" w:fill="FFFFFF"/>
        <w:ind w:firstLine="709"/>
        <w:contextualSpacing/>
        <w:jc w:val="both"/>
      </w:pPr>
      <w:r w:rsidRPr="0063029F">
        <w:t>В общеобразовательных учреждениях округа функционируют профильные классы, как:</w:t>
      </w:r>
    </w:p>
    <w:p w:rsidR="00993F3C" w:rsidRPr="0063029F" w:rsidRDefault="00993F3C" w:rsidP="008975C0">
      <w:pPr>
        <w:shd w:val="clear" w:color="auto" w:fill="FFFFFF"/>
        <w:ind w:firstLine="709"/>
        <w:contextualSpacing/>
        <w:jc w:val="both"/>
      </w:pPr>
      <w:r w:rsidRPr="0063029F">
        <w:t>Агрокласс в Шоркасинской школе (11 класс, 5 учеников);</w:t>
      </w:r>
    </w:p>
    <w:p w:rsidR="00993F3C" w:rsidRPr="0063029F" w:rsidRDefault="00993F3C" w:rsidP="008975C0">
      <w:pPr>
        <w:shd w:val="clear" w:color="auto" w:fill="FFFFFF"/>
        <w:ind w:firstLine="709"/>
        <w:contextualSpacing/>
        <w:jc w:val="both"/>
      </w:pPr>
      <w:r w:rsidRPr="0063029F">
        <w:lastRenderedPageBreak/>
        <w:t xml:space="preserve">Педагогический класс в Среднетатмышской школе (10 класс, 4 ученика). </w:t>
      </w:r>
    </w:p>
    <w:p w:rsidR="00993F3C" w:rsidRPr="0063029F" w:rsidRDefault="00993F3C" w:rsidP="008975C0">
      <w:pPr>
        <w:shd w:val="clear" w:color="auto" w:fill="FFFFFF"/>
        <w:ind w:firstLine="709"/>
        <w:contextualSpacing/>
        <w:jc w:val="both"/>
      </w:pPr>
      <w:r w:rsidRPr="0063029F">
        <w:t xml:space="preserve">Кадетским движением охвачены обучающиеся 3 школ из Янгличской, Ухманской и Тобурдановской. В 3 школах: Янгличской, Чагасьской и Байгильдинской созданы поисковые отряды. </w:t>
      </w:r>
    </w:p>
    <w:p w:rsidR="00993F3C" w:rsidRPr="0063029F" w:rsidRDefault="00993F3C" w:rsidP="008975C0">
      <w:pPr>
        <w:shd w:val="clear" w:color="auto" w:fill="FFFFFF"/>
        <w:ind w:firstLine="709"/>
        <w:contextualSpacing/>
        <w:jc w:val="both"/>
      </w:pPr>
      <w:r w:rsidRPr="0063029F">
        <w:t>В рамках регионального проекта «Современная школа» на базе  Янгличской школы в 2023 году создан Центр «Точка роста», всего их по округу 20 (Караклинская СОШ, Малобикшихская СОШ, Чагасьская СОШ, Тобурданвоская СОШ, Шибылгинская СОШ, Шихазанская СОШ, Шоркасинская СОШ, Большебикшихская СОШ, Ухманская СОШ, Вутабосинская СОШ, Среднекибечская СОШ,Байгильдинская СОШ, Шальтямская ООШ, Новоурюмовская ООШ, Напольнокотяская СОШ, Малокибечская ООШ, Среднетатмышская СОШ, Ямашевская СОШ, Сугайкасинская ООШ, Янгличская СОШ).</w:t>
      </w:r>
    </w:p>
    <w:p w:rsidR="00993F3C" w:rsidRPr="0063029F" w:rsidRDefault="00993F3C" w:rsidP="008975C0">
      <w:pPr>
        <w:ind w:firstLine="709"/>
        <w:contextualSpacing/>
        <w:jc w:val="both"/>
        <w:rPr>
          <w:rFonts w:eastAsiaTheme="minorHAnsi"/>
          <w:lang w:eastAsia="en-US"/>
        </w:rPr>
      </w:pPr>
      <w:r w:rsidRPr="0063029F">
        <w:rPr>
          <w:rFonts w:eastAsiaTheme="minorHAnsi"/>
          <w:lang w:eastAsia="en-US"/>
        </w:rPr>
        <w:t>Для обеспечения дополнительным образованием функционируют 3 учреждения: МБО ДО «Детская школа искусств», АУ ДО «ДЮСШ «Импульс», АУ ДО «Детская спортивная школа им. А.Г. Смирнова». Охвачено дополнительным образованием 1367 детей.</w:t>
      </w:r>
    </w:p>
    <w:p w:rsidR="00993F3C" w:rsidRPr="0063029F" w:rsidRDefault="00993F3C" w:rsidP="008975C0">
      <w:pPr>
        <w:suppressAutoHyphens/>
        <w:ind w:firstLine="709"/>
        <w:jc w:val="both"/>
        <w:rPr>
          <w:rFonts w:eastAsia="Calibri"/>
          <w:iCs/>
          <w:lang w:eastAsia="ar-SA"/>
        </w:rPr>
      </w:pPr>
      <w:bookmarkStart w:id="0" w:name="_Hlk109636363"/>
      <w:r w:rsidRPr="0063029F">
        <w:rPr>
          <w:rFonts w:eastAsia="Calibri"/>
          <w:iCs/>
          <w:lang w:eastAsia="ar-SA"/>
        </w:rPr>
        <w:t>Заработная плата педагогических работников за 2023 год составила:</w:t>
      </w:r>
    </w:p>
    <w:p w:rsidR="00993F3C" w:rsidRPr="0063029F" w:rsidRDefault="00993F3C" w:rsidP="008975C0">
      <w:pPr>
        <w:suppressAutoHyphens/>
        <w:ind w:firstLine="709"/>
        <w:jc w:val="both"/>
        <w:rPr>
          <w:rFonts w:eastAsia="Calibri"/>
          <w:iCs/>
          <w:lang w:eastAsia="ar-SA"/>
        </w:rPr>
      </w:pPr>
      <w:r w:rsidRPr="0063029F">
        <w:rPr>
          <w:rFonts w:eastAsia="Calibri"/>
          <w:iCs/>
          <w:lang w:eastAsia="ar-SA"/>
        </w:rPr>
        <w:t xml:space="preserve">в дошкольных образовательных учреждениях – </w:t>
      </w:r>
      <w:r w:rsidRPr="0063029F">
        <w:rPr>
          <w:rFonts w:eastAsia="Calibri"/>
        </w:rPr>
        <w:t xml:space="preserve"> 26845,7 рублей; </w:t>
      </w:r>
    </w:p>
    <w:p w:rsidR="00143E72" w:rsidRPr="0063029F" w:rsidRDefault="00993F3C" w:rsidP="008975C0">
      <w:pPr>
        <w:suppressAutoHyphens/>
        <w:ind w:firstLine="709"/>
        <w:jc w:val="both"/>
        <w:rPr>
          <w:rFonts w:eastAsia="Calibri"/>
        </w:rPr>
      </w:pPr>
      <w:r w:rsidRPr="0063029F">
        <w:rPr>
          <w:rFonts w:eastAsia="Calibri"/>
          <w:iCs/>
          <w:lang w:eastAsia="ar-SA"/>
        </w:rPr>
        <w:t>в общеобразовательных учреждениях</w:t>
      </w:r>
      <w:r w:rsidRPr="0063029F">
        <w:rPr>
          <w:rFonts w:eastAsia="Calibri"/>
        </w:rPr>
        <w:t xml:space="preserve"> 35149,6</w:t>
      </w:r>
      <w:r w:rsidR="00CF1213" w:rsidRPr="0063029F">
        <w:rPr>
          <w:rFonts w:eastAsia="Calibri"/>
        </w:rPr>
        <w:t xml:space="preserve"> </w:t>
      </w:r>
      <w:r w:rsidRPr="0063029F">
        <w:rPr>
          <w:rFonts w:eastAsia="Calibri"/>
        </w:rPr>
        <w:t>рублей</w:t>
      </w:r>
      <w:bookmarkEnd w:id="0"/>
      <w:r w:rsidR="00143E72" w:rsidRPr="0063029F">
        <w:rPr>
          <w:rFonts w:eastAsia="Calibri"/>
        </w:rPr>
        <w:t>.</w:t>
      </w:r>
    </w:p>
    <w:p w:rsidR="00993F3C" w:rsidRPr="0063029F" w:rsidRDefault="00993F3C" w:rsidP="008975C0">
      <w:pPr>
        <w:suppressAutoHyphens/>
        <w:ind w:firstLine="709"/>
        <w:jc w:val="both"/>
        <w:rPr>
          <w:rFonts w:eastAsia="Calibri"/>
        </w:rPr>
      </w:pPr>
      <w:r w:rsidRPr="0063029F">
        <w:t xml:space="preserve">В школах </w:t>
      </w:r>
      <w:r w:rsidR="00CF1213" w:rsidRPr="0063029F">
        <w:t>муниципального округа</w:t>
      </w:r>
      <w:r w:rsidRPr="0063029F">
        <w:t xml:space="preserve"> горячим питанием охвачено 100 процентов учащихся. Благодаря поддержке Правительства Российской Федерации, обучающиеся начальных классов питаются бесплатно на 68 рублей в день. Из республиканского бюджета на обеспечение бесплатным питанием обучающихся 5-11 классов из многодетных малообеспеченных семей выделяется 105 рублей, при этом все имеющиеся льготы сохраняются. </w:t>
      </w:r>
    </w:p>
    <w:p w:rsidR="00993F3C" w:rsidRPr="0063029F" w:rsidRDefault="00993F3C" w:rsidP="008975C0">
      <w:pPr>
        <w:ind w:firstLine="709"/>
        <w:jc w:val="both"/>
      </w:pPr>
      <w:r w:rsidRPr="0063029F">
        <w:t>На организацию бесплатного двухразового питания</w:t>
      </w:r>
      <w:r w:rsidRPr="0063029F">
        <w:rPr>
          <w:rFonts w:eastAsiaTheme="minorHAnsi"/>
          <w:lang w:eastAsia="en-US"/>
        </w:rPr>
        <w:t xml:space="preserve"> для детей с </w:t>
      </w:r>
      <w:r w:rsidRPr="0063029F">
        <w:t xml:space="preserve">ограниченными возможностями здоровья из местного бюджета в день выделяется 105 рублей. </w:t>
      </w:r>
    </w:p>
    <w:p w:rsidR="00993F3C" w:rsidRPr="0063029F" w:rsidRDefault="00993F3C" w:rsidP="008975C0">
      <w:pPr>
        <w:ind w:firstLine="709"/>
        <w:jc w:val="both"/>
      </w:pPr>
      <w:r w:rsidRPr="0063029F">
        <w:t>Согласно Указам Главы Чувашской Республики от 26 августа 2022 года № 101, от 10.10.2022 года № 120, от 11.10.2022 года № 121 обучающиеся, являющиеся членами семей лиц, проходящих военную службу в батальоне связи «Атал», членами семей лиц, призванных по мобилизации, а также члены семей лиц - добровольцев получают следующие льготы:</w:t>
      </w:r>
    </w:p>
    <w:p w:rsidR="00993F3C" w:rsidRPr="0063029F" w:rsidRDefault="00993F3C" w:rsidP="008975C0">
      <w:pPr>
        <w:pStyle w:val="a6"/>
        <w:numPr>
          <w:ilvl w:val="0"/>
          <w:numId w:val="3"/>
        </w:numPr>
        <w:ind w:left="0" w:firstLine="709"/>
        <w:jc w:val="both"/>
      </w:pPr>
      <w:r w:rsidRPr="0063029F">
        <w:t>бесплатное двухразовое горячее питание;</w:t>
      </w:r>
    </w:p>
    <w:p w:rsidR="00993F3C" w:rsidRPr="0063029F" w:rsidRDefault="00993F3C" w:rsidP="008975C0">
      <w:pPr>
        <w:pStyle w:val="a6"/>
        <w:numPr>
          <w:ilvl w:val="0"/>
          <w:numId w:val="3"/>
        </w:numPr>
        <w:ind w:left="0" w:firstLine="709"/>
        <w:jc w:val="both"/>
      </w:pPr>
      <w:r w:rsidRPr="0063029F">
        <w:t>ежемесячную стипендию в размере 2000 рублей;</w:t>
      </w:r>
    </w:p>
    <w:p w:rsidR="00993F3C" w:rsidRPr="0063029F" w:rsidRDefault="00993F3C" w:rsidP="008975C0">
      <w:pPr>
        <w:pStyle w:val="a6"/>
        <w:numPr>
          <w:ilvl w:val="0"/>
          <w:numId w:val="3"/>
        </w:numPr>
        <w:ind w:left="0" w:firstLine="709"/>
        <w:jc w:val="both"/>
      </w:pPr>
      <w:r w:rsidRPr="0063029F">
        <w:t>освобождение от родительской платы в дошкольных образовательных учреждениях;</w:t>
      </w:r>
    </w:p>
    <w:p w:rsidR="00993F3C" w:rsidRPr="0063029F" w:rsidRDefault="00993F3C" w:rsidP="008975C0">
      <w:pPr>
        <w:pStyle w:val="a6"/>
        <w:numPr>
          <w:ilvl w:val="0"/>
          <w:numId w:val="3"/>
        </w:numPr>
        <w:ind w:left="0" w:firstLine="709"/>
        <w:jc w:val="both"/>
      </w:pPr>
      <w:r w:rsidRPr="0063029F">
        <w:t>бесплатное посещение организаций дополнительного образования.</w:t>
      </w:r>
    </w:p>
    <w:p w:rsidR="00993F3C" w:rsidRPr="0063029F" w:rsidRDefault="00993F3C" w:rsidP="008975C0">
      <w:pPr>
        <w:ind w:firstLine="709"/>
        <w:jc w:val="both"/>
      </w:pPr>
      <w:r w:rsidRPr="0063029F">
        <w:t xml:space="preserve">В Канашском муниципальном округе для организации перевозки детей функционируют 29 школьных автобусов. Все они оснащены системой спутниковой навигации ГЛОНАСС и цифровыми тахографами. Подвоз детей осуществляется из 70 деревень. Общее количество маршрутов по </w:t>
      </w:r>
      <w:r w:rsidR="0063029F">
        <w:t>муниципальному округу -</w:t>
      </w:r>
      <w:r w:rsidRPr="0063029F">
        <w:t xml:space="preserve"> 52. </w:t>
      </w:r>
    </w:p>
    <w:p w:rsidR="00993F3C" w:rsidRPr="0063029F" w:rsidRDefault="00993F3C" w:rsidP="008975C0">
      <w:pPr>
        <w:ind w:firstLine="709"/>
        <w:jc w:val="both"/>
      </w:pPr>
      <w:r w:rsidRPr="0063029F">
        <w:t xml:space="preserve">Всего перевозимых учеников на школьном автобусе - 1024. Ежегодно автопарк школьных автобусов обновляется. В течение 2023 года в школы округа поступило 3 новых школьных автобусов на замену устаревших. </w:t>
      </w:r>
    </w:p>
    <w:p w:rsidR="00993F3C" w:rsidRPr="0063029F" w:rsidRDefault="00993F3C" w:rsidP="008975C0">
      <w:pPr>
        <w:ind w:firstLine="709"/>
        <w:jc w:val="both"/>
        <w:rPr>
          <w:bCs/>
        </w:rPr>
      </w:pPr>
      <w:r w:rsidRPr="0063029F">
        <w:rPr>
          <w:bCs/>
        </w:rPr>
        <w:t>В рамках реализации федеральной программы «Модернизация школьных систем образования» отремонтированы здания 7 (семи) школ на общую сумму: 567 млн. 855 тыс. 44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 xml:space="preserve">- МБОУ «Среднекибечская СОШ» Канашского </w:t>
      </w:r>
      <w:r w:rsidR="00CF1213" w:rsidRPr="0063029F">
        <w:rPr>
          <w:bCs/>
        </w:rPr>
        <w:t>муниципального округа</w:t>
      </w:r>
      <w:r w:rsidRPr="0063029F">
        <w:rPr>
          <w:bCs/>
        </w:rPr>
        <w:t xml:space="preserve"> Чувашской Республики (Сметная стоимость объекта 144795,21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 xml:space="preserve">- МБОУ «Вутабосинская СОШ» Канашского </w:t>
      </w:r>
      <w:r w:rsidR="00CF1213" w:rsidRPr="0063029F">
        <w:rPr>
          <w:bCs/>
        </w:rPr>
        <w:t>муниципального округа</w:t>
      </w:r>
      <w:r w:rsidRPr="0063029F">
        <w:rPr>
          <w:bCs/>
        </w:rPr>
        <w:t xml:space="preserve"> Чувашской Республики (Сметная стоимость объекта 109525,47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 xml:space="preserve">- МБОУ «Караклинская СОШ» Канашского </w:t>
      </w:r>
      <w:r w:rsidR="00CF1213" w:rsidRPr="0063029F">
        <w:rPr>
          <w:bCs/>
        </w:rPr>
        <w:t>муниципального округа</w:t>
      </w:r>
      <w:r w:rsidRPr="0063029F">
        <w:rPr>
          <w:bCs/>
        </w:rPr>
        <w:t xml:space="preserve"> Чувашской Республики (Сметная стоимость объекта 109525,47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lastRenderedPageBreak/>
        <w:t xml:space="preserve">- МБОУ «Новоурюмовская ООШ» Канашского </w:t>
      </w:r>
      <w:r w:rsidR="00CF1213" w:rsidRPr="0063029F">
        <w:rPr>
          <w:bCs/>
        </w:rPr>
        <w:t>муниципального округа</w:t>
      </w:r>
      <w:r w:rsidRPr="0063029F">
        <w:rPr>
          <w:bCs/>
        </w:rPr>
        <w:t xml:space="preserve"> Чувашской Республики (Сметная стоимость объекта 59623,56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 xml:space="preserve">- МБОУ «Малокибечская ООШ им. А. Я. Яковлева» Канашского </w:t>
      </w:r>
      <w:r w:rsidR="00CF1213" w:rsidRPr="0063029F">
        <w:rPr>
          <w:bCs/>
        </w:rPr>
        <w:t xml:space="preserve">муниципального округа </w:t>
      </w:r>
      <w:r w:rsidRPr="0063029F">
        <w:rPr>
          <w:bCs/>
        </w:rPr>
        <w:t>Чувашской Республики (Сметная стоимость объекта 58566,07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 xml:space="preserve">- МБОУ «Ямашевская СОШ» Канашского </w:t>
      </w:r>
      <w:r w:rsidR="00CF1213" w:rsidRPr="0063029F">
        <w:rPr>
          <w:bCs/>
        </w:rPr>
        <w:t>муниципального округа</w:t>
      </w:r>
      <w:r w:rsidRPr="0063029F">
        <w:rPr>
          <w:bCs/>
        </w:rPr>
        <w:t xml:space="preserve"> Чувашской Республики (Сметная стоимость объекта 37723,25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 xml:space="preserve">- МБОУ «Напольнокотякская СОШ» Канашского </w:t>
      </w:r>
      <w:r w:rsidR="00CF1213" w:rsidRPr="0063029F">
        <w:rPr>
          <w:bCs/>
        </w:rPr>
        <w:t>муниципального округа</w:t>
      </w:r>
      <w:r w:rsidRPr="0063029F">
        <w:rPr>
          <w:bCs/>
        </w:rPr>
        <w:t xml:space="preserve"> Чувашской Республики (Сметная стоимость объекта 48096,41 тыс. руб</w:t>
      </w:r>
      <w:r w:rsidR="00CF1213" w:rsidRPr="0063029F">
        <w:rPr>
          <w:bCs/>
        </w:rPr>
        <w:t>лей</w:t>
      </w:r>
      <w:r w:rsidRPr="0063029F">
        <w:rPr>
          <w:bCs/>
        </w:rPr>
        <w:t>).</w:t>
      </w:r>
    </w:p>
    <w:p w:rsidR="00993F3C" w:rsidRPr="0063029F" w:rsidRDefault="00993F3C" w:rsidP="008975C0">
      <w:pPr>
        <w:ind w:firstLine="709"/>
        <w:jc w:val="both"/>
        <w:rPr>
          <w:bCs/>
        </w:rPr>
      </w:pPr>
      <w:r w:rsidRPr="0063029F">
        <w:rPr>
          <w:bCs/>
        </w:rPr>
        <w:t>Радует, что на сегодняшний день из 27 общеобразовательных учреждений капитально отремонтированы 18, что составляет 67%.</w:t>
      </w:r>
    </w:p>
    <w:p w:rsidR="00993F3C" w:rsidRPr="0063029F" w:rsidRDefault="00993F3C" w:rsidP="008975C0">
      <w:pPr>
        <w:ind w:firstLine="709"/>
        <w:jc w:val="both"/>
        <w:rPr>
          <w:bCs/>
        </w:rPr>
      </w:pPr>
      <w:r w:rsidRPr="0063029F">
        <w:rPr>
          <w:bCs/>
        </w:rPr>
        <w:t>Кроме этого, проводились мероприятия по укреплению материально-технической базы средствами обучения и воспитания в восьми школах на общую сумму 50 млн. 094 тыс</w:t>
      </w:r>
      <w:r w:rsidR="00CF1213" w:rsidRPr="0063029F">
        <w:rPr>
          <w:bCs/>
        </w:rPr>
        <w:t>.</w:t>
      </w:r>
      <w:r w:rsidRPr="0063029F">
        <w:rPr>
          <w:bCs/>
        </w:rPr>
        <w:t xml:space="preserve"> 830 руб</w:t>
      </w:r>
      <w:r w:rsidR="00CF1213" w:rsidRPr="0063029F">
        <w:rPr>
          <w:bCs/>
        </w:rPr>
        <w:t>лей</w:t>
      </w:r>
      <w:r w:rsidRPr="0063029F">
        <w:rPr>
          <w:bCs/>
        </w:rPr>
        <w:t>, оснащены учебниками, новой мебелью, оргтехникой, проходили курсы повышения квалификации.</w:t>
      </w:r>
    </w:p>
    <w:p w:rsidR="00993F3C" w:rsidRPr="0063029F" w:rsidRDefault="00993F3C" w:rsidP="008975C0">
      <w:pPr>
        <w:ind w:firstLine="709"/>
        <w:jc w:val="both"/>
        <w:rPr>
          <w:bCs/>
        </w:rPr>
      </w:pPr>
      <w:r w:rsidRPr="0063029F">
        <w:rPr>
          <w:bCs/>
        </w:rPr>
        <w:t>В рамках проекта «Успех каждого ребенка» национального проекта «Образование» капитально отремонтированы спортивные залы Среднетатмышской, Хучельской, Шихазанской школ на общую сумму 8 млн. 259 тыс</w:t>
      </w:r>
      <w:r w:rsidR="00CF1213" w:rsidRPr="0063029F">
        <w:rPr>
          <w:bCs/>
        </w:rPr>
        <w:t>.</w:t>
      </w:r>
      <w:r w:rsidRPr="0063029F">
        <w:rPr>
          <w:bCs/>
        </w:rPr>
        <w:t xml:space="preserve"> 560 рублей.</w:t>
      </w:r>
    </w:p>
    <w:p w:rsidR="00993F3C" w:rsidRPr="0063029F" w:rsidRDefault="00993F3C" w:rsidP="008975C0">
      <w:pPr>
        <w:ind w:firstLine="709"/>
        <w:jc w:val="both"/>
        <w:rPr>
          <w:bCs/>
        </w:rPr>
      </w:pPr>
      <w:r w:rsidRPr="0063029F">
        <w:rPr>
          <w:bCs/>
        </w:rPr>
        <w:t>В рамках завершения капитального ремонта на благоустройство территорий четырех образовательных учреждений (Чагасьская, Шибылгинская, Байгильдинская, Большебикшихская школы) выделены денежные средства из республиканского и местного бюджетов в размере 44 млн. 437 тыс</w:t>
      </w:r>
      <w:r w:rsidR="00CF1213" w:rsidRPr="0063029F">
        <w:rPr>
          <w:bCs/>
        </w:rPr>
        <w:t>.</w:t>
      </w:r>
      <w:r w:rsidRPr="0063029F">
        <w:rPr>
          <w:bCs/>
        </w:rPr>
        <w:t xml:space="preserve"> 330 рублей, все денежные средства освоены в полном объеме.</w:t>
      </w:r>
    </w:p>
    <w:p w:rsidR="00993F3C" w:rsidRPr="0063029F" w:rsidRDefault="00993F3C" w:rsidP="008975C0">
      <w:pPr>
        <w:ind w:firstLine="709"/>
        <w:jc w:val="both"/>
        <w:rPr>
          <w:bCs/>
        </w:rPr>
      </w:pPr>
      <w:r w:rsidRPr="0063029F">
        <w:rPr>
          <w:bCs/>
        </w:rPr>
        <w:t>В части обеспечения в отношении объектов капитального ремонта требований к антитеррористической защищенности объектов (территорий) проведены работы в двух школах (Большебикшихская, Чагасьская школы), стоимость работ составила 6 млн. 767 тыс</w:t>
      </w:r>
      <w:r w:rsidR="00CF1213" w:rsidRPr="0063029F">
        <w:rPr>
          <w:bCs/>
        </w:rPr>
        <w:t>.</w:t>
      </w:r>
      <w:r w:rsidRPr="0063029F">
        <w:rPr>
          <w:bCs/>
        </w:rPr>
        <w:t xml:space="preserve"> 400 рублей.</w:t>
      </w:r>
    </w:p>
    <w:p w:rsidR="00993F3C" w:rsidRPr="0063029F" w:rsidRDefault="00993F3C" w:rsidP="008975C0">
      <w:pPr>
        <w:ind w:firstLine="709"/>
        <w:jc w:val="both"/>
        <w:rPr>
          <w:bCs/>
        </w:rPr>
      </w:pPr>
      <w:r w:rsidRPr="0063029F">
        <w:rPr>
          <w:bCs/>
        </w:rPr>
        <w:t>В рамках реализации мероприятий республиканской программы по укреплению материально-технической базы проведен капитальный ремонт фасада и кровли Шальтямкой школы на общую сумму 10 млн. 537</w:t>
      </w:r>
      <w:r w:rsidR="00CF1213" w:rsidRPr="0063029F">
        <w:rPr>
          <w:bCs/>
        </w:rPr>
        <w:t xml:space="preserve"> </w:t>
      </w:r>
      <w:r w:rsidRPr="0063029F">
        <w:rPr>
          <w:bCs/>
        </w:rPr>
        <w:t>тыс</w:t>
      </w:r>
      <w:r w:rsidR="00CF1213" w:rsidRPr="0063029F">
        <w:rPr>
          <w:bCs/>
        </w:rPr>
        <w:t>.</w:t>
      </w:r>
      <w:r w:rsidRPr="0063029F">
        <w:rPr>
          <w:bCs/>
        </w:rPr>
        <w:t xml:space="preserve"> 640 рублей.</w:t>
      </w:r>
    </w:p>
    <w:p w:rsidR="00993F3C" w:rsidRPr="0063029F" w:rsidRDefault="00993F3C" w:rsidP="008975C0">
      <w:pPr>
        <w:ind w:firstLine="709"/>
        <w:jc w:val="both"/>
        <w:rPr>
          <w:bCs/>
        </w:rPr>
      </w:pPr>
      <w:r w:rsidRPr="0063029F">
        <w:rPr>
          <w:bCs/>
        </w:rPr>
        <w:t>Текущий ремонт по частичной замене кровли осуществлен в трех общеобразовательных учреждениях (Ачакасинская, Атнашевская, Шихазанская школы), на данное мероприятие из местного бюджета выделено 4 млн. 918 тыс</w:t>
      </w:r>
      <w:r w:rsidR="00CF1213" w:rsidRPr="0063029F">
        <w:rPr>
          <w:bCs/>
        </w:rPr>
        <w:t>.</w:t>
      </w:r>
      <w:r w:rsidRPr="0063029F">
        <w:rPr>
          <w:bCs/>
        </w:rPr>
        <w:t xml:space="preserve"> 402 рубля 75 копеек.</w:t>
      </w:r>
    </w:p>
    <w:p w:rsidR="00143E72" w:rsidRPr="0063029F" w:rsidRDefault="00143E72" w:rsidP="008975C0">
      <w:pPr>
        <w:ind w:firstLine="709"/>
        <w:jc w:val="center"/>
        <w:rPr>
          <w:b/>
        </w:rPr>
      </w:pPr>
    </w:p>
    <w:p w:rsidR="0096634A" w:rsidRPr="0063029F" w:rsidRDefault="00B25DA5" w:rsidP="008975C0">
      <w:pPr>
        <w:jc w:val="center"/>
        <w:rPr>
          <w:b/>
        </w:rPr>
      </w:pPr>
      <w:r w:rsidRPr="0063029F">
        <w:rPr>
          <w:b/>
        </w:rPr>
        <w:t>Культура</w:t>
      </w:r>
    </w:p>
    <w:p w:rsidR="00143E72" w:rsidRPr="0063029F" w:rsidRDefault="00143E72" w:rsidP="008975C0">
      <w:pPr>
        <w:jc w:val="center"/>
      </w:pPr>
    </w:p>
    <w:p w:rsidR="009F061A" w:rsidRPr="0063029F" w:rsidRDefault="009F061A" w:rsidP="008975C0">
      <w:pPr>
        <w:widowControl w:val="0"/>
        <w:pBdr>
          <w:bottom w:val="single" w:sz="4" w:space="8" w:color="FFFFFF"/>
        </w:pBdr>
        <w:suppressAutoHyphens/>
        <w:ind w:firstLine="709"/>
        <w:jc w:val="both"/>
      </w:pPr>
      <w:r w:rsidRPr="0063029F">
        <w:t xml:space="preserve">Для обеспечения культурного досуга населения округа в настоящее время действуют 59 клубных учреждений и 29 библиотек, где работают 148 специалистов. </w:t>
      </w:r>
    </w:p>
    <w:p w:rsidR="009F061A" w:rsidRPr="0063029F" w:rsidRDefault="009F061A" w:rsidP="008975C0">
      <w:pPr>
        <w:widowControl w:val="0"/>
        <w:pBdr>
          <w:bottom w:val="single" w:sz="4" w:space="8" w:color="FFFFFF"/>
        </w:pBdr>
        <w:suppressAutoHyphens/>
        <w:ind w:firstLine="709"/>
        <w:jc w:val="both"/>
      </w:pPr>
      <w:r w:rsidRPr="0063029F">
        <w:t xml:space="preserve">Средняя заработная плата работников учреждений культуры составила – 34969,8 </w:t>
      </w:r>
      <w:r w:rsidR="00F062CD" w:rsidRPr="0063029F">
        <w:t xml:space="preserve">рублей </w:t>
      </w:r>
      <w:r w:rsidRPr="0063029F">
        <w:t>(2022 год</w:t>
      </w:r>
      <w:r w:rsidR="00F062CD" w:rsidRPr="0063029F">
        <w:t xml:space="preserve"> -</w:t>
      </w:r>
      <w:r w:rsidRPr="0063029F">
        <w:t xml:space="preserve"> 29614,70). </w:t>
      </w:r>
    </w:p>
    <w:p w:rsidR="009F061A" w:rsidRPr="0063029F" w:rsidRDefault="009F061A" w:rsidP="008975C0">
      <w:pPr>
        <w:widowControl w:val="0"/>
        <w:pBdr>
          <w:bottom w:val="single" w:sz="4" w:space="8" w:color="FFFFFF"/>
        </w:pBdr>
        <w:suppressAutoHyphens/>
        <w:ind w:firstLine="709"/>
        <w:jc w:val="both"/>
      </w:pPr>
      <w:r w:rsidRPr="0063029F">
        <w:t xml:space="preserve">В Канашском МО в рамках национального проекта «Культура» построен и открыт сельский Дом культуры на 100 мест в д. Юманзары. </w:t>
      </w:r>
    </w:p>
    <w:p w:rsidR="009F061A" w:rsidRPr="0063029F" w:rsidRDefault="009F061A" w:rsidP="008975C0">
      <w:pPr>
        <w:widowControl w:val="0"/>
        <w:pBdr>
          <w:bottom w:val="single" w:sz="4" w:space="8" w:color="FFFFFF"/>
        </w:pBdr>
        <w:suppressAutoHyphens/>
        <w:ind w:firstLine="709"/>
        <w:jc w:val="both"/>
      </w:pPr>
      <w:r w:rsidRPr="0063029F">
        <w:t>На сегодняшний день из 59 учреждений отремонтировано и модернизировано 42 учреждения, что составляет 7</w:t>
      </w:r>
      <w:r w:rsidR="00F062CD" w:rsidRPr="0063029F">
        <w:t>1,2</w:t>
      </w:r>
      <w:r w:rsidRPr="0063029F">
        <w:t xml:space="preserve">%. </w:t>
      </w:r>
    </w:p>
    <w:p w:rsidR="009F061A" w:rsidRPr="0063029F" w:rsidRDefault="009F061A" w:rsidP="008975C0">
      <w:pPr>
        <w:widowControl w:val="0"/>
        <w:pBdr>
          <w:bottom w:val="single" w:sz="4" w:space="8" w:color="FFFFFF"/>
        </w:pBdr>
        <w:suppressAutoHyphens/>
        <w:ind w:firstLine="709"/>
        <w:jc w:val="both"/>
      </w:pPr>
      <w:r w:rsidRPr="0063029F">
        <w:t>За 2023 год учреждениями культуры осуществлено 7575 культурно-массовых мероприятий. В клубно - досуговых учреждениях муниципального округа в настоящее время действует 356 клубных формирований различной направленности, участвуют в них 4062 человек.</w:t>
      </w:r>
    </w:p>
    <w:p w:rsidR="009F061A" w:rsidRPr="0063029F" w:rsidRDefault="009F061A" w:rsidP="008975C0">
      <w:pPr>
        <w:widowControl w:val="0"/>
        <w:pBdr>
          <w:bottom w:val="single" w:sz="4" w:space="8" w:color="FFFFFF"/>
        </w:pBdr>
        <w:suppressAutoHyphens/>
        <w:ind w:firstLine="709"/>
        <w:jc w:val="both"/>
      </w:pPr>
      <w:r w:rsidRPr="0063029F">
        <w:t>Лучшие творческие коллективы народного творчества округа соревновались и показали свое мастерство в 35 республиканских, всероссийских, международных конкурсах и фестивалях, где завоевали 64 призовых мест в разных номинациях.</w:t>
      </w:r>
    </w:p>
    <w:p w:rsidR="009F061A" w:rsidRPr="0063029F" w:rsidRDefault="009F061A" w:rsidP="008975C0">
      <w:pPr>
        <w:widowControl w:val="0"/>
        <w:pBdr>
          <w:bottom w:val="single" w:sz="4" w:space="8" w:color="FFFFFF"/>
        </w:pBdr>
        <w:suppressAutoHyphens/>
        <w:ind w:firstLine="709"/>
        <w:jc w:val="both"/>
      </w:pPr>
      <w:r w:rsidRPr="0063029F">
        <w:t xml:space="preserve">Участвуя в Республиканском конкурсе по укреплению материально-технической </w:t>
      </w:r>
      <w:r w:rsidRPr="0063029F">
        <w:lastRenderedPageBreak/>
        <w:t>базы учреждений культуры Чувашской Республики модернизированы 2 СДК: Ямашевский и Верхнедевлизеровский на сумму 560,0 тыс.</w:t>
      </w:r>
      <w:r w:rsidR="00F062CD" w:rsidRPr="0063029F">
        <w:t xml:space="preserve"> </w:t>
      </w:r>
      <w:r w:rsidRPr="0063029F">
        <w:t>руб</w:t>
      </w:r>
      <w:r w:rsidR="00F062CD" w:rsidRPr="0063029F">
        <w:t>лей</w:t>
      </w:r>
      <w:r w:rsidRPr="0063029F">
        <w:t xml:space="preserve">. Для трех Домов культуры (Шибылгинский, Маякский, Старошальтямский) приобретены мягкие кресла для зрителей. </w:t>
      </w:r>
      <w:r w:rsidR="00F062CD" w:rsidRPr="0063029F">
        <w:t xml:space="preserve">В </w:t>
      </w:r>
      <w:r w:rsidRPr="0063029F">
        <w:t>2023 году все клубные учреждения округа оснащены компьютерной техникой.</w:t>
      </w:r>
    </w:p>
    <w:p w:rsidR="009F061A" w:rsidRPr="0063029F" w:rsidRDefault="009F061A" w:rsidP="008975C0">
      <w:pPr>
        <w:widowControl w:val="0"/>
        <w:pBdr>
          <w:bottom w:val="single" w:sz="4" w:space="8" w:color="FFFFFF"/>
        </w:pBdr>
        <w:suppressAutoHyphens/>
        <w:ind w:firstLine="709"/>
        <w:jc w:val="both"/>
      </w:pPr>
      <w:r w:rsidRPr="0063029F">
        <w:t>Сугайкасинский сельский Дом культуры отремонтирован по программе «Инициативное бюджетирование» и оснащен современным музыкальным оборудованием, театральными креслами, одеждой сцены, светодиодным LED-экраном. Всего на развитие и укрепление МТБ клубных учреждений в округе в 2023 г</w:t>
      </w:r>
      <w:r w:rsidR="00F062CD" w:rsidRPr="0063029F">
        <w:t>оду</w:t>
      </w:r>
      <w:r w:rsidRPr="0063029F">
        <w:t xml:space="preserve"> было выделено более 4 м</w:t>
      </w:r>
      <w:r w:rsidR="00F062CD" w:rsidRPr="0063029F">
        <w:t>лн.</w:t>
      </w:r>
      <w:r w:rsidRPr="0063029F">
        <w:t xml:space="preserve"> рублей.</w:t>
      </w:r>
    </w:p>
    <w:p w:rsidR="009F061A" w:rsidRPr="0063029F" w:rsidRDefault="009F061A" w:rsidP="008975C0">
      <w:pPr>
        <w:widowControl w:val="0"/>
        <w:pBdr>
          <w:bottom w:val="single" w:sz="4" w:space="8" w:color="FFFFFF"/>
        </w:pBdr>
        <w:suppressAutoHyphens/>
        <w:ind w:firstLine="709"/>
        <w:jc w:val="both"/>
      </w:pPr>
      <w:r w:rsidRPr="0063029F">
        <w:t>Большой интерес у молодежи вызвали мероприятия, проводимые по Пушкинской карте. Было реализовано 1637 билетов на сумму свыше 1 м</w:t>
      </w:r>
      <w:r w:rsidR="00F062CD" w:rsidRPr="0063029F">
        <w:t>лн.</w:t>
      </w:r>
      <w:r w:rsidRPr="0063029F">
        <w:t xml:space="preserve"> руб</w:t>
      </w:r>
      <w:r w:rsidR="00F062CD" w:rsidRPr="0063029F">
        <w:t>лей</w:t>
      </w:r>
      <w:r w:rsidRPr="0063029F">
        <w:t xml:space="preserve">. </w:t>
      </w:r>
    </w:p>
    <w:p w:rsidR="009F061A" w:rsidRPr="0063029F" w:rsidRDefault="009F061A" w:rsidP="008975C0">
      <w:pPr>
        <w:widowControl w:val="0"/>
        <w:pBdr>
          <w:bottom w:val="single" w:sz="4" w:space="8" w:color="FFFFFF"/>
        </w:pBdr>
        <w:suppressAutoHyphens/>
        <w:ind w:firstLine="709"/>
        <w:jc w:val="both"/>
      </w:pPr>
      <w:r w:rsidRPr="0063029F">
        <w:t>Центральная библиотека продолжила работу в новом формате – библиотека Нового поколения. Обновленная библиотека предлагала пользователям новые клубные объединения и творческие студии по различным интересам и возрастам. Большой интерес у молодежи вызвали мероприятия, проводимые по Пушкинской карте. Было реализовано 1362 билетов на сумм</w:t>
      </w:r>
      <w:r w:rsidR="00F062CD" w:rsidRPr="0063029F">
        <w:t xml:space="preserve">у 793 тысяч </w:t>
      </w:r>
      <w:r w:rsidRPr="0063029F">
        <w:t>50 руб</w:t>
      </w:r>
      <w:r w:rsidR="00F062CD" w:rsidRPr="0063029F">
        <w:t>лей</w:t>
      </w:r>
      <w:r w:rsidRPr="0063029F">
        <w:t xml:space="preserve">. Повысилось качество предоставляемых  услуг в результате повышения квалификации основного персонала в рамках нацпроекта «Культура», увеличилась доля платных мероприятий. </w:t>
      </w:r>
    </w:p>
    <w:p w:rsidR="009F061A" w:rsidRPr="0063029F" w:rsidRDefault="009F061A" w:rsidP="008975C0">
      <w:pPr>
        <w:widowControl w:val="0"/>
        <w:pBdr>
          <w:bottom w:val="single" w:sz="4" w:space="8" w:color="FFFFFF"/>
        </w:pBdr>
        <w:suppressAutoHyphens/>
        <w:ind w:firstLine="709"/>
        <w:jc w:val="both"/>
      </w:pPr>
      <w:r w:rsidRPr="0063029F">
        <w:t>Плановые показатели выполнены, количество пользователей составило 30672 чел</w:t>
      </w:r>
      <w:r w:rsidR="00F062CD" w:rsidRPr="0063029F">
        <w:t>овек,</w:t>
      </w:r>
      <w:r w:rsidRPr="0063029F">
        <w:t xml:space="preserve"> посещений – 407087 ед., документовыдача – 720523 ед. В сравнении с 2022 годом отмечается положительная динамика по количеству пользователей (+0,1%), документовыдач (+0,17%), посещений (+7,3%). Выросло количество культурно-просвет</w:t>
      </w:r>
      <w:r w:rsidR="00F062CD" w:rsidRPr="0063029F">
        <w:t>ительских мероприятий, в 2023 году</w:t>
      </w:r>
      <w:r w:rsidRPr="0063029F">
        <w:t xml:space="preserve"> составил 3919 (+519 к уровню 2022 г</w:t>
      </w:r>
      <w:r w:rsidR="00F062CD" w:rsidRPr="0063029F">
        <w:t>ода</w:t>
      </w:r>
      <w:r w:rsidRPr="0063029F">
        <w:t>, +811 к уровню 2021 г</w:t>
      </w:r>
      <w:r w:rsidR="00F062CD" w:rsidRPr="0063029F">
        <w:t>ода</w:t>
      </w:r>
      <w:r w:rsidRPr="0063029F">
        <w:t xml:space="preserve">). Охват населения библиотечным обслуживанием составил 96%. </w:t>
      </w:r>
    </w:p>
    <w:p w:rsidR="009F061A" w:rsidRPr="0063029F" w:rsidRDefault="009F061A" w:rsidP="008975C0">
      <w:pPr>
        <w:widowControl w:val="0"/>
        <w:pBdr>
          <w:bottom w:val="single" w:sz="4" w:space="8" w:color="FFFFFF"/>
        </w:pBdr>
        <w:suppressAutoHyphens/>
        <w:ind w:firstLine="709"/>
        <w:jc w:val="both"/>
      </w:pPr>
      <w:r w:rsidRPr="0063029F">
        <w:t xml:space="preserve">Показатель удовлетворенности пользователей качеством услуг, оказываемых библиотеками </w:t>
      </w:r>
      <w:r w:rsidR="00F062CD" w:rsidRPr="0063029F">
        <w:rPr>
          <w:bCs/>
        </w:rPr>
        <w:t>муниципального округа</w:t>
      </w:r>
      <w:r w:rsidRPr="0063029F">
        <w:t xml:space="preserve">, по итогам анкетного опроса составил 96%. </w:t>
      </w:r>
    </w:p>
    <w:p w:rsidR="009F061A" w:rsidRPr="0063029F" w:rsidRDefault="009F061A" w:rsidP="008975C0">
      <w:pPr>
        <w:widowControl w:val="0"/>
        <w:pBdr>
          <w:bottom w:val="single" w:sz="4" w:space="8" w:color="FFFFFF"/>
        </w:pBdr>
        <w:suppressAutoHyphens/>
        <w:ind w:firstLine="709"/>
        <w:jc w:val="both"/>
      </w:pPr>
      <w:r w:rsidRPr="0063029F">
        <w:t>Привлечено внебюджетных средств на сумму 1 млн. 483, тыс</w:t>
      </w:r>
      <w:r w:rsidR="00F062CD" w:rsidRPr="0063029F">
        <w:t>.</w:t>
      </w:r>
      <w:r w:rsidRPr="0063029F">
        <w:t xml:space="preserve"> 500 рублей.</w:t>
      </w:r>
    </w:p>
    <w:p w:rsidR="009F061A" w:rsidRPr="0063029F" w:rsidRDefault="009F061A" w:rsidP="008975C0">
      <w:pPr>
        <w:widowControl w:val="0"/>
        <w:pBdr>
          <w:bottom w:val="single" w:sz="4" w:space="8" w:color="FFFFFF"/>
        </w:pBdr>
        <w:suppressAutoHyphens/>
        <w:ind w:firstLine="709"/>
        <w:jc w:val="both"/>
      </w:pPr>
      <w:r w:rsidRPr="0063029F">
        <w:t xml:space="preserve">Библиотеки </w:t>
      </w:r>
      <w:r w:rsidR="00F062CD" w:rsidRPr="0063029F">
        <w:rPr>
          <w:bCs/>
        </w:rPr>
        <w:t>муниципального округа</w:t>
      </w:r>
      <w:r w:rsidRPr="0063029F">
        <w:t xml:space="preserve"> стали участниками 16 акций и конкурсов (1 международных, 3 всероссийских, 1 межрегиональных, 6 республиканских, 5 районных).</w:t>
      </w:r>
    </w:p>
    <w:p w:rsidR="009F061A" w:rsidRPr="0063029F" w:rsidRDefault="009F061A" w:rsidP="008975C0">
      <w:pPr>
        <w:widowControl w:val="0"/>
        <w:pBdr>
          <w:bottom w:val="single" w:sz="4" w:space="8" w:color="FFFFFF"/>
        </w:pBdr>
        <w:suppressAutoHyphens/>
        <w:ind w:firstLine="709"/>
        <w:jc w:val="both"/>
      </w:pPr>
    </w:p>
    <w:p w:rsidR="00143E72" w:rsidRPr="0063029F" w:rsidRDefault="0066439B" w:rsidP="008975C0">
      <w:pPr>
        <w:widowControl w:val="0"/>
        <w:pBdr>
          <w:bottom w:val="single" w:sz="4" w:space="8" w:color="FFFFFF"/>
        </w:pBdr>
        <w:jc w:val="center"/>
        <w:rPr>
          <w:b/>
        </w:rPr>
      </w:pPr>
      <w:r w:rsidRPr="0063029F">
        <w:rPr>
          <w:b/>
        </w:rPr>
        <w:t>Физическая культура и спорт</w:t>
      </w:r>
    </w:p>
    <w:p w:rsidR="00143E72" w:rsidRPr="0063029F" w:rsidRDefault="00143E72" w:rsidP="008975C0">
      <w:pPr>
        <w:widowControl w:val="0"/>
        <w:pBdr>
          <w:bottom w:val="single" w:sz="4" w:space="8" w:color="FFFFFF"/>
        </w:pBdr>
        <w:ind w:firstLine="709"/>
        <w:jc w:val="center"/>
        <w:rPr>
          <w:b/>
        </w:rPr>
      </w:pPr>
    </w:p>
    <w:p w:rsidR="00143E72" w:rsidRPr="0063029F" w:rsidRDefault="009F061A" w:rsidP="008975C0">
      <w:pPr>
        <w:widowControl w:val="0"/>
        <w:pBdr>
          <w:bottom w:val="single" w:sz="4" w:space="8" w:color="FFFFFF"/>
        </w:pBdr>
        <w:ind w:firstLine="709"/>
        <w:jc w:val="both"/>
        <w:rPr>
          <w:rFonts w:eastAsiaTheme="minorHAnsi"/>
          <w:lang w:eastAsia="en-US"/>
        </w:rPr>
      </w:pPr>
      <w:r w:rsidRPr="0063029F">
        <w:rPr>
          <w:rFonts w:eastAsiaTheme="minorHAnsi"/>
          <w:lang w:eastAsia="en-US"/>
        </w:rPr>
        <w:t>Согласно утверждённому календарному плану за 2023 год было проведено более 100 спортивно-массовых и физкультурно-оздоровительных мероприятий по различным спортивным направлениям и видам спорта. Особенно в Канашском муниципальном округе выделяются такие виды как: вольная борьба, волейбол, баскетбол, футбол, легкая атлетика, мас-рестлинг и лыжные гонки.</w:t>
      </w:r>
    </w:p>
    <w:p w:rsidR="00143E72" w:rsidRPr="0063029F" w:rsidRDefault="009F061A" w:rsidP="008975C0">
      <w:pPr>
        <w:widowControl w:val="0"/>
        <w:pBdr>
          <w:bottom w:val="single" w:sz="4" w:space="8" w:color="FFFFFF"/>
        </w:pBdr>
        <w:ind w:firstLine="709"/>
        <w:jc w:val="both"/>
        <w:rPr>
          <w:rFonts w:eastAsiaTheme="minorHAnsi"/>
          <w:lang w:eastAsia="en-US"/>
        </w:rPr>
      </w:pPr>
      <w:r w:rsidRPr="0063029F">
        <w:rPr>
          <w:rFonts w:eastAsiaTheme="minorHAnsi"/>
          <w:lang w:eastAsia="en-US"/>
        </w:rPr>
        <w:t>В муниципальном округе проводятся популярные и массовые в Чувашии и России мероприятия. Это открытая Всероссийская массовая лыжная гонка «Лыжня России» и Всероссийский день бега «Кросс Нации», очень популярен среди спортсменов народный праздник песни, труда и спорта «Акатуй».</w:t>
      </w:r>
    </w:p>
    <w:p w:rsidR="00143E72" w:rsidRPr="0063029F" w:rsidRDefault="009F061A" w:rsidP="008975C0">
      <w:pPr>
        <w:widowControl w:val="0"/>
        <w:pBdr>
          <w:bottom w:val="single" w:sz="4" w:space="8" w:color="FFFFFF"/>
        </w:pBdr>
        <w:ind w:firstLine="709"/>
        <w:contextualSpacing/>
        <w:jc w:val="both"/>
        <w:rPr>
          <w:rFonts w:eastAsiaTheme="minorHAnsi"/>
          <w:lang w:eastAsia="en-US"/>
        </w:rPr>
      </w:pPr>
      <w:r w:rsidRPr="0063029F">
        <w:rPr>
          <w:rFonts w:eastAsiaTheme="minorHAnsi"/>
          <w:lang w:eastAsia="en-US"/>
        </w:rPr>
        <w:t>Уже много лет в Канашском МО проводятся  всероссийские соревнования по вольной борьбе на призы 4-кратного Чемпиона мира Сергея Корнилаева и посвященные памяти Геннадия Никифоровича Смирнова, куда съезжаются спортсмены из разных регионов России. 3 года подряд в селе Шихазаны проводился Чемпионат и Первенство ПФО по мас-рестлингу.</w:t>
      </w:r>
    </w:p>
    <w:p w:rsidR="00143E72" w:rsidRPr="0063029F" w:rsidRDefault="009F061A" w:rsidP="008975C0">
      <w:pPr>
        <w:widowControl w:val="0"/>
        <w:pBdr>
          <w:bottom w:val="single" w:sz="4" w:space="8" w:color="FFFFFF"/>
        </w:pBdr>
        <w:ind w:firstLine="709"/>
        <w:contextualSpacing/>
        <w:jc w:val="both"/>
        <w:rPr>
          <w:rFonts w:eastAsiaTheme="minorHAnsi"/>
          <w:lang w:eastAsia="en-US"/>
        </w:rPr>
      </w:pPr>
      <w:r w:rsidRPr="0063029F">
        <w:rPr>
          <w:rFonts w:eastAsiaTheme="minorHAnsi"/>
          <w:lang w:eastAsia="en-US"/>
        </w:rPr>
        <w:t>В округе ведется работа по внедрению комплекса ГТО. Всего в Канашском округе за 2023 год приняли участие по сдаче норм ГТО более 4000 человек, из них на золотой значок сдали нормативы 649 человек, на серебряный – 2216 человек, бронзовый – 754 человек. По итогам IV квартала 2023 года Канашский муниципальный округ поднялся сразу на 16 позиций в рейтинге ГТО по Чувашской Республике и занял 9 место.</w:t>
      </w:r>
    </w:p>
    <w:p w:rsidR="00143E72" w:rsidRPr="0063029F" w:rsidRDefault="009F061A" w:rsidP="008975C0">
      <w:pPr>
        <w:widowControl w:val="0"/>
        <w:pBdr>
          <w:bottom w:val="single" w:sz="4" w:space="8" w:color="FFFFFF"/>
        </w:pBdr>
        <w:ind w:firstLine="709"/>
        <w:contextualSpacing/>
        <w:jc w:val="both"/>
        <w:rPr>
          <w:rFonts w:eastAsiaTheme="minorHAnsi"/>
          <w:lang w:eastAsia="en-US"/>
        </w:rPr>
      </w:pPr>
      <w:r w:rsidRPr="0063029F">
        <w:rPr>
          <w:rFonts w:eastAsiaTheme="minorHAnsi"/>
          <w:lang w:eastAsia="en-US"/>
        </w:rPr>
        <w:lastRenderedPageBreak/>
        <w:t xml:space="preserve">Целенаправленную работу по привлечению детей и подростков к занятиям физкультурой и спортом проводят две спортивные школы АУ ДО «СШ «Импульс», и АУ ДО «СШ им. Г.Н. Смирнова». </w:t>
      </w:r>
    </w:p>
    <w:p w:rsidR="00143E72" w:rsidRPr="0063029F" w:rsidRDefault="009F061A" w:rsidP="008975C0">
      <w:pPr>
        <w:widowControl w:val="0"/>
        <w:pBdr>
          <w:bottom w:val="single" w:sz="4" w:space="8" w:color="FFFFFF"/>
        </w:pBdr>
        <w:ind w:firstLine="709"/>
        <w:contextualSpacing/>
        <w:jc w:val="both"/>
        <w:rPr>
          <w:rFonts w:eastAsiaTheme="minorHAnsi"/>
          <w:lang w:eastAsia="en-US"/>
        </w:rPr>
      </w:pPr>
      <w:r w:rsidRPr="0063029F">
        <w:rPr>
          <w:rFonts w:eastAsiaTheme="minorHAnsi"/>
          <w:lang w:eastAsia="en-US"/>
        </w:rPr>
        <w:t xml:space="preserve">Активная работа по развитию физической культуры и спорта проводится в образовательных учреждениях </w:t>
      </w:r>
      <w:r w:rsidR="00F062CD" w:rsidRPr="0063029F">
        <w:rPr>
          <w:rFonts w:eastAsiaTheme="minorHAnsi"/>
          <w:bCs/>
          <w:lang w:eastAsia="en-US"/>
        </w:rPr>
        <w:t>муниципального округа</w:t>
      </w:r>
      <w:r w:rsidRPr="0063029F">
        <w:rPr>
          <w:rFonts w:eastAsiaTheme="minorHAnsi"/>
          <w:lang w:eastAsia="en-US"/>
        </w:rPr>
        <w:t>. Распоряжением Главы Канашского муниципального округа ежегодно проводится Спартакиада школьников, в которую привлечены практически все возрастные группы учащихся. Соревнования проводятся в течение всего учебного года по 15 различным видам спорта.</w:t>
      </w:r>
    </w:p>
    <w:p w:rsidR="00143E72" w:rsidRPr="0063029F" w:rsidRDefault="009F061A" w:rsidP="008975C0">
      <w:pPr>
        <w:widowControl w:val="0"/>
        <w:pBdr>
          <w:bottom w:val="single" w:sz="4" w:space="8" w:color="FFFFFF"/>
        </w:pBdr>
        <w:ind w:firstLine="709"/>
        <w:contextualSpacing/>
        <w:jc w:val="both"/>
        <w:rPr>
          <w:rFonts w:eastAsiaTheme="minorHAnsi"/>
          <w:lang w:eastAsia="en-US"/>
        </w:rPr>
      </w:pPr>
      <w:r w:rsidRPr="0063029F">
        <w:rPr>
          <w:rFonts w:eastAsiaTheme="minorHAnsi"/>
          <w:lang w:eastAsia="en-US"/>
        </w:rPr>
        <w:t xml:space="preserve">Для успешной реализации программы по развитию физической культуры и спорта в Канашском муниципальном округе регулярно обновляется материально-техническая база, ремонтируются и строятся новые спортивные объекты. </w:t>
      </w:r>
    </w:p>
    <w:p w:rsidR="009F061A" w:rsidRPr="0063029F" w:rsidRDefault="009F061A" w:rsidP="008975C0">
      <w:pPr>
        <w:widowControl w:val="0"/>
        <w:pBdr>
          <w:bottom w:val="single" w:sz="4" w:space="8" w:color="FFFFFF"/>
        </w:pBdr>
        <w:ind w:firstLine="709"/>
        <w:contextualSpacing/>
        <w:jc w:val="both"/>
        <w:rPr>
          <w:rFonts w:eastAsiaTheme="minorHAnsi"/>
          <w:lang w:eastAsia="en-US"/>
        </w:rPr>
      </w:pPr>
      <w:r w:rsidRPr="0063029F">
        <w:rPr>
          <w:rFonts w:eastAsiaTheme="minorHAnsi"/>
          <w:lang w:eastAsia="en-US"/>
        </w:rPr>
        <w:t>В настоящее время в нашей Республике существует отличная программа поддержки спортсменов – это ежемесячная стипендия Главы Чувашской Республики, спортсменам, входящим в состав сборной команды России. По итогам 2023 года количество стипендиатов составляет 8 человек (4 вольная борьба, 4 мас-рестлинг).</w:t>
      </w:r>
    </w:p>
    <w:p w:rsidR="001A2703" w:rsidRPr="0063029F" w:rsidRDefault="001516AD"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 xml:space="preserve"> </w:t>
      </w:r>
    </w:p>
    <w:p w:rsidR="001A2703" w:rsidRPr="0063029F" w:rsidRDefault="00063B01" w:rsidP="008975C0">
      <w:pPr>
        <w:widowControl w:val="0"/>
        <w:pBdr>
          <w:bottom w:val="single" w:sz="4" w:space="30" w:color="FFFFFF"/>
        </w:pBdr>
        <w:tabs>
          <w:tab w:val="left" w:pos="2730"/>
        </w:tabs>
        <w:jc w:val="center"/>
        <w:rPr>
          <w:b/>
          <w:spacing w:val="-5"/>
        </w:rPr>
      </w:pPr>
      <w:r w:rsidRPr="0063029F">
        <w:rPr>
          <w:b/>
          <w:spacing w:val="-5"/>
        </w:rPr>
        <w:t>Жилищное строительст</w:t>
      </w:r>
      <w:r w:rsidR="00004ACF" w:rsidRPr="0063029F">
        <w:rPr>
          <w:b/>
          <w:spacing w:val="-5"/>
        </w:rPr>
        <w:t>во и обеспечение граждан жильем</w:t>
      </w:r>
    </w:p>
    <w:p w:rsidR="009F061A" w:rsidRPr="0063029F" w:rsidRDefault="009F061A" w:rsidP="008975C0">
      <w:pPr>
        <w:widowControl w:val="0"/>
        <w:pBdr>
          <w:bottom w:val="single" w:sz="4" w:space="30" w:color="FFFFFF"/>
        </w:pBdr>
        <w:tabs>
          <w:tab w:val="left" w:pos="2730"/>
        </w:tabs>
        <w:ind w:firstLine="709"/>
        <w:jc w:val="center"/>
        <w:rPr>
          <w:b/>
          <w:spacing w:val="-5"/>
        </w:rPr>
      </w:pPr>
    </w:p>
    <w:p w:rsidR="00D23C7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За 2023 год введено жилья в эксплуатацию– 16245 к</w:t>
      </w:r>
      <w:r w:rsidR="00F062CD" w:rsidRPr="0063029F">
        <w:rPr>
          <w:spacing w:val="-5"/>
        </w:rPr>
        <w:t>в. м. (АППГ- 15948 кв.м., 101,9</w:t>
      </w:r>
      <w:r w:rsidRPr="0063029F">
        <w:rPr>
          <w:spacing w:val="-5"/>
        </w:rPr>
        <w:t>% к АППГ).</w:t>
      </w:r>
    </w:p>
    <w:p w:rsidR="00D23C7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В 2022 году в рамках реализации Указа Главы Чувашской Республики от 8 июля 2021 г. № 98 «О повышении социального благополучия многодетных семей в Чувашской Республике» в 2023 году 5 многодетных семей, имеющей шесть и более несовершеннолетних детей, получили сертификаты  на сумму 14,2 млн. рублей.</w:t>
      </w:r>
    </w:p>
    <w:p w:rsidR="00D23C7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На обеспечение жилыми помещениями многодетных семей, имеющим пять и более несовершеннолетних детей, указанных в пункте 3 части 1 статьи 11 Закона Чувашской Республики от 17 октября 2005 г. № 42 «О регулировании жилищных отношений» –</w:t>
      </w:r>
      <w:r w:rsidR="00C34FFC" w:rsidRPr="0063029F">
        <w:rPr>
          <w:spacing w:val="-5"/>
        </w:rPr>
        <w:t xml:space="preserve"> 1 семье предоставлен жилой дом</w:t>
      </w:r>
      <w:r w:rsidRPr="0063029F">
        <w:rPr>
          <w:spacing w:val="-5"/>
        </w:rPr>
        <w:t xml:space="preserve"> общей площадью 108 кв. м. на общую сумму 4,6 млн. рублей (Дом построен в Атнашевском сельском поселении (семье из 7 человек). Стоимость 1 кв.м. составила 43 тыс. рублей). </w:t>
      </w:r>
    </w:p>
    <w:p w:rsidR="00D23C7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Для обеспечения жильем детей-сирот и детей, оставшихся без попечения родителей в 2023 году предоставлено 6 благоустроенных жилых помещений по договорам найма на общую сумму 9,3 млн. рублей.</w:t>
      </w:r>
    </w:p>
    <w:p w:rsidR="00D23C7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В соответствии с Постановлением Кабинета Министров Чувашской Республики № 349 от 31.07.2021 г. восьми сиротам выданы жилищные сертификаты на общую сумму 21,6 млн. рублей.</w:t>
      </w:r>
    </w:p>
    <w:p w:rsidR="00D23C7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2023 году 7 молодым семьям вручены жилищные сертификаты на приобретение жилья на сумму более 6,0 млн. рублей.</w:t>
      </w:r>
    </w:p>
    <w:p w:rsidR="00ED4751" w:rsidRPr="0063029F" w:rsidRDefault="00D23C71" w:rsidP="008975C0">
      <w:pPr>
        <w:widowControl w:val="0"/>
        <w:pBdr>
          <w:bottom w:val="single" w:sz="4" w:space="30" w:color="FFFFFF"/>
        </w:pBdr>
        <w:tabs>
          <w:tab w:val="left" w:pos="2730"/>
        </w:tabs>
        <w:ind w:firstLine="709"/>
        <w:jc w:val="both"/>
        <w:rPr>
          <w:spacing w:val="-5"/>
        </w:rPr>
      </w:pPr>
      <w:r w:rsidRPr="0063029F">
        <w:rPr>
          <w:spacing w:val="-5"/>
        </w:rPr>
        <w:t xml:space="preserve">В рамках реализации муниципальной программы «Комплексное развитие сельских территорий Канашского муниципального округа Чувашской Республики» в 2023 году 3 семьи получили сертификаты на строительство или приобретение жилья в сельской местности на общую сумму 3,2 млн. рублей. </w:t>
      </w:r>
    </w:p>
    <w:p w:rsidR="00ED4751" w:rsidRPr="0063029F" w:rsidRDefault="00ED4751" w:rsidP="008975C0">
      <w:pPr>
        <w:widowControl w:val="0"/>
        <w:pBdr>
          <w:bottom w:val="single" w:sz="4" w:space="30" w:color="FFFFFF"/>
        </w:pBdr>
        <w:tabs>
          <w:tab w:val="left" w:pos="2730"/>
        </w:tabs>
        <w:ind w:firstLine="709"/>
        <w:jc w:val="both"/>
        <w:rPr>
          <w:rFonts w:eastAsiaTheme="minorHAnsi"/>
          <w:lang w:eastAsia="en-US"/>
        </w:rPr>
      </w:pPr>
      <w:r w:rsidRPr="0063029F">
        <w:rPr>
          <w:spacing w:val="-5"/>
        </w:rPr>
        <w:t>В</w:t>
      </w:r>
      <w:r w:rsidR="00D23C71" w:rsidRPr="0063029F">
        <w:rPr>
          <w:rFonts w:eastAsiaTheme="minorHAnsi"/>
          <w:lang w:eastAsia="en-US"/>
        </w:rPr>
        <w:t xml:space="preserve"> рамках реализации мероприятий государственной программы Чувашской Республики «Комплексное развитие сельских территорий Чувашской Республики» р</w:t>
      </w:r>
      <w:r w:rsidR="00D23C71" w:rsidRPr="0063029F">
        <w:rPr>
          <w:rFonts w:eastAsia="Calibri"/>
          <w:color w:val="000000"/>
          <w:lang w:eastAsia="en-US"/>
        </w:rPr>
        <w:t>еализованы следующие проекты</w:t>
      </w:r>
      <w:r w:rsidR="00D23C71" w:rsidRPr="0063029F">
        <w:rPr>
          <w:rFonts w:eastAsiaTheme="minorHAnsi"/>
          <w:lang w:eastAsia="en-US"/>
        </w:rPr>
        <w:t>:</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«Комплексное обустройство площадки под компактную жилищную застройку д. Большие Бикшихи Асхвинского сельского поселения Канашского района Чувашской Республики (газопровод, водоснабжение, водоотведение, автодорога) на сумму 182,8 млн. рублей.</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«Комплексная жилищная застройка группы индивидуальных жилых домов (21 ед.) по ул. Молодежная д. Малая Андреевка Канашского района Чувашской Республики (газоснабжение)», на сумму 1,9 млн. рублей.</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 xml:space="preserve">Продолжается реализация Комплексного развития с. Янгличи и д. Средние Татмыши Янгличского сельского поселения Канашского </w:t>
      </w:r>
      <w:r w:rsidR="00C34FFC" w:rsidRPr="0063029F">
        <w:rPr>
          <w:rFonts w:eastAsiaTheme="minorHAnsi"/>
          <w:lang w:eastAsia="en-US"/>
        </w:rPr>
        <w:t>муниципального округа</w:t>
      </w:r>
      <w:r w:rsidRPr="0063029F">
        <w:rPr>
          <w:rFonts w:eastAsiaTheme="minorHAnsi"/>
          <w:lang w:eastAsia="en-US"/>
        </w:rPr>
        <w:t xml:space="preserve"> Чувашской Республики:</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Строительство «Средняя общеобразовательная школа на 165 ученических мест с пристроем помещений для дошкольных групп на 40 мест в с. Янгличи Канашского района Чувашской Республики» на сумм</w:t>
      </w:r>
      <w:r w:rsidR="00C34FFC" w:rsidRPr="0063029F">
        <w:rPr>
          <w:rFonts w:eastAsiaTheme="minorHAnsi"/>
          <w:lang w:eastAsia="en-US"/>
        </w:rPr>
        <w:t>у 275,5 млн. рублей (в 2023 году</w:t>
      </w:r>
      <w:r w:rsidRPr="0063029F">
        <w:rPr>
          <w:rFonts w:eastAsiaTheme="minorHAnsi"/>
          <w:lang w:eastAsia="en-US"/>
        </w:rPr>
        <w:t xml:space="preserve"> - 137 млн 782 тыс</w:t>
      </w:r>
      <w:r w:rsidR="00C34FFC" w:rsidRPr="0063029F">
        <w:rPr>
          <w:rFonts w:eastAsiaTheme="minorHAnsi"/>
          <w:lang w:eastAsia="en-US"/>
        </w:rPr>
        <w:t>.</w:t>
      </w:r>
      <w:r w:rsidRPr="0063029F">
        <w:rPr>
          <w:rFonts w:eastAsiaTheme="minorHAnsi"/>
          <w:lang w:eastAsia="en-US"/>
        </w:rPr>
        <w:t xml:space="preserve"> 330 рублей</w:t>
      </w:r>
      <w:r w:rsidR="00C34FFC" w:rsidRPr="0063029F">
        <w:rPr>
          <w:rFonts w:eastAsiaTheme="minorHAnsi"/>
          <w:lang w:eastAsia="en-US"/>
        </w:rPr>
        <w:t>,</w:t>
      </w:r>
      <w:r w:rsidRPr="0063029F">
        <w:rPr>
          <w:rFonts w:eastAsiaTheme="minorHAnsi"/>
          <w:lang w:eastAsia="en-US"/>
        </w:rPr>
        <w:t xml:space="preserve"> из них федеральный бюджет </w:t>
      </w:r>
      <w:r w:rsidR="00C34FFC" w:rsidRPr="0063029F">
        <w:rPr>
          <w:rFonts w:eastAsiaTheme="minorHAnsi"/>
          <w:lang w:eastAsia="en-US"/>
        </w:rPr>
        <w:t xml:space="preserve">- </w:t>
      </w:r>
      <w:r w:rsidRPr="0063029F">
        <w:rPr>
          <w:rFonts w:eastAsiaTheme="minorHAnsi"/>
          <w:lang w:eastAsia="en-US"/>
        </w:rPr>
        <w:t>122 699 400,00 руб</w:t>
      </w:r>
      <w:r w:rsidR="00C34FFC" w:rsidRPr="0063029F">
        <w:rPr>
          <w:rFonts w:eastAsiaTheme="minorHAnsi"/>
          <w:lang w:eastAsia="en-US"/>
        </w:rPr>
        <w:t>лей</w:t>
      </w:r>
      <w:r w:rsidRPr="0063029F">
        <w:rPr>
          <w:rFonts w:eastAsiaTheme="minorHAnsi"/>
          <w:lang w:eastAsia="en-US"/>
        </w:rPr>
        <w:t>, республиканский бюджет 1 239 387,88 руб</w:t>
      </w:r>
      <w:r w:rsidR="00C34FFC" w:rsidRPr="0063029F">
        <w:rPr>
          <w:rFonts w:eastAsiaTheme="minorHAnsi"/>
          <w:lang w:eastAsia="en-US"/>
        </w:rPr>
        <w:t>лей</w:t>
      </w:r>
      <w:r w:rsidRPr="0063029F">
        <w:rPr>
          <w:rFonts w:eastAsiaTheme="minorHAnsi"/>
          <w:lang w:eastAsia="en-US"/>
        </w:rPr>
        <w:t xml:space="preserve">, местный бюджет </w:t>
      </w:r>
      <w:r w:rsidR="00C34FFC" w:rsidRPr="0063029F">
        <w:rPr>
          <w:rFonts w:eastAsiaTheme="minorHAnsi"/>
          <w:lang w:eastAsia="en-US"/>
        </w:rPr>
        <w:t>-</w:t>
      </w:r>
      <w:r w:rsidRPr="0063029F">
        <w:rPr>
          <w:rFonts w:eastAsiaTheme="minorHAnsi"/>
          <w:lang w:eastAsia="en-US"/>
        </w:rPr>
        <w:t xml:space="preserve"> 65 302,12 руб</w:t>
      </w:r>
      <w:r w:rsidR="00C34FFC" w:rsidRPr="0063029F">
        <w:rPr>
          <w:rFonts w:eastAsiaTheme="minorHAnsi"/>
          <w:lang w:eastAsia="en-US"/>
        </w:rPr>
        <w:t>лей</w:t>
      </w:r>
      <w:r w:rsidRPr="0063029F">
        <w:rPr>
          <w:rFonts w:eastAsiaTheme="minorHAnsi"/>
          <w:lang w:eastAsia="en-US"/>
        </w:rPr>
        <w:t xml:space="preserve">, внебюджетные источники </w:t>
      </w:r>
      <w:r w:rsidR="00C34FFC" w:rsidRPr="0063029F">
        <w:rPr>
          <w:rFonts w:eastAsiaTheme="minorHAnsi"/>
          <w:lang w:eastAsia="en-US"/>
        </w:rPr>
        <w:t xml:space="preserve">- </w:t>
      </w:r>
      <w:r w:rsidRPr="0063029F">
        <w:rPr>
          <w:rFonts w:eastAsiaTheme="minorHAnsi"/>
          <w:lang w:eastAsia="en-US"/>
        </w:rPr>
        <w:t>13 778 240,00 рублей.</w:t>
      </w:r>
      <w:r w:rsidR="00C34FFC" w:rsidRPr="0063029F">
        <w:rPr>
          <w:rFonts w:eastAsiaTheme="minorHAnsi"/>
          <w:lang w:eastAsia="en-US"/>
        </w:rPr>
        <w:t xml:space="preserve"> В 2024 году - </w:t>
      </w:r>
      <w:r w:rsidRPr="0063029F">
        <w:rPr>
          <w:rFonts w:eastAsiaTheme="minorHAnsi"/>
          <w:lang w:eastAsia="en-US"/>
        </w:rPr>
        <w:t>137 млн. 782 тыс</w:t>
      </w:r>
      <w:r w:rsidR="00C34FFC" w:rsidRPr="0063029F">
        <w:rPr>
          <w:rFonts w:eastAsiaTheme="minorHAnsi"/>
          <w:lang w:eastAsia="en-US"/>
        </w:rPr>
        <w:t>.</w:t>
      </w:r>
      <w:r w:rsidRPr="0063029F">
        <w:rPr>
          <w:rFonts w:eastAsiaTheme="minorHAnsi"/>
          <w:lang w:eastAsia="en-US"/>
        </w:rPr>
        <w:t xml:space="preserve"> 330 рублей, из них федеральный бюджет </w:t>
      </w:r>
      <w:r w:rsidR="00C34FFC" w:rsidRPr="0063029F">
        <w:rPr>
          <w:rFonts w:eastAsiaTheme="minorHAnsi"/>
          <w:lang w:eastAsia="en-US"/>
        </w:rPr>
        <w:t xml:space="preserve">- </w:t>
      </w:r>
      <w:r w:rsidRPr="0063029F">
        <w:rPr>
          <w:rFonts w:eastAsiaTheme="minorHAnsi"/>
          <w:lang w:eastAsia="en-US"/>
        </w:rPr>
        <w:t>122 699 400,00 руб</w:t>
      </w:r>
      <w:r w:rsidR="00C34FFC" w:rsidRPr="0063029F">
        <w:rPr>
          <w:rFonts w:eastAsiaTheme="minorHAnsi"/>
          <w:lang w:eastAsia="en-US"/>
        </w:rPr>
        <w:t>лей</w:t>
      </w:r>
      <w:r w:rsidRPr="0063029F">
        <w:rPr>
          <w:rFonts w:eastAsiaTheme="minorHAnsi"/>
          <w:lang w:eastAsia="en-US"/>
        </w:rPr>
        <w:t xml:space="preserve">, республиканский бюджет </w:t>
      </w:r>
      <w:r w:rsidR="00C34FFC" w:rsidRPr="0063029F">
        <w:rPr>
          <w:rFonts w:eastAsiaTheme="minorHAnsi"/>
          <w:lang w:eastAsia="en-US"/>
        </w:rPr>
        <w:t xml:space="preserve">- </w:t>
      </w:r>
      <w:r w:rsidRPr="0063029F">
        <w:rPr>
          <w:rFonts w:eastAsiaTheme="minorHAnsi"/>
          <w:lang w:eastAsia="en-US"/>
        </w:rPr>
        <w:t>1 239 460,00 руб</w:t>
      </w:r>
      <w:r w:rsidR="00C34FFC" w:rsidRPr="0063029F">
        <w:rPr>
          <w:rFonts w:eastAsiaTheme="minorHAnsi"/>
          <w:lang w:eastAsia="en-US"/>
        </w:rPr>
        <w:t>лей</w:t>
      </w:r>
      <w:r w:rsidRPr="0063029F">
        <w:rPr>
          <w:rFonts w:eastAsiaTheme="minorHAnsi"/>
          <w:lang w:eastAsia="en-US"/>
        </w:rPr>
        <w:t xml:space="preserve">, местный бюджет </w:t>
      </w:r>
      <w:r w:rsidR="00C34FFC" w:rsidRPr="0063029F">
        <w:rPr>
          <w:rFonts w:eastAsiaTheme="minorHAnsi"/>
          <w:lang w:eastAsia="en-US"/>
        </w:rPr>
        <w:t xml:space="preserve">- </w:t>
      </w:r>
      <w:r w:rsidRPr="0063029F">
        <w:rPr>
          <w:rFonts w:eastAsiaTheme="minorHAnsi"/>
          <w:lang w:eastAsia="en-US"/>
        </w:rPr>
        <w:t>65 230,00 руб</w:t>
      </w:r>
      <w:r w:rsidR="00C34FFC" w:rsidRPr="0063029F">
        <w:rPr>
          <w:rFonts w:eastAsiaTheme="minorHAnsi"/>
          <w:lang w:eastAsia="en-US"/>
        </w:rPr>
        <w:t>лей</w:t>
      </w:r>
      <w:r w:rsidRPr="0063029F">
        <w:rPr>
          <w:rFonts w:eastAsiaTheme="minorHAnsi"/>
          <w:lang w:eastAsia="en-US"/>
        </w:rPr>
        <w:t xml:space="preserve">, внебюджетные источники </w:t>
      </w:r>
      <w:r w:rsidR="00C34FFC" w:rsidRPr="0063029F">
        <w:rPr>
          <w:rFonts w:eastAsiaTheme="minorHAnsi"/>
          <w:lang w:eastAsia="en-US"/>
        </w:rPr>
        <w:t xml:space="preserve">- </w:t>
      </w:r>
      <w:r w:rsidRPr="0063029F">
        <w:rPr>
          <w:rFonts w:eastAsiaTheme="minorHAnsi"/>
          <w:lang w:eastAsia="en-US"/>
        </w:rPr>
        <w:t>13 378 240,00 ру</w:t>
      </w:r>
      <w:r w:rsidR="00C34FFC" w:rsidRPr="0063029F">
        <w:rPr>
          <w:rFonts w:eastAsiaTheme="minorHAnsi"/>
          <w:lang w:eastAsia="en-US"/>
        </w:rPr>
        <w:t>б</w:t>
      </w:r>
      <w:r w:rsidRPr="0063029F">
        <w:rPr>
          <w:rFonts w:eastAsiaTheme="minorHAnsi"/>
          <w:lang w:eastAsia="en-US"/>
        </w:rPr>
        <w:t xml:space="preserve">лей). Выделенные на 2023 год финансовые средства на 2023 год освоены полностью. </w:t>
      </w:r>
    </w:p>
    <w:p w:rsidR="00ED4751" w:rsidRPr="0063029F" w:rsidRDefault="00D23C71" w:rsidP="008975C0">
      <w:pPr>
        <w:widowControl w:val="0"/>
        <w:pBdr>
          <w:bottom w:val="single" w:sz="4" w:space="30" w:color="FFFFFF"/>
        </w:pBdr>
        <w:tabs>
          <w:tab w:val="left" w:pos="2730"/>
        </w:tabs>
        <w:ind w:firstLine="709"/>
        <w:jc w:val="both"/>
        <w:rPr>
          <w:rFonts w:eastAsiaTheme="minorHAnsi"/>
          <w:i/>
          <w:lang w:eastAsia="en-US"/>
        </w:rPr>
      </w:pPr>
      <w:r w:rsidRPr="0063029F">
        <w:rPr>
          <w:rFonts w:eastAsiaTheme="minorHAnsi"/>
          <w:lang w:eastAsia="en-US"/>
        </w:rPr>
        <w:t>В ноябре 2023 года (28.11.2023</w:t>
      </w:r>
      <w:r w:rsidR="00C34FFC" w:rsidRPr="0063029F">
        <w:rPr>
          <w:rFonts w:eastAsiaTheme="minorHAnsi"/>
          <w:lang w:eastAsia="en-US"/>
        </w:rPr>
        <w:t xml:space="preserve"> </w:t>
      </w:r>
      <w:r w:rsidRPr="0063029F">
        <w:rPr>
          <w:rFonts w:eastAsiaTheme="minorHAnsi"/>
          <w:lang w:eastAsia="en-US"/>
        </w:rPr>
        <w:t>№ 832-2024-32-06/02) заключено соглашение о предоставлении в 2024 году субсидии из республиканского бюджета бюджету Канашского муниципального округа Чувашской Республики на обеспечение комплексного развития сельских территорий в рамках подпрограммы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 на сумму 117 млн 489 тыс</w:t>
      </w:r>
      <w:r w:rsidR="00C34FFC" w:rsidRPr="0063029F">
        <w:rPr>
          <w:rFonts w:eastAsiaTheme="minorHAnsi"/>
          <w:lang w:eastAsia="en-US"/>
        </w:rPr>
        <w:t>.</w:t>
      </w:r>
      <w:r w:rsidRPr="0063029F">
        <w:rPr>
          <w:rFonts w:eastAsiaTheme="minorHAnsi"/>
          <w:lang w:eastAsia="en-US"/>
        </w:rPr>
        <w:t xml:space="preserve"> 270 рублей (доп. средства). Республиканский бюджет (95%) – 111 614 806,50 руб</w:t>
      </w:r>
      <w:r w:rsidR="00C34FFC" w:rsidRPr="0063029F">
        <w:rPr>
          <w:rFonts w:eastAsiaTheme="minorHAnsi"/>
          <w:lang w:eastAsia="en-US"/>
        </w:rPr>
        <w:t>лей</w:t>
      </w:r>
      <w:r w:rsidRPr="0063029F">
        <w:rPr>
          <w:rFonts w:eastAsiaTheme="minorHAnsi"/>
          <w:lang w:eastAsia="en-US"/>
        </w:rPr>
        <w:t>, местный бюджет (5%) – 5 874 463,50 руб</w:t>
      </w:r>
      <w:r w:rsidR="00C34FFC" w:rsidRPr="0063029F">
        <w:rPr>
          <w:rFonts w:eastAsiaTheme="minorHAnsi"/>
          <w:lang w:eastAsia="en-US"/>
        </w:rPr>
        <w:t>лей</w:t>
      </w:r>
      <w:r w:rsidRPr="0063029F">
        <w:rPr>
          <w:rFonts w:eastAsiaTheme="minorHAnsi"/>
          <w:lang w:eastAsia="en-US"/>
        </w:rPr>
        <w:t>.</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 xml:space="preserve">Завершено строительство блочно-модульной котельной Янгличского сельского дома культуры по адресу: Чувашская Республика, Канашский </w:t>
      </w:r>
      <w:r w:rsidR="00C34FFC" w:rsidRPr="0063029F">
        <w:rPr>
          <w:rFonts w:eastAsiaTheme="minorHAnsi"/>
          <w:bCs/>
          <w:lang w:eastAsia="en-US"/>
        </w:rPr>
        <w:t>муниципальный округ</w:t>
      </w:r>
      <w:r w:rsidRPr="0063029F">
        <w:rPr>
          <w:rFonts w:eastAsiaTheme="minorHAnsi"/>
          <w:lang w:eastAsia="en-US"/>
        </w:rPr>
        <w:t>, с. Янгличи, ул. Ленина, д.73. Стоимость данного проекта составила 10,9 млн. руб</w:t>
      </w:r>
      <w:r w:rsidR="00C34FFC" w:rsidRPr="0063029F">
        <w:rPr>
          <w:rFonts w:eastAsiaTheme="minorHAnsi"/>
          <w:lang w:eastAsia="en-US"/>
        </w:rPr>
        <w:t>лей</w:t>
      </w:r>
      <w:r w:rsidRPr="0063029F">
        <w:rPr>
          <w:rFonts w:eastAsiaTheme="minorHAnsi"/>
          <w:lang w:eastAsia="en-US"/>
        </w:rPr>
        <w:t xml:space="preserve">. </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 xml:space="preserve">Завершена реализация проекта «Волоконно-оптическая линия связи от Среднетатмышского сельского Дома культуры МБУК "Централизованная клубная система" до МБДОУ "Среднетатмышский детский сад "Солнышко" Канашского </w:t>
      </w:r>
      <w:r w:rsidR="00C34FFC" w:rsidRPr="0063029F">
        <w:rPr>
          <w:rFonts w:eastAsiaTheme="minorHAnsi"/>
          <w:bCs/>
          <w:lang w:eastAsia="en-US"/>
        </w:rPr>
        <w:t>муниципального округа</w:t>
      </w:r>
      <w:r w:rsidRPr="0063029F">
        <w:rPr>
          <w:rFonts w:eastAsiaTheme="minorHAnsi"/>
          <w:lang w:eastAsia="en-US"/>
        </w:rPr>
        <w:t xml:space="preserve"> Чувашской Республики» на сумму 229,6 тыс. рублей.</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Так же завершен общественно-значимый проект по благоустройству сельских территорий:</w:t>
      </w:r>
    </w:p>
    <w:p w:rsidR="00ED475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«Обустройство спортивной игровой площадки для занятий спортом по адресу: Чувашская Республика, Канашский район, д. Средние Татмыши, ул. 50 лет Победы, 28» на сумму 2,26 млн. рублей.</w:t>
      </w:r>
    </w:p>
    <w:p w:rsidR="00ED4751" w:rsidRPr="0063029F" w:rsidRDefault="00D23C71" w:rsidP="008975C0">
      <w:pPr>
        <w:widowControl w:val="0"/>
        <w:pBdr>
          <w:bottom w:val="single" w:sz="4" w:space="30" w:color="FFFFFF"/>
        </w:pBdr>
        <w:tabs>
          <w:tab w:val="left" w:pos="2730"/>
        </w:tabs>
        <w:ind w:firstLine="709"/>
        <w:jc w:val="both"/>
        <w:rPr>
          <w:rFonts w:eastAsia="Calibri"/>
          <w:color w:val="000000"/>
          <w:lang w:eastAsia="en-US"/>
        </w:rPr>
      </w:pPr>
      <w:r w:rsidRPr="0063029F">
        <w:rPr>
          <w:rFonts w:eastAsia="Calibri"/>
          <w:color w:val="000000"/>
          <w:lang w:eastAsia="en-US"/>
        </w:rPr>
        <w:t>Большое значение для улучшения качества жизни на селе имеют проекты развития общественной инфраструктуры, основанных на местных инициативах, которые направлены на решение вопросов местного значения, вовлечения населения в процессы местного самоуправления.</w:t>
      </w:r>
    </w:p>
    <w:p w:rsidR="00ED4751" w:rsidRPr="0063029F" w:rsidRDefault="00D23C71" w:rsidP="008975C0">
      <w:pPr>
        <w:widowControl w:val="0"/>
        <w:pBdr>
          <w:bottom w:val="single" w:sz="4" w:space="30" w:color="FFFFFF"/>
        </w:pBdr>
        <w:tabs>
          <w:tab w:val="left" w:pos="2730"/>
        </w:tabs>
        <w:ind w:firstLine="709"/>
        <w:jc w:val="both"/>
        <w:rPr>
          <w:rFonts w:eastAsia="Calibri"/>
          <w:color w:val="000000"/>
          <w:lang w:eastAsia="en-US"/>
        </w:rPr>
      </w:pPr>
      <w:r w:rsidRPr="0063029F">
        <w:rPr>
          <w:rFonts w:eastAsia="Calibri"/>
          <w:color w:val="000000"/>
          <w:lang w:eastAsia="en-US"/>
        </w:rPr>
        <w:t>В 2023 году реализовано 75 инициативных проекта на сумму 61 млн. 970 тысяч рублей. В рамках данных проектов проведено: обустройство прудов (водоемов) – 10 проектов, благоустройство территорий (колодцев) – 28 проектов, установка детских и спорт. площадок – 11, ремонт дорог – 18, прочее (ремонт здания, окна, оборудование) – 8.</w:t>
      </w:r>
    </w:p>
    <w:p w:rsidR="00D23C71" w:rsidRPr="0063029F" w:rsidRDefault="00D23C71" w:rsidP="008975C0">
      <w:pPr>
        <w:widowControl w:val="0"/>
        <w:pBdr>
          <w:bottom w:val="single" w:sz="4" w:space="30" w:color="FFFFFF"/>
        </w:pBdr>
        <w:tabs>
          <w:tab w:val="left" w:pos="2730"/>
        </w:tabs>
        <w:ind w:firstLine="709"/>
        <w:jc w:val="both"/>
        <w:rPr>
          <w:rFonts w:eastAsiaTheme="minorHAnsi"/>
          <w:lang w:eastAsia="en-US"/>
        </w:rPr>
      </w:pPr>
      <w:r w:rsidRPr="0063029F">
        <w:rPr>
          <w:rFonts w:eastAsiaTheme="minorHAnsi"/>
          <w:lang w:eastAsia="en-US"/>
        </w:rPr>
        <w:t>В 2024 году планируется реализовать 54 инициативных проекта: благоустройство территорий -</w:t>
      </w:r>
      <w:r w:rsidR="00AC038D" w:rsidRPr="0063029F">
        <w:rPr>
          <w:rFonts w:eastAsiaTheme="minorHAnsi"/>
          <w:lang w:eastAsia="en-US"/>
        </w:rPr>
        <w:t xml:space="preserve"> </w:t>
      </w:r>
      <w:r w:rsidRPr="0063029F">
        <w:rPr>
          <w:rFonts w:eastAsiaTheme="minorHAnsi"/>
          <w:lang w:eastAsia="en-US"/>
        </w:rPr>
        <w:t>11, детск</w:t>
      </w:r>
      <w:r w:rsidR="00C34FFC" w:rsidRPr="0063029F">
        <w:rPr>
          <w:rFonts w:eastAsiaTheme="minorHAnsi"/>
          <w:lang w:eastAsia="en-US"/>
        </w:rPr>
        <w:t>их</w:t>
      </w:r>
      <w:r w:rsidRPr="0063029F">
        <w:rPr>
          <w:rFonts w:eastAsiaTheme="minorHAnsi"/>
          <w:lang w:eastAsia="en-US"/>
        </w:rPr>
        <w:t xml:space="preserve"> площад</w:t>
      </w:r>
      <w:r w:rsidR="00C34FFC" w:rsidRPr="0063029F">
        <w:rPr>
          <w:rFonts w:eastAsiaTheme="minorHAnsi"/>
          <w:lang w:eastAsia="en-US"/>
        </w:rPr>
        <w:t>ок</w:t>
      </w:r>
      <w:r w:rsidRPr="0063029F">
        <w:rPr>
          <w:rFonts w:eastAsiaTheme="minorHAnsi"/>
          <w:lang w:eastAsia="en-US"/>
        </w:rPr>
        <w:t xml:space="preserve"> - 2, памятники - 2, ремонт дорог – 21, иное – 10, водоемы</w:t>
      </w:r>
      <w:r w:rsidR="00AC038D" w:rsidRPr="0063029F">
        <w:rPr>
          <w:rFonts w:eastAsiaTheme="minorHAnsi"/>
          <w:lang w:eastAsia="en-US"/>
        </w:rPr>
        <w:t xml:space="preserve"> </w:t>
      </w:r>
      <w:r w:rsidR="008118BA">
        <w:rPr>
          <w:rFonts w:eastAsiaTheme="minorHAnsi"/>
          <w:lang w:eastAsia="en-US"/>
        </w:rPr>
        <w:t xml:space="preserve">- 8, на общую сумму </w:t>
      </w:r>
      <w:bookmarkStart w:id="1" w:name="_GoBack"/>
      <w:bookmarkEnd w:id="1"/>
      <w:r w:rsidRPr="0063029F">
        <w:rPr>
          <w:rFonts w:eastAsiaTheme="minorHAnsi"/>
          <w:lang w:eastAsia="en-US"/>
        </w:rPr>
        <w:t>75 млн. 580 тыс</w:t>
      </w:r>
      <w:r w:rsidR="00C34FFC" w:rsidRPr="0063029F">
        <w:rPr>
          <w:rFonts w:eastAsiaTheme="minorHAnsi"/>
          <w:lang w:eastAsia="en-US"/>
        </w:rPr>
        <w:t>.</w:t>
      </w:r>
      <w:r w:rsidRPr="0063029F">
        <w:rPr>
          <w:rFonts w:eastAsiaTheme="minorHAnsi"/>
          <w:lang w:eastAsia="en-US"/>
        </w:rPr>
        <w:t xml:space="preserve"> рублей.</w:t>
      </w:r>
    </w:p>
    <w:p w:rsidR="00ED4751" w:rsidRPr="0063029F" w:rsidRDefault="00ED4751" w:rsidP="008975C0">
      <w:pPr>
        <w:widowControl w:val="0"/>
        <w:pBdr>
          <w:bottom w:val="single" w:sz="4" w:space="30" w:color="FFFFFF"/>
        </w:pBdr>
        <w:tabs>
          <w:tab w:val="left" w:pos="2730"/>
        </w:tabs>
        <w:ind w:firstLine="709"/>
        <w:jc w:val="both"/>
        <w:rPr>
          <w:spacing w:val="-5"/>
        </w:rPr>
      </w:pPr>
    </w:p>
    <w:p w:rsidR="001A2703" w:rsidRPr="0063029F" w:rsidRDefault="00010C1A" w:rsidP="008975C0">
      <w:pPr>
        <w:widowControl w:val="0"/>
        <w:pBdr>
          <w:bottom w:val="single" w:sz="4" w:space="30" w:color="FFFFFF"/>
        </w:pBdr>
        <w:tabs>
          <w:tab w:val="left" w:pos="2730"/>
        </w:tabs>
        <w:jc w:val="center"/>
        <w:rPr>
          <w:b/>
          <w:spacing w:val="-5"/>
        </w:rPr>
      </w:pPr>
      <w:r w:rsidRPr="0063029F">
        <w:rPr>
          <w:b/>
          <w:spacing w:val="-5"/>
        </w:rPr>
        <w:t>Жилищно-коммунальное хозяйство</w:t>
      </w:r>
    </w:p>
    <w:p w:rsidR="00D23C71" w:rsidRPr="0063029F" w:rsidRDefault="00D23C71" w:rsidP="008975C0">
      <w:pPr>
        <w:widowControl w:val="0"/>
        <w:pBdr>
          <w:bottom w:val="single" w:sz="4" w:space="30" w:color="FFFFFF"/>
        </w:pBdr>
        <w:tabs>
          <w:tab w:val="left" w:pos="2730"/>
        </w:tabs>
        <w:ind w:firstLine="709"/>
        <w:jc w:val="both"/>
      </w:pPr>
    </w:p>
    <w:p w:rsidR="001A2703" w:rsidRPr="0063029F" w:rsidRDefault="008B6AAE" w:rsidP="008975C0">
      <w:pPr>
        <w:widowControl w:val="0"/>
        <w:pBdr>
          <w:bottom w:val="single" w:sz="4" w:space="30" w:color="FFFFFF"/>
        </w:pBdr>
        <w:tabs>
          <w:tab w:val="left" w:pos="2730"/>
        </w:tabs>
        <w:ind w:firstLine="709"/>
        <w:jc w:val="both"/>
      </w:pPr>
      <w:r w:rsidRPr="0063029F">
        <w:t xml:space="preserve">На территории Канашского </w:t>
      </w:r>
      <w:r w:rsidR="00AC038D" w:rsidRPr="0063029F">
        <w:rPr>
          <w:bCs/>
        </w:rPr>
        <w:t>муниципального округа</w:t>
      </w:r>
      <w:r w:rsidRPr="0063029F">
        <w:t xml:space="preserve"> расположено 147 многокварти</w:t>
      </w:r>
      <w:r w:rsidR="00AC038D" w:rsidRPr="0063029F">
        <w:t>рных домов общей площадью 66,7</w:t>
      </w:r>
      <w:r w:rsidRPr="0063029F">
        <w:t xml:space="preserve"> тыс. м 2. 5 МКД находятся в управлении товариществ</w:t>
      </w:r>
      <w:r w:rsidR="00AC038D" w:rsidRPr="0063029F">
        <w:t xml:space="preserve">а собственников жилья ТСЖ ПМС, </w:t>
      </w:r>
      <w:r w:rsidRPr="0063029F">
        <w:t xml:space="preserve">в селе Шихазаны находятся в </w:t>
      </w:r>
      <w:r w:rsidR="00AC038D" w:rsidRPr="0063029F">
        <w:t>управлении управляющей компании</w:t>
      </w:r>
      <w:r w:rsidRPr="0063029F">
        <w:t xml:space="preserve"> ООО «Карина»</w:t>
      </w:r>
      <w:r w:rsidR="00AC038D" w:rsidRPr="0063029F">
        <w:t xml:space="preserve"> </w:t>
      </w:r>
      <w:r w:rsidRPr="0063029F">
        <w:t>- 36 МКД, собственники остальных 103 МКД выбрали непосредственный способ управления, 3 МКД – готовится проект распоряжения о назначении временной управляющей организации.</w:t>
      </w:r>
    </w:p>
    <w:p w:rsidR="00D23C71" w:rsidRPr="0063029F" w:rsidRDefault="00D23C71" w:rsidP="008975C0">
      <w:pPr>
        <w:widowControl w:val="0"/>
        <w:pBdr>
          <w:bottom w:val="single" w:sz="4" w:space="30" w:color="FFFFFF"/>
        </w:pBdr>
        <w:tabs>
          <w:tab w:val="left" w:pos="2730"/>
        </w:tabs>
        <w:ind w:firstLine="709"/>
        <w:jc w:val="both"/>
      </w:pPr>
      <w:r w:rsidRPr="0063029F">
        <w:t xml:space="preserve">В рамках национального проекта «Формирование комфортной городской среды» в 2023 году в Ухманском сельском поселении завершен 8 этап проекта «Благоустройство территории на пересечении улиц Московская, Советская и Горького в с. Ухманы Канашского </w:t>
      </w:r>
      <w:r w:rsidR="00873B67">
        <w:t>муниципального округа</w:t>
      </w:r>
      <w:r w:rsidRPr="0063029F">
        <w:t xml:space="preserve"> Чувашской Республики», на сумму более 6 млн. 340 тыс</w:t>
      </w:r>
      <w:r w:rsidR="00AC038D" w:rsidRPr="0063029F">
        <w:t>.</w:t>
      </w:r>
      <w:r w:rsidRPr="0063029F">
        <w:t xml:space="preserve"> рублей.</w:t>
      </w:r>
    </w:p>
    <w:p w:rsidR="00D23C71" w:rsidRPr="0063029F" w:rsidRDefault="00D23C71" w:rsidP="008975C0">
      <w:pPr>
        <w:widowControl w:val="0"/>
        <w:pBdr>
          <w:bottom w:val="single" w:sz="4" w:space="30" w:color="FFFFFF"/>
        </w:pBdr>
        <w:tabs>
          <w:tab w:val="left" w:pos="2730"/>
        </w:tabs>
        <w:ind w:firstLine="709"/>
        <w:jc w:val="both"/>
      </w:pPr>
      <w:r w:rsidRPr="0063029F">
        <w:t>В рамках Указа Главы Чувашской Республики от 27.11.2019 № 139 «О дополнительных мерах по повышению комфортности среды проживания граждан в муниципальных образованиях Чувашской Республики» реализован комплекс мероприятий по благоустройству внутридворовых и придомовых территорий по ул. Цветочная, ул. Ф. Григорьева, ул. 40 лет Победы, ул. Епифанова села Шихазаны на общую сумму 8 млн. 100 тыс</w:t>
      </w:r>
      <w:r w:rsidR="00AC038D" w:rsidRPr="0063029F">
        <w:t>.</w:t>
      </w:r>
      <w:r w:rsidRPr="0063029F">
        <w:t xml:space="preserve"> рублей.</w:t>
      </w:r>
    </w:p>
    <w:p w:rsidR="00382C20" w:rsidRPr="0063029F" w:rsidRDefault="00382C20" w:rsidP="008975C0">
      <w:pPr>
        <w:widowControl w:val="0"/>
        <w:pBdr>
          <w:bottom w:val="single" w:sz="4" w:space="30" w:color="FFFFFF"/>
        </w:pBdr>
        <w:tabs>
          <w:tab w:val="left" w:pos="2730"/>
        </w:tabs>
        <w:ind w:firstLine="709"/>
        <w:jc w:val="center"/>
        <w:rPr>
          <w:b/>
          <w:spacing w:val="-5"/>
        </w:rPr>
      </w:pPr>
    </w:p>
    <w:p w:rsidR="001A2703" w:rsidRPr="0063029F" w:rsidRDefault="008568AB" w:rsidP="008975C0">
      <w:pPr>
        <w:widowControl w:val="0"/>
        <w:pBdr>
          <w:bottom w:val="single" w:sz="4" w:space="30" w:color="FFFFFF"/>
        </w:pBdr>
        <w:tabs>
          <w:tab w:val="left" w:pos="2730"/>
        </w:tabs>
        <w:jc w:val="center"/>
        <w:rPr>
          <w:b/>
          <w:spacing w:val="-5"/>
        </w:rPr>
      </w:pPr>
      <w:r w:rsidRPr="0063029F">
        <w:rPr>
          <w:b/>
          <w:spacing w:val="-5"/>
        </w:rPr>
        <w:t>Организация муниципального управления</w:t>
      </w:r>
    </w:p>
    <w:p w:rsidR="00D23C71" w:rsidRPr="0063029F" w:rsidRDefault="00D23C71" w:rsidP="008975C0">
      <w:pPr>
        <w:widowControl w:val="0"/>
        <w:pBdr>
          <w:bottom w:val="single" w:sz="4" w:space="30" w:color="FFFFFF"/>
        </w:pBdr>
        <w:tabs>
          <w:tab w:val="left" w:pos="2730"/>
        </w:tabs>
        <w:ind w:firstLine="709"/>
        <w:jc w:val="center"/>
        <w:rPr>
          <w:b/>
          <w:spacing w:val="-5"/>
        </w:rPr>
      </w:pPr>
    </w:p>
    <w:p w:rsidR="003D5DF9" w:rsidRPr="0063029F" w:rsidRDefault="003D5DF9" w:rsidP="008975C0">
      <w:pPr>
        <w:widowControl w:val="0"/>
        <w:pBdr>
          <w:bottom w:val="single" w:sz="4" w:space="30" w:color="FFFFFF"/>
        </w:pBdr>
        <w:tabs>
          <w:tab w:val="left" w:pos="0"/>
        </w:tabs>
        <w:ind w:firstLine="709"/>
        <w:jc w:val="both"/>
        <w:rPr>
          <w:bCs/>
          <w:color w:val="262626"/>
        </w:rPr>
      </w:pPr>
      <w:r w:rsidRPr="0063029F">
        <w:rPr>
          <w:bCs/>
          <w:color w:val="262626"/>
        </w:rPr>
        <w:t>Бюджет Канашского муниципального округа Чувашской Республики по состоянию на 1 января 2024 года исполнен по доходам в сумме 1485,7 млн. рублей, что составляет 99,2% к годовым бюджетным назначениям. По отношению к уровню прошлого года увеличение доходов составило 403,6 тыс. рублей на 137,3%.</w:t>
      </w:r>
    </w:p>
    <w:p w:rsidR="003D5DF9" w:rsidRPr="0063029F" w:rsidRDefault="003D5DF9" w:rsidP="008975C0">
      <w:pPr>
        <w:widowControl w:val="0"/>
        <w:pBdr>
          <w:bottom w:val="single" w:sz="4" w:space="30" w:color="FFFFFF"/>
        </w:pBdr>
        <w:tabs>
          <w:tab w:val="left" w:pos="0"/>
        </w:tabs>
        <w:ind w:firstLine="709"/>
        <w:jc w:val="both"/>
        <w:rPr>
          <w:bCs/>
          <w:color w:val="262626"/>
        </w:rPr>
      </w:pPr>
      <w:r w:rsidRPr="0063029F">
        <w:rPr>
          <w:bCs/>
          <w:color w:val="262626"/>
        </w:rPr>
        <w:t>В бюджет Канашского муниципального округа Чувашской Республики мобилизовано собственных доходов в объеме 209,9 млн. рублей, что составляет 101,4 % к годовым бюджетным назначениям, 109,8% к уровню прошлого года. В абсолютном выражении рост поступлений составил 18,8 млн. рублей. Доля собственных доходов в общем объеме поступлений составила 14,1%.</w:t>
      </w:r>
    </w:p>
    <w:p w:rsidR="00382C20" w:rsidRPr="0063029F" w:rsidRDefault="00382C20" w:rsidP="008975C0">
      <w:pPr>
        <w:widowControl w:val="0"/>
        <w:pBdr>
          <w:bottom w:val="single" w:sz="4" w:space="30" w:color="FFFFFF"/>
        </w:pBdr>
        <w:tabs>
          <w:tab w:val="left" w:pos="2730"/>
        </w:tabs>
        <w:ind w:firstLine="709"/>
        <w:jc w:val="both"/>
        <w:rPr>
          <w:bCs/>
          <w:color w:val="262626"/>
        </w:rPr>
      </w:pPr>
    </w:p>
    <w:p w:rsidR="007946F5" w:rsidRPr="0063029F" w:rsidRDefault="007946F5" w:rsidP="008975C0">
      <w:pPr>
        <w:widowControl w:val="0"/>
        <w:pBdr>
          <w:bottom w:val="single" w:sz="4" w:space="30" w:color="FFFFFF"/>
        </w:pBdr>
        <w:tabs>
          <w:tab w:val="left" w:pos="2730"/>
        </w:tabs>
        <w:contextualSpacing/>
        <w:jc w:val="center"/>
        <w:rPr>
          <w:rFonts w:eastAsia="Calibri"/>
          <w:b/>
          <w:lang w:eastAsia="en-US"/>
        </w:rPr>
      </w:pPr>
      <w:r w:rsidRPr="0063029F">
        <w:rPr>
          <w:rFonts w:eastAsia="Calibri"/>
          <w:b/>
          <w:lang w:eastAsia="en-US"/>
        </w:rPr>
        <w:t>Поступление собственных (н</w:t>
      </w:r>
      <w:r w:rsidR="001A2703" w:rsidRPr="0063029F">
        <w:rPr>
          <w:rFonts w:eastAsia="Calibri"/>
          <w:b/>
          <w:lang w:eastAsia="en-US"/>
        </w:rPr>
        <w:t>алоговых и неналоговых) доходов за 201</w:t>
      </w:r>
      <w:r w:rsidR="003D5DF9" w:rsidRPr="0063029F">
        <w:rPr>
          <w:rFonts w:eastAsia="Calibri"/>
          <w:b/>
          <w:lang w:eastAsia="en-US"/>
        </w:rPr>
        <w:t>8</w:t>
      </w:r>
      <w:r w:rsidR="001A2703" w:rsidRPr="0063029F">
        <w:rPr>
          <w:rFonts w:eastAsia="Calibri"/>
          <w:b/>
          <w:lang w:eastAsia="en-US"/>
        </w:rPr>
        <w:t>-202</w:t>
      </w:r>
      <w:r w:rsidR="003D5DF9" w:rsidRPr="0063029F">
        <w:rPr>
          <w:rFonts w:eastAsia="Calibri"/>
          <w:b/>
          <w:lang w:eastAsia="en-US"/>
        </w:rPr>
        <w:t>3</w:t>
      </w:r>
      <w:r w:rsidR="00AC038D" w:rsidRPr="0063029F">
        <w:rPr>
          <w:rFonts w:eastAsia="Calibri"/>
          <w:b/>
          <w:lang w:eastAsia="en-US"/>
        </w:rPr>
        <w:t xml:space="preserve"> </w:t>
      </w:r>
      <w:r w:rsidR="001A2703" w:rsidRPr="0063029F">
        <w:rPr>
          <w:rFonts w:eastAsia="Calibri"/>
          <w:b/>
          <w:lang w:eastAsia="en-US"/>
        </w:rPr>
        <w:t xml:space="preserve">гг. </w:t>
      </w:r>
      <w:r w:rsidR="00004ACF" w:rsidRPr="0063029F">
        <w:rPr>
          <w:rFonts w:eastAsia="Calibri"/>
          <w:b/>
          <w:lang w:eastAsia="en-US"/>
        </w:rPr>
        <w:br/>
      </w:r>
      <w:r w:rsidR="001A2703" w:rsidRPr="0063029F">
        <w:rPr>
          <w:rFonts w:eastAsia="Calibri"/>
          <w:b/>
          <w:lang w:eastAsia="en-US"/>
        </w:rPr>
        <w:t>(</w:t>
      </w:r>
      <w:r w:rsidRPr="0063029F">
        <w:rPr>
          <w:rFonts w:eastAsia="Calibri"/>
          <w:b/>
          <w:lang w:eastAsia="en-US"/>
        </w:rPr>
        <w:t>млн. руб</w:t>
      </w:r>
      <w:r w:rsidR="00AC038D" w:rsidRPr="0063029F">
        <w:rPr>
          <w:rFonts w:eastAsia="Calibri"/>
          <w:b/>
          <w:lang w:eastAsia="en-US"/>
        </w:rPr>
        <w:t>лей</w:t>
      </w:r>
      <w:r w:rsidRPr="0063029F">
        <w:rPr>
          <w:rFonts w:eastAsia="Calibri"/>
          <w:b/>
          <w:lang w:eastAsia="en-US"/>
        </w:rPr>
        <w:t>)</w:t>
      </w:r>
    </w:p>
    <w:tbl>
      <w:tblPr>
        <w:tblStyle w:val="a5"/>
        <w:tblW w:w="0" w:type="auto"/>
        <w:tblInd w:w="108" w:type="dxa"/>
        <w:tblLook w:val="04A0" w:firstRow="1" w:lastRow="0" w:firstColumn="1" w:lastColumn="0" w:noHBand="0" w:noVBand="1"/>
      </w:tblPr>
      <w:tblGrid>
        <w:gridCol w:w="1560"/>
        <w:gridCol w:w="1521"/>
        <w:gridCol w:w="1595"/>
        <w:gridCol w:w="1595"/>
        <w:gridCol w:w="1526"/>
        <w:gridCol w:w="1559"/>
      </w:tblGrid>
      <w:tr w:rsidR="00E15CDD" w:rsidRPr="0063029F" w:rsidTr="00AC038D">
        <w:tc>
          <w:tcPr>
            <w:tcW w:w="1560"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2018 год</w:t>
            </w:r>
          </w:p>
        </w:tc>
        <w:tc>
          <w:tcPr>
            <w:tcW w:w="1521"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2019 год</w:t>
            </w:r>
          </w:p>
        </w:tc>
        <w:tc>
          <w:tcPr>
            <w:tcW w:w="1595"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2020 год</w:t>
            </w:r>
          </w:p>
        </w:tc>
        <w:tc>
          <w:tcPr>
            <w:tcW w:w="1595"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2021 год</w:t>
            </w:r>
          </w:p>
        </w:tc>
        <w:tc>
          <w:tcPr>
            <w:tcW w:w="1526"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2022 год</w:t>
            </w:r>
          </w:p>
        </w:tc>
        <w:tc>
          <w:tcPr>
            <w:tcW w:w="1559"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2023 год</w:t>
            </w:r>
          </w:p>
        </w:tc>
      </w:tr>
      <w:tr w:rsidR="00E15CDD" w:rsidRPr="0063029F" w:rsidTr="00AC038D">
        <w:tc>
          <w:tcPr>
            <w:tcW w:w="1560"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134,5</w:t>
            </w:r>
          </w:p>
        </w:tc>
        <w:tc>
          <w:tcPr>
            <w:tcW w:w="1521"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137,8</w:t>
            </w:r>
          </w:p>
        </w:tc>
        <w:tc>
          <w:tcPr>
            <w:tcW w:w="1595"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143,8</w:t>
            </w:r>
          </w:p>
        </w:tc>
        <w:tc>
          <w:tcPr>
            <w:tcW w:w="1595"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166,5</w:t>
            </w:r>
          </w:p>
        </w:tc>
        <w:tc>
          <w:tcPr>
            <w:tcW w:w="1526" w:type="dxa"/>
          </w:tcPr>
          <w:p w:rsidR="00E15CDD" w:rsidRPr="0063029F" w:rsidRDefault="00E15CDD" w:rsidP="008975C0">
            <w:pPr>
              <w:suppressAutoHyphens/>
              <w:ind w:firstLine="709"/>
              <w:contextualSpacing/>
              <w:jc w:val="center"/>
              <w:rPr>
                <w:rFonts w:eastAsia="Calibri"/>
                <w:lang w:eastAsia="en-US"/>
              </w:rPr>
            </w:pPr>
            <w:r w:rsidRPr="0063029F">
              <w:rPr>
                <w:rFonts w:eastAsia="Calibri"/>
                <w:lang w:eastAsia="en-US"/>
              </w:rPr>
              <w:t>191,2</w:t>
            </w:r>
          </w:p>
        </w:tc>
        <w:tc>
          <w:tcPr>
            <w:tcW w:w="1559" w:type="dxa"/>
          </w:tcPr>
          <w:p w:rsidR="00E15CDD" w:rsidRPr="0063029F" w:rsidRDefault="004A672D" w:rsidP="008975C0">
            <w:pPr>
              <w:suppressAutoHyphens/>
              <w:ind w:firstLine="709"/>
              <w:contextualSpacing/>
              <w:jc w:val="center"/>
              <w:rPr>
                <w:rFonts w:eastAsia="Calibri"/>
                <w:lang w:eastAsia="en-US"/>
              </w:rPr>
            </w:pPr>
            <w:r w:rsidRPr="0063029F">
              <w:rPr>
                <w:rFonts w:eastAsia="Calibri"/>
                <w:lang w:eastAsia="en-US"/>
              </w:rPr>
              <w:t>209,9</w:t>
            </w:r>
          </w:p>
        </w:tc>
      </w:tr>
    </w:tbl>
    <w:p w:rsidR="003D5DF9" w:rsidRPr="0063029F" w:rsidRDefault="003D5DF9" w:rsidP="008975C0">
      <w:pPr>
        <w:ind w:firstLine="709"/>
        <w:jc w:val="both"/>
        <w:rPr>
          <w:bCs/>
          <w:color w:val="262626"/>
          <w:lang w:val="en-US"/>
        </w:rPr>
      </w:pPr>
    </w:p>
    <w:p w:rsidR="003D5DF9" w:rsidRPr="0063029F" w:rsidRDefault="003D5DF9" w:rsidP="008975C0">
      <w:pPr>
        <w:ind w:firstLine="709"/>
        <w:jc w:val="both"/>
        <w:rPr>
          <w:bCs/>
        </w:rPr>
      </w:pPr>
      <w:r w:rsidRPr="0063029F">
        <w:rPr>
          <w:bCs/>
        </w:rPr>
        <w:t xml:space="preserve">Объем поступлений налоговых доходов в бюджет Канашского муниципального округа Чувашской Республики составил 175,2 млн. рублей </w:t>
      </w:r>
      <w:r w:rsidR="00AC038D" w:rsidRPr="0063029F">
        <w:rPr>
          <w:bCs/>
        </w:rPr>
        <w:t>или 101,3</w:t>
      </w:r>
      <w:r w:rsidRPr="0063029F">
        <w:rPr>
          <w:bCs/>
        </w:rPr>
        <w:t>% к уточненным годовым плановым назначениям). На долю налого</w:t>
      </w:r>
      <w:r w:rsidR="00AC038D" w:rsidRPr="0063029F">
        <w:rPr>
          <w:bCs/>
        </w:rPr>
        <w:t>вых поступлений приходится 83,5</w:t>
      </w:r>
      <w:r w:rsidRPr="0063029F">
        <w:rPr>
          <w:bCs/>
        </w:rPr>
        <w:t>% собственных доходов.</w:t>
      </w:r>
    </w:p>
    <w:p w:rsidR="003D5DF9" w:rsidRPr="0063029F" w:rsidRDefault="003D5DF9" w:rsidP="008975C0">
      <w:pPr>
        <w:ind w:firstLine="709"/>
        <w:jc w:val="both"/>
        <w:rPr>
          <w:bCs/>
        </w:rPr>
      </w:pPr>
      <w:r w:rsidRPr="0063029F">
        <w:rPr>
          <w:bCs/>
        </w:rPr>
        <w:t>Поступление неналоговых доходов в бюджет Канашского муниципального округа Чувашской Республики составило 34,7 млн. рублей, или 101,5 % к уточненным годовым плановым назначениям. На долю неналоговых поступлений приходится 16,5% собственных доходов.</w:t>
      </w:r>
    </w:p>
    <w:p w:rsidR="003D5DF9" w:rsidRPr="0063029F" w:rsidRDefault="003D5DF9" w:rsidP="008975C0">
      <w:pPr>
        <w:ind w:firstLine="709"/>
        <w:jc w:val="both"/>
        <w:rPr>
          <w:bCs/>
        </w:rPr>
      </w:pPr>
      <w:r w:rsidRPr="0063029F">
        <w:rPr>
          <w:bCs/>
        </w:rPr>
        <w:t>Объем безвозмездных поступлений составил 1275,8 млн. рублей, или 98,9% к уточненным годовым плановым назначениям. По отношению к уровню прошлого года увеличение составило 384,9 млн. рублей или на 143,2% к аналогичному периоду прошлого года. На долю безвозмездных поступлений приходится 85,9% от общего объема поступивших доходов.</w:t>
      </w:r>
    </w:p>
    <w:p w:rsidR="003D5DF9" w:rsidRPr="0063029F" w:rsidRDefault="003D5DF9" w:rsidP="008975C0">
      <w:pPr>
        <w:ind w:firstLine="709"/>
        <w:jc w:val="both"/>
        <w:rPr>
          <w:bCs/>
        </w:rPr>
      </w:pPr>
      <w:r w:rsidRPr="0063029F">
        <w:rPr>
          <w:bCs/>
        </w:rPr>
        <w:t>Расходная часть бюджет</w:t>
      </w:r>
      <w:r w:rsidR="00DB46C0" w:rsidRPr="0063029F">
        <w:rPr>
          <w:bCs/>
        </w:rPr>
        <w:t>а</w:t>
      </w:r>
      <w:r w:rsidRPr="0063029F">
        <w:rPr>
          <w:bCs/>
        </w:rPr>
        <w:t xml:space="preserve"> Канашского муниципального округа Чувашской Республики составила 1527,8 млн. рублей. По отношению к уровню прошлого года рост расходов составил 474,7 млн. рублей или на 145,1%.</w:t>
      </w:r>
    </w:p>
    <w:p w:rsidR="003D5DF9" w:rsidRPr="0063029F" w:rsidRDefault="003D5DF9" w:rsidP="008975C0">
      <w:pPr>
        <w:ind w:firstLine="709"/>
        <w:jc w:val="both"/>
        <w:rPr>
          <w:bCs/>
        </w:rPr>
      </w:pPr>
      <w:r w:rsidRPr="0063029F">
        <w:rPr>
          <w:bCs/>
        </w:rPr>
        <w:t>Рост поступлений собственных доходов в 2023 г</w:t>
      </w:r>
      <w:r w:rsidR="00AC038D" w:rsidRPr="0063029F">
        <w:rPr>
          <w:bCs/>
        </w:rPr>
        <w:t>оду</w:t>
      </w:r>
      <w:r w:rsidRPr="0063029F">
        <w:rPr>
          <w:bCs/>
        </w:rPr>
        <w:t>, составляет 9,8% (поступило 209,9 млн. руб</w:t>
      </w:r>
      <w:r w:rsidR="00AC038D" w:rsidRPr="0063029F">
        <w:rPr>
          <w:bCs/>
        </w:rPr>
        <w:t>лей</w:t>
      </w:r>
      <w:r w:rsidRPr="0063029F">
        <w:rPr>
          <w:bCs/>
        </w:rPr>
        <w:t>) к уровню 2022 года: в том числе налога</w:t>
      </w:r>
      <w:r w:rsidR="00DB46C0" w:rsidRPr="0063029F">
        <w:rPr>
          <w:bCs/>
        </w:rPr>
        <w:t xml:space="preserve"> на доходы физических лиц -44,1</w:t>
      </w:r>
      <w:r w:rsidRPr="0063029F">
        <w:rPr>
          <w:bCs/>
        </w:rPr>
        <w:t>% (поступление 116 млн. руб</w:t>
      </w:r>
      <w:r w:rsidR="00DB46C0" w:rsidRPr="0063029F">
        <w:rPr>
          <w:bCs/>
        </w:rPr>
        <w:t>лей</w:t>
      </w:r>
      <w:r w:rsidRPr="0063029F">
        <w:rPr>
          <w:bCs/>
        </w:rPr>
        <w:t>)</w:t>
      </w:r>
      <w:r w:rsidR="00DB46C0" w:rsidRPr="0063029F">
        <w:rPr>
          <w:bCs/>
        </w:rPr>
        <w:t>, транспортного налога – на 3,3</w:t>
      </w:r>
      <w:r w:rsidRPr="0063029F">
        <w:rPr>
          <w:bCs/>
        </w:rPr>
        <w:t>% (3,1 млн. руб</w:t>
      </w:r>
      <w:r w:rsidR="00DB46C0" w:rsidRPr="0063029F">
        <w:rPr>
          <w:bCs/>
        </w:rPr>
        <w:t>лей</w:t>
      </w:r>
      <w:r w:rsidRPr="0063029F">
        <w:rPr>
          <w:bCs/>
        </w:rPr>
        <w:t>), акцизов – на 3,1% (23,3 млн. руб</w:t>
      </w:r>
      <w:r w:rsidR="00DB46C0" w:rsidRPr="0063029F">
        <w:rPr>
          <w:bCs/>
        </w:rPr>
        <w:t>лей</w:t>
      </w:r>
      <w:r w:rsidRPr="0063029F">
        <w:rPr>
          <w:bCs/>
        </w:rPr>
        <w:t>), налога, взимаемого в связи с применением упрощенной системы налогообложения – 7,1% (15,1 млн. руб</w:t>
      </w:r>
      <w:r w:rsidR="00DB46C0" w:rsidRPr="0063029F">
        <w:rPr>
          <w:bCs/>
        </w:rPr>
        <w:t>лей</w:t>
      </w:r>
      <w:r w:rsidRPr="0063029F">
        <w:rPr>
          <w:bCs/>
        </w:rPr>
        <w:t>),</w:t>
      </w:r>
      <w:r w:rsidRPr="0063029F">
        <w:t xml:space="preserve"> </w:t>
      </w:r>
      <w:r w:rsidRPr="0063029F">
        <w:rPr>
          <w:bCs/>
        </w:rPr>
        <w:t>штрафам – на 286,7%, (поступление 4,3 млн. руб</w:t>
      </w:r>
      <w:r w:rsidR="00DB46C0" w:rsidRPr="0063029F">
        <w:rPr>
          <w:bCs/>
        </w:rPr>
        <w:t>лей</w:t>
      </w:r>
      <w:r w:rsidRPr="0063029F">
        <w:rPr>
          <w:bCs/>
        </w:rPr>
        <w:t>), земельному налогу – на 5% (10,4 млн. руб</w:t>
      </w:r>
      <w:r w:rsidR="00DB46C0" w:rsidRPr="0063029F">
        <w:rPr>
          <w:bCs/>
        </w:rPr>
        <w:t>лей</w:t>
      </w:r>
      <w:r w:rsidRPr="0063029F">
        <w:rPr>
          <w:bCs/>
        </w:rPr>
        <w:t xml:space="preserve">), налогу на имущество – 8,5% (5,1 млн. рублей). </w:t>
      </w:r>
    </w:p>
    <w:p w:rsidR="003D5DF9" w:rsidRPr="0063029F" w:rsidRDefault="003D5DF9" w:rsidP="008975C0">
      <w:pPr>
        <w:ind w:firstLine="709"/>
        <w:jc w:val="both"/>
        <w:rPr>
          <w:bCs/>
        </w:rPr>
      </w:pPr>
      <w:r w:rsidRPr="0063029F">
        <w:rPr>
          <w:bCs/>
        </w:rPr>
        <w:t>Снижение поступлений в 2023 г. к уровню 2022 года по:</w:t>
      </w:r>
      <w:r w:rsidRPr="0063029F">
        <w:t xml:space="preserve"> </w:t>
      </w:r>
      <w:r w:rsidRPr="0063029F">
        <w:rPr>
          <w:bCs/>
        </w:rPr>
        <w:t>доходы от использования имущества находящегося в государственной и м</w:t>
      </w:r>
      <w:r w:rsidR="00DB46C0" w:rsidRPr="0063029F">
        <w:rPr>
          <w:bCs/>
        </w:rPr>
        <w:t>униципальной собственности – 10</w:t>
      </w:r>
      <w:r w:rsidRPr="0063029F">
        <w:rPr>
          <w:bCs/>
        </w:rPr>
        <w:t>% (1,1 млн. руб</w:t>
      </w:r>
      <w:r w:rsidR="00DB46C0" w:rsidRPr="0063029F">
        <w:rPr>
          <w:bCs/>
        </w:rPr>
        <w:t>лей</w:t>
      </w:r>
      <w:r w:rsidRPr="0063029F">
        <w:rPr>
          <w:bCs/>
        </w:rPr>
        <w:t>), налога, взимаемого в связи с применением патентной системы налогообложения –</w:t>
      </w:r>
      <w:r w:rsidR="00DB46C0" w:rsidRPr="0063029F">
        <w:rPr>
          <w:bCs/>
        </w:rPr>
        <w:t xml:space="preserve"> 31,5</w:t>
      </w:r>
      <w:r w:rsidRPr="0063029F">
        <w:rPr>
          <w:bCs/>
        </w:rPr>
        <w:t>% (1,7 млн. руб</w:t>
      </w:r>
      <w:r w:rsidR="00DB46C0" w:rsidRPr="0063029F">
        <w:rPr>
          <w:bCs/>
        </w:rPr>
        <w:t>лей</w:t>
      </w:r>
      <w:r w:rsidRPr="0063029F">
        <w:rPr>
          <w:bCs/>
        </w:rPr>
        <w:t>), единого сел</w:t>
      </w:r>
      <w:r w:rsidR="00DB46C0" w:rsidRPr="0063029F">
        <w:rPr>
          <w:bCs/>
        </w:rPr>
        <w:t>ьскохозяйственного налога- 36,6</w:t>
      </w:r>
      <w:r w:rsidRPr="0063029F">
        <w:rPr>
          <w:bCs/>
        </w:rPr>
        <w:t>% (2,5 млн. рублей).</w:t>
      </w:r>
    </w:p>
    <w:p w:rsidR="003D5DF9" w:rsidRPr="0063029F" w:rsidRDefault="003D5DF9" w:rsidP="008975C0">
      <w:pPr>
        <w:suppressAutoHyphens/>
        <w:ind w:firstLine="709"/>
        <w:jc w:val="both"/>
        <w:rPr>
          <w:rFonts w:eastAsia="Calibri"/>
          <w:lang w:eastAsia="en-US"/>
        </w:rPr>
      </w:pPr>
      <w:r w:rsidRPr="0063029F">
        <w:rPr>
          <w:rFonts w:eastAsia="Calibri"/>
          <w:lang w:eastAsia="en-US"/>
        </w:rPr>
        <w:t>В целом бюджет Канашского муниципального округа Чувашской Республики за 2023 год исполнен с дефицитом в сумме 42,0 млн. рублей.</w:t>
      </w:r>
    </w:p>
    <w:p w:rsidR="003D5DF9" w:rsidRPr="0063029F" w:rsidRDefault="003D5DF9" w:rsidP="008975C0">
      <w:pPr>
        <w:ind w:firstLine="709"/>
        <w:jc w:val="both"/>
        <w:rPr>
          <w:bCs/>
          <w:color w:val="262626"/>
        </w:rPr>
      </w:pPr>
    </w:p>
    <w:p w:rsidR="00E719CF" w:rsidRPr="0063029F" w:rsidRDefault="00E719CF" w:rsidP="008975C0">
      <w:pPr>
        <w:jc w:val="center"/>
        <w:rPr>
          <w:b/>
        </w:rPr>
      </w:pPr>
      <w:r w:rsidRPr="0063029F">
        <w:rPr>
          <w:b/>
        </w:rPr>
        <w:t>Энергосбережение и повышение энергетической эффективности</w:t>
      </w:r>
    </w:p>
    <w:p w:rsidR="001772FB" w:rsidRPr="0063029F" w:rsidRDefault="001772FB" w:rsidP="008975C0">
      <w:pPr>
        <w:ind w:firstLine="709"/>
        <w:jc w:val="center"/>
        <w:rPr>
          <w:b/>
        </w:rPr>
      </w:pPr>
    </w:p>
    <w:p w:rsidR="00E719CF" w:rsidRPr="008975C0" w:rsidRDefault="00E719CF" w:rsidP="008975C0">
      <w:pPr>
        <w:ind w:firstLine="709"/>
        <w:jc w:val="both"/>
      </w:pPr>
      <w:r w:rsidRPr="0063029F">
        <w:t>Удельная величина потребления энергетических ресурсов в многоквартирных домах в 20</w:t>
      </w:r>
      <w:r w:rsidR="004B29D7" w:rsidRPr="0063029F">
        <w:t>2</w:t>
      </w:r>
      <w:r w:rsidR="007359E2" w:rsidRPr="0063029F">
        <w:t>3</w:t>
      </w:r>
      <w:r w:rsidRPr="0063029F">
        <w:t xml:space="preserve"> году составил</w:t>
      </w:r>
      <w:r w:rsidR="004736EE" w:rsidRPr="0063029F">
        <w:t>а</w:t>
      </w:r>
      <w:r w:rsidRPr="0063029F">
        <w:t xml:space="preserve">: электрической энергии </w:t>
      </w:r>
      <w:r w:rsidR="007359E2" w:rsidRPr="0063029F">
        <w:t>890</w:t>
      </w:r>
      <w:r w:rsidRPr="0063029F">
        <w:t xml:space="preserve"> кВт/ч на 1 прожива</w:t>
      </w:r>
      <w:r w:rsidR="00DB46C0" w:rsidRPr="0063029F">
        <w:t>ющего, тепловой энергии</w:t>
      </w:r>
      <w:r w:rsidR="00520EB6" w:rsidRPr="0063029F">
        <w:t xml:space="preserve"> нет (</w:t>
      </w:r>
      <w:r w:rsidRPr="0063029F">
        <w:t xml:space="preserve">все дома переведены на индивидуальное отопление), горячей воды – </w:t>
      </w:r>
      <w:r w:rsidR="007359E2" w:rsidRPr="0063029F">
        <w:t>5,13 куб.</w:t>
      </w:r>
      <w:r w:rsidR="00004ACF" w:rsidRPr="0063029F">
        <w:t xml:space="preserve"> </w:t>
      </w:r>
      <w:r w:rsidR="007359E2" w:rsidRPr="0063029F">
        <w:t>м.</w:t>
      </w:r>
      <w:r w:rsidRPr="0063029F">
        <w:t>,</w:t>
      </w:r>
      <w:r w:rsidR="00460B9D" w:rsidRPr="0063029F">
        <w:t xml:space="preserve"> холодной воды </w:t>
      </w:r>
      <w:r w:rsidR="00DB46C0" w:rsidRPr="0063029F">
        <w:t xml:space="preserve">- </w:t>
      </w:r>
      <w:r w:rsidR="007359E2" w:rsidRPr="0063029F">
        <w:t>24</w:t>
      </w:r>
      <w:r w:rsidR="00460B9D" w:rsidRPr="0063029F">
        <w:t xml:space="preserve"> куб. м. на 1 проживающего, природного газа </w:t>
      </w:r>
      <w:r w:rsidR="00DB46C0" w:rsidRPr="0063029F">
        <w:t xml:space="preserve">- </w:t>
      </w:r>
      <w:r w:rsidR="007359E2" w:rsidRPr="0063029F">
        <w:t>697</w:t>
      </w:r>
      <w:r w:rsidR="00460B9D" w:rsidRPr="0063029F">
        <w:t xml:space="preserve"> куб. м. на одного проживающего.</w:t>
      </w:r>
    </w:p>
    <w:sectPr w:rsidR="00E719CF" w:rsidRPr="008975C0" w:rsidSect="00F949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A0" w:rsidRDefault="00A13BA0" w:rsidP="00F675B0">
      <w:r>
        <w:separator/>
      </w:r>
    </w:p>
  </w:endnote>
  <w:endnote w:type="continuationSeparator" w:id="0">
    <w:p w:rsidR="00A13BA0" w:rsidRDefault="00A13BA0" w:rsidP="00F6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A0" w:rsidRDefault="00A13BA0" w:rsidP="00F675B0">
      <w:r>
        <w:separator/>
      </w:r>
    </w:p>
  </w:footnote>
  <w:footnote w:type="continuationSeparator" w:id="0">
    <w:p w:rsidR="00A13BA0" w:rsidRDefault="00A13BA0" w:rsidP="00F67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3B2B"/>
    <w:multiLevelType w:val="hybridMultilevel"/>
    <w:tmpl w:val="BDB2E2D4"/>
    <w:lvl w:ilvl="0" w:tplc="7270D4E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5BC08D1"/>
    <w:multiLevelType w:val="hybridMultilevel"/>
    <w:tmpl w:val="4A064EE6"/>
    <w:lvl w:ilvl="0" w:tplc="3DB01B36">
      <w:start w:val="1"/>
      <w:numFmt w:val="decimal"/>
      <w:suff w:val="space"/>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BD957B7"/>
    <w:multiLevelType w:val="hybridMultilevel"/>
    <w:tmpl w:val="B5CAB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517D11"/>
    <w:multiLevelType w:val="hybridMultilevel"/>
    <w:tmpl w:val="A232FD2C"/>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D"/>
    <w:rsid w:val="000005A4"/>
    <w:rsid w:val="0000198B"/>
    <w:rsid w:val="000024CB"/>
    <w:rsid w:val="00002C81"/>
    <w:rsid w:val="000040C1"/>
    <w:rsid w:val="00004747"/>
    <w:rsid w:val="0000476B"/>
    <w:rsid w:val="00004ACF"/>
    <w:rsid w:val="00010C1A"/>
    <w:rsid w:val="0001113E"/>
    <w:rsid w:val="0001156C"/>
    <w:rsid w:val="000245B0"/>
    <w:rsid w:val="00043E67"/>
    <w:rsid w:val="00051B4B"/>
    <w:rsid w:val="0005276B"/>
    <w:rsid w:val="00054EDB"/>
    <w:rsid w:val="000568C6"/>
    <w:rsid w:val="0006013E"/>
    <w:rsid w:val="00063B01"/>
    <w:rsid w:val="00071842"/>
    <w:rsid w:val="00093C20"/>
    <w:rsid w:val="000950F2"/>
    <w:rsid w:val="000A3799"/>
    <w:rsid w:val="000A7943"/>
    <w:rsid w:val="000B3DD8"/>
    <w:rsid w:val="000C1A75"/>
    <w:rsid w:val="000C39DE"/>
    <w:rsid w:val="000D1C9A"/>
    <w:rsid w:val="000D3B26"/>
    <w:rsid w:val="000D5FE0"/>
    <w:rsid w:val="000E3AF3"/>
    <w:rsid w:val="000E6AE1"/>
    <w:rsid w:val="000E6BE0"/>
    <w:rsid w:val="000E7E67"/>
    <w:rsid w:val="000F345F"/>
    <w:rsid w:val="000F4C30"/>
    <w:rsid w:val="0011470F"/>
    <w:rsid w:val="001205D1"/>
    <w:rsid w:val="00121C52"/>
    <w:rsid w:val="0012578B"/>
    <w:rsid w:val="00132BB9"/>
    <w:rsid w:val="001336A0"/>
    <w:rsid w:val="0013754C"/>
    <w:rsid w:val="00141CF3"/>
    <w:rsid w:val="00143C94"/>
    <w:rsid w:val="00143E72"/>
    <w:rsid w:val="00151256"/>
    <w:rsid w:val="001516AD"/>
    <w:rsid w:val="00151E33"/>
    <w:rsid w:val="001772FB"/>
    <w:rsid w:val="00182D42"/>
    <w:rsid w:val="0019298A"/>
    <w:rsid w:val="001A2703"/>
    <w:rsid w:val="001A479B"/>
    <w:rsid w:val="001A7560"/>
    <w:rsid w:val="001B52B4"/>
    <w:rsid w:val="001B715A"/>
    <w:rsid w:val="001B7312"/>
    <w:rsid w:val="001C6F1C"/>
    <w:rsid w:val="001D64CB"/>
    <w:rsid w:val="001D7861"/>
    <w:rsid w:val="001E2A07"/>
    <w:rsid w:val="001F04C9"/>
    <w:rsid w:val="001F6279"/>
    <w:rsid w:val="002001FC"/>
    <w:rsid w:val="00203111"/>
    <w:rsid w:val="00206DA7"/>
    <w:rsid w:val="00211439"/>
    <w:rsid w:val="00213C74"/>
    <w:rsid w:val="0021464A"/>
    <w:rsid w:val="00215F92"/>
    <w:rsid w:val="00217844"/>
    <w:rsid w:val="00221D0D"/>
    <w:rsid w:val="00230082"/>
    <w:rsid w:val="002309CA"/>
    <w:rsid w:val="0024293A"/>
    <w:rsid w:val="00244A4C"/>
    <w:rsid w:val="00251ECF"/>
    <w:rsid w:val="0025736E"/>
    <w:rsid w:val="0026124B"/>
    <w:rsid w:val="00264502"/>
    <w:rsid w:val="00266F30"/>
    <w:rsid w:val="00290913"/>
    <w:rsid w:val="00296730"/>
    <w:rsid w:val="002A01D5"/>
    <w:rsid w:val="002A079F"/>
    <w:rsid w:val="002A0EA8"/>
    <w:rsid w:val="002A15CA"/>
    <w:rsid w:val="002A7E4A"/>
    <w:rsid w:val="002B3778"/>
    <w:rsid w:val="002B4BDF"/>
    <w:rsid w:val="002C0520"/>
    <w:rsid w:val="002C1414"/>
    <w:rsid w:val="002C45C1"/>
    <w:rsid w:val="002D4A60"/>
    <w:rsid w:val="002D5698"/>
    <w:rsid w:val="002E3ABD"/>
    <w:rsid w:val="002F523C"/>
    <w:rsid w:val="002F5718"/>
    <w:rsid w:val="002F746C"/>
    <w:rsid w:val="002F7A8C"/>
    <w:rsid w:val="003049F1"/>
    <w:rsid w:val="003070F8"/>
    <w:rsid w:val="00310405"/>
    <w:rsid w:val="003108CE"/>
    <w:rsid w:val="0031192C"/>
    <w:rsid w:val="00317369"/>
    <w:rsid w:val="00321905"/>
    <w:rsid w:val="003331F6"/>
    <w:rsid w:val="003506D7"/>
    <w:rsid w:val="003516C7"/>
    <w:rsid w:val="00352CD3"/>
    <w:rsid w:val="00354B3B"/>
    <w:rsid w:val="00365384"/>
    <w:rsid w:val="00371F20"/>
    <w:rsid w:val="00376D2C"/>
    <w:rsid w:val="00382C20"/>
    <w:rsid w:val="00384AFD"/>
    <w:rsid w:val="003853B6"/>
    <w:rsid w:val="00386C72"/>
    <w:rsid w:val="00387C95"/>
    <w:rsid w:val="00393BC4"/>
    <w:rsid w:val="003A01F2"/>
    <w:rsid w:val="003A4B86"/>
    <w:rsid w:val="003B1425"/>
    <w:rsid w:val="003B63E4"/>
    <w:rsid w:val="003B72AF"/>
    <w:rsid w:val="003C4303"/>
    <w:rsid w:val="003C6FA1"/>
    <w:rsid w:val="003C7AA0"/>
    <w:rsid w:val="003D5DF9"/>
    <w:rsid w:val="003D7B0F"/>
    <w:rsid w:val="003E3397"/>
    <w:rsid w:val="003F625A"/>
    <w:rsid w:val="003F65F3"/>
    <w:rsid w:val="00402B7A"/>
    <w:rsid w:val="00402E07"/>
    <w:rsid w:val="00422385"/>
    <w:rsid w:val="004321D9"/>
    <w:rsid w:val="004327F6"/>
    <w:rsid w:val="00433763"/>
    <w:rsid w:val="004466BF"/>
    <w:rsid w:val="004473F4"/>
    <w:rsid w:val="00460B9D"/>
    <w:rsid w:val="00466CA2"/>
    <w:rsid w:val="004705CB"/>
    <w:rsid w:val="004705D1"/>
    <w:rsid w:val="00472E2A"/>
    <w:rsid w:val="004736EE"/>
    <w:rsid w:val="0047741A"/>
    <w:rsid w:val="00477D46"/>
    <w:rsid w:val="00497994"/>
    <w:rsid w:val="004A3E7C"/>
    <w:rsid w:val="004A672D"/>
    <w:rsid w:val="004B29D7"/>
    <w:rsid w:val="004B4113"/>
    <w:rsid w:val="004B5B3E"/>
    <w:rsid w:val="004C45B4"/>
    <w:rsid w:val="004D1C8D"/>
    <w:rsid w:val="004D66DE"/>
    <w:rsid w:val="004D72FF"/>
    <w:rsid w:val="004F181D"/>
    <w:rsid w:val="004F1B2B"/>
    <w:rsid w:val="004F2FE5"/>
    <w:rsid w:val="00502CA5"/>
    <w:rsid w:val="00504340"/>
    <w:rsid w:val="00510B96"/>
    <w:rsid w:val="0051198F"/>
    <w:rsid w:val="00520EB6"/>
    <w:rsid w:val="00525228"/>
    <w:rsid w:val="00527503"/>
    <w:rsid w:val="00535828"/>
    <w:rsid w:val="00535D37"/>
    <w:rsid w:val="00543102"/>
    <w:rsid w:val="005441A7"/>
    <w:rsid w:val="00572542"/>
    <w:rsid w:val="00580EDD"/>
    <w:rsid w:val="0058234E"/>
    <w:rsid w:val="00585863"/>
    <w:rsid w:val="005B03BA"/>
    <w:rsid w:val="005B2BCC"/>
    <w:rsid w:val="005C07B0"/>
    <w:rsid w:val="005C53A9"/>
    <w:rsid w:val="005C5C97"/>
    <w:rsid w:val="005D1E7C"/>
    <w:rsid w:val="005D1EF7"/>
    <w:rsid w:val="005D2244"/>
    <w:rsid w:val="005D4C2E"/>
    <w:rsid w:val="005D6662"/>
    <w:rsid w:val="005D6B6E"/>
    <w:rsid w:val="005D6FBB"/>
    <w:rsid w:val="005E1D07"/>
    <w:rsid w:val="005E2031"/>
    <w:rsid w:val="005E6BCA"/>
    <w:rsid w:val="005E6D8F"/>
    <w:rsid w:val="005F07E1"/>
    <w:rsid w:val="006019C7"/>
    <w:rsid w:val="00607A0E"/>
    <w:rsid w:val="00611FFD"/>
    <w:rsid w:val="00612504"/>
    <w:rsid w:val="006129FA"/>
    <w:rsid w:val="006157EA"/>
    <w:rsid w:val="0063029F"/>
    <w:rsid w:val="006303B7"/>
    <w:rsid w:val="006315EB"/>
    <w:rsid w:val="00634ED7"/>
    <w:rsid w:val="006369E3"/>
    <w:rsid w:val="00640131"/>
    <w:rsid w:val="00640308"/>
    <w:rsid w:val="006404BD"/>
    <w:rsid w:val="00656ED3"/>
    <w:rsid w:val="006621DA"/>
    <w:rsid w:val="0066439B"/>
    <w:rsid w:val="006711B8"/>
    <w:rsid w:val="00685C0F"/>
    <w:rsid w:val="0068679E"/>
    <w:rsid w:val="00694A70"/>
    <w:rsid w:val="006951E4"/>
    <w:rsid w:val="006A3FE8"/>
    <w:rsid w:val="006A517D"/>
    <w:rsid w:val="006B3384"/>
    <w:rsid w:val="006D2E47"/>
    <w:rsid w:val="006E47E0"/>
    <w:rsid w:val="006F09CA"/>
    <w:rsid w:val="006F559D"/>
    <w:rsid w:val="00700291"/>
    <w:rsid w:val="00701D10"/>
    <w:rsid w:val="00710AF5"/>
    <w:rsid w:val="00720C19"/>
    <w:rsid w:val="007359E2"/>
    <w:rsid w:val="007437D3"/>
    <w:rsid w:val="00755304"/>
    <w:rsid w:val="00770245"/>
    <w:rsid w:val="00771184"/>
    <w:rsid w:val="0078024A"/>
    <w:rsid w:val="00781582"/>
    <w:rsid w:val="00782CFE"/>
    <w:rsid w:val="00786ED9"/>
    <w:rsid w:val="00787FB7"/>
    <w:rsid w:val="007946F5"/>
    <w:rsid w:val="007A07D7"/>
    <w:rsid w:val="007A30ED"/>
    <w:rsid w:val="007A357D"/>
    <w:rsid w:val="007B07F0"/>
    <w:rsid w:val="007D1835"/>
    <w:rsid w:val="007D18B0"/>
    <w:rsid w:val="007D1A8B"/>
    <w:rsid w:val="007D6387"/>
    <w:rsid w:val="007E0EEC"/>
    <w:rsid w:val="007E48CF"/>
    <w:rsid w:val="007E5661"/>
    <w:rsid w:val="007E6DCA"/>
    <w:rsid w:val="007F274B"/>
    <w:rsid w:val="007F4910"/>
    <w:rsid w:val="007F4E52"/>
    <w:rsid w:val="007F7DB3"/>
    <w:rsid w:val="008118BA"/>
    <w:rsid w:val="00815252"/>
    <w:rsid w:val="00816976"/>
    <w:rsid w:val="00821AAD"/>
    <w:rsid w:val="0082769A"/>
    <w:rsid w:val="0083420D"/>
    <w:rsid w:val="0083690E"/>
    <w:rsid w:val="00837E80"/>
    <w:rsid w:val="00841D05"/>
    <w:rsid w:val="008421BD"/>
    <w:rsid w:val="00846E25"/>
    <w:rsid w:val="0085226C"/>
    <w:rsid w:val="0085391D"/>
    <w:rsid w:val="00854EB6"/>
    <w:rsid w:val="008568AB"/>
    <w:rsid w:val="00857117"/>
    <w:rsid w:val="00857C01"/>
    <w:rsid w:val="00866EF6"/>
    <w:rsid w:val="00873B67"/>
    <w:rsid w:val="00880D77"/>
    <w:rsid w:val="0088193F"/>
    <w:rsid w:val="008823BD"/>
    <w:rsid w:val="0088678A"/>
    <w:rsid w:val="008871C4"/>
    <w:rsid w:val="008916CB"/>
    <w:rsid w:val="00892542"/>
    <w:rsid w:val="00896757"/>
    <w:rsid w:val="008975C0"/>
    <w:rsid w:val="008A0B85"/>
    <w:rsid w:val="008A1212"/>
    <w:rsid w:val="008A12BA"/>
    <w:rsid w:val="008A3438"/>
    <w:rsid w:val="008A3DE8"/>
    <w:rsid w:val="008A7DB0"/>
    <w:rsid w:val="008B082C"/>
    <w:rsid w:val="008B6AAE"/>
    <w:rsid w:val="008C1A0D"/>
    <w:rsid w:val="008C32F1"/>
    <w:rsid w:val="008C7B1D"/>
    <w:rsid w:val="008D3706"/>
    <w:rsid w:val="008E6B86"/>
    <w:rsid w:val="008F43E3"/>
    <w:rsid w:val="00903F6B"/>
    <w:rsid w:val="009147CA"/>
    <w:rsid w:val="00921B67"/>
    <w:rsid w:val="0093016A"/>
    <w:rsid w:val="00936E93"/>
    <w:rsid w:val="009426F8"/>
    <w:rsid w:val="00943039"/>
    <w:rsid w:val="0094432A"/>
    <w:rsid w:val="00945830"/>
    <w:rsid w:val="0096634A"/>
    <w:rsid w:val="009701A7"/>
    <w:rsid w:val="00992D3A"/>
    <w:rsid w:val="009937AC"/>
    <w:rsid w:val="00993F3C"/>
    <w:rsid w:val="00995950"/>
    <w:rsid w:val="009A4566"/>
    <w:rsid w:val="009B1179"/>
    <w:rsid w:val="009B28AF"/>
    <w:rsid w:val="009B4E4F"/>
    <w:rsid w:val="009B571B"/>
    <w:rsid w:val="009C1008"/>
    <w:rsid w:val="009C368F"/>
    <w:rsid w:val="009C7199"/>
    <w:rsid w:val="009D650B"/>
    <w:rsid w:val="009D6735"/>
    <w:rsid w:val="009E018A"/>
    <w:rsid w:val="009E618B"/>
    <w:rsid w:val="009F061A"/>
    <w:rsid w:val="009F4447"/>
    <w:rsid w:val="009F67E2"/>
    <w:rsid w:val="00A076F9"/>
    <w:rsid w:val="00A100BC"/>
    <w:rsid w:val="00A1372D"/>
    <w:rsid w:val="00A13BA0"/>
    <w:rsid w:val="00A1786A"/>
    <w:rsid w:val="00A21B40"/>
    <w:rsid w:val="00A22746"/>
    <w:rsid w:val="00A26B9C"/>
    <w:rsid w:val="00A36C51"/>
    <w:rsid w:val="00A401A9"/>
    <w:rsid w:val="00A44C76"/>
    <w:rsid w:val="00A45819"/>
    <w:rsid w:val="00A45898"/>
    <w:rsid w:val="00A567B1"/>
    <w:rsid w:val="00A57355"/>
    <w:rsid w:val="00A67AC8"/>
    <w:rsid w:val="00A774FE"/>
    <w:rsid w:val="00A81E6B"/>
    <w:rsid w:val="00AA239D"/>
    <w:rsid w:val="00AB0502"/>
    <w:rsid w:val="00AB442F"/>
    <w:rsid w:val="00AC038D"/>
    <w:rsid w:val="00AC6532"/>
    <w:rsid w:val="00AD0FCD"/>
    <w:rsid w:val="00AD2F74"/>
    <w:rsid w:val="00AD7D85"/>
    <w:rsid w:val="00AE4E14"/>
    <w:rsid w:val="00AF0D3B"/>
    <w:rsid w:val="00AF56C7"/>
    <w:rsid w:val="00B1028E"/>
    <w:rsid w:val="00B11A17"/>
    <w:rsid w:val="00B138E2"/>
    <w:rsid w:val="00B2051A"/>
    <w:rsid w:val="00B25DA5"/>
    <w:rsid w:val="00B25E83"/>
    <w:rsid w:val="00B33AAF"/>
    <w:rsid w:val="00B35D6E"/>
    <w:rsid w:val="00B45750"/>
    <w:rsid w:val="00B67580"/>
    <w:rsid w:val="00B70E09"/>
    <w:rsid w:val="00B7121F"/>
    <w:rsid w:val="00B74A12"/>
    <w:rsid w:val="00B75190"/>
    <w:rsid w:val="00B77649"/>
    <w:rsid w:val="00B901AD"/>
    <w:rsid w:val="00B91FC1"/>
    <w:rsid w:val="00BB1DC8"/>
    <w:rsid w:val="00BD372E"/>
    <w:rsid w:val="00BE06E5"/>
    <w:rsid w:val="00BE5B7F"/>
    <w:rsid w:val="00BF1E9C"/>
    <w:rsid w:val="00BF4259"/>
    <w:rsid w:val="00C026A8"/>
    <w:rsid w:val="00C071A2"/>
    <w:rsid w:val="00C1750F"/>
    <w:rsid w:val="00C229D7"/>
    <w:rsid w:val="00C34FFC"/>
    <w:rsid w:val="00C42D3E"/>
    <w:rsid w:val="00C460A5"/>
    <w:rsid w:val="00C53E69"/>
    <w:rsid w:val="00C56EEF"/>
    <w:rsid w:val="00C72FB3"/>
    <w:rsid w:val="00C74250"/>
    <w:rsid w:val="00C84C34"/>
    <w:rsid w:val="00C87EC4"/>
    <w:rsid w:val="00C906A2"/>
    <w:rsid w:val="00C9366F"/>
    <w:rsid w:val="00C978BB"/>
    <w:rsid w:val="00CA26E2"/>
    <w:rsid w:val="00CA641F"/>
    <w:rsid w:val="00CB4424"/>
    <w:rsid w:val="00CB532F"/>
    <w:rsid w:val="00CB6A1F"/>
    <w:rsid w:val="00CC2BA6"/>
    <w:rsid w:val="00CC3195"/>
    <w:rsid w:val="00CC67F3"/>
    <w:rsid w:val="00CD1F1E"/>
    <w:rsid w:val="00CD3C15"/>
    <w:rsid w:val="00CE0F45"/>
    <w:rsid w:val="00CE5EE2"/>
    <w:rsid w:val="00CF1213"/>
    <w:rsid w:val="00CF52B9"/>
    <w:rsid w:val="00CF57B5"/>
    <w:rsid w:val="00CF6C49"/>
    <w:rsid w:val="00D022ED"/>
    <w:rsid w:val="00D02D3B"/>
    <w:rsid w:val="00D02D62"/>
    <w:rsid w:val="00D12076"/>
    <w:rsid w:val="00D127A0"/>
    <w:rsid w:val="00D14962"/>
    <w:rsid w:val="00D16E9C"/>
    <w:rsid w:val="00D20782"/>
    <w:rsid w:val="00D23C71"/>
    <w:rsid w:val="00D30F8A"/>
    <w:rsid w:val="00D3444B"/>
    <w:rsid w:val="00D35594"/>
    <w:rsid w:val="00D44F11"/>
    <w:rsid w:val="00D4530E"/>
    <w:rsid w:val="00D457A8"/>
    <w:rsid w:val="00D4714E"/>
    <w:rsid w:val="00D53AB5"/>
    <w:rsid w:val="00D54257"/>
    <w:rsid w:val="00D624F0"/>
    <w:rsid w:val="00D635B8"/>
    <w:rsid w:val="00D64932"/>
    <w:rsid w:val="00D669CB"/>
    <w:rsid w:val="00D71D37"/>
    <w:rsid w:val="00D85D45"/>
    <w:rsid w:val="00D86DBD"/>
    <w:rsid w:val="00D876A1"/>
    <w:rsid w:val="00D958D5"/>
    <w:rsid w:val="00DB175A"/>
    <w:rsid w:val="00DB46C0"/>
    <w:rsid w:val="00DB4D06"/>
    <w:rsid w:val="00DB577B"/>
    <w:rsid w:val="00DB6665"/>
    <w:rsid w:val="00DD2D2A"/>
    <w:rsid w:val="00DE0749"/>
    <w:rsid w:val="00DE6C5D"/>
    <w:rsid w:val="00DF1680"/>
    <w:rsid w:val="00DF7DEF"/>
    <w:rsid w:val="00E00FFE"/>
    <w:rsid w:val="00E04102"/>
    <w:rsid w:val="00E07AD4"/>
    <w:rsid w:val="00E14D88"/>
    <w:rsid w:val="00E15CDD"/>
    <w:rsid w:val="00E16FC4"/>
    <w:rsid w:val="00E20D4D"/>
    <w:rsid w:val="00E211BD"/>
    <w:rsid w:val="00E22E03"/>
    <w:rsid w:val="00E23F58"/>
    <w:rsid w:val="00E248BC"/>
    <w:rsid w:val="00E25EA4"/>
    <w:rsid w:val="00E27AE7"/>
    <w:rsid w:val="00E335C9"/>
    <w:rsid w:val="00E33AED"/>
    <w:rsid w:val="00E43493"/>
    <w:rsid w:val="00E45D0C"/>
    <w:rsid w:val="00E51CB0"/>
    <w:rsid w:val="00E54D69"/>
    <w:rsid w:val="00E62AAD"/>
    <w:rsid w:val="00E64093"/>
    <w:rsid w:val="00E64AD5"/>
    <w:rsid w:val="00E6704E"/>
    <w:rsid w:val="00E7104B"/>
    <w:rsid w:val="00E71505"/>
    <w:rsid w:val="00E719CF"/>
    <w:rsid w:val="00E72A59"/>
    <w:rsid w:val="00E73AB1"/>
    <w:rsid w:val="00E74B82"/>
    <w:rsid w:val="00E74BC8"/>
    <w:rsid w:val="00E802B8"/>
    <w:rsid w:val="00E97E8B"/>
    <w:rsid w:val="00EA1611"/>
    <w:rsid w:val="00EA2447"/>
    <w:rsid w:val="00EB1487"/>
    <w:rsid w:val="00EC43E0"/>
    <w:rsid w:val="00EC6D26"/>
    <w:rsid w:val="00EC7DA9"/>
    <w:rsid w:val="00ED28C8"/>
    <w:rsid w:val="00ED4751"/>
    <w:rsid w:val="00ED7DE1"/>
    <w:rsid w:val="00EE1316"/>
    <w:rsid w:val="00EE57B3"/>
    <w:rsid w:val="00EE7336"/>
    <w:rsid w:val="00EF6E5F"/>
    <w:rsid w:val="00EF7566"/>
    <w:rsid w:val="00F00C66"/>
    <w:rsid w:val="00F00D61"/>
    <w:rsid w:val="00F062CD"/>
    <w:rsid w:val="00F06719"/>
    <w:rsid w:val="00F14F3C"/>
    <w:rsid w:val="00F2186C"/>
    <w:rsid w:val="00F24305"/>
    <w:rsid w:val="00F26421"/>
    <w:rsid w:val="00F2695D"/>
    <w:rsid w:val="00F27D52"/>
    <w:rsid w:val="00F314DE"/>
    <w:rsid w:val="00F42958"/>
    <w:rsid w:val="00F43889"/>
    <w:rsid w:val="00F44607"/>
    <w:rsid w:val="00F450D0"/>
    <w:rsid w:val="00F46919"/>
    <w:rsid w:val="00F52273"/>
    <w:rsid w:val="00F52C22"/>
    <w:rsid w:val="00F549F0"/>
    <w:rsid w:val="00F54B1E"/>
    <w:rsid w:val="00F55387"/>
    <w:rsid w:val="00F56189"/>
    <w:rsid w:val="00F60E2F"/>
    <w:rsid w:val="00F629CF"/>
    <w:rsid w:val="00F65AA0"/>
    <w:rsid w:val="00F66F8C"/>
    <w:rsid w:val="00F675B0"/>
    <w:rsid w:val="00F73945"/>
    <w:rsid w:val="00F74926"/>
    <w:rsid w:val="00F7520A"/>
    <w:rsid w:val="00F814D4"/>
    <w:rsid w:val="00F82287"/>
    <w:rsid w:val="00F9498C"/>
    <w:rsid w:val="00F949AF"/>
    <w:rsid w:val="00F94DF1"/>
    <w:rsid w:val="00FA243C"/>
    <w:rsid w:val="00FA28DF"/>
    <w:rsid w:val="00FB2507"/>
    <w:rsid w:val="00FB4825"/>
    <w:rsid w:val="00FC1444"/>
    <w:rsid w:val="00FD0B4F"/>
    <w:rsid w:val="00FD32B0"/>
    <w:rsid w:val="00FD3449"/>
    <w:rsid w:val="00FD4EE0"/>
    <w:rsid w:val="00FD6D82"/>
    <w:rsid w:val="00FD7203"/>
    <w:rsid w:val="00FE07D8"/>
    <w:rsid w:val="00FE7425"/>
    <w:rsid w:val="00FF0259"/>
    <w:rsid w:val="00FF5BE5"/>
    <w:rsid w:val="00FF7D81"/>
    <w:rsid w:val="00FF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A5EE8-331A-44BB-B1EA-DFCBA70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80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basedOn w:val="a0"/>
    <w:rsid w:val="00B33AAF"/>
    <w:rPr>
      <w:rFonts w:ascii="Times New Roman" w:hAnsi="Times New Roman" w:cs="Times New Roman" w:hint="default"/>
      <w:sz w:val="24"/>
      <w:szCs w:val="24"/>
    </w:rPr>
  </w:style>
  <w:style w:type="paragraph" w:styleId="a3">
    <w:name w:val="Balloon Text"/>
    <w:basedOn w:val="a"/>
    <w:link w:val="a4"/>
    <w:uiPriority w:val="99"/>
    <w:semiHidden/>
    <w:unhideWhenUsed/>
    <w:rsid w:val="00FD4EE0"/>
    <w:rPr>
      <w:rFonts w:ascii="Tahoma" w:hAnsi="Tahoma" w:cs="Tahoma"/>
      <w:sz w:val="16"/>
      <w:szCs w:val="16"/>
    </w:rPr>
  </w:style>
  <w:style w:type="character" w:customStyle="1" w:styleId="a4">
    <w:name w:val="Текст выноски Знак"/>
    <w:basedOn w:val="a0"/>
    <w:link w:val="a3"/>
    <w:uiPriority w:val="99"/>
    <w:semiHidden/>
    <w:rsid w:val="00FD4EE0"/>
    <w:rPr>
      <w:rFonts w:ascii="Tahoma" w:eastAsia="Times New Roman" w:hAnsi="Tahoma" w:cs="Tahoma"/>
      <w:sz w:val="16"/>
      <w:szCs w:val="16"/>
      <w:lang w:eastAsia="ru-RU"/>
    </w:rPr>
  </w:style>
  <w:style w:type="table" w:styleId="a5">
    <w:name w:val="Table Grid"/>
    <w:basedOn w:val="a1"/>
    <w:uiPriority w:val="59"/>
    <w:rsid w:val="005D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5E20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151E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A567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5D6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143C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F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7074">
      <w:bodyDiv w:val="1"/>
      <w:marLeft w:val="0"/>
      <w:marRight w:val="0"/>
      <w:marTop w:val="0"/>
      <w:marBottom w:val="0"/>
      <w:divBdr>
        <w:top w:val="none" w:sz="0" w:space="0" w:color="auto"/>
        <w:left w:val="none" w:sz="0" w:space="0" w:color="auto"/>
        <w:bottom w:val="none" w:sz="0" w:space="0" w:color="auto"/>
        <w:right w:val="none" w:sz="0" w:space="0" w:color="auto"/>
      </w:divBdr>
    </w:div>
    <w:div w:id="623657350">
      <w:bodyDiv w:val="1"/>
      <w:marLeft w:val="0"/>
      <w:marRight w:val="0"/>
      <w:marTop w:val="0"/>
      <w:marBottom w:val="0"/>
      <w:divBdr>
        <w:top w:val="none" w:sz="0" w:space="0" w:color="auto"/>
        <w:left w:val="none" w:sz="0" w:space="0" w:color="auto"/>
        <w:bottom w:val="none" w:sz="0" w:space="0" w:color="auto"/>
        <w:right w:val="none" w:sz="0" w:space="0" w:color="auto"/>
      </w:divBdr>
    </w:div>
    <w:div w:id="1044981590">
      <w:bodyDiv w:val="1"/>
      <w:marLeft w:val="0"/>
      <w:marRight w:val="0"/>
      <w:marTop w:val="0"/>
      <w:marBottom w:val="0"/>
      <w:divBdr>
        <w:top w:val="none" w:sz="0" w:space="0" w:color="auto"/>
        <w:left w:val="none" w:sz="0" w:space="0" w:color="auto"/>
        <w:bottom w:val="none" w:sz="0" w:space="0" w:color="auto"/>
        <w:right w:val="none" w:sz="0" w:space="0" w:color="auto"/>
      </w:divBdr>
    </w:div>
    <w:div w:id="1159421964">
      <w:bodyDiv w:val="1"/>
      <w:marLeft w:val="0"/>
      <w:marRight w:val="0"/>
      <w:marTop w:val="0"/>
      <w:marBottom w:val="0"/>
      <w:divBdr>
        <w:top w:val="none" w:sz="0" w:space="0" w:color="auto"/>
        <w:left w:val="none" w:sz="0" w:space="0" w:color="auto"/>
        <w:bottom w:val="none" w:sz="0" w:space="0" w:color="auto"/>
        <w:right w:val="none" w:sz="0" w:space="0" w:color="auto"/>
      </w:divBdr>
    </w:div>
    <w:div w:id="12703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9</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Смирнова</dc:creator>
  <cp:lastModifiedBy>Ильина Елена Витальевна</cp:lastModifiedBy>
  <cp:revision>70</cp:revision>
  <cp:lastPrinted>2024-04-24T11:25:00Z</cp:lastPrinted>
  <dcterms:created xsi:type="dcterms:W3CDTF">2021-04-29T11:49:00Z</dcterms:created>
  <dcterms:modified xsi:type="dcterms:W3CDTF">2024-10-01T13:01:00Z</dcterms:modified>
</cp:coreProperties>
</file>