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DF4ADB" w:rsidRPr="00FD7C0D" w:rsidTr="00DF4ADB">
        <w:trPr>
          <w:trHeight w:val="2408"/>
        </w:trPr>
        <w:tc>
          <w:tcPr>
            <w:tcW w:w="4075" w:type="dxa"/>
          </w:tcPr>
          <w:p w:rsidR="00DF4ADB" w:rsidRPr="00FD7C0D" w:rsidRDefault="00DF4ADB" w:rsidP="00DF4A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Чǎваш</w:t>
            </w:r>
            <w:proofErr w:type="spellEnd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Республики</w:t>
            </w:r>
          </w:p>
          <w:p w:rsidR="00DF4ADB" w:rsidRPr="00FD7C0D" w:rsidRDefault="00DF4ADB" w:rsidP="00DF4A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Муркаш</w:t>
            </w:r>
            <w:proofErr w:type="spellEnd"/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муниципаллǎ</w:t>
            </w:r>
            <w:proofErr w:type="spellEnd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округĕн</w:t>
            </w:r>
            <w:proofErr w:type="spellEnd"/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администрацийĕ</w:t>
            </w:r>
            <w:proofErr w:type="spellEnd"/>
          </w:p>
          <w:p w:rsidR="00DF4ADB" w:rsidRPr="00FD7C0D" w:rsidRDefault="00DF4ADB" w:rsidP="00DF4A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F4ADB" w:rsidRPr="00FD7C0D" w:rsidRDefault="00DF4ADB" w:rsidP="00DF4A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ЙЫШĂНУ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</w:p>
          <w:p w:rsidR="00DF4ADB" w:rsidRPr="00FD7C0D" w:rsidRDefault="00DF4ADB" w:rsidP="00DF4ADB">
            <w:pPr>
              <w:tabs>
                <w:tab w:val="left" w:pos="795"/>
                <w:tab w:val="center" w:pos="19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________2023 </w:t>
            </w: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ç.</w:t>
            </w: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№ _____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Муркаш</w:t>
            </w:r>
            <w:proofErr w:type="spellEnd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сали</w:t>
            </w:r>
            <w:proofErr w:type="spellEnd"/>
          </w:p>
          <w:p w:rsidR="00DF4ADB" w:rsidRPr="00FD7C0D" w:rsidRDefault="00DF4ADB" w:rsidP="00DF4ADB">
            <w:pPr>
              <w:spacing w:after="0" w:line="240" w:lineRule="auto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64E114" wp14:editId="391B6986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Чувашская Республика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Администрация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Моргаушского 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муниципального округа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DF4ADB" w:rsidRPr="00FD7C0D" w:rsidRDefault="00DF4ADB" w:rsidP="00DF4ADB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2023 г. №</w:t>
            </w:r>
          </w:p>
          <w:p w:rsidR="00DF4ADB" w:rsidRPr="00FD7C0D" w:rsidRDefault="00DF4ADB" w:rsidP="00DF4ADB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с. Моргауши</w:t>
            </w:r>
          </w:p>
          <w:p w:rsidR="00DF4ADB" w:rsidRPr="00FD7C0D" w:rsidRDefault="00DF4ADB" w:rsidP="00DF4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F4ADB" w:rsidRDefault="00DF4ADB">
      <w:pPr>
        <w:pStyle w:val="ConsPlusNormal"/>
        <w:jc w:val="both"/>
        <w:outlineLvl w:val="0"/>
      </w:pPr>
    </w:p>
    <w:p w:rsidR="00DF4ADB" w:rsidRDefault="00DF4ADB">
      <w:pPr>
        <w:pStyle w:val="ConsPlusNormal"/>
        <w:jc w:val="both"/>
        <w:outlineLvl w:val="0"/>
      </w:pPr>
    </w:p>
    <w:p w:rsidR="00DF4ADB" w:rsidRDefault="00DF4ADB">
      <w:pPr>
        <w:pStyle w:val="ConsPlusNormal"/>
        <w:jc w:val="both"/>
        <w:outlineLvl w:val="0"/>
      </w:pPr>
    </w:p>
    <w:p w:rsidR="00DF4ADB" w:rsidRPr="00DF4ADB" w:rsidRDefault="00DF4ADB" w:rsidP="00DF4ADB">
      <w:pPr>
        <w:pStyle w:val="ConsPlusTitle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О муниципальной программе</w:t>
      </w:r>
    </w:p>
    <w:p w:rsidR="00DF4ADB" w:rsidRPr="00DF4ADB" w:rsidRDefault="00DF4ADB" w:rsidP="00DF4ADB">
      <w:pPr>
        <w:pStyle w:val="ConsPlusTitle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Моргаушского </w:t>
      </w:r>
      <w:r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Чувашской Р</w:t>
      </w:r>
      <w:r w:rsidRPr="00DF4ADB">
        <w:rPr>
          <w:rFonts w:ascii="Times New Roman" w:hAnsi="Times New Roman" w:cs="Times New Roman"/>
        </w:rPr>
        <w:t>еспублики</w:t>
      </w:r>
    </w:p>
    <w:p w:rsidR="00DF4ADB" w:rsidRPr="00DF4ADB" w:rsidRDefault="00DF4ADB" w:rsidP="00DF4ADB">
      <w:pPr>
        <w:pStyle w:val="ConsPlusTitle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Р</w:t>
      </w:r>
      <w:r w:rsidRPr="00DF4ADB">
        <w:rPr>
          <w:rFonts w:ascii="Times New Roman" w:hAnsi="Times New Roman" w:cs="Times New Roman"/>
        </w:rPr>
        <w:t>азвитие строительного комплекса и архитектуры"</w:t>
      </w:r>
    </w:p>
    <w:p w:rsidR="00DF4ADB" w:rsidRDefault="00DF4ADB">
      <w:pPr>
        <w:pStyle w:val="ConsPlusNormal"/>
        <w:jc w:val="both"/>
      </w:pPr>
    </w:p>
    <w:p w:rsidR="00DF4ADB" w:rsidRPr="00DF4ADB" w:rsidRDefault="00DF4ADB" w:rsidP="00DF4A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Администрация Моргаушского </w:t>
      </w:r>
      <w:r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постановляет:</w:t>
      </w:r>
    </w:p>
    <w:p w:rsidR="00DF4ADB" w:rsidRPr="00DF4ADB" w:rsidRDefault="00DF4ADB" w:rsidP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1. Утвердить прилагаемую муниципальную </w:t>
      </w:r>
      <w:hyperlink w:anchor="P35">
        <w:r w:rsidRPr="00DF4ADB">
          <w:rPr>
            <w:rFonts w:ascii="Times New Roman" w:hAnsi="Times New Roman" w:cs="Times New Roman"/>
            <w:color w:val="0000FF"/>
          </w:rPr>
          <w:t>программу</w:t>
        </w:r>
      </w:hyperlink>
      <w:r>
        <w:rPr>
          <w:rFonts w:ascii="Times New Roman" w:hAnsi="Times New Roman" w:cs="Times New Roman"/>
        </w:rPr>
        <w:t xml:space="preserve"> Моргаушского 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"Развитие строительного комплекса и архитектуры" (далее - Муниципальная программа).</w:t>
      </w:r>
    </w:p>
    <w:p w:rsidR="00DF4ADB" w:rsidRPr="00DF4ADB" w:rsidRDefault="00DF4ADB" w:rsidP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2. Финансовому отделу администрации Моргаушского </w:t>
      </w:r>
      <w:r>
        <w:rPr>
          <w:rFonts w:ascii="Times New Roman" w:hAnsi="Times New Roman" w:cs="Times New Roman"/>
        </w:rPr>
        <w:t xml:space="preserve">муниципального округа </w:t>
      </w:r>
      <w:r w:rsidRPr="00DF4ADB">
        <w:rPr>
          <w:rFonts w:ascii="Times New Roman" w:hAnsi="Times New Roman" w:cs="Times New Roman"/>
        </w:rPr>
        <w:t xml:space="preserve">Чувашской Республики при формировании проекта бюджета Моргаушского </w:t>
      </w:r>
      <w:r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Моргаушского </w:t>
      </w:r>
      <w:r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Республики.</w:t>
      </w:r>
    </w:p>
    <w:p w:rsidR="00DF4ADB" w:rsidRDefault="00DF4ADB" w:rsidP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3. Контроль за выполнением настоящего постановления возложить на отдел </w:t>
      </w:r>
      <w:r>
        <w:rPr>
          <w:rFonts w:ascii="Times New Roman" w:hAnsi="Times New Roman" w:cs="Times New Roman"/>
        </w:rPr>
        <w:t>строительства, дорожного хозяйства и ЖКХ</w:t>
      </w:r>
      <w:r w:rsidRPr="00DF4ADB">
        <w:rPr>
          <w:rFonts w:ascii="Times New Roman" w:hAnsi="Times New Roman" w:cs="Times New Roman"/>
        </w:rPr>
        <w:t xml:space="preserve"> администрации Моргаушского </w:t>
      </w:r>
      <w:r>
        <w:rPr>
          <w:rFonts w:ascii="Times New Roman" w:hAnsi="Times New Roman" w:cs="Times New Roman"/>
        </w:rPr>
        <w:t xml:space="preserve">муниципального округа </w:t>
      </w:r>
      <w:r w:rsidRPr="00DF4ADB">
        <w:rPr>
          <w:rFonts w:ascii="Times New Roman" w:hAnsi="Times New Roman" w:cs="Times New Roman"/>
        </w:rPr>
        <w:t>Чувашской Республики.</w:t>
      </w:r>
    </w:p>
    <w:p w:rsidR="00C400F5" w:rsidRDefault="00C400F5" w:rsidP="00C400F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>4. Признать утратившим силу</w:t>
      </w:r>
      <w:r>
        <w:rPr>
          <w:rFonts w:ascii="Times New Roman" w:hAnsi="Times New Roman"/>
          <w:sz w:val="24"/>
          <w:szCs w:val="24"/>
        </w:rPr>
        <w:t xml:space="preserve"> следующие постановления:</w:t>
      </w:r>
    </w:p>
    <w:p w:rsidR="00C400F5" w:rsidRDefault="00C400F5" w:rsidP="00C40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Постановление администрации Моргаушского района ЧР от 10.01.2019 N 3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"О муниципальной программе Моргаушского района Чувашской Республики "Развитие строительного комплекса и архитектуры"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DF4ADB" w:rsidRPr="00C400F5" w:rsidRDefault="00C400F5" w:rsidP="00C4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400F5">
        <w:rPr>
          <w:rFonts w:ascii="Times New Roman" w:hAnsi="Times New Roman"/>
          <w:sz w:val="24"/>
          <w:szCs w:val="24"/>
        </w:rPr>
        <w:t>5</w:t>
      </w:r>
      <w:r w:rsidR="00DF4ADB" w:rsidRPr="00C400F5">
        <w:rPr>
          <w:rFonts w:ascii="Times New Roman" w:hAnsi="Times New Roman"/>
          <w:sz w:val="24"/>
          <w:szCs w:val="24"/>
        </w:rPr>
        <w:t>. Настоящее постановление опубликовать в официальном информационном издании "Вестник" Моргаушского муниципального округа Чувашской Республики и на официальном сайте администрации Моргаушского муниципального округа Чувашской Республики.</w:t>
      </w:r>
    </w:p>
    <w:p w:rsidR="00DF4ADB" w:rsidRPr="00C400F5" w:rsidRDefault="00C400F5" w:rsidP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0F5">
        <w:rPr>
          <w:rFonts w:ascii="Times New Roman" w:hAnsi="Times New Roman" w:cs="Times New Roman"/>
          <w:sz w:val="24"/>
          <w:szCs w:val="24"/>
        </w:rPr>
        <w:t>6</w:t>
      </w:r>
      <w:r w:rsidR="00DF4ADB" w:rsidRPr="00C400F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</w:p>
    <w:p w:rsidR="00DF4ADB" w:rsidRDefault="00DF4AD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Моргаушского муниципального округа 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                                                                            А.Н. Матросов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7117C9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A527F" w:rsidRDefault="00DF4AD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DA527F">
        <w:rPr>
          <w:rFonts w:ascii="Times New Roman" w:hAnsi="Times New Roman" w:cs="Times New Roman"/>
          <w:sz w:val="20"/>
          <w:szCs w:val="20"/>
        </w:rPr>
        <w:t>Исп. Сандимирова О.В.</w:t>
      </w:r>
    </w:p>
    <w:p w:rsid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Приложение N 1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к постановлению</w:t>
      </w:r>
    </w:p>
    <w:p w:rsidR="00DF4ADB" w:rsidRDefault="00DF4ADB" w:rsidP="00DF4AD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DF4ADB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 xml:space="preserve">Моргаушского </w:t>
      </w:r>
    </w:p>
    <w:p w:rsidR="00DF4ADB" w:rsidRPr="00DF4ADB" w:rsidRDefault="00DF4ADB" w:rsidP="00DF4AD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муниципального округа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Чувашской Республики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 N _____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bookmarkStart w:id="1" w:name="P35"/>
      <w:bookmarkEnd w:id="1"/>
      <w:r w:rsidRPr="00DF4ADB">
        <w:rPr>
          <w:rFonts w:ascii="Times New Roman" w:hAnsi="Times New Roman" w:cs="Times New Roman"/>
        </w:rPr>
        <w:t>Паспорт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DF4ADB">
        <w:rPr>
          <w:rFonts w:ascii="Times New Roman" w:hAnsi="Times New Roman" w:cs="Times New Roman"/>
        </w:rPr>
        <w:t>униципальной программы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Моргаушского </w:t>
      </w:r>
      <w:r>
        <w:rPr>
          <w:rFonts w:ascii="Times New Roman" w:hAnsi="Times New Roman" w:cs="Times New Roman"/>
        </w:rPr>
        <w:t>муниципального округа Ч</w:t>
      </w:r>
      <w:r w:rsidRPr="00DF4ADB">
        <w:rPr>
          <w:rFonts w:ascii="Times New Roman" w:hAnsi="Times New Roman" w:cs="Times New Roman"/>
        </w:rPr>
        <w:t xml:space="preserve">увашской </w:t>
      </w:r>
      <w:r>
        <w:rPr>
          <w:rFonts w:ascii="Times New Roman" w:hAnsi="Times New Roman" w:cs="Times New Roman"/>
        </w:rPr>
        <w:t>Р</w:t>
      </w:r>
      <w:r w:rsidRPr="00DF4ADB">
        <w:rPr>
          <w:rFonts w:ascii="Times New Roman" w:hAnsi="Times New Roman" w:cs="Times New Roman"/>
        </w:rPr>
        <w:t>еспублики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"Р</w:t>
      </w:r>
      <w:r w:rsidRPr="00DF4ADB">
        <w:rPr>
          <w:rFonts w:ascii="Times New Roman" w:hAnsi="Times New Roman" w:cs="Times New Roman"/>
        </w:rPr>
        <w:t>азвитие строительного комплекса и архитектуры"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323"/>
      </w:tblGrid>
      <w:tr w:rsidR="00DF4ADB" w:rsidRPr="00DF4ADB" w:rsidTr="009C326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 w:rsidP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строительства, дорожного хозяйства </w:t>
            </w:r>
            <w:r w:rsidRPr="00DF4AD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ЖКХ </w:t>
            </w:r>
          </w:p>
        </w:tc>
      </w:tr>
      <w:tr w:rsidR="00DF4ADB" w:rsidRPr="00DF4ADB" w:rsidTr="009C326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 w:rsidP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Территориальные отделы Моргаушского муниципального округа </w:t>
            </w:r>
          </w:p>
        </w:tc>
      </w:tr>
      <w:tr w:rsidR="00DF4ADB" w:rsidRPr="00DF4ADB" w:rsidTr="009C326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"</w:t>
            </w:r>
            <w:hyperlink w:anchor="P692">
              <w:r w:rsidRPr="00DF4ADB">
                <w:rPr>
                  <w:rFonts w:ascii="Times New Roman" w:hAnsi="Times New Roman" w:cs="Times New Roman"/>
                  <w:color w:val="0000FF"/>
                </w:rPr>
                <w:t>Градостроительная деятельность</w:t>
              </w:r>
            </w:hyperlink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Моргаушском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065AA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 xml:space="preserve">м округе </w:t>
            </w:r>
            <w:r w:rsidRPr="00DF4ADB">
              <w:rPr>
                <w:rFonts w:ascii="Times New Roman" w:hAnsi="Times New Roman" w:cs="Times New Roman"/>
              </w:rPr>
              <w:t>Чувашской Республики";</w:t>
            </w:r>
          </w:p>
          <w:p w:rsidR="00DF4ADB" w:rsidRPr="00DF4ADB" w:rsidRDefault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1313">
              <w:r w:rsidR="00DF4ADB" w:rsidRPr="00DF4ADB">
                <w:rPr>
                  <w:rFonts w:ascii="Times New Roman" w:hAnsi="Times New Roman" w:cs="Times New Roman"/>
                  <w:color w:val="0000FF"/>
                </w:rPr>
                <w:t>"Снятие административных барьеров в строительстве"</w:t>
              </w:r>
            </w:hyperlink>
            <w:r w:rsidR="00DF4ADB" w:rsidRPr="00DF4ADB">
              <w:rPr>
                <w:rFonts w:ascii="Times New Roman" w:hAnsi="Times New Roman" w:cs="Times New Roman"/>
              </w:rPr>
              <w:t>;</w:t>
            </w:r>
          </w:p>
          <w:p w:rsidR="00DF4ADB" w:rsidRPr="00DF4ADB" w:rsidRDefault="00DF4ADB" w:rsidP="00A065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"Обеспечение реализации муниципальной программы Моргаушского </w:t>
            </w:r>
            <w:r w:rsidR="00A065AA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"Развитие строительного комплекса и архитектуры"</w:t>
            </w:r>
          </w:p>
        </w:tc>
      </w:tr>
      <w:tr w:rsidR="00DF4ADB" w:rsidRPr="00DF4ADB" w:rsidTr="009C326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обеспечение устойчивого развития территорий Моргаушского </w:t>
            </w:r>
            <w:r w:rsidR="00A065AA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посредством реализации документов территориального планирования;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создание новых ресурсосберегающих, экономически эффективных и экологически безопасных производств строительных материалов и конструкций</w:t>
            </w:r>
          </w:p>
        </w:tc>
      </w:tr>
      <w:tr w:rsidR="00DF4ADB" w:rsidRPr="00DF4ADB" w:rsidTr="009C326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внесение в Единый государственный реестр недвижимости свед</w:t>
            </w:r>
            <w:r w:rsidR="00A065AA">
              <w:rPr>
                <w:rFonts w:ascii="Times New Roman" w:hAnsi="Times New Roman" w:cs="Times New Roman"/>
              </w:rPr>
              <w:t>ений о границе Моргаушского 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оптимизация предоставления муниципальных услуг в области градостроительной деятельности и создание условий для улучшения инвестиционного климата;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создание условий для сокращения административных барьеров и сроков оформления разрешительной документации в сфере строительства</w:t>
            </w:r>
          </w:p>
        </w:tc>
      </w:tr>
      <w:tr w:rsidR="00DF4ADB" w:rsidRPr="00DF4ADB" w:rsidTr="009C326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к 2036 году будут достигнуты следующие целевые индикаторы и показатели: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доля муниципальных образований Моргаушского </w:t>
            </w:r>
            <w:r w:rsidR="00A065AA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Республики, обеспеченных документами территориального планирования, </w:t>
            </w:r>
            <w:r w:rsidRPr="00DF4ADB">
              <w:rPr>
                <w:rFonts w:ascii="Times New Roman" w:hAnsi="Times New Roman" w:cs="Times New Roman"/>
              </w:rPr>
              <w:lastRenderedPageBreak/>
              <w:t>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- 100 процентов;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доля участков границы между </w:t>
            </w:r>
            <w:proofErr w:type="spellStart"/>
            <w:r w:rsidRPr="00DF4ADB">
              <w:rPr>
                <w:rFonts w:ascii="Times New Roman" w:hAnsi="Times New Roman" w:cs="Times New Roman"/>
              </w:rPr>
              <w:t>Моргаушским</w:t>
            </w:r>
            <w:proofErr w:type="spellEnd"/>
            <w:r w:rsidRPr="00DF4ADB">
              <w:rPr>
                <w:rFonts w:ascii="Times New Roman" w:hAnsi="Times New Roman" w:cs="Times New Roman"/>
              </w:rPr>
              <w:t xml:space="preserve"> </w:t>
            </w:r>
            <w:r w:rsidR="00A065AA">
              <w:rPr>
                <w:rFonts w:ascii="Times New Roman" w:hAnsi="Times New Roman" w:cs="Times New Roman"/>
              </w:rPr>
              <w:t>муниципальным округом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и другими </w:t>
            </w:r>
            <w:r w:rsidR="00A065AA">
              <w:rPr>
                <w:rFonts w:ascii="Times New Roman" w:hAnsi="Times New Roman" w:cs="Times New Roman"/>
              </w:rPr>
              <w:t>округами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Республики,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сведения о которых внесены в Единый государственный реестр недвижимости, в общем количестве участков границы между </w:t>
            </w:r>
            <w:proofErr w:type="spellStart"/>
            <w:r w:rsidRPr="00DF4ADB">
              <w:rPr>
                <w:rFonts w:ascii="Times New Roman" w:hAnsi="Times New Roman" w:cs="Times New Roman"/>
              </w:rPr>
              <w:t>Моргаушским</w:t>
            </w:r>
            <w:proofErr w:type="spellEnd"/>
            <w:r w:rsidRPr="00DF4ADB">
              <w:rPr>
                <w:rFonts w:ascii="Times New Roman" w:hAnsi="Times New Roman" w:cs="Times New Roman"/>
              </w:rPr>
              <w:t xml:space="preserve"> </w:t>
            </w:r>
            <w:r w:rsidR="00A065AA">
              <w:rPr>
                <w:rFonts w:ascii="Times New Roman" w:hAnsi="Times New Roman" w:cs="Times New Roman"/>
              </w:rPr>
              <w:t>муниципальным округом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и другими районами Чувашской Республики - 100 процентов</w:t>
            </w:r>
          </w:p>
        </w:tc>
      </w:tr>
      <w:tr w:rsidR="00DF4ADB" w:rsidRPr="00DF4ADB" w:rsidTr="009C326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A065AA" w:rsidP="00A065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DF4ADB" w:rsidRPr="00DF4ADB">
              <w:rPr>
                <w:rFonts w:ascii="Times New Roman" w:hAnsi="Times New Roman" w:cs="Times New Roman"/>
              </w:rPr>
              <w:t xml:space="preserve"> - 2035 годы</w:t>
            </w:r>
          </w:p>
        </w:tc>
      </w:tr>
      <w:tr w:rsidR="00DF4ADB" w:rsidRPr="00DF4ADB" w:rsidTr="009C326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прогнозируемые объемы финансирования мероприяти</w:t>
            </w:r>
            <w:r w:rsidR="00A065AA">
              <w:rPr>
                <w:rFonts w:ascii="Times New Roman" w:hAnsi="Times New Roman" w:cs="Times New Roman"/>
              </w:rPr>
              <w:t>й муниципальной программы в 2023</w:t>
            </w:r>
            <w:r w:rsidRPr="00DF4ADB">
              <w:rPr>
                <w:rFonts w:ascii="Times New Roman" w:hAnsi="Times New Roman" w:cs="Times New Roman"/>
              </w:rPr>
              <w:t xml:space="preserve"> - 2035 годах составляю</w:t>
            </w:r>
            <w:r w:rsidR="00A065AA">
              <w:rPr>
                <w:rFonts w:ascii="Times New Roman" w:hAnsi="Times New Roman" w:cs="Times New Roman"/>
              </w:rPr>
              <w:t xml:space="preserve">т </w:t>
            </w:r>
            <w:r w:rsidR="009C3264">
              <w:rPr>
                <w:rFonts w:ascii="Times New Roman" w:hAnsi="Times New Roman" w:cs="Times New Roman"/>
              </w:rPr>
              <w:t>1744,10</w:t>
            </w:r>
            <w:r w:rsidR="00A065AA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в 2023 году </w:t>
            </w:r>
            <w:r w:rsidR="009C3264"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 w:rsidR="009C3264">
              <w:rPr>
                <w:rFonts w:ascii="Times New Roman" w:hAnsi="Times New Roman" w:cs="Times New Roman"/>
              </w:rPr>
              <w:t>1744,10</w:t>
            </w:r>
            <w:r w:rsidRPr="00DF4AD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2031 - 2035 годах - 0,0 тыс. рублей;</w:t>
            </w:r>
          </w:p>
          <w:p w:rsid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из них средства:</w:t>
            </w:r>
          </w:p>
          <w:p w:rsidR="00237D9A" w:rsidRPr="00DF4ADB" w:rsidRDefault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республиканского 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21C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21CA3" w:rsidRPr="00021CA3">
              <w:rPr>
                <w:rFonts w:ascii="Times New Roman" w:hAnsi="Times New Roman" w:cs="Times New Roman"/>
              </w:rPr>
              <w:t>1622</w:t>
            </w:r>
            <w:r w:rsidR="00021CA3">
              <w:rPr>
                <w:rFonts w:ascii="Times New Roman" w:hAnsi="Times New Roman" w:cs="Times New Roman"/>
              </w:rPr>
              <w:t>,</w:t>
            </w:r>
            <w:r w:rsidR="00021CA3" w:rsidRPr="00021CA3">
              <w:rPr>
                <w:rFonts w:ascii="Times New Roman" w:hAnsi="Times New Roman" w:cs="Times New Roman"/>
              </w:rPr>
              <w:t>00</w:t>
            </w:r>
            <w:r w:rsidRPr="00DF4ADB">
              <w:rPr>
                <w:rFonts w:ascii="Times New Roman" w:hAnsi="Times New Roman" w:cs="Times New Roman"/>
              </w:rPr>
              <w:t xml:space="preserve"> тыс</w:t>
            </w:r>
            <w:r>
              <w:rPr>
                <w:rFonts w:ascii="Times New Roman" w:hAnsi="Times New Roman" w:cs="Times New Roman"/>
              </w:rPr>
              <w:t>. рублей, в том числе:</w:t>
            </w:r>
          </w:p>
          <w:p w:rsidR="00237D9A" w:rsidRPr="00DF4ADB" w:rsidRDefault="00237D9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в 2023 году </w:t>
            </w:r>
            <w:r w:rsidR="00021CA3"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 w:rsidR="00021CA3">
              <w:rPr>
                <w:rFonts w:ascii="Times New Roman" w:hAnsi="Times New Roman" w:cs="Times New Roman"/>
                <w:lang w:val="en-US"/>
              </w:rPr>
              <w:t>1622</w:t>
            </w:r>
            <w:r w:rsidR="00021CA3">
              <w:rPr>
                <w:rFonts w:ascii="Times New Roman" w:hAnsi="Times New Roman" w:cs="Times New Roman"/>
              </w:rPr>
              <w:t>,</w:t>
            </w:r>
            <w:r w:rsidR="00021CA3">
              <w:rPr>
                <w:rFonts w:ascii="Times New Roman" w:hAnsi="Times New Roman" w:cs="Times New Roman"/>
                <w:lang w:val="en-US"/>
              </w:rPr>
              <w:t>00</w:t>
            </w:r>
            <w:r w:rsidR="00021CA3">
              <w:rPr>
                <w:rFonts w:ascii="Times New Roman" w:hAnsi="Times New Roman" w:cs="Times New Roman"/>
              </w:rPr>
              <w:t xml:space="preserve"> </w:t>
            </w:r>
            <w:r w:rsidRPr="00DF4ADB">
              <w:rPr>
                <w:rFonts w:ascii="Times New Roman" w:hAnsi="Times New Roman" w:cs="Times New Roman"/>
              </w:rPr>
              <w:t>тыс. рублей;</w:t>
            </w:r>
          </w:p>
          <w:p w:rsidR="00237D9A" w:rsidRPr="00DF4ADB" w:rsidRDefault="00237D9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237D9A" w:rsidRPr="00DF4ADB" w:rsidRDefault="00237D9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237D9A" w:rsidRPr="00DF4ADB" w:rsidRDefault="00237D9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237D9A" w:rsidRPr="00DF4ADB" w:rsidRDefault="00237D9A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2031 - 2035 годах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 w:rsidR="00A065AA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</w:t>
            </w:r>
            <w:r w:rsidR="00021CA3"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 w:rsidR="00021CA3">
              <w:rPr>
                <w:rFonts w:ascii="Times New Roman" w:hAnsi="Times New Roman" w:cs="Times New Roman"/>
              </w:rPr>
              <w:t>122,10</w:t>
            </w:r>
            <w:r w:rsidRPr="00DF4ADB">
              <w:rPr>
                <w:rFonts w:ascii="Times New Roman" w:hAnsi="Times New Roman" w:cs="Times New Roman"/>
              </w:rPr>
              <w:t xml:space="preserve"> тыс</w:t>
            </w:r>
            <w:r w:rsidR="00A065AA">
              <w:rPr>
                <w:rFonts w:ascii="Times New Roman" w:hAnsi="Times New Roman" w:cs="Times New Roman"/>
              </w:rPr>
              <w:t>. рублей, в том числе: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в 2023 году </w:t>
            </w:r>
            <w:r w:rsidR="00021CA3"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 w:rsidR="00021CA3">
              <w:rPr>
                <w:rFonts w:ascii="Times New Roman" w:hAnsi="Times New Roman" w:cs="Times New Roman"/>
              </w:rPr>
              <w:t>122,10</w:t>
            </w:r>
            <w:r w:rsidRPr="00DF4AD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2031 - 2035 годах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внебюджетных источников </w:t>
            </w:r>
            <w:r w:rsidR="00A065AA">
              <w:rPr>
                <w:rFonts w:ascii="Times New Roman" w:hAnsi="Times New Roman" w:cs="Times New Roman"/>
              </w:rPr>
              <w:t>- 0,0 тыс. рублей, в том числе: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2023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2031 - 2035 годах - 0,0 тыс. рублей.</w:t>
            </w:r>
          </w:p>
          <w:p w:rsidR="00DF4ADB" w:rsidRPr="00DF4ADB" w:rsidRDefault="00DF4ADB" w:rsidP="00A065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Объемы финансирования муниципальной программы подлежат ежегодному уточнению исходя из возможностей местного бюджета Моргаушского </w:t>
            </w:r>
            <w:r w:rsidR="00A065AA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</w:tr>
      <w:tr w:rsidR="00DF4ADB" w:rsidRPr="00DF4ADB" w:rsidTr="009C326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реализация муниципальной программы позволит: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обеспечить устойчивое развитие территорий Моргаушского </w:t>
            </w:r>
            <w:r w:rsidR="00A065AA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схемы территориального планирования </w:t>
            </w:r>
            <w:r w:rsidRPr="00DF4ADB">
              <w:rPr>
                <w:rFonts w:ascii="Times New Roman" w:hAnsi="Times New Roman" w:cs="Times New Roman"/>
              </w:rPr>
              <w:lastRenderedPageBreak/>
              <w:t xml:space="preserve">Моргаушского </w:t>
            </w:r>
            <w:r w:rsidR="00A065AA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Республики, документов территориального планирования Моргаушского </w:t>
            </w:r>
            <w:r w:rsidR="00A065AA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своевременно обеспечить объекты муниципального значения документацией по планировке территории;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создать условия для улучшения инвестиционного климата;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повысить доступность и качество предоставляемых муниципальных услуг, в том числе в электронном виде.</w:t>
            </w:r>
          </w:p>
        </w:tc>
      </w:tr>
    </w:tbl>
    <w:p w:rsid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A065AA" w:rsidRPr="00DF4ADB" w:rsidRDefault="00A065AA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Раздел I. Приоритеты государственной политики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сфере реализации муниципальной программы, цели, задачи,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описание сроков и этапов реализации муниципальной программы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Основным стратегическим приоритетом в области развития строительного комплекса и архитектуры Моргаушского </w:t>
      </w:r>
      <w:r w:rsidR="00A065AA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являются обеспечение устойчивого развития территорий Моргаушского </w:t>
      </w:r>
      <w:r w:rsidR="00A065AA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Республики, повышение инвестиционной привлекательности Моргаушского </w:t>
      </w:r>
      <w:r w:rsidR="00A065AA">
        <w:rPr>
          <w:rFonts w:ascii="Times New Roman" w:hAnsi="Times New Roman" w:cs="Times New Roman"/>
        </w:rPr>
        <w:t>муниципального округа</w:t>
      </w:r>
      <w:r w:rsidR="00A065AA" w:rsidRPr="00DF4ADB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Чувашской Республики путем сокращения административных барьеров и сроков оформления разрешительной документации в сфере строительства.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Муниципальная программа Моргаушского </w:t>
      </w:r>
      <w:r w:rsidR="00A065AA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"Развитие строительного комплекса и архитектуры" (далее - муниципальная программа) направлена на достижение следующих целей: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обеспечение устойчивого развития территорий Моргаушского </w:t>
      </w:r>
      <w:r w:rsidR="00A065AA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посредством реализации документов территориального планирования.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формирование системы документов территориального планирования, градостроительного зонирования;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внесение в Единый государственный реестр недвижимости сведений о границе Моргаушского </w:t>
      </w:r>
      <w:r w:rsidR="00ED1B94">
        <w:rPr>
          <w:rFonts w:ascii="Times New Roman" w:hAnsi="Times New Roman" w:cs="Times New Roman"/>
        </w:rPr>
        <w:t>муниципального округа</w:t>
      </w:r>
      <w:r w:rsidR="00ED1B94" w:rsidRPr="00DF4ADB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Чувашской Республики;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оптимизация предоставления муниципальных услуг в области градостроительной деятельности и создание условий для улучшения инвестиционного климата;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создание условий для сокращения административных барьеров и сроков оформления разрешительной документации в сфере строительства.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Сроки реализаци</w:t>
      </w:r>
      <w:r w:rsidR="00ED1B94">
        <w:rPr>
          <w:rFonts w:ascii="Times New Roman" w:hAnsi="Times New Roman" w:cs="Times New Roman"/>
        </w:rPr>
        <w:t>и муниципальной программы - 2023</w:t>
      </w:r>
      <w:r w:rsidRPr="00DF4ADB">
        <w:rPr>
          <w:rFonts w:ascii="Times New Roman" w:hAnsi="Times New Roman" w:cs="Times New Roman"/>
        </w:rPr>
        <w:t xml:space="preserve"> - 2035 годы.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Реализация ранее начатых мероприятий, направленных на устойчивое развитие территории Моргаушского </w:t>
      </w:r>
      <w:r w:rsidR="00ED1B9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Республики, повышение инвестиционной привлекательности Моргаушского </w:t>
      </w:r>
      <w:r w:rsidR="00ED1B9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путем снижения административных барьеров. Планируется завершить выполнение мероприятий по координатному описанию границы Моргаушского </w:t>
      </w:r>
      <w:r w:rsidR="00ED1B9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и внесению в Единый государственный реестр недвижимости сведений о границах Моргаушского </w:t>
      </w:r>
      <w:r w:rsidR="00ED1B9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Республики.</w:t>
      </w:r>
    </w:p>
    <w:p w:rsidR="00DF4ADB" w:rsidRPr="00DF4ADB" w:rsidRDefault="00237D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99">
        <w:r w:rsidR="00DF4ADB" w:rsidRPr="00DF4ADB">
          <w:rPr>
            <w:rFonts w:ascii="Times New Roman" w:hAnsi="Times New Roman" w:cs="Times New Roman"/>
            <w:color w:val="0000FF"/>
          </w:rPr>
          <w:t>Сведения</w:t>
        </w:r>
      </w:hyperlink>
      <w:r w:rsidR="00DF4ADB" w:rsidRPr="00DF4ADB">
        <w:rPr>
          <w:rFonts w:ascii="Times New Roman" w:hAnsi="Times New Roman" w:cs="Times New Roman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N 1 к муниципальной программе.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Перечень целевых индикаторов и показателей предусматривает возможность их </w:t>
      </w:r>
      <w:r w:rsidRPr="00DF4ADB">
        <w:rPr>
          <w:rFonts w:ascii="Times New Roman" w:hAnsi="Times New Roman" w:cs="Times New Roman"/>
        </w:rPr>
        <w:lastRenderedPageBreak/>
        <w:t xml:space="preserve">корректировки в случае потери информативности целевого индикатора и показателя в области развития строительного комплекса и архитектуры Моргаушского </w:t>
      </w:r>
      <w:r w:rsidR="00ED1B9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Раздел II. Обобщенная характеристика основных мероприятий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подпрограмм муниципальной программы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DF4ADB" w:rsidRPr="00795261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Достижение целей и решение задач муниципальной программы будут осуществляться в рамках реализации следующих подпрограмм: "Градостроительная деятельность в </w:t>
      </w:r>
      <w:proofErr w:type="spellStart"/>
      <w:r w:rsidRPr="00DF4ADB">
        <w:rPr>
          <w:rFonts w:ascii="Times New Roman" w:hAnsi="Times New Roman" w:cs="Times New Roman"/>
        </w:rPr>
        <w:t>Моргаушском</w:t>
      </w:r>
      <w:proofErr w:type="spellEnd"/>
      <w:r w:rsidRPr="00DF4ADB">
        <w:rPr>
          <w:rFonts w:ascii="Times New Roman" w:hAnsi="Times New Roman" w:cs="Times New Roman"/>
        </w:rPr>
        <w:t xml:space="preserve"> </w:t>
      </w:r>
      <w:r w:rsidR="00ED1B9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Республики", "Снятие административных барьеров в строительстве", "Обеспечение реализации муниципальной программы Моргаушского </w:t>
      </w:r>
      <w:r w:rsidR="00ED1B9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"Развитие строительного комплекса и архитектуры".</w:t>
      </w:r>
    </w:p>
    <w:p w:rsidR="00DF4ADB" w:rsidRPr="00DF4ADB" w:rsidRDefault="00237D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692">
        <w:r w:rsidR="00DF4ADB" w:rsidRPr="00DF4ADB">
          <w:rPr>
            <w:rFonts w:ascii="Times New Roman" w:hAnsi="Times New Roman" w:cs="Times New Roman"/>
            <w:color w:val="0000FF"/>
          </w:rPr>
          <w:t>Подпрограмма</w:t>
        </w:r>
      </w:hyperlink>
      <w:r w:rsidR="00DF4ADB" w:rsidRPr="00DF4ADB">
        <w:rPr>
          <w:rFonts w:ascii="Times New Roman" w:hAnsi="Times New Roman" w:cs="Times New Roman"/>
        </w:rPr>
        <w:t xml:space="preserve"> "Градостроительная деятельность в </w:t>
      </w:r>
      <w:proofErr w:type="spellStart"/>
      <w:r w:rsidR="00DF4ADB" w:rsidRPr="00DF4ADB">
        <w:rPr>
          <w:rFonts w:ascii="Times New Roman" w:hAnsi="Times New Roman" w:cs="Times New Roman"/>
        </w:rPr>
        <w:t>Моргаушском</w:t>
      </w:r>
      <w:proofErr w:type="spellEnd"/>
      <w:r w:rsidR="00DF4ADB" w:rsidRPr="00DF4ADB">
        <w:rPr>
          <w:rFonts w:ascii="Times New Roman" w:hAnsi="Times New Roman" w:cs="Times New Roman"/>
        </w:rPr>
        <w:t xml:space="preserve"> </w:t>
      </w:r>
      <w:r w:rsidR="00ED1B94">
        <w:rPr>
          <w:rFonts w:ascii="Times New Roman" w:hAnsi="Times New Roman" w:cs="Times New Roman"/>
        </w:rPr>
        <w:t>муниципального округа</w:t>
      </w:r>
      <w:r w:rsidR="00DF4ADB" w:rsidRPr="00DF4ADB">
        <w:rPr>
          <w:rFonts w:ascii="Times New Roman" w:hAnsi="Times New Roman" w:cs="Times New Roman"/>
        </w:rPr>
        <w:t xml:space="preserve"> Чувашской Республики" предусматривает выполнение двух основных мероприятий.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Основное мероприятие 1. Устойчивое развитие территорий Моргаушского </w:t>
      </w:r>
      <w:r w:rsidR="00ED1B94">
        <w:rPr>
          <w:rFonts w:ascii="Times New Roman" w:hAnsi="Times New Roman" w:cs="Times New Roman"/>
        </w:rPr>
        <w:t>муниципального округа</w:t>
      </w:r>
      <w:r w:rsidR="00ED1B94" w:rsidRPr="00DF4ADB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Чувашской Республики, в том числе посредством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Реализация указанного мероприятия позволит рационально использовать территориальные ресурсы, создать базу для формирования муниципальной информационной системы обеспечения градостроительной деятельности в </w:t>
      </w:r>
      <w:proofErr w:type="spellStart"/>
      <w:r w:rsidRPr="00DF4ADB">
        <w:rPr>
          <w:rFonts w:ascii="Times New Roman" w:hAnsi="Times New Roman" w:cs="Times New Roman"/>
        </w:rPr>
        <w:t>Моргаушском</w:t>
      </w:r>
      <w:proofErr w:type="spellEnd"/>
      <w:r w:rsidRPr="00DF4ADB">
        <w:rPr>
          <w:rFonts w:ascii="Times New Roman" w:hAnsi="Times New Roman" w:cs="Times New Roman"/>
        </w:rPr>
        <w:t xml:space="preserve"> </w:t>
      </w:r>
      <w:r w:rsidR="00ED1B9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Республики, формировать современный архитектурный облик населенных пунктов.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Основное мероприятие 2. Координатное описание границы Моргаушского </w:t>
      </w:r>
      <w:r w:rsidR="00ED1B9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и внесение в Единый государственный реестр недвижимости сведений о границе Моргаушского </w:t>
      </w:r>
      <w:r w:rsidR="00ED1B9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Мероприятие предусматривает проведение землеустроительных работ в целях координатного описания границы Моргаушского </w:t>
      </w:r>
      <w:r w:rsidR="00ED1B9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и отображения ее в схеме территориального планирования Моргаушского</w:t>
      </w:r>
      <w:r w:rsidR="00ED1B94" w:rsidRPr="00ED1B94">
        <w:rPr>
          <w:rFonts w:ascii="Times New Roman" w:hAnsi="Times New Roman" w:cs="Times New Roman"/>
        </w:rPr>
        <w:t xml:space="preserve"> </w:t>
      </w:r>
      <w:r w:rsidR="00ED1B94">
        <w:rPr>
          <w:rFonts w:ascii="Times New Roman" w:hAnsi="Times New Roman" w:cs="Times New Roman"/>
        </w:rPr>
        <w:t>муниципального округа</w:t>
      </w:r>
      <w:r w:rsidR="00ED1B94" w:rsidRPr="00DF4ADB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Чувашской Республики.</w:t>
      </w:r>
    </w:p>
    <w:p w:rsidR="00DF4ADB" w:rsidRPr="00DF4ADB" w:rsidRDefault="00237D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313">
        <w:r w:rsidR="00DF4ADB" w:rsidRPr="00DF4ADB">
          <w:rPr>
            <w:rFonts w:ascii="Times New Roman" w:hAnsi="Times New Roman" w:cs="Times New Roman"/>
            <w:color w:val="0000FF"/>
          </w:rPr>
          <w:t>Подпрограмма</w:t>
        </w:r>
      </w:hyperlink>
      <w:r w:rsidR="00DF4ADB" w:rsidRPr="00DF4ADB">
        <w:rPr>
          <w:rFonts w:ascii="Times New Roman" w:hAnsi="Times New Roman" w:cs="Times New Roman"/>
        </w:rPr>
        <w:t xml:space="preserve"> "Снятие административных барьеров в строительстве" предусматривает выполнение двух основных мероприятий.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Основное мероприятие 1. Оптимизация предоставления муниципальных услуг в области градостроительной деятельности и создание условий для улучшения инвестиционного климата.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Создание условий для ведения бизнеса в сфере строительства позволит повысить инвестиционную привлекательность района. В результате роста инвестиций в строительство, реконструкцию объектов капитального строительства и обустройство земельных участков посредством строительства объектов инженерной инфраструктуры будет достигнут не только экономический,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Подпрограмма "Обеспечение реализации муниципальной программы Моргаушского </w:t>
      </w:r>
      <w:r w:rsidR="00ED1B9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"Развитие строительного комплекса и архитектуры" предполагает обеспечение по реализации муниципальной программы. </w:t>
      </w:r>
      <w:r w:rsidRPr="00DF4ADB">
        <w:rPr>
          <w:rFonts w:ascii="Times New Roman" w:hAnsi="Times New Roman" w:cs="Times New Roman"/>
        </w:rPr>
        <w:lastRenderedPageBreak/>
        <w:t xml:space="preserve">Финансирование подпрограммы за счет средств местного бюджета Моргаушского </w:t>
      </w:r>
      <w:r w:rsidR="00ED1B9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предусмотрено в рамках муниципальной программы Моргаушского района Чувашской Республики "Обеспечение граждан в Моргаушского </w:t>
      </w:r>
      <w:r w:rsidR="00ED1B9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доступным и комфортным жильем".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Ресурсное </w:t>
      </w:r>
      <w:hyperlink w:anchor="P378">
        <w:r w:rsidRPr="00DF4ADB">
          <w:rPr>
            <w:rFonts w:ascii="Times New Roman" w:hAnsi="Times New Roman" w:cs="Times New Roman"/>
            <w:color w:val="0000FF"/>
          </w:rPr>
          <w:t>обеспечение</w:t>
        </w:r>
      </w:hyperlink>
      <w:r w:rsidRPr="00DF4ADB">
        <w:rPr>
          <w:rFonts w:ascii="Times New Roman" w:hAnsi="Times New Roman" w:cs="Times New Roman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N 2 к муниципальной программе.</w:t>
      </w:r>
    </w:p>
    <w:p w:rsidR="00DF4ADB" w:rsidRPr="00DF4ADB" w:rsidRDefault="00DF4AD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Подпрограммы муниципальной программы приведены в </w:t>
      </w:r>
      <w:hyperlink w:anchor="P692">
        <w:r w:rsidRPr="00DF4ADB">
          <w:rPr>
            <w:rFonts w:ascii="Times New Roman" w:hAnsi="Times New Roman" w:cs="Times New Roman"/>
            <w:color w:val="0000FF"/>
          </w:rPr>
          <w:t>приложениях N 3</w:t>
        </w:r>
      </w:hyperlink>
      <w:r w:rsidRPr="00DF4ADB">
        <w:rPr>
          <w:rFonts w:ascii="Times New Roman" w:hAnsi="Times New Roman" w:cs="Times New Roman"/>
        </w:rPr>
        <w:t xml:space="preserve"> - </w:t>
      </w:r>
      <w:hyperlink w:anchor="P1313">
        <w:r w:rsidRPr="00DF4ADB">
          <w:rPr>
            <w:rFonts w:ascii="Times New Roman" w:hAnsi="Times New Roman" w:cs="Times New Roman"/>
            <w:color w:val="0000FF"/>
          </w:rPr>
          <w:t>6</w:t>
        </w:r>
      </w:hyperlink>
      <w:r w:rsidRPr="00DF4ADB">
        <w:rPr>
          <w:rFonts w:ascii="Times New Roman" w:hAnsi="Times New Roman" w:cs="Times New Roman"/>
        </w:rPr>
        <w:t xml:space="preserve"> к муниципальной программе.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Раздел III. Обоснование объема финансовых ресурсов,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необходимых для реализации муниципальной программы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(с расшифровкой по источникам финансирования,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по этапам и годам реализации муниципальной программы)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Расходы на реализацию муниципальной программы предусматриваются за счет средств </w:t>
      </w:r>
      <w:r w:rsidR="007418C2">
        <w:rPr>
          <w:rFonts w:ascii="Times New Roman" w:hAnsi="Times New Roman" w:cs="Times New Roman"/>
        </w:rPr>
        <w:t xml:space="preserve">республиканского бюджета, </w:t>
      </w:r>
      <w:r w:rsidRPr="00DF4ADB">
        <w:rPr>
          <w:rFonts w:ascii="Times New Roman" w:hAnsi="Times New Roman" w:cs="Times New Roman"/>
        </w:rPr>
        <w:t xml:space="preserve">местного бюджета Моргаушского </w:t>
      </w:r>
      <w:r w:rsidR="00ED1B94">
        <w:rPr>
          <w:rFonts w:ascii="Times New Roman" w:hAnsi="Times New Roman" w:cs="Times New Roman"/>
        </w:rPr>
        <w:t>муниципального округа</w:t>
      </w:r>
      <w:r w:rsidR="00ED1B94" w:rsidRPr="00DF4ADB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Чувашской Республики, внебюджетных источников.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Общий объем финансирован</w:t>
      </w:r>
      <w:r w:rsidR="00ED1B94">
        <w:rPr>
          <w:rFonts w:ascii="Times New Roman" w:hAnsi="Times New Roman" w:cs="Times New Roman"/>
        </w:rPr>
        <w:t>ия муниципальной программы в 20</w:t>
      </w:r>
      <w:r w:rsidR="00ED1B94" w:rsidRPr="00ED1B94">
        <w:rPr>
          <w:rFonts w:ascii="Times New Roman" w:hAnsi="Times New Roman" w:cs="Times New Roman"/>
        </w:rPr>
        <w:t>23</w:t>
      </w:r>
      <w:r w:rsidRPr="00DF4ADB">
        <w:rPr>
          <w:rFonts w:ascii="Times New Roman" w:hAnsi="Times New Roman" w:cs="Times New Roman"/>
        </w:rPr>
        <w:t xml:space="preserve"> - 2035 годах составит 0,0 тыс. рублей.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Прогнозируемые объемы финансирования муниципальной программы составят </w:t>
      </w:r>
      <w:r w:rsidR="00476854">
        <w:rPr>
          <w:rFonts w:ascii="Times New Roman" w:hAnsi="Times New Roman" w:cs="Times New Roman"/>
        </w:rPr>
        <w:t xml:space="preserve">1744,10 </w:t>
      </w:r>
      <w:r w:rsidRPr="00DF4ADB">
        <w:rPr>
          <w:rFonts w:ascii="Times New Roman" w:hAnsi="Times New Roman" w:cs="Times New Roman"/>
        </w:rPr>
        <w:t>тыс. рублей, в том числе: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2023 году </w:t>
      </w:r>
      <w:r>
        <w:rPr>
          <w:rFonts w:ascii="Times New Roman" w:hAnsi="Times New Roman" w:cs="Times New Roman"/>
        </w:rPr>
        <w:t>–</w:t>
      </w:r>
      <w:r w:rsidRPr="00DF4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1744,10</w:t>
      </w:r>
      <w:r w:rsidRPr="00DF4ADB">
        <w:rPr>
          <w:rFonts w:ascii="Times New Roman" w:hAnsi="Times New Roman" w:cs="Times New Roman"/>
        </w:rPr>
        <w:t xml:space="preserve"> тыс. рублей;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- 0,0 тыс. рублей;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- 0,0 тыс. рублей;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2026 - 2030 годах - 0,0 тыс. рублей;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рублей;</w:t>
      </w:r>
    </w:p>
    <w:p w:rsidR="009C3264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из них средства: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республиканского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Pr="00021CA3">
        <w:rPr>
          <w:rFonts w:ascii="Times New Roman" w:hAnsi="Times New Roman" w:cs="Times New Roman"/>
        </w:rPr>
        <w:t>1622</w:t>
      </w:r>
      <w:r>
        <w:rPr>
          <w:rFonts w:ascii="Times New Roman" w:hAnsi="Times New Roman" w:cs="Times New Roman"/>
        </w:rPr>
        <w:t>,</w:t>
      </w:r>
      <w:r w:rsidRPr="00021CA3">
        <w:rPr>
          <w:rFonts w:ascii="Times New Roman" w:hAnsi="Times New Roman" w:cs="Times New Roman"/>
        </w:rPr>
        <w:t>00</w:t>
      </w:r>
      <w:r w:rsidRPr="00DF4ADB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. рублей, в том числе: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2023 году </w:t>
      </w:r>
      <w:r>
        <w:rPr>
          <w:rFonts w:ascii="Times New Roman" w:hAnsi="Times New Roman" w:cs="Times New Roman"/>
        </w:rPr>
        <w:t>–</w:t>
      </w:r>
      <w:r w:rsidRPr="00DF4ADB">
        <w:rPr>
          <w:rFonts w:ascii="Times New Roman" w:hAnsi="Times New Roman" w:cs="Times New Roman"/>
        </w:rPr>
        <w:t xml:space="preserve"> </w:t>
      </w:r>
      <w:r w:rsidRPr="009C3264">
        <w:rPr>
          <w:rFonts w:ascii="Times New Roman" w:hAnsi="Times New Roman" w:cs="Times New Roman"/>
        </w:rPr>
        <w:t>1622</w:t>
      </w:r>
      <w:r>
        <w:rPr>
          <w:rFonts w:ascii="Times New Roman" w:hAnsi="Times New Roman" w:cs="Times New Roman"/>
        </w:rPr>
        <w:t>,</w:t>
      </w:r>
      <w:r w:rsidRPr="009C3264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тыс. рублей;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- 0,0 тыс. рублей;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- 0,0 тыс. рублей;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2026 - 2030 годах - 0,0 тыс. рублей;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рублей;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местный бюджет Моргаушского </w:t>
      </w:r>
      <w:r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</w:t>
      </w:r>
      <w:r>
        <w:rPr>
          <w:rFonts w:ascii="Times New Roman" w:hAnsi="Times New Roman" w:cs="Times New Roman"/>
        </w:rPr>
        <w:t>–</w:t>
      </w:r>
      <w:r w:rsidRPr="00DF4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122,10</w:t>
      </w:r>
      <w:r w:rsidRPr="00DF4ADB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. рублей, в том числе: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2023 году </w:t>
      </w:r>
      <w:r>
        <w:rPr>
          <w:rFonts w:ascii="Times New Roman" w:hAnsi="Times New Roman" w:cs="Times New Roman"/>
        </w:rPr>
        <w:t>–</w:t>
      </w:r>
      <w:r w:rsidRPr="00DF4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122,10</w:t>
      </w:r>
      <w:r w:rsidRPr="00DF4ADB">
        <w:rPr>
          <w:rFonts w:ascii="Times New Roman" w:hAnsi="Times New Roman" w:cs="Times New Roman"/>
        </w:rPr>
        <w:t xml:space="preserve"> тыс. рублей;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- 0,0 тыс. рублей;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- 0,0 тыс. рублей;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2026 - 2030 годах - 0,0 тыс. рублей;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рублей;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внебюджетных источников </w:t>
      </w:r>
      <w:r>
        <w:rPr>
          <w:rFonts w:ascii="Times New Roman" w:hAnsi="Times New Roman" w:cs="Times New Roman"/>
        </w:rPr>
        <w:t>- 0,0 тыс. рублей, в том числе: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2023 году - 0,0 тыс. рублей;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- 0,0 тыс. рублей;</w:t>
      </w:r>
    </w:p>
    <w:p w:rsidR="009C3264" w:rsidRPr="00DF4ADB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- 0,0 тыс. рублей;</w:t>
      </w:r>
    </w:p>
    <w:p w:rsidR="009C3264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2026 </w:t>
      </w:r>
      <w:r>
        <w:rPr>
          <w:rFonts w:ascii="Times New Roman" w:hAnsi="Times New Roman" w:cs="Times New Roman"/>
        </w:rPr>
        <w:t>- 2030 годах - 0,0 тыс. рублей;</w:t>
      </w:r>
    </w:p>
    <w:p w:rsidR="009C3264" w:rsidRDefault="009C3264" w:rsidP="009C3264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рублей.</w:t>
      </w:r>
      <w:r>
        <w:rPr>
          <w:rFonts w:ascii="Times New Roman" w:hAnsi="Times New Roman" w:cs="Times New Roman"/>
        </w:rPr>
        <w:t xml:space="preserve"> </w:t>
      </w:r>
    </w:p>
    <w:p w:rsidR="00DF4ADB" w:rsidRPr="00DF4ADB" w:rsidRDefault="00DF4ADB" w:rsidP="009C32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Объемы финансирования муниципальной программы подлежат ежегодному уточнению исходя из возможностей местного бюджета Моргаушского </w:t>
      </w:r>
      <w:r w:rsidR="00447E80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Республики, внебюджетных источников.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9C3264" w:rsidRDefault="009C3264">
      <w:pPr>
        <w:pStyle w:val="ConsPlusNormal"/>
        <w:jc w:val="both"/>
        <w:rPr>
          <w:rFonts w:ascii="Times New Roman" w:hAnsi="Times New Roman" w:cs="Times New Roman"/>
        </w:rPr>
      </w:pPr>
    </w:p>
    <w:p w:rsidR="009C3264" w:rsidRPr="00DF4ADB" w:rsidRDefault="009C3264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2C3FE4" w:rsidRPr="00DF4ADB" w:rsidRDefault="002C3FE4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Приложение N 1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к муниципальной программе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Моргаушского </w:t>
      </w:r>
      <w:r w:rsidR="00447E80">
        <w:rPr>
          <w:rFonts w:ascii="Times New Roman" w:hAnsi="Times New Roman" w:cs="Times New Roman"/>
        </w:rPr>
        <w:t>муниципального округа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Чувашской Республики</w:t>
      </w:r>
      <w:r w:rsidR="00447E80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"Развитие строительного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комплекса и архитектуры"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bookmarkStart w:id="2" w:name="P199"/>
      <w:bookmarkEnd w:id="2"/>
      <w:r w:rsidRPr="00DF4ADB">
        <w:rPr>
          <w:rFonts w:ascii="Times New Roman" w:hAnsi="Times New Roman" w:cs="Times New Roman"/>
        </w:rPr>
        <w:t>СВЕДЕНИЯ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О ЦЕЛЕВЫХ ИНДИКАТОРАХ И ПОКАЗАТЕЛЯХ МУНИЦИПАЛЬНОЙ ПРОГРАММЫ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МОРГАУШСКОГО </w:t>
      </w:r>
      <w:r w:rsidR="00447E80">
        <w:rPr>
          <w:rFonts w:ascii="Times New Roman" w:hAnsi="Times New Roman" w:cs="Times New Roman"/>
        </w:rPr>
        <w:t>МУНИЦИПАЛЬНОГО ОКРУГА</w:t>
      </w:r>
      <w:r w:rsidR="00447E80" w:rsidRPr="00DF4ADB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ЧУВАШСКОЙ РЕСПУБЛИКИ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"РАЗВИТИЕ СТРОИТЕЛЬНОГО КОМПЛЕКСА И АРХИТЕКТУРЫ",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ПОДПРОГРАММ МУНИЦИПАЛЬНОЙ ПРОГРАММЫ МОРГАУШСКОГО </w:t>
      </w:r>
      <w:r w:rsidR="00447E80">
        <w:rPr>
          <w:rFonts w:ascii="Times New Roman" w:hAnsi="Times New Roman" w:cs="Times New Roman"/>
        </w:rPr>
        <w:t xml:space="preserve">МУНИЦИПАЛЬНОГО ОКРУГА </w:t>
      </w:r>
      <w:r w:rsidRPr="00DF4ADB">
        <w:rPr>
          <w:rFonts w:ascii="Times New Roman" w:hAnsi="Times New Roman" w:cs="Times New Roman"/>
        </w:rPr>
        <w:t>ЧУВАШСКОЙ РЕСПУБЛИКИ "РАЗВИТИЕ СТРОИТЕЛЬНОГО КОМПЛЕКСА</w:t>
      </w:r>
      <w:r w:rsidR="00447E80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И АРХИТЕКТУРЫ" И ИХ ЗНАЧЕНИЯХ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"/>
        <w:gridCol w:w="4693"/>
        <w:gridCol w:w="993"/>
        <w:gridCol w:w="708"/>
        <w:gridCol w:w="709"/>
        <w:gridCol w:w="567"/>
        <w:gridCol w:w="709"/>
        <w:gridCol w:w="711"/>
      </w:tblGrid>
      <w:tr w:rsidR="00217443" w:rsidRPr="00DF4ADB" w:rsidTr="00217443">
        <w:trPr>
          <w:trHeight w:val="320"/>
        </w:trPr>
        <w:tc>
          <w:tcPr>
            <w:tcW w:w="694" w:type="dxa"/>
            <w:vMerge w:val="restart"/>
            <w:tcBorders>
              <w:lef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N</w:t>
            </w:r>
          </w:p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4AD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693" w:type="dxa"/>
            <w:vMerge w:val="restart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993" w:type="dxa"/>
            <w:vMerge w:val="restart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404" w:type="dxa"/>
            <w:gridSpan w:val="5"/>
            <w:tcBorders>
              <w:righ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Значения целевых индикаторов и показателей по годам</w:t>
            </w:r>
          </w:p>
        </w:tc>
      </w:tr>
      <w:tr w:rsidR="00217443" w:rsidRPr="00DF4ADB" w:rsidTr="00217443">
        <w:trPr>
          <w:trHeight w:val="128"/>
        </w:trPr>
        <w:tc>
          <w:tcPr>
            <w:tcW w:w="694" w:type="dxa"/>
            <w:vMerge/>
            <w:tcBorders>
              <w:lef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  <w:vMerge/>
          </w:tcPr>
          <w:p w:rsidR="00217443" w:rsidRPr="00DF4ADB" w:rsidRDefault="00217443" w:rsidP="00447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17443" w:rsidRPr="00DF4ADB" w:rsidRDefault="00217443" w:rsidP="00447E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7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2035</w:t>
            </w:r>
          </w:p>
        </w:tc>
      </w:tr>
      <w:tr w:rsidR="00217443" w:rsidRPr="00DF4ADB" w:rsidTr="00217443">
        <w:trPr>
          <w:trHeight w:val="227"/>
        </w:trPr>
        <w:tc>
          <w:tcPr>
            <w:tcW w:w="694" w:type="dxa"/>
            <w:tcBorders>
              <w:lef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3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8</w:t>
            </w:r>
          </w:p>
        </w:tc>
      </w:tr>
      <w:tr w:rsidR="00217443" w:rsidRPr="00DF4ADB" w:rsidTr="00217443">
        <w:trPr>
          <w:trHeight w:val="227"/>
        </w:trPr>
        <w:tc>
          <w:tcPr>
            <w:tcW w:w="97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</w:tr>
      <w:tr w:rsidR="00217443" w:rsidRPr="00DF4ADB" w:rsidTr="00217443">
        <w:trPr>
          <w:trHeight w:val="1366"/>
        </w:trPr>
        <w:tc>
          <w:tcPr>
            <w:tcW w:w="694" w:type="dxa"/>
            <w:tcBorders>
              <w:lef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93" w:type="dxa"/>
          </w:tcPr>
          <w:p w:rsidR="00217443" w:rsidRPr="00DF4ADB" w:rsidRDefault="00217443" w:rsidP="00447E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Доля участников Моргаушского </w:t>
            </w:r>
            <w:r w:rsidR="00447E80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Республики, обеспеченных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8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</w:t>
            </w:r>
          </w:p>
        </w:tc>
      </w:tr>
      <w:tr w:rsidR="00217443" w:rsidRPr="00DF4ADB" w:rsidTr="00217443">
        <w:trPr>
          <w:trHeight w:val="227"/>
        </w:trPr>
        <w:tc>
          <w:tcPr>
            <w:tcW w:w="97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Подпрограмма "Градостроительная деятельность в </w:t>
            </w:r>
            <w:proofErr w:type="spellStart"/>
            <w:r w:rsidRPr="00DF4ADB">
              <w:rPr>
                <w:rFonts w:ascii="Times New Roman" w:hAnsi="Times New Roman" w:cs="Times New Roman"/>
              </w:rPr>
              <w:t>Моргаушском</w:t>
            </w:r>
            <w:proofErr w:type="spellEnd"/>
            <w:r w:rsidRPr="00DF4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Республики"</w:t>
            </w:r>
          </w:p>
        </w:tc>
      </w:tr>
      <w:tr w:rsidR="00217443" w:rsidRPr="00DF4ADB" w:rsidTr="00217443">
        <w:trPr>
          <w:trHeight w:val="455"/>
        </w:trPr>
        <w:tc>
          <w:tcPr>
            <w:tcW w:w="694" w:type="dxa"/>
            <w:tcBorders>
              <w:lef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93" w:type="dxa"/>
          </w:tcPr>
          <w:p w:rsidR="00217443" w:rsidRPr="00DF4ADB" w:rsidRDefault="00217443" w:rsidP="00447E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Обеспечение устойчивого развития территорий Моргаушского района Чувашской Республики посредством реализации документов территориального планирования</w:t>
            </w:r>
          </w:p>
        </w:tc>
        <w:tc>
          <w:tcPr>
            <w:tcW w:w="993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8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</w:t>
            </w:r>
          </w:p>
        </w:tc>
      </w:tr>
      <w:tr w:rsidR="00217443" w:rsidRPr="00DF4ADB" w:rsidTr="00217443">
        <w:trPr>
          <w:trHeight w:val="128"/>
        </w:trPr>
        <w:tc>
          <w:tcPr>
            <w:tcW w:w="694" w:type="dxa"/>
            <w:tcBorders>
              <w:lef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93" w:type="dxa"/>
          </w:tcPr>
          <w:p w:rsidR="00217443" w:rsidRPr="00DF4ADB" w:rsidRDefault="00217443" w:rsidP="00447E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Количество проведенных мероприятий, направленных на повышение качества архитектурной деятельности на территории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993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8" w:type="dxa"/>
          </w:tcPr>
          <w:p w:rsidR="00217443" w:rsidRPr="00DF4ADB" w:rsidRDefault="00C173A6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17443" w:rsidRPr="00DF4ADB" w:rsidRDefault="00C173A6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17443" w:rsidRPr="00DF4ADB" w:rsidRDefault="00C173A6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17443" w:rsidRPr="00DF4ADB" w:rsidRDefault="00C173A6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17443" w:rsidRPr="00DF4ADB" w:rsidRDefault="00C173A6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7443" w:rsidRPr="00DF4ADB" w:rsidTr="00217443">
        <w:trPr>
          <w:trHeight w:val="128"/>
        </w:trPr>
        <w:tc>
          <w:tcPr>
            <w:tcW w:w="694" w:type="dxa"/>
            <w:tcBorders>
              <w:lef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93" w:type="dxa"/>
          </w:tcPr>
          <w:p w:rsidR="00217443" w:rsidRPr="00DF4ADB" w:rsidRDefault="00217443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Доля планируемых объектов </w:t>
            </w:r>
            <w:r w:rsidR="00485460">
              <w:rPr>
                <w:rFonts w:ascii="Times New Roman" w:hAnsi="Times New Roman" w:cs="Times New Roman"/>
              </w:rPr>
              <w:t>окружного</w:t>
            </w:r>
            <w:r w:rsidRPr="00DF4ADB">
              <w:rPr>
                <w:rFonts w:ascii="Times New Roman" w:hAnsi="Times New Roman" w:cs="Times New Roman"/>
              </w:rPr>
              <w:t xml:space="preserve"> значения, обеспеченных документацией по </w:t>
            </w:r>
            <w:r w:rsidRPr="00DF4ADB">
              <w:rPr>
                <w:rFonts w:ascii="Times New Roman" w:hAnsi="Times New Roman" w:cs="Times New Roman"/>
              </w:rPr>
              <w:lastRenderedPageBreak/>
              <w:t>планировке территории, в общем количестве объектов местного значения, в отношении которых предусмотрена подготовка документации по планировке территории</w:t>
            </w:r>
          </w:p>
        </w:tc>
        <w:tc>
          <w:tcPr>
            <w:tcW w:w="993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08" w:type="dxa"/>
          </w:tcPr>
          <w:p w:rsidR="00217443" w:rsidRPr="00DF4ADB" w:rsidRDefault="00C173A6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17443" w:rsidRPr="00DF4ADB" w:rsidRDefault="00C173A6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17443" w:rsidRPr="00DF4ADB" w:rsidRDefault="00C173A6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17443" w:rsidRPr="00DF4ADB" w:rsidRDefault="00C173A6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17443" w:rsidRPr="00DF4ADB" w:rsidRDefault="00C173A6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7443" w:rsidRPr="00DF4ADB" w:rsidTr="00217443">
        <w:trPr>
          <w:trHeight w:val="128"/>
        </w:trPr>
        <w:tc>
          <w:tcPr>
            <w:tcW w:w="694" w:type="dxa"/>
            <w:tcBorders>
              <w:lef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93" w:type="dxa"/>
          </w:tcPr>
          <w:p w:rsidR="00217443" w:rsidRPr="00DF4ADB" w:rsidRDefault="00217443" w:rsidP="00447E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Количество участков границы между Моргаушского </w:t>
            </w:r>
            <w:r w:rsidR="00447E80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и другими районами Чувашской Республики, сведения о которых внесены в Единый государственный реестр недвижимости</w:t>
            </w:r>
          </w:p>
        </w:tc>
        <w:tc>
          <w:tcPr>
            <w:tcW w:w="993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8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</w:p>
        </w:tc>
      </w:tr>
      <w:tr w:rsidR="00217443" w:rsidRPr="00DF4ADB" w:rsidTr="00217443">
        <w:trPr>
          <w:trHeight w:val="128"/>
        </w:trPr>
        <w:tc>
          <w:tcPr>
            <w:tcW w:w="978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Подпрограмма "Снятие административных барьеров в строительстве"</w:t>
            </w:r>
          </w:p>
        </w:tc>
      </w:tr>
      <w:tr w:rsidR="00217443" w:rsidRPr="00DF4ADB" w:rsidTr="00217443">
        <w:trPr>
          <w:trHeight w:val="863"/>
        </w:trPr>
        <w:tc>
          <w:tcPr>
            <w:tcW w:w="694" w:type="dxa"/>
            <w:tcBorders>
              <w:lef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93" w:type="dxa"/>
          </w:tcPr>
          <w:p w:rsidR="00217443" w:rsidRPr="00DF4ADB" w:rsidRDefault="00217443" w:rsidP="00447E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Выполнение плана проведения проверок соблюдения органами местного самоуправления муниципальных образований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законодательства о градостроительной деятельности</w:t>
            </w:r>
          </w:p>
        </w:tc>
        <w:tc>
          <w:tcPr>
            <w:tcW w:w="993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8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</w:t>
            </w:r>
          </w:p>
        </w:tc>
      </w:tr>
      <w:tr w:rsidR="00217443" w:rsidRPr="00DF4ADB" w:rsidTr="00217443">
        <w:trPr>
          <w:trHeight w:val="766"/>
        </w:trPr>
        <w:tc>
          <w:tcPr>
            <w:tcW w:w="694" w:type="dxa"/>
            <w:tcBorders>
              <w:lef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93" w:type="dxa"/>
          </w:tcPr>
          <w:p w:rsidR="00217443" w:rsidRPr="00DF4ADB" w:rsidRDefault="00217443" w:rsidP="00447E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Сокращение сроков проведения государственной экспертизы проектной документации объектов капитального строительства и результатов инженерных изысканий для жилых объектов</w:t>
            </w:r>
          </w:p>
        </w:tc>
        <w:tc>
          <w:tcPr>
            <w:tcW w:w="993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708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</w:t>
            </w:r>
          </w:p>
        </w:tc>
      </w:tr>
      <w:tr w:rsidR="00217443" w:rsidRPr="00DF4ADB" w:rsidTr="00217443">
        <w:trPr>
          <w:trHeight w:val="497"/>
        </w:trPr>
        <w:tc>
          <w:tcPr>
            <w:tcW w:w="694" w:type="dxa"/>
            <w:tcBorders>
              <w:left w:val="single" w:sz="4" w:space="0" w:color="auto"/>
            </w:tcBorders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93" w:type="dxa"/>
          </w:tcPr>
          <w:p w:rsidR="00217443" w:rsidRPr="00DF4ADB" w:rsidRDefault="00217443" w:rsidP="00447E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Доля услуг по выдаче разрешения на строительство, предоставленных в электронном виде, в общем количестве предоставленных таких услуг</w:t>
            </w:r>
          </w:p>
        </w:tc>
        <w:tc>
          <w:tcPr>
            <w:tcW w:w="993" w:type="dxa"/>
          </w:tcPr>
          <w:p w:rsidR="00217443" w:rsidRPr="00DF4ADB" w:rsidRDefault="00217443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8" w:type="dxa"/>
          </w:tcPr>
          <w:p w:rsidR="00217443" w:rsidRPr="00DF4ADB" w:rsidRDefault="00C173A6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</w:tcPr>
          <w:p w:rsidR="00217443" w:rsidRPr="00DF4ADB" w:rsidRDefault="00C173A6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217443" w:rsidRPr="00DF4ADB" w:rsidRDefault="00C173A6" w:rsidP="00C173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217443" w:rsidRPr="00DF4ADB" w:rsidRDefault="00C173A6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17443" w:rsidRPr="00DF4ADB" w:rsidRDefault="00C173A6" w:rsidP="0044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</w:tbl>
    <w:p w:rsidR="00DF4ADB" w:rsidRPr="00DF4ADB" w:rsidRDefault="00DF4ADB">
      <w:pPr>
        <w:pStyle w:val="ConsPlusNormal"/>
        <w:rPr>
          <w:rFonts w:ascii="Times New Roman" w:hAnsi="Times New Roman" w:cs="Times New Roman"/>
        </w:rPr>
        <w:sectPr w:rsidR="00DF4ADB" w:rsidRPr="00DF4ADB" w:rsidSect="00DF4ADB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ADB" w:rsidRPr="00DF4ADB" w:rsidRDefault="00DF4AD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lastRenderedPageBreak/>
        <w:t>Приложение N 2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к муниципальной программе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Моргаушского </w:t>
      </w:r>
      <w:r w:rsidR="00795261">
        <w:rPr>
          <w:rFonts w:ascii="Times New Roman" w:hAnsi="Times New Roman" w:cs="Times New Roman"/>
        </w:rPr>
        <w:t>муниципального округа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Чувашской Республики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"Развитие строительного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комплекса и архитектуры"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bookmarkStart w:id="3" w:name="P378"/>
      <w:bookmarkEnd w:id="3"/>
      <w:r w:rsidRPr="00DF4ADB">
        <w:rPr>
          <w:rFonts w:ascii="Times New Roman" w:hAnsi="Times New Roman" w:cs="Times New Roman"/>
        </w:rPr>
        <w:t>РЕСУРСНОЕ ОБЕСПЕЧЕНИЕ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И ПРОГНОЗНАЯ (СПРАВОЧНАЯ) ОЦЕНКА РАСХОДОВ ЗА СЧЕТ ВСЕХ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ИСТОЧНИКОВ ФИНАНСИРОВАНИЯ РЕАЛИЗАЦИИ МУНИЦИПАЛЬНОЙ ПРОГРАММЫ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МОРГАУШСКОГО </w:t>
      </w:r>
      <w:r w:rsidR="00795261">
        <w:rPr>
          <w:rFonts w:ascii="Times New Roman" w:hAnsi="Times New Roman" w:cs="Times New Roman"/>
        </w:rPr>
        <w:t>МУНИЦИПАЛЬНОГО ОКРУГА</w:t>
      </w:r>
      <w:r w:rsidR="00795261" w:rsidRPr="00DF4ADB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ЧУВАШСКОЙ РЕСПУБЛИКИ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"РАЗВИТИЕ СТРОИТЕЛЬНОГО КОМПЛЕКСА И АРХИТЕКТУРЫ"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2"/>
        <w:gridCol w:w="3978"/>
        <w:gridCol w:w="1326"/>
        <w:gridCol w:w="781"/>
        <w:gridCol w:w="2808"/>
        <w:gridCol w:w="831"/>
        <w:gridCol w:w="831"/>
        <w:gridCol w:w="831"/>
        <w:gridCol w:w="831"/>
        <w:gridCol w:w="831"/>
      </w:tblGrid>
      <w:tr w:rsidR="00795261" w:rsidRPr="00DF4ADB" w:rsidTr="002C3FE4">
        <w:trPr>
          <w:trHeight w:val="139"/>
        </w:trPr>
        <w:tc>
          <w:tcPr>
            <w:tcW w:w="1872" w:type="dxa"/>
            <w:vMerge w:val="restart"/>
            <w:tcBorders>
              <w:left w:val="nil"/>
            </w:tcBorders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978" w:type="dxa"/>
            <w:vMerge w:val="restart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Наименование муниципальной программы Чувашской Республики, подпрограммы муниципальной программы Чувашской Республики (основного мероприятия)</w:t>
            </w:r>
          </w:p>
        </w:tc>
        <w:tc>
          <w:tcPr>
            <w:tcW w:w="2107" w:type="dxa"/>
            <w:gridSpan w:val="2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808" w:type="dxa"/>
            <w:vMerge w:val="restart"/>
            <w:tcBorders>
              <w:right w:val="single" w:sz="4" w:space="0" w:color="auto"/>
            </w:tcBorders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61" w:rsidRPr="008E46EE" w:rsidRDefault="00795261" w:rsidP="00795261">
            <w:pPr>
              <w:spacing w:after="160" w:line="259" w:lineRule="auto"/>
              <w:jc w:val="center"/>
            </w:pPr>
            <w:r w:rsidRPr="00DF4ADB">
              <w:rPr>
                <w:rFonts w:ascii="Times New Roman" w:hAnsi="Times New Roman"/>
              </w:rPr>
              <w:t>Расходы по годам, тыс. рублей</w:t>
            </w:r>
          </w:p>
        </w:tc>
      </w:tr>
      <w:tr w:rsidR="00795261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795261" w:rsidRPr="00DF4ADB" w:rsidRDefault="00795261" w:rsidP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795261" w:rsidRPr="00DF4ADB" w:rsidRDefault="00795261" w:rsidP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795261" w:rsidRPr="00DF4ADB" w:rsidRDefault="00795261" w:rsidP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781" w:type="dxa"/>
          </w:tcPr>
          <w:p w:rsidR="00795261" w:rsidRPr="00DF4ADB" w:rsidRDefault="00795261" w:rsidP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2808" w:type="dxa"/>
            <w:vMerge/>
          </w:tcPr>
          <w:p w:rsidR="00795261" w:rsidRPr="00DF4ADB" w:rsidRDefault="00795261" w:rsidP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95261" w:rsidRPr="00DF4ADB" w:rsidRDefault="00795261" w:rsidP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95261" w:rsidRPr="00DF4ADB" w:rsidRDefault="00795261" w:rsidP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95261" w:rsidRPr="00DF4ADB" w:rsidRDefault="00795261" w:rsidP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795261" w:rsidRPr="00DF4ADB" w:rsidRDefault="00795261" w:rsidP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795261" w:rsidRPr="00DF4ADB" w:rsidRDefault="00795261" w:rsidP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2031 - 2035</w:t>
            </w:r>
          </w:p>
        </w:tc>
      </w:tr>
      <w:tr w:rsidR="00795261" w:rsidRPr="00DF4ADB" w:rsidTr="00795261">
        <w:trPr>
          <w:trHeight w:val="139"/>
        </w:trPr>
        <w:tc>
          <w:tcPr>
            <w:tcW w:w="1872" w:type="dxa"/>
            <w:tcBorders>
              <w:left w:val="nil"/>
            </w:tcBorders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8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8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</w:t>
            </w:r>
          </w:p>
        </w:tc>
      </w:tr>
      <w:tr w:rsidR="00795261" w:rsidRPr="00DF4ADB" w:rsidTr="00795261">
        <w:trPr>
          <w:trHeight w:val="139"/>
        </w:trPr>
        <w:tc>
          <w:tcPr>
            <w:tcW w:w="1872" w:type="dxa"/>
            <w:vMerge w:val="restart"/>
            <w:tcBorders>
              <w:left w:val="nil"/>
            </w:tcBorders>
          </w:tcPr>
          <w:p w:rsidR="00795261" w:rsidRPr="00DF4ADB" w:rsidRDefault="00795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Муниципальная программа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3978" w:type="dxa"/>
            <w:vMerge w:val="restart"/>
          </w:tcPr>
          <w:p w:rsidR="00795261" w:rsidRPr="00DF4ADB" w:rsidRDefault="00795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"Развитие строительного комплекса и архитектуры"</w:t>
            </w:r>
          </w:p>
        </w:tc>
        <w:tc>
          <w:tcPr>
            <w:tcW w:w="1326" w:type="dxa"/>
          </w:tcPr>
          <w:p w:rsidR="00795261" w:rsidRPr="0057686E" w:rsidRDefault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795261" w:rsidRPr="0057686E" w:rsidRDefault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910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2808" w:type="dxa"/>
          </w:tcPr>
          <w:p w:rsidR="00795261" w:rsidRPr="00DF4ADB" w:rsidRDefault="00795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1" w:type="dxa"/>
          </w:tcPr>
          <w:p w:rsidR="00795261" w:rsidRPr="00DF4ADB" w:rsidRDefault="004768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1744,10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57686E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57686E" w:rsidRPr="00DF4ADB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57686E" w:rsidRPr="00DF4ADB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910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2808" w:type="dxa"/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республиканского бюджета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1622,00</w:t>
            </w:r>
          </w:p>
        </w:tc>
        <w:tc>
          <w:tcPr>
            <w:tcW w:w="831" w:type="dxa"/>
          </w:tcPr>
          <w:p w:rsidR="0057686E" w:rsidRDefault="0057686E" w:rsidP="0057686E">
            <w:pPr>
              <w:jc w:val="center"/>
            </w:pPr>
            <w:r w:rsidRPr="00F2779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Default="0057686E" w:rsidP="0057686E">
            <w:pPr>
              <w:jc w:val="center"/>
            </w:pPr>
            <w:r w:rsidRPr="00F2779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Default="0057686E" w:rsidP="0057686E">
            <w:pPr>
              <w:jc w:val="center"/>
            </w:pPr>
            <w:r w:rsidRPr="00F27792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Default="0057686E" w:rsidP="0057686E">
            <w:pPr>
              <w:jc w:val="center"/>
            </w:pPr>
            <w:r w:rsidRPr="00F27792">
              <w:rPr>
                <w:rFonts w:ascii="Times New Roman" w:hAnsi="Times New Roman"/>
              </w:rPr>
              <w:t>0,0</w:t>
            </w:r>
          </w:p>
        </w:tc>
      </w:tr>
      <w:tr w:rsidR="0057686E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57686E" w:rsidRPr="00DF4ADB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57686E" w:rsidRPr="00DF4ADB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910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2808" w:type="dxa"/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122,10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95261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795261" w:rsidRPr="00DF4ADB" w:rsidRDefault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795261" w:rsidRPr="00DF4ADB" w:rsidRDefault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8" w:type="dxa"/>
          </w:tcPr>
          <w:p w:rsidR="00795261" w:rsidRPr="00DF4ADB" w:rsidRDefault="00795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57686E" w:rsidRPr="00DF4ADB" w:rsidTr="00795261">
        <w:trPr>
          <w:trHeight w:val="139"/>
        </w:trPr>
        <w:tc>
          <w:tcPr>
            <w:tcW w:w="1872" w:type="dxa"/>
            <w:vMerge w:val="restart"/>
            <w:tcBorders>
              <w:left w:val="nil"/>
            </w:tcBorders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978" w:type="dxa"/>
            <w:vMerge w:val="restart"/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"Градостроительная деятельность в </w:t>
            </w:r>
            <w:proofErr w:type="spellStart"/>
            <w:r w:rsidRPr="00DF4ADB">
              <w:rPr>
                <w:rFonts w:ascii="Times New Roman" w:hAnsi="Times New Roman" w:cs="Times New Roman"/>
              </w:rPr>
              <w:t>Моргаушском</w:t>
            </w:r>
            <w:proofErr w:type="spellEnd"/>
            <w:r w:rsidRPr="00DF4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 w:rsidRPr="00DF4ADB">
              <w:rPr>
                <w:rFonts w:ascii="Times New Roman" w:hAnsi="Times New Roman" w:cs="Times New Roman"/>
              </w:rPr>
              <w:lastRenderedPageBreak/>
              <w:t>Чувашской Республики"</w:t>
            </w:r>
          </w:p>
        </w:tc>
        <w:tc>
          <w:tcPr>
            <w:tcW w:w="1326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994</w:t>
            </w:r>
          </w:p>
        </w:tc>
        <w:tc>
          <w:tcPr>
            <w:tcW w:w="781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910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2808" w:type="dxa"/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1744,10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57686E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57686E" w:rsidRPr="00DF4ADB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57686E" w:rsidRPr="00DF4ADB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910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2808" w:type="dxa"/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республиканского бюджета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1622,00</w:t>
            </w:r>
          </w:p>
        </w:tc>
        <w:tc>
          <w:tcPr>
            <w:tcW w:w="831" w:type="dxa"/>
          </w:tcPr>
          <w:p w:rsidR="0057686E" w:rsidRDefault="0057686E" w:rsidP="0057686E">
            <w:pPr>
              <w:jc w:val="center"/>
            </w:pPr>
            <w:r w:rsidRPr="00842683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Default="0057686E" w:rsidP="0057686E">
            <w:pPr>
              <w:jc w:val="center"/>
            </w:pPr>
            <w:r w:rsidRPr="00842683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Default="0057686E" w:rsidP="0057686E">
            <w:pPr>
              <w:jc w:val="center"/>
            </w:pPr>
            <w:r w:rsidRPr="00842683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Default="0057686E" w:rsidP="0057686E">
            <w:pPr>
              <w:jc w:val="center"/>
            </w:pPr>
            <w:r w:rsidRPr="00842683">
              <w:rPr>
                <w:rFonts w:ascii="Times New Roman" w:hAnsi="Times New Roman"/>
              </w:rPr>
              <w:t>0,0</w:t>
            </w:r>
          </w:p>
        </w:tc>
      </w:tr>
      <w:tr w:rsidR="0057686E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57686E" w:rsidRPr="00DF4ADB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57686E" w:rsidRPr="00DF4ADB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910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2808" w:type="dxa"/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122,10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95261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795261" w:rsidRPr="00DF4ADB" w:rsidRDefault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795261" w:rsidRPr="00DF4ADB" w:rsidRDefault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8" w:type="dxa"/>
          </w:tcPr>
          <w:p w:rsidR="00795261" w:rsidRPr="00DF4ADB" w:rsidRDefault="00795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2C3FE4" w:rsidRPr="00DF4ADB" w:rsidTr="00795261">
        <w:trPr>
          <w:trHeight w:val="139"/>
        </w:trPr>
        <w:tc>
          <w:tcPr>
            <w:tcW w:w="1872" w:type="dxa"/>
            <w:vMerge w:val="restart"/>
            <w:tcBorders>
              <w:left w:val="nil"/>
            </w:tcBorders>
          </w:tcPr>
          <w:p w:rsidR="002C3FE4" w:rsidRPr="00DF4ADB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978" w:type="dxa"/>
            <w:vMerge w:val="restart"/>
          </w:tcPr>
          <w:p w:rsidR="002C3FE4" w:rsidRPr="00DF4ADB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Устойчивое развитие территорий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Республики, в том числе,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326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8" w:type="dxa"/>
          </w:tcPr>
          <w:p w:rsidR="002C3FE4" w:rsidRPr="00DF4ADB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1744,10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05F8F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D05F8F" w:rsidRPr="00DF4ADB" w:rsidRDefault="00D05F8F" w:rsidP="00D0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D05F8F" w:rsidRPr="00DF4ADB" w:rsidRDefault="00D05F8F" w:rsidP="00D0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D05F8F" w:rsidRPr="00DF4ADB" w:rsidRDefault="00D05F8F" w:rsidP="00D05F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республиканского бюджета</w:t>
            </w:r>
          </w:p>
        </w:tc>
        <w:tc>
          <w:tcPr>
            <w:tcW w:w="831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1622,00</w:t>
            </w:r>
          </w:p>
        </w:tc>
        <w:tc>
          <w:tcPr>
            <w:tcW w:w="831" w:type="dxa"/>
          </w:tcPr>
          <w:p w:rsidR="00D05F8F" w:rsidRDefault="00D05F8F" w:rsidP="00D05F8F">
            <w:pPr>
              <w:jc w:val="center"/>
            </w:pPr>
            <w:r w:rsidRPr="00D01D2B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Default="00D05F8F" w:rsidP="00D05F8F">
            <w:pPr>
              <w:jc w:val="center"/>
            </w:pPr>
            <w:r w:rsidRPr="00D01D2B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Default="00D05F8F" w:rsidP="00D05F8F">
            <w:pPr>
              <w:jc w:val="center"/>
            </w:pPr>
            <w:r w:rsidRPr="00D01D2B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05F8F" w:rsidRDefault="00D05F8F" w:rsidP="00D05F8F">
            <w:pPr>
              <w:jc w:val="center"/>
            </w:pPr>
            <w:r w:rsidRPr="00D01D2B">
              <w:rPr>
                <w:rFonts w:ascii="Times New Roman" w:hAnsi="Times New Roman"/>
              </w:rPr>
              <w:t>0,0</w:t>
            </w:r>
          </w:p>
        </w:tc>
      </w:tr>
      <w:tr w:rsidR="002C3FE4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2C3FE4" w:rsidRPr="00DF4ADB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2C3FE4" w:rsidRPr="00DF4ADB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8" w:type="dxa"/>
          </w:tcPr>
          <w:p w:rsidR="002C3FE4" w:rsidRPr="00DF4ADB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122,10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95261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795261" w:rsidRPr="00DF4ADB" w:rsidRDefault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795261" w:rsidRPr="00DF4ADB" w:rsidRDefault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8" w:type="dxa"/>
          </w:tcPr>
          <w:p w:rsidR="00795261" w:rsidRPr="00DF4ADB" w:rsidRDefault="00795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05F8F" w:rsidRPr="00DF4ADB" w:rsidTr="00795261">
        <w:trPr>
          <w:trHeight w:val="139"/>
        </w:trPr>
        <w:tc>
          <w:tcPr>
            <w:tcW w:w="1872" w:type="dxa"/>
            <w:vMerge w:val="restart"/>
            <w:tcBorders>
              <w:left w:val="nil"/>
            </w:tcBorders>
          </w:tcPr>
          <w:p w:rsidR="00D05F8F" w:rsidRPr="00DF4ADB" w:rsidRDefault="00D05F8F" w:rsidP="00D05F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978" w:type="dxa"/>
            <w:vMerge w:val="restart"/>
          </w:tcPr>
          <w:p w:rsidR="00D05F8F" w:rsidRPr="00DF4ADB" w:rsidRDefault="00D05F8F" w:rsidP="00D05F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Координатное описание границы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и внесение в Единый государственный реестр недвижимости сведений о границе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326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8" w:type="dxa"/>
          </w:tcPr>
          <w:p w:rsidR="00D05F8F" w:rsidRPr="00DF4ADB" w:rsidRDefault="00D05F8F" w:rsidP="00D05F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1" w:type="dxa"/>
          </w:tcPr>
          <w:p w:rsidR="00D05F8F" w:rsidRDefault="00D05F8F" w:rsidP="00D05F8F">
            <w:pPr>
              <w:jc w:val="center"/>
            </w:pPr>
            <w:r w:rsidRPr="00FC2A8E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05F8F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D05F8F" w:rsidRPr="00DF4ADB" w:rsidRDefault="00D05F8F" w:rsidP="00D0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D05F8F" w:rsidRPr="00DF4ADB" w:rsidRDefault="00D05F8F" w:rsidP="00D0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D05F8F" w:rsidRPr="00DF4ADB" w:rsidRDefault="00D05F8F" w:rsidP="00D05F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республиканского бюджета</w:t>
            </w:r>
          </w:p>
        </w:tc>
        <w:tc>
          <w:tcPr>
            <w:tcW w:w="831" w:type="dxa"/>
          </w:tcPr>
          <w:p w:rsidR="00D05F8F" w:rsidRDefault="00D05F8F" w:rsidP="00D05F8F">
            <w:pPr>
              <w:jc w:val="center"/>
            </w:pPr>
            <w:r w:rsidRPr="00FC2A8E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Default="00D05F8F" w:rsidP="00D05F8F">
            <w:pPr>
              <w:jc w:val="center"/>
            </w:pPr>
            <w:r w:rsidRPr="00D950C0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Default="00D05F8F" w:rsidP="00D05F8F">
            <w:r w:rsidRPr="00D950C0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Default="00D05F8F" w:rsidP="00D05F8F">
            <w:r w:rsidRPr="00D950C0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05F8F" w:rsidRDefault="00D05F8F" w:rsidP="00D05F8F">
            <w:r w:rsidRPr="00D950C0">
              <w:rPr>
                <w:rFonts w:ascii="Times New Roman" w:hAnsi="Times New Roman"/>
              </w:rPr>
              <w:t>0,0</w:t>
            </w:r>
          </w:p>
        </w:tc>
      </w:tr>
      <w:tr w:rsidR="00D05F8F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D05F8F" w:rsidRPr="00DF4ADB" w:rsidRDefault="00D05F8F" w:rsidP="00D0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D05F8F" w:rsidRPr="00DF4ADB" w:rsidRDefault="00D05F8F" w:rsidP="00D0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8" w:type="dxa"/>
          </w:tcPr>
          <w:p w:rsidR="00D05F8F" w:rsidRPr="00DF4ADB" w:rsidRDefault="00D05F8F" w:rsidP="00D05F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31" w:type="dxa"/>
          </w:tcPr>
          <w:p w:rsidR="00D05F8F" w:rsidRDefault="00D05F8F" w:rsidP="00D05F8F">
            <w:pPr>
              <w:jc w:val="center"/>
            </w:pPr>
            <w:r w:rsidRPr="00FC2A8E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95261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795261" w:rsidRPr="00DF4ADB" w:rsidRDefault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795261" w:rsidRPr="00DF4ADB" w:rsidRDefault="007952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8" w:type="dxa"/>
          </w:tcPr>
          <w:p w:rsidR="00795261" w:rsidRPr="00DF4ADB" w:rsidRDefault="007952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95261" w:rsidRPr="00DF4ADB" w:rsidRDefault="007952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57686E" w:rsidRPr="00DF4ADB" w:rsidTr="00795261">
        <w:trPr>
          <w:trHeight w:val="139"/>
        </w:trPr>
        <w:tc>
          <w:tcPr>
            <w:tcW w:w="1872" w:type="dxa"/>
            <w:vMerge w:val="restart"/>
            <w:tcBorders>
              <w:left w:val="nil"/>
            </w:tcBorders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978" w:type="dxa"/>
            <w:vMerge w:val="restart"/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"Снятие административных барьеров в строительстве"</w:t>
            </w:r>
          </w:p>
        </w:tc>
        <w:tc>
          <w:tcPr>
            <w:tcW w:w="1326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910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2808" w:type="dxa"/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57686E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57686E" w:rsidRPr="00DF4ADB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57686E" w:rsidRPr="00DF4ADB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910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2808" w:type="dxa"/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республиканского бюджета</w:t>
            </w:r>
          </w:p>
        </w:tc>
        <w:tc>
          <w:tcPr>
            <w:tcW w:w="831" w:type="dxa"/>
          </w:tcPr>
          <w:p w:rsidR="0057686E" w:rsidRDefault="0057686E" w:rsidP="0057686E">
            <w:pPr>
              <w:jc w:val="center"/>
            </w:pPr>
            <w:r w:rsidRPr="00E21C21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Default="0057686E" w:rsidP="0057686E">
            <w:pPr>
              <w:jc w:val="center"/>
            </w:pPr>
            <w:r w:rsidRPr="00E21C21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Default="0057686E" w:rsidP="0057686E">
            <w:pPr>
              <w:jc w:val="center"/>
            </w:pPr>
            <w:r w:rsidRPr="00E21C21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Default="0057686E" w:rsidP="0057686E">
            <w:pPr>
              <w:jc w:val="center"/>
            </w:pPr>
            <w:r w:rsidRPr="00E21C21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Default="0057686E" w:rsidP="0057686E">
            <w:pPr>
              <w:jc w:val="center"/>
            </w:pPr>
            <w:r w:rsidRPr="00E21C21">
              <w:rPr>
                <w:rFonts w:ascii="Times New Roman" w:hAnsi="Times New Roman"/>
              </w:rPr>
              <w:t>0,0</w:t>
            </w:r>
          </w:p>
        </w:tc>
      </w:tr>
      <w:tr w:rsidR="0057686E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57686E" w:rsidRPr="00DF4ADB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57686E" w:rsidRPr="00DF4ADB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910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2808" w:type="dxa"/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2C3FE4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2C3FE4" w:rsidRPr="00DF4ADB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2C3FE4" w:rsidRPr="00DF4ADB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8" w:type="dxa"/>
          </w:tcPr>
          <w:p w:rsidR="002C3FE4" w:rsidRPr="00DF4ADB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2C3FE4" w:rsidRPr="00DF4ADB" w:rsidTr="00795261">
        <w:trPr>
          <w:trHeight w:val="139"/>
        </w:trPr>
        <w:tc>
          <w:tcPr>
            <w:tcW w:w="1872" w:type="dxa"/>
            <w:vMerge w:val="restart"/>
            <w:tcBorders>
              <w:left w:val="nil"/>
            </w:tcBorders>
          </w:tcPr>
          <w:p w:rsidR="002C3FE4" w:rsidRPr="00DF4ADB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978" w:type="dxa"/>
            <w:vMerge w:val="restart"/>
          </w:tcPr>
          <w:p w:rsidR="002C3FE4" w:rsidRPr="00DF4ADB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Оптимизация предоставления муниципальных услуг в области градостроительной деятельности и создание условий для улучшения инвестиционного климата</w:t>
            </w:r>
          </w:p>
        </w:tc>
        <w:tc>
          <w:tcPr>
            <w:tcW w:w="1326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8" w:type="dxa"/>
          </w:tcPr>
          <w:p w:rsidR="002C3FE4" w:rsidRPr="00DF4ADB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D05F8F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D05F8F" w:rsidRPr="00DF4ADB" w:rsidRDefault="00D05F8F" w:rsidP="00D0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D05F8F" w:rsidRPr="00DF4ADB" w:rsidRDefault="00D05F8F" w:rsidP="00D0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D05F8F" w:rsidRPr="00DF4ADB" w:rsidRDefault="00D05F8F" w:rsidP="00D0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D05F8F" w:rsidRPr="00DF4ADB" w:rsidRDefault="00D05F8F" w:rsidP="00D05F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республиканского бюджета</w:t>
            </w:r>
          </w:p>
        </w:tc>
        <w:tc>
          <w:tcPr>
            <w:tcW w:w="831" w:type="dxa"/>
          </w:tcPr>
          <w:p w:rsidR="00D05F8F" w:rsidRDefault="00D05F8F" w:rsidP="00D05F8F">
            <w:pPr>
              <w:jc w:val="center"/>
            </w:pPr>
            <w:r w:rsidRPr="00CA556B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Default="00D05F8F" w:rsidP="00D05F8F">
            <w:pPr>
              <w:jc w:val="center"/>
            </w:pPr>
            <w:r w:rsidRPr="00CA556B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Default="00D05F8F" w:rsidP="00D05F8F">
            <w:pPr>
              <w:jc w:val="center"/>
            </w:pPr>
            <w:r w:rsidRPr="00CA556B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D05F8F" w:rsidRDefault="00D05F8F" w:rsidP="00D05F8F">
            <w:pPr>
              <w:jc w:val="center"/>
            </w:pPr>
            <w:r w:rsidRPr="00CA556B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D05F8F" w:rsidRDefault="00D05F8F" w:rsidP="00D05F8F">
            <w:pPr>
              <w:jc w:val="center"/>
            </w:pPr>
            <w:r w:rsidRPr="00CA556B">
              <w:rPr>
                <w:rFonts w:ascii="Times New Roman" w:hAnsi="Times New Roman"/>
              </w:rPr>
              <w:t>0,0</w:t>
            </w:r>
          </w:p>
        </w:tc>
      </w:tr>
      <w:tr w:rsidR="002C3FE4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2C3FE4" w:rsidRPr="00DF4ADB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2C3FE4" w:rsidRPr="00DF4ADB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8" w:type="dxa"/>
          </w:tcPr>
          <w:p w:rsidR="002C3FE4" w:rsidRPr="00DF4ADB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2C3FE4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2C3FE4" w:rsidRPr="00DF4ADB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2C3FE4" w:rsidRPr="00DF4ADB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8" w:type="dxa"/>
          </w:tcPr>
          <w:p w:rsidR="002C3FE4" w:rsidRPr="00DF4ADB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57686E" w:rsidRPr="00DF4ADB" w:rsidTr="00795261">
        <w:trPr>
          <w:trHeight w:val="139"/>
        </w:trPr>
        <w:tc>
          <w:tcPr>
            <w:tcW w:w="1872" w:type="dxa"/>
            <w:vMerge w:val="restart"/>
            <w:tcBorders>
              <w:left w:val="nil"/>
            </w:tcBorders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978" w:type="dxa"/>
            <w:vMerge w:val="restart"/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"Обеспечение реализации муниципальной программы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"Развитие строительного комплекса и архитектуры"</w:t>
            </w:r>
          </w:p>
        </w:tc>
        <w:tc>
          <w:tcPr>
            <w:tcW w:w="1326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910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2808" w:type="dxa"/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57686E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57686E" w:rsidRPr="00DF4ADB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57686E" w:rsidRPr="00DF4ADB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910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2808" w:type="dxa"/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республиканского бюджета</w:t>
            </w:r>
          </w:p>
        </w:tc>
        <w:tc>
          <w:tcPr>
            <w:tcW w:w="831" w:type="dxa"/>
          </w:tcPr>
          <w:p w:rsidR="0057686E" w:rsidRDefault="0057686E" w:rsidP="0057686E">
            <w:pPr>
              <w:jc w:val="center"/>
            </w:pPr>
            <w:r w:rsidRPr="00B93537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Default="0057686E" w:rsidP="0057686E">
            <w:pPr>
              <w:jc w:val="center"/>
            </w:pPr>
            <w:r w:rsidRPr="00B93537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Default="0057686E" w:rsidP="0057686E">
            <w:pPr>
              <w:jc w:val="center"/>
            </w:pPr>
            <w:r w:rsidRPr="00B93537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</w:tcPr>
          <w:p w:rsidR="0057686E" w:rsidRDefault="0057686E" w:rsidP="0057686E">
            <w:pPr>
              <w:jc w:val="center"/>
            </w:pPr>
            <w:r w:rsidRPr="00B93537">
              <w:rPr>
                <w:rFonts w:ascii="Times New Roman" w:hAnsi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Default="0057686E" w:rsidP="0057686E">
            <w:pPr>
              <w:jc w:val="center"/>
            </w:pPr>
            <w:r w:rsidRPr="00B93537">
              <w:rPr>
                <w:rFonts w:ascii="Times New Roman" w:hAnsi="Times New Roman"/>
              </w:rPr>
              <w:t>0,0</w:t>
            </w:r>
          </w:p>
        </w:tc>
      </w:tr>
      <w:tr w:rsidR="0057686E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57686E" w:rsidRPr="00DF4ADB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57686E" w:rsidRPr="00DF4ADB" w:rsidRDefault="0057686E" w:rsidP="005768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781" w:type="dxa"/>
          </w:tcPr>
          <w:p w:rsidR="0057686E" w:rsidRPr="0057686E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lang w:val="en-US"/>
              </w:rPr>
              <w:t>910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2808" w:type="dxa"/>
          </w:tcPr>
          <w:p w:rsidR="0057686E" w:rsidRPr="00DF4ADB" w:rsidRDefault="0057686E" w:rsidP="005768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57686E" w:rsidRPr="00DF4ADB" w:rsidRDefault="0057686E" w:rsidP="00576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2C3FE4" w:rsidRPr="00DF4ADB" w:rsidTr="00795261">
        <w:trPr>
          <w:trHeight w:val="139"/>
        </w:trPr>
        <w:tc>
          <w:tcPr>
            <w:tcW w:w="1872" w:type="dxa"/>
            <w:vMerge/>
            <w:tcBorders>
              <w:left w:val="nil"/>
            </w:tcBorders>
          </w:tcPr>
          <w:p w:rsidR="002C3FE4" w:rsidRPr="00DF4ADB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Merge/>
          </w:tcPr>
          <w:p w:rsidR="002C3FE4" w:rsidRPr="00DF4ADB" w:rsidRDefault="002C3FE4" w:rsidP="002C3F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8" w:type="dxa"/>
          </w:tcPr>
          <w:p w:rsidR="002C3FE4" w:rsidRPr="00DF4ADB" w:rsidRDefault="002C3FE4" w:rsidP="002C3F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2C3FE4" w:rsidRPr="00DF4ADB" w:rsidRDefault="002C3FE4" w:rsidP="002C3F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F4ADB" w:rsidRPr="00DF4ADB" w:rsidRDefault="00DF4ADB">
      <w:pPr>
        <w:pStyle w:val="ConsPlusNormal"/>
        <w:rPr>
          <w:rFonts w:ascii="Times New Roman" w:hAnsi="Times New Roman" w:cs="Times New Roman"/>
        </w:rPr>
        <w:sectPr w:rsidR="00DF4ADB" w:rsidRPr="00DF4ADB" w:rsidSect="00294608">
          <w:pgSz w:w="16838" w:h="11905" w:orient="landscape"/>
          <w:pgMar w:top="1135" w:right="1134" w:bottom="850" w:left="1134" w:header="0" w:footer="0" w:gutter="0"/>
          <w:cols w:space="720"/>
          <w:titlePg/>
        </w:sectPr>
      </w:pPr>
    </w:p>
    <w:p w:rsidR="00DF4ADB" w:rsidRPr="00DF4ADB" w:rsidRDefault="00DF4AD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lastRenderedPageBreak/>
        <w:t>Приложение N 3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к муниципальной программе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Моргаушского </w:t>
      </w:r>
      <w:r w:rsidR="00447E80">
        <w:rPr>
          <w:rFonts w:ascii="Times New Roman" w:hAnsi="Times New Roman" w:cs="Times New Roman"/>
        </w:rPr>
        <w:t>муниципального округа</w:t>
      </w:r>
      <w:r w:rsidR="00447E80" w:rsidRPr="00DF4ADB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Чувашской Республики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"Развитие строительного</w:t>
      </w:r>
      <w:r w:rsidR="00447E80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комплекса и архитектуры"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bookmarkStart w:id="4" w:name="P692"/>
      <w:bookmarkEnd w:id="4"/>
      <w:r w:rsidRPr="00DF4ADB">
        <w:rPr>
          <w:rFonts w:ascii="Times New Roman" w:hAnsi="Times New Roman" w:cs="Times New Roman"/>
        </w:rPr>
        <w:t>ПОДПРОГРАММА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"ГРАДОСТРОИТЕЛЬНАЯ ДЕЯТЕЛЬНОСТЬ В МОРГАУШСКОМ </w:t>
      </w:r>
      <w:r w:rsidR="00BC051A">
        <w:rPr>
          <w:rFonts w:ascii="Times New Roman" w:hAnsi="Times New Roman" w:cs="Times New Roman"/>
        </w:rPr>
        <w:t xml:space="preserve">МУНИЦИПАЛЬНОМ ОКРУГЕ </w:t>
      </w:r>
      <w:r w:rsidRPr="00DF4ADB">
        <w:rPr>
          <w:rFonts w:ascii="Times New Roman" w:hAnsi="Times New Roman" w:cs="Times New Roman"/>
        </w:rPr>
        <w:t>ЧУВАШСКОЙ РЕСПУБЛИКИ</w:t>
      </w:r>
      <w:r w:rsidR="00447E80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" МУНИЦИПАЛЬНОЙ ПРОГРАММЫ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МОРГАУШСКОГО </w:t>
      </w:r>
      <w:r w:rsidR="00447E80">
        <w:rPr>
          <w:rFonts w:ascii="Times New Roman" w:hAnsi="Times New Roman" w:cs="Times New Roman"/>
        </w:rPr>
        <w:t>МУНИЦИПАЛЬНОГО ОКРУГА</w:t>
      </w:r>
      <w:r w:rsidR="00447E80" w:rsidRPr="00DF4ADB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ЧУВАШСКОЙ РЕСПУБЛИКИ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"РАЗВИТИЕ СТРОИТЕЛЬНОГО КОМПЛЕКСА И АРХИТЕКТУРЫ"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Паспорт подпрограммы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1"/>
        <w:gridCol w:w="6322"/>
      </w:tblGrid>
      <w:tr w:rsidR="00DF4ADB" w:rsidRPr="00DF4ADB" w:rsidTr="00447E8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447E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строительства, дорожного хозяйства и ЖКХ</w:t>
            </w:r>
          </w:p>
        </w:tc>
      </w:tr>
      <w:tr w:rsidR="00DF4ADB" w:rsidRPr="00DF4ADB" w:rsidTr="00447E8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внесение в Единый государственный реестр недвижимости сведений об участках границы Моргаушского </w:t>
            </w:r>
            <w:r w:rsidR="00447E80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</w:tr>
      <w:tr w:rsidR="00DF4ADB" w:rsidRPr="00DF4ADB" w:rsidTr="00447E8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мониторинг документов территориального планирования и контроль за реализацией схемы территориального планирования Моргаушского </w:t>
            </w:r>
            <w:r w:rsidR="00447E80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и республиканских нормативов градостроительного проектирования Моргаушского </w:t>
            </w:r>
            <w:r w:rsidR="00447E80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обеспечение своевременной подготовки документации по планировке территории для строительства объектов местного значения;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обеспечение мониторинга своевременности актуализации и приведения в соответствие с требованиями действующего законодательства документов территориального планирования и градостроительного зонирования Моргаушского </w:t>
            </w:r>
            <w:r w:rsidR="00447E80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организация и проведение мероприятий, направленных на повышение качества архитектурной деятельности на территории Моргаушского </w:t>
            </w:r>
            <w:r w:rsidR="00447E80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участие в создании единого социально-экономического и инвестиционного пространства с общей системой социального, транспортного и инженерного обслуживания в рамках взаимодействия Моргаушского </w:t>
            </w:r>
            <w:r w:rsidR="00447E80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>, входящих в Чебоксарскую агломерацию</w:t>
            </w:r>
          </w:p>
        </w:tc>
      </w:tr>
      <w:tr w:rsidR="00DF4ADB" w:rsidRPr="00DF4ADB" w:rsidTr="00447E8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достижение к 2036 году следующих целевых индикаторов и показателей: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обеспечение устойчивого развития территорий Моргаушского </w:t>
            </w:r>
            <w:r w:rsidR="00447E80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посредством реализации документов территориального планирования - 100 процентов;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количество проведенных мероприятий, направленных на повышение качества архитектурной деятельности на территории Моргаушского </w:t>
            </w:r>
            <w:r w:rsidR="00447E80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Республики, - не менее </w:t>
            </w:r>
            <w:r w:rsidR="00C173A6">
              <w:rPr>
                <w:rFonts w:ascii="Times New Roman" w:hAnsi="Times New Roman" w:cs="Times New Roman"/>
              </w:rPr>
              <w:t>2</w:t>
            </w:r>
            <w:r w:rsidRPr="00DF4ADB">
              <w:rPr>
                <w:rFonts w:ascii="Times New Roman" w:hAnsi="Times New Roman" w:cs="Times New Roman"/>
              </w:rPr>
              <w:t xml:space="preserve"> единиц ежегодно;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количество участков границы между </w:t>
            </w:r>
            <w:proofErr w:type="spellStart"/>
            <w:r w:rsidRPr="00DF4ADB">
              <w:rPr>
                <w:rFonts w:ascii="Times New Roman" w:hAnsi="Times New Roman" w:cs="Times New Roman"/>
              </w:rPr>
              <w:t>Моргаушским</w:t>
            </w:r>
            <w:proofErr w:type="spellEnd"/>
            <w:r w:rsidRPr="00DF4ADB">
              <w:rPr>
                <w:rFonts w:ascii="Times New Roman" w:hAnsi="Times New Roman" w:cs="Times New Roman"/>
              </w:rPr>
              <w:t xml:space="preserve"> </w:t>
            </w:r>
            <w:r w:rsidR="00447E80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и другими районами Чувашской Республики, сведения о которых внесены в Единый государственный реестр недвижимости, - 4 единицы</w:t>
            </w:r>
          </w:p>
        </w:tc>
      </w:tr>
      <w:tr w:rsidR="00DF4ADB" w:rsidRPr="00DF4ADB" w:rsidTr="00447E8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lastRenderedPageBreak/>
              <w:t>Сроки и этапы реализации подпрограммы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447E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r w:rsidR="00DF4ADB" w:rsidRPr="00DF4ADB">
              <w:rPr>
                <w:rFonts w:ascii="Times New Roman" w:hAnsi="Times New Roman" w:cs="Times New Roman"/>
              </w:rPr>
              <w:t>- 2035 годы</w:t>
            </w:r>
          </w:p>
        </w:tc>
      </w:tr>
      <w:tr w:rsidR="00DF4ADB" w:rsidRPr="00DF4ADB" w:rsidTr="00447E8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прогнозируемые объемы финансировани</w:t>
            </w:r>
            <w:r w:rsidR="00447E80">
              <w:rPr>
                <w:rFonts w:ascii="Times New Roman" w:hAnsi="Times New Roman" w:cs="Times New Roman"/>
              </w:rPr>
              <w:t>я мероприятий подпрограммы в 2023</w:t>
            </w:r>
            <w:r w:rsidR="00485460">
              <w:rPr>
                <w:rFonts w:ascii="Times New Roman" w:hAnsi="Times New Roman" w:cs="Times New Roman"/>
              </w:rPr>
              <w:t xml:space="preserve"> - 2035 годах </w:t>
            </w:r>
            <w:r w:rsidR="009736DF">
              <w:rPr>
                <w:rFonts w:ascii="Times New Roman" w:hAnsi="Times New Roman" w:cs="Times New Roman"/>
              </w:rPr>
              <w:t>составит</w:t>
            </w:r>
            <w:r w:rsidR="00485460">
              <w:rPr>
                <w:rFonts w:ascii="Times New Roman" w:hAnsi="Times New Roman" w:cs="Times New Roman"/>
              </w:rPr>
              <w:t xml:space="preserve"> 1744,10</w:t>
            </w:r>
            <w:r w:rsidRPr="00DF4ADB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1744,10</w:t>
            </w:r>
            <w:r w:rsidRPr="00DF4AD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2031 - 2035 годах - 0,0 тыс. рублей;</w:t>
            </w:r>
          </w:p>
          <w:p w:rsidR="00485460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из них средства: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республиканского 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Pr="00021CA3">
              <w:rPr>
                <w:rFonts w:ascii="Times New Roman" w:hAnsi="Times New Roman" w:cs="Times New Roman"/>
              </w:rPr>
              <w:t>1622</w:t>
            </w:r>
            <w:r>
              <w:rPr>
                <w:rFonts w:ascii="Times New Roman" w:hAnsi="Times New Roman" w:cs="Times New Roman"/>
              </w:rPr>
              <w:t>,</w:t>
            </w:r>
            <w:r w:rsidRPr="00021CA3">
              <w:rPr>
                <w:rFonts w:ascii="Times New Roman" w:hAnsi="Times New Roman" w:cs="Times New Roman"/>
              </w:rPr>
              <w:t>00</w:t>
            </w:r>
            <w:r w:rsidRPr="00DF4ADB">
              <w:rPr>
                <w:rFonts w:ascii="Times New Roman" w:hAnsi="Times New Roman" w:cs="Times New Roman"/>
              </w:rPr>
              <w:t xml:space="preserve"> тыс</w:t>
            </w:r>
            <w:r>
              <w:rPr>
                <w:rFonts w:ascii="Times New Roman" w:hAnsi="Times New Roman" w:cs="Times New Roman"/>
              </w:rPr>
              <w:t>. рублей, в том числе: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 w:rsidRPr="00485460">
              <w:rPr>
                <w:rFonts w:ascii="Times New Roman" w:hAnsi="Times New Roman" w:cs="Times New Roman"/>
              </w:rPr>
              <w:t>1622</w:t>
            </w:r>
            <w:r>
              <w:rPr>
                <w:rFonts w:ascii="Times New Roman" w:hAnsi="Times New Roman" w:cs="Times New Roman"/>
              </w:rPr>
              <w:t>,</w:t>
            </w:r>
            <w:r w:rsidRPr="0048546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4ADB">
              <w:rPr>
                <w:rFonts w:ascii="Times New Roman" w:hAnsi="Times New Roman" w:cs="Times New Roman"/>
              </w:rPr>
              <w:t>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2031 - 2035 годах - 0,0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</w:t>
            </w:r>
            <w:r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122,10</w:t>
            </w:r>
            <w:r w:rsidRPr="00DF4ADB">
              <w:rPr>
                <w:rFonts w:ascii="Times New Roman" w:hAnsi="Times New Roman" w:cs="Times New Roman"/>
              </w:rPr>
              <w:t xml:space="preserve"> тыс</w:t>
            </w:r>
            <w:r>
              <w:rPr>
                <w:rFonts w:ascii="Times New Roman" w:hAnsi="Times New Roman" w:cs="Times New Roman"/>
              </w:rPr>
              <w:t>. рублей, в том числе: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в 2023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122,10</w:t>
            </w:r>
            <w:r w:rsidRPr="00DF4AD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2031 - 2035 годах - 0,0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внебюджетных источников </w:t>
            </w:r>
            <w:r>
              <w:rPr>
                <w:rFonts w:ascii="Times New Roman" w:hAnsi="Times New Roman" w:cs="Times New Roman"/>
              </w:rPr>
              <w:t>- 0,0 тыс. рублей, в том числе: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2023 году - 0,0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485460" w:rsidRPr="00DF4ADB" w:rsidRDefault="00485460" w:rsidP="00485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2031 - 2035 годах - 0,0 тыс. рублей.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Объемы финансирования подпрограммы подлежат ежегодному уточнению исходя из возможностей местного бюджета Моргаушского </w:t>
            </w:r>
            <w:r w:rsidR="00BC051A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</w:tr>
      <w:tr w:rsidR="00DF4ADB" w:rsidRPr="00DF4ADB" w:rsidTr="00447E8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реализация подпрограммы позволит: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обеспечить своевременное приведение Схемы, документов территориального планирования Моргаушского </w:t>
            </w:r>
            <w:r w:rsidR="00BC051A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в соответствие с изменениями, внесенными в законодательство Российской Федерации;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обеспечить своевременную подготовку документации по планировке территории для строительства объектов республиканского значения;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создать условия для улучшения инвестиционного климата и увеличения объемов жилищного строительства.</w:t>
            </w:r>
          </w:p>
        </w:tc>
      </w:tr>
    </w:tbl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Раздел I. Приоритеты и цели подпрограммы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"Градостроительная деятельность в </w:t>
      </w:r>
      <w:proofErr w:type="spellStart"/>
      <w:r w:rsidRPr="00DF4ADB">
        <w:rPr>
          <w:rFonts w:ascii="Times New Roman" w:hAnsi="Times New Roman" w:cs="Times New Roman"/>
        </w:rPr>
        <w:t>Моргаушском</w:t>
      </w:r>
      <w:proofErr w:type="spellEnd"/>
      <w:r w:rsidR="00BC051A" w:rsidRPr="00BC051A">
        <w:rPr>
          <w:rFonts w:ascii="Times New Roman" w:eastAsia="Calibri" w:hAnsi="Times New Roman" w:cs="Times New Roman"/>
          <w:b w:val="0"/>
          <w:lang w:eastAsia="en-US"/>
        </w:rPr>
        <w:t xml:space="preserve"> </w:t>
      </w:r>
      <w:r w:rsidR="00BC051A">
        <w:rPr>
          <w:rFonts w:ascii="Times New Roman" w:hAnsi="Times New Roman" w:cs="Times New Roman"/>
        </w:rPr>
        <w:t>муниципальном</w:t>
      </w:r>
      <w:r w:rsidR="00BC051A" w:rsidRPr="00BC051A">
        <w:rPr>
          <w:rFonts w:ascii="Times New Roman" w:hAnsi="Times New Roman" w:cs="Times New Roman"/>
        </w:rPr>
        <w:t xml:space="preserve"> округ</w:t>
      </w:r>
      <w:r w:rsidR="00BC051A">
        <w:rPr>
          <w:rFonts w:ascii="Times New Roman" w:hAnsi="Times New Roman" w:cs="Times New Roman"/>
        </w:rPr>
        <w:t>е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Чувашской Республики", общая характеристика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реализации подпрограммы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Подпрограмма "Градостроительная деятельность в </w:t>
      </w:r>
      <w:proofErr w:type="spellStart"/>
      <w:r w:rsidRPr="00DF4ADB">
        <w:rPr>
          <w:rFonts w:ascii="Times New Roman" w:hAnsi="Times New Roman" w:cs="Times New Roman"/>
        </w:rPr>
        <w:t>Моргаушском</w:t>
      </w:r>
      <w:proofErr w:type="spellEnd"/>
      <w:r w:rsidRPr="00DF4ADB">
        <w:rPr>
          <w:rFonts w:ascii="Times New Roman" w:hAnsi="Times New Roman" w:cs="Times New Roman"/>
        </w:rPr>
        <w:t xml:space="preserve"> </w:t>
      </w:r>
      <w:r w:rsidR="00BC051A">
        <w:rPr>
          <w:rFonts w:ascii="Times New Roman" w:hAnsi="Times New Roman" w:cs="Times New Roman"/>
        </w:rPr>
        <w:t>муниципальном округе</w:t>
      </w:r>
      <w:r w:rsidRPr="00DF4ADB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lastRenderedPageBreak/>
        <w:t>Чувашской Республики" (далее - подпрограмма) является неотъемлемой частью муниципальной программы.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Приоритеты политики в области градостроительной деятельности на территории Моргаушского </w:t>
      </w:r>
      <w:r w:rsidR="00BC051A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определены </w:t>
      </w:r>
      <w:hyperlink r:id="rId8">
        <w:r w:rsidRPr="00DF4ADB">
          <w:rPr>
            <w:rFonts w:ascii="Times New Roman" w:hAnsi="Times New Roman" w:cs="Times New Roman"/>
            <w:color w:val="0000FF"/>
          </w:rPr>
          <w:t>Законом</w:t>
        </w:r>
      </w:hyperlink>
      <w:r w:rsidRPr="00DF4ADB">
        <w:rPr>
          <w:rFonts w:ascii="Times New Roman" w:hAnsi="Times New Roman" w:cs="Times New Roman"/>
        </w:rPr>
        <w:t xml:space="preserve"> Чувашской Республики "О регулировании градостроительной деятельности в Чувашской Республике", ежегодными </w:t>
      </w:r>
      <w:hyperlink r:id="rId9">
        <w:r w:rsidRPr="00DF4ADB">
          <w:rPr>
            <w:rFonts w:ascii="Times New Roman" w:hAnsi="Times New Roman" w:cs="Times New Roman"/>
            <w:color w:val="0000FF"/>
          </w:rPr>
          <w:t>посланиями</w:t>
        </w:r>
      </w:hyperlink>
      <w:r w:rsidRPr="00DF4ADB">
        <w:rPr>
          <w:rFonts w:ascii="Times New Roman" w:hAnsi="Times New Roman" w:cs="Times New Roman"/>
        </w:rPr>
        <w:t xml:space="preserve"> Главы Чувашской Республики Государственному Совету Чувашской Республики.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Схема, документы территориального планирования Моргаушского </w:t>
      </w:r>
      <w:r w:rsidR="00BC051A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Республики, предусмотренные Градостроительным </w:t>
      </w:r>
      <w:hyperlink r:id="rId10">
        <w:r w:rsidRPr="00DF4ADB">
          <w:rPr>
            <w:rFonts w:ascii="Times New Roman" w:hAnsi="Times New Roman" w:cs="Times New Roman"/>
            <w:color w:val="0000FF"/>
          </w:rPr>
          <w:t>кодексом</w:t>
        </w:r>
      </w:hyperlink>
      <w:r w:rsidRPr="00DF4ADB">
        <w:rPr>
          <w:rFonts w:ascii="Times New Roman" w:hAnsi="Times New Roman" w:cs="Times New Roman"/>
        </w:rPr>
        <w:t xml:space="preserve"> Российской Федерации, разработаны и постоянно актуализируются с учетом стратегии пространственного развития Моргаушского </w:t>
      </w:r>
      <w:r w:rsidR="00BC051A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Таким образом, приоритетами политики Моргаушского </w:t>
      </w:r>
      <w:r w:rsidR="00BC051A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в рамках реализации настоящей подпрограммы являются: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создание условий для устойчивого развития территорий Моргаушского </w:t>
      </w:r>
      <w:r w:rsidR="00BC051A">
        <w:rPr>
          <w:rFonts w:ascii="Times New Roman" w:hAnsi="Times New Roman" w:cs="Times New Roman"/>
        </w:rPr>
        <w:t>муниципального округа</w:t>
      </w:r>
      <w:r w:rsidR="002E4299">
        <w:rPr>
          <w:rFonts w:ascii="Times New Roman" w:hAnsi="Times New Roman" w:cs="Times New Roman"/>
        </w:rPr>
        <w:t xml:space="preserve"> Чувашской Республики</w:t>
      </w:r>
      <w:r w:rsidRPr="00DF4ADB">
        <w:rPr>
          <w:rFonts w:ascii="Times New Roman" w:hAnsi="Times New Roman" w:cs="Times New Roman"/>
        </w:rPr>
        <w:t>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создание условий для реализации пространственных интересов Моргаушского </w:t>
      </w:r>
      <w:r w:rsidR="00BC051A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и населения Моргаушского </w:t>
      </w:r>
      <w:r w:rsidR="00BC051A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с учетом требований безопасности жизнедеятельности, экологического и санитарного благополучия;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мониторинг, актуализация и комплексный анализ градостроительной документации Моргаушского </w:t>
      </w:r>
      <w:r w:rsidR="00BC051A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стимулирование жилищного и коммунального строительства, деловой активности и производства, торговли, науки, туризма;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создание условий для повышения качества архитектурной деятельности на территории Моргаушского </w:t>
      </w:r>
      <w:r w:rsidR="00BC051A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Основными целями подпрограммы являются: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формирование системы документов территориального планирования, градостроительного зонирования;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внесение в Единый государственный реестр недвижимости сведений об участках границы Моргаушского района Чувашской Республики.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Органы местного самоуправления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являются участниками подпрограммы. Они обеспечивают разработку и утверждение документов территориального планирования, градостроительного зонирования и нормативов градостроительного проектирования, требуемых градостроительным законодательством Российской Федерации.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Раздел II. Перечень и сведения о целевых индикаторах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и показателях подпрограммы с расшифровкой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плановых значений по годам ее реализации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Целевыми индикаторами и показателями подпрограммы являются: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обеспечение устойчивого развития территорий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посредством реализации документов территориального планирования;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количество проведенных мероприятий, направленных на повышение качества архитектурной деятельности на территории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lastRenderedPageBreak/>
        <w:t xml:space="preserve">доля планируемых объектов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Республики, обеспеченных документацией по планировке территории, в общем количестве объектов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Республики, в отношении которых предусмотрена подготовка документации по планировке территории;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количество участков границы между </w:t>
      </w:r>
      <w:proofErr w:type="spellStart"/>
      <w:r w:rsidRPr="00DF4ADB">
        <w:rPr>
          <w:rFonts w:ascii="Times New Roman" w:hAnsi="Times New Roman" w:cs="Times New Roman"/>
        </w:rPr>
        <w:t>Моргаушским</w:t>
      </w:r>
      <w:proofErr w:type="spellEnd"/>
      <w:r w:rsidRPr="00DF4ADB">
        <w:rPr>
          <w:rFonts w:ascii="Times New Roman" w:hAnsi="Times New Roman" w:cs="Times New Roman"/>
        </w:rPr>
        <w:t xml:space="preserve"> </w:t>
      </w:r>
      <w:r w:rsidR="00D82706">
        <w:rPr>
          <w:rFonts w:ascii="Times New Roman" w:hAnsi="Times New Roman" w:cs="Times New Roman"/>
        </w:rPr>
        <w:t>муниципальным округом</w:t>
      </w:r>
      <w:r w:rsidRPr="00DF4ADB">
        <w:rPr>
          <w:rFonts w:ascii="Times New Roman" w:hAnsi="Times New Roman" w:cs="Times New Roman"/>
        </w:rPr>
        <w:t xml:space="preserve"> Чувашской Республики и другими </w:t>
      </w:r>
      <w:r w:rsidR="00D82706">
        <w:rPr>
          <w:rFonts w:ascii="Times New Roman" w:hAnsi="Times New Roman" w:cs="Times New Roman"/>
        </w:rPr>
        <w:t>муниципальными округами</w:t>
      </w:r>
      <w:r w:rsidRPr="00DF4ADB">
        <w:rPr>
          <w:rFonts w:ascii="Times New Roman" w:hAnsi="Times New Roman" w:cs="Times New Roman"/>
        </w:rPr>
        <w:t xml:space="preserve"> Чувашской Республики, сведения о которых внесены в Единый государственный реестр недвижимости.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обеспечение устойчивого развития территорий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посредством реализации документов территориального планирования: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2023 году - 100 процентов;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- 100 процентов;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- 100 процентов;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2030 году - 100 процентов;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2035 году - 100 процентов;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количество проведенных мероприятий, направленных на повышение качества архитектурной деятельности на территории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Республики:</w:t>
      </w:r>
    </w:p>
    <w:p w:rsidR="00DF4ADB" w:rsidRPr="00DF4ADB" w:rsidRDefault="00A213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 году - 1</w:t>
      </w:r>
      <w:r w:rsidR="00DF4ADB" w:rsidRPr="00DF4ADB">
        <w:rPr>
          <w:rFonts w:ascii="Times New Roman" w:hAnsi="Times New Roman" w:cs="Times New Roman"/>
        </w:rPr>
        <w:t xml:space="preserve"> единицы;</w:t>
      </w:r>
    </w:p>
    <w:p w:rsidR="00DF4ADB" w:rsidRPr="00DF4ADB" w:rsidRDefault="00A213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 году - 2</w:t>
      </w:r>
      <w:r w:rsidR="00DF4ADB" w:rsidRPr="00DF4ADB">
        <w:rPr>
          <w:rFonts w:ascii="Times New Roman" w:hAnsi="Times New Roman" w:cs="Times New Roman"/>
        </w:rPr>
        <w:t xml:space="preserve"> единицы;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2025 году - </w:t>
      </w:r>
      <w:r w:rsidR="00A213A5">
        <w:rPr>
          <w:rFonts w:ascii="Times New Roman" w:hAnsi="Times New Roman" w:cs="Times New Roman"/>
        </w:rPr>
        <w:t>2</w:t>
      </w:r>
      <w:r w:rsidRPr="00DF4ADB">
        <w:rPr>
          <w:rFonts w:ascii="Times New Roman" w:hAnsi="Times New Roman" w:cs="Times New Roman"/>
        </w:rPr>
        <w:t xml:space="preserve"> единицы;</w:t>
      </w:r>
    </w:p>
    <w:p w:rsidR="00DF4ADB" w:rsidRPr="00DF4ADB" w:rsidRDefault="00A213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2030 году - 2</w:t>
      </w:r>
      <w:r w:rsidR="00DF4ADB" w:rsidRPr="00DF4ADB">
        <w:rPr>
          <w:rFonts w:ascii="Times New Roman" w:hAnsi="Times New Roman" w:cs="Times New Roman"/>
        </w:rPr>
        <w:t xml:space="preserve"> единицы;</w:t>
      </w:r>
    </w:p>
    <w:p w:rsidR="00DF4ADB" w:rsidRPr="00DF4ADB" w:rsidRDefault="00A213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2035 году - 2</w:t>
      </w:r>
      <w:r w:rsidR="00DF4ADB" w:rsidRPr="00DF4ADB">
        <w:rPr>
          <w:rFonts w:ascii="Times New Roman" w:hAnsi="Times New Roman" w:cs="Times New Roman"/>
        </w:rPr>
        <w:t xml:space="preserve"> единицы;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доля планируемых объектов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Республики, обеспеченных документацией по планировке территории, в общем количестве объектов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Республики, в отношении которых предусмотрена подготовка документации по планировке территории:</w:t>
      </w:r>
    </w:p>
    <w:p w:rsidR="00DF4ADB" w:rsidRPr="00DF4ADB" w:rsidRDefault="00E76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 году - 1</w:t>
      </w:r>
      <w:r w:rsidR="00DF4ADB" w:rsidRPr="00DF4ADB">
        <w:rPr>
          <w:rFonts w:ascii="Times New Roman" w:hAnsi="Times New Roman" w:cs="Times New Roman"/>
        </w:rPr>
        <w:t xml:space="preserve"> процентов;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- 1 процентов;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- 1 процентов;</w:t>
      </w:r>
    </w:p>
    <w:p w:rsidR="00DF4ADB" w:rsidRPr="00DF4ADB" w:rsidRDefault="00E76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2030 году - 1</w:t>
      </w:r>
      <w:r w:rsidR="00DF4ADB" w:rsidRPr="00DF4ADB">
        <w:rPr>
          <w:rFonts w:ascii="Times New Roman" w:hAnsi="Times New Roman" w:cs="Times New Roman"/>
        </w:rPr>
        <w:t xml:space="preserve"> процентов;</w:t>
      </w:r>
    </w:p>
    <w:p w:rsidR="00DF4ADB" w:rsidRPr="00DF4ADB" w:rsidRDefault="00E76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2035 году - 1</w:t>
      </w:r>
      <w:r w:rsidR="00DF4ADB" w:rsidRPr="00DF4ADB">
        <w:rPr>
          <w:rFonts w:ascii="Times New Roman" w:hAnsi="Times New Roman" w:cs="Times New Roman"/>
        </w:rPr>
        <w:t xml:space="preserve"> процентов;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количество участков границы между </w:t>
      </w:r>
      <w:proofErr w:type="spellStart"/>
      <w:r w:rsidRPr="00DF4ADB">
        <w:rPr>
          <w:rFonts w:ascii="Times New Roman" w:hAnsi="Times New Roman" w:cs="Times New Roman"/>
        </w:rPr>
        <w:t>Моргаушским</w:t>
      </w:r>
      <w:proofErr w:type="spellEnd"/>
      <w:r w:rsidRPr="00DF4ADB">
        <w:rPr>
          <w:rFonts w:ascii="Times New Roman" w:hAnsi="Times New Roman" w:cs="Times New Roman"/>
        </w:rPr>
        <w:t xml:space="preserve"> </w:t>
      </w:r>
      <w:r w:rsidR="00D82706">
        <w:rPr>
          <w:rFonts w:ascii="Times New Roman" w:hAnsi="Times New Roman" w:cs="Times New Roman"/>
        </w:rPr>
        <w:t>муниципальным округом</w:t>
      </w:r>
      <w:r w:rsidRPr="00DF4ADB">
        <w:rPr>
          <w:rFonts w:ascii="Times New Roman" w:hAnsi="Times New Roman" w:cs="Times New Roman"/>
        </w:rPr>
        <w:t xml:space="preserve"> Чувашской Республики и другими районами Чувашской Республики, сведения о которых внесены в Единый государственный реестр недвижимости: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2023 году - 4 единицы;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- 4 единицы;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lastRenderedPageBreak/>
        <w:t>в 2025 году - 4 единицы;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2030 году - 4 единицы;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2035 году - 4 единицы.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Раздел III. Характеристики основных мероприятий,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мероприятий подпрограммы с указанием сроков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и этапов их реализации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Подпрограмма объединяет два основных мероприятия: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Основное мероприятие 1. Устойчивое развитие территорий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Республики, в том числе сельских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Мероприятие 1.1. Определение основных направлений развития градостроительной и архитектурной деятельности в </w:t>
      </w:r>
      <w:proofErr w:type="spellStart"/>
      <w:r w:rsidRPr="00DF4ADB">
        <w:rPr>
          <w:rFonts w:ascii="Times New Roman" w:hAnsi="Times New Roman" w:cs="Times New Roman"/>
        </w:rPr>
        <w:t>Моргаушском</w:t>
      </w:r>
      <w:proofErr w:type="spellEnd"/>
      <w:r w:rsidRPr="00DF4ADB">
        <w:rPr>
          <w:rFonts w:ascii="Times New Roman" w:hAnsi="Times New Roman" w:cs="Times New Roman"/>
        </w:rPr>
        <w:t xml:space="preserve"> </w:t>
      </w:r>
      <w:r w:rsidR="00D82706">
        <w:rPr>
          <w:rFonts w:ascii="Times New Roman" w:hAnsi="Times New Roman" w:cs="Times New Roman"/>
        </w:rPr>
        <w:t>муниципальном округе</w:t>
      </w:r>
      <w:r w:rsidRPr="00DF4ADB">
        <w:rPr>
          <w:rFonts w:ascii="Times New Roman" w:hAnsi="Times New Roman" w:cs="Times New Roman"/>
        </w:rPr>
        <w:t xml:space="preserve"> Чувашской Республики.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Целью данного мероприятия является ведение градостроительной политики в целях создания полноценной среды обитания и жизнедеятельности населения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Республики, рационального использования территорий при осуществлении градостроительной деятельности, создания условий повышения качества застройки на территории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Республики.</w:t>
      </w:r>
    </w:p>
    <w:p w:rsidR="00DF4ADB" w:rsidRPr="00DF4ADB" w:rsidRDefault="00DF4ADB" w:rsidP="00D827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Мероприятие 1.2. Планирование развития территорий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Республики, в том числе для установления функциональных зон, расчетных показателей минимально допустимого уровня обеспеченности населения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объектами районного значения, определения мест планируемого размещения таких объектов.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Реализация мероприятия направлена на развитие и застройку территорий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на основе документов территориального планирования, Нормативов.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Мероприятие 1.3. Методическая поддержка, формирование единых рекомендаций по подготовке, согласованию и утверждению градостроительной документации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С учетом динамичного изменения градостроительного законодательства необходимо осуществление оперативного контроля за содержанием документов территориального планирования и градостроительного зонирования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Своевременная актуализация градостроительной документации и обеспечение ее соответствия действующим положениям градостроительного законодательства способствуют повышению инвестиционной привлекательности территории, поскольку в таком случае инвестор получает доступ к наиболее полной и достоверной информации о возможностях использования территории.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С учетом вышеизложенного возникает необходимость постоянного мониторинга состояния документов территориального планирования и градостроительного зонирования на предмет соответствия их действующему законодательству, а также осуществления актуализации таких </w:t>
      </w:r>
      <w:r w:rsidRPr="00DF4ADB">
        <w:rPr>
          <w:rFonts w:ascii="Times New Roman" w:hAnsi="Times New Roman" w:cs="Times New Roman"/>
        </w:rPr>
        <w:lastRenderedPageBreak/>
        <w:t>документов.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Мероприятие 1.4. Обеспечение подготовки документации по планировке территории, предусматривающей размещение объектов капитального строительства на территориях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Основной целью мероприятия является подготовка документации по планировке территорий в целях обеспечения их устойчивого развития, установления границ земельных участков, на которых расположены линейные объекты, границ земельных участков, предназначенных для строительства и размещения объектов регионального значения.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Наличие утвержденной документации по планировке территорий в целом будет способствовать развитию жилищного строительства на территории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Основное мероприятие 2. Координатное описание границы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="00D82706" w:rsidRPr="00DF4ADB"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 xml:space="preserve">Чувашской Республики и внесение в Единый государственный реестр недвижимости сведений о границе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Мероприятие предусматривает проведение землеустроительных работ в целях координатного описания границы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и отображение местоположения участков границы Моргаушского </w:t>
      </w:r>
      <w:r w:rsidR="00D82706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в Схеме.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При этом большинство мероприятий подпрограммы реализуются ежегодно с установленной периодичностью.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Раздел IV. Обоснование объема финансовых ресурсов,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необходимых для реализации подпрограммы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(с расшифровкой по источникам финансирования,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по этапам и годам реализации подпрограммы)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7418C2" w:rsidRDefault="007418C2" w:rsidP="007418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Расходы на реализацию муниципальной программы предусматриваются за счет средств </w:t>
      </w:r>
      <w:r>
        <w:rPr>
          <w:rFonts w:ascii="Times New Roman" w:hAnsi="Times New Roman" w:cs="Times New Roman"/>
        </w:rPr>
        <w:t xml:space="preserve">республиканского бюджета, </w:t>
      </w:r>
      <w:r w:rsidRPr="00DF4ADB">
        <w:rPr>
          <w:rFonts w:ascii="Times New Roman" w:hAnsi="Times New Roman" w:cs="Times New Roman"/>
        </w:rPr>
        <w:t xml:space="preserve">местного бюджета Моргаушского </w:t>
      </w:r>
      <w:r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</w:t>
      </w:r>
      <w:r>
        <w:rPr>
          <w:rFonts w:ascii="Times New Roman" w:hAnsi="Times New Roman" w:cs="Times New Roman"/>
        </w:rPr>
        <w:t>блики, внебюджетных источников.</w:t>
      </w:r>
    </w:p>
    <w:p w:rsidR="009736DF" w:rsidRPr="00DF4ADB" w:rsidRDefault="00DF4ADB" w:rsidP="007418C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Общий объем фи</w:t>
      </w:r>
      <w:r w:rsidR="009A58C8">
        <w:rPr>
          <w:rFonts w:ascii="Times New Roman" w:hAnsi="Times New Roman" w:cs="Times New Roman"/>
        </w:rPr>
        <w:t>нансирования подпрограммы в 2023</w:t>
      </w:r>
      <w:r w:rsidRPr="00DF4ADB">
        <w:rPr>
          <w:rFonts w:ascii="Times New Roman" w:hAnsi="Times New Roman" w:cs="Times New Roman"/>
        </w:rPr>
        <w:t xml:space="preserve"> - 2035 годах составит </w:t>
      </w:r>
      <w:r w:rsidR="009736DF">
        <w:rPr>
          <w:rFonts w:ascii="Times New Roman" w:hAnsi="Times New Roman" w:cs="Times New Roman"/>
        </w:rPr>
        <w:t>1744,10</w:t>
      </w:r>
      <w:r w:rsidR="009736DF" w:rsidRPr="00DF4ADB">
        <w:rPr>
          <w:rFonts w:ascii="Times New Roman" w:hAnsi="Times New Roman" w:cs="Times New Roman"/>
        </w:rPr>
        <w:t xml:space="preserve"> тыс. рублей, в том числе: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2023 году </w:t>
      </w:r>
      <w:r>
        <w:rPr>
          <w:rFonts w:ascii="Times New Roman" w:hAnsi="Times New Roman" w:cs="Times New Roman"/>
        </w:rPr>
        <w:t>–</w:t>
      </w:r>
      <w:r w:rsidRPr="00DF4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1744,10</w:t>
      </w:r>
      <w:r w:rsidRPr="00DF4ADB">
        <w:rPr>
          <w:rFonts w:ascii="Times New Roman" w:hAnsi="Times New Roman" w:cs="Times New Roman"/>
        </w:rPr>
        <w:t xml:space="preserve">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2026 - 2030 годах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рублей;</w:t>
      </w:r>
    </w:p>
    <w:p w:rsidR="009736DF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из них средства: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республиканского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</w:t>
      </w:r>
      <w:r w:rsidRPr="00021CA3">
        <w:rPr>
          <w:rFonts w:ascii="Times New Roman" w:hAnsi="Times New Roman" w:cs="Times New Roman"/>
        </w:rPr>
        <w:t>1622</w:t>
      </w:r>
      <w:r>
        <w:rPr>
          <w:rFonts w:ascii="Times New Roman" w:hAnsi="Times New Roman" w:cs="Times New Roman"/>
        </w:rPr>
        <w:t>,</w:t>
      </w:r>
      <w:r w:rsidRPr="00021CA3">
        <w:rPr>
          <w:rFonts w:ascii="Times New Roman" w:hAnsi="Times New Roman" w:cs="Times New Roman"/>
        </w:rPr>
        <w:t>00</w:t>
      </w:r>
      <w:r w:rsidRPr="00DF4ADB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. рублей, в том числе: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2023 году </w:t>
      </w:r>
      <w:r>
        <w:rPr>
          <w:rFonts w:ascii="Times New Roman" w:hAnsi="Times New Roman" w:cs="Times New Roman"/>
        </w:rPr>
        <w:t>–</w:t>
      </w:r>
      <w:r w:rsidRPr="00DF4ADB">
        <w:rPr>
          <w:rFonts w:ascii="Times New Roman" w:hAnsi="Times New Roman" w:cs="Times New Roman"/>
        </w:rPr>
        <w:t xml:space="preserve"> </w:t>
      </w:r>
      <w:r w:rsidRPr="00485460">
        <w:rPr>
          <w:rFonts w:ascii="Times New Roman" w:hAnsi="Times New Roman" w:cs="Times New Roman"/>
        </w:rPr>
        <w:t>1622</w:t>
      </w:r>
      <w:r>
        <w:rPr>
          <w:rFonts w:ascii="Times New Roman" w:hAnsi="Times New Roman" w:cs="Times New Roman"/>
        </w:rPr>
        <w:t>,</w:t>
      </w:r>
      <w:r w:rsidRPr="00485460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DF4ADB">
        <w:rPr>
          <w:rFonts w:ascii="Times New Roman" w:hAnsi="Times New Roman" w:cs="Times New Roman"/>
        </w:rPr>
        <w:t>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2026 - 2030 годах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местный бюджет Моргаушского </w:t>
      </w:r>
      <w:r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</w:t>
      </w:r>
      <w:r>
        <w:rPr>
          <w:rFonts w:ascii="Times New Roman" w:hAnsi="Times New Roman" w:cs="Times New Roman"/>
        </w:rPr>
        <w:t>–</w:t>
      </w:r>
      <w:r w:rsidRPr="00DF4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122,10</w:t>
      </w:r>
      <w:r w:rsidRPr="00DF4ADB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. рублей, в том числе: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2023 году </w:t>
      </w:r>
      <w:r>
        <w:rPr>
          <w:rFonts w:ascii="Times New Roman" w:hAnsi="Times New Roman" w:cs="Times New Roman"/>
        </w:rPr>
        <w:t>–</w:t>
      </w:r>
      <w:r w:rsidRPr="00DF4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122,10</w:t>
      </w:r>
      <w:r w:rsidRPr="00DF4ADB">
        <w:rPr>
          <w:rFonts w:ascii="Times New Roman" w:hAnsi="Times New Roman" w:cs="Times New Roman"/>
        </w:rPr>
        <w:t xml:space="preserve">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2026 - 2030 годах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внебюджетных источников </w:t>
      </w:r>
      <w:r>
        <w:rPr>
          <w:rFonts w:ascii="Times New Roman" w:hAnsi="Times New Roman" w:cs="Times New Roman"/>
        </w:rPr>
        <w:t>- 0,0 тыс. рублей, в том числе: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2023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lastRenderedPageBreak/>
        <w:t>в 2024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2026 - 2030 годах - 0,0 тыс. рублей;</w:t>
      </w:r>
    </w:p>
    <w:p w:rsidR="009736DF" w:rsidRPr="00DF4ADB" w:rsidRDefault="009736DF" w:rsidP="009736DF">
      <w:pPr>
        <w:pStyle w:val="ConsPlusNormal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Объемы финансирования мероприятий подпрограммы подлежат ежегодному уточнению исходя из реальных возможностей местного бюджета Моргаушского </w:t>
      </w:r>
      <w:r w:rsidR="009A58C8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и необходимости выполнения отдельных основных мероприятий (мероприятий).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Ресурсное </w:t>
      </w:r>
      <w:hyperlink w:anchor="P887">
        <w:r w:rsidRPr="00DF4ADB">
          <w:rPr>
            <w:rFonts w:ascii="Times New Roman" w:hAnsi="Times New Roman" w:cs="Times New Roman"/>
            <w:color w:val="0000FF"/>
          </w:rPr>
          <w:t>обеспечение</w:t>
        </w:r>
      </w:hyperlink>
      <w:r w:rsidRPr="00DF4ADB">
        <w:rPr>
          <w:rFonts w:ascii="Times New Roman" w:hAnsi="Times New Roman" w:cs="Times New Roman"/>
        </w:rPr>
        <w:t xml:space="preserve"> реализации подпрограммы за счет всех источников финансирования приведено в приложении к подпрограмме.</w:t>
      </w:r>
    </w:p>
    <w:p w:rsidR="00DF4ADB" w:rsidRPr="00DF4ADB" w:rsidRDefault="00DF4ADB">
      <w:pPr>
        <w:pStyle w:val="ConsPlusNormal"/>
        <w:rPr>
          <w:rFonts w:ascii="Times New Roman" w:hAnsi="Times New Roman" w:cs="Times New Roman"/>
        </w:rPr>
        <w:sectPr w:rsidR="00DF4ADB" w:rsidRPr="00DF4ADB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7945C6" w:rsidRPr="00DF4ADB" w:rsidRDefault="007945C6" w:rsidP="007945C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DF4ADB">
        <w:rPr>
          <w:rFonts w:ascii="Times New Roman" w:hAnsi="Times New Roman" w:cs="Times New Roman"/>
        </w:rPr>
        <w:t>риложение</w:t>
      </w:r>
    </w:p>
    <w:p w:rsidR="007945C6" w:rsidRPr="00DF4ADB" w:rsidRDefault="007945C6" w:rsidP="007945C6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к подпрограмме "Градостроительная деятельность</w:t>
      </w:r>
    </w:p>
    <w:p w:rsidR="007945C6" w:rsidRPr="00DF4ADB" w:rsidRDefault="007945C6" w:rsidP="007945C6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</w:t>
      </w:r>
      <w:proofErr w:type="spellStart"/>
      <w:r w:rsidRPr="00DF4ADB">
        <w:rPr>
          <w:rFonts w:ascii="Times New Roman" w:hAnsi="Times New Roman" w:cs="Times New Roman"/>
        </w:rPr>
        <w:t>Моргаушском</w:t>
      </w:r>
      <w:proofErr w:type="spellEnd"/>
      <w:r w:rsidRPr="00DF4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муниципальном округе</w:t>
      </w:r>
      <w:r w:rsidRPr="00DF4ADB">
        <w:rPr>
          <w:rFonts w:ascii="Times New Roman" w:hAnsi="Times New Roman" w:cs="Times New Roman"/>
        </w:rPr>
        <w:t xml:space="preserve"> Чувашской Республики"</w:t>
      </w:r>
    </w:p>
    <w:p w:rsidR="007945C6" w:rsidRPr="00DF4ADB" w:rsidRDefault="007945C6" w:rsidP="007945C6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муниципальной программы Моргаушского </w:t>
      </w:r>
      <w:r>
        <w:rPr>
          <w:rFonts w:ascii="Times New Roman" w:hAnsi="Times New Roman" w:cs="Times New Roman"/>
        </w:rPr>
        <w:t>муниципального округа</w:t>
      </w:r>
    </w:p>
    <w:p w:rsidR="007945C6" w:rsidRPr="00DF4ADB" w:rsidRDefault="007945C6" w:rsidP="007945C6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Чувашской Республики "Развитие</w:t>
      </w:r>
    </w:p>
    <w:p w:rsidR="007945C6" w:rsidRPr="00DF4ADB" w:rsidRDefault="007945C6" w:rsidP="007945C6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строительного комплекса и архитектуры"</w:t>
      </w:r>
    </w:p>
    <w:p w:rsidR="007945C6" w:rsidRPr="00DF4ADB" w:rsidRDefault="007945C6" w:rsidP="007945C6">
      <w:pPr>
        <w:pStyle w:val="ConsPlusNormal"/>
        <w:jc w:val="both"/>
        <w:rPr>
          <w:rFonts w:ascii="Times New Roman" w:hAnsi="Times New Roman" w:cs="Times New Roman"/>
        </w:rPr>
      </w:pPr>
    </w:p>
    <w:p w:rsidR="007945C6" w:rsidRPr="00DF4ADB" w:rsidRDefault="007945C6" w:rsidP="007945C6">
      <w:pPr>
        <w:pStyle w:val="ConsPlusTitle"/>
        <w:jc w:val="center"/>
        <w:rPr>
          <w:rFonts w:ascii="Times New Roman" w:hAnsi="Times New Roman" w:cs="Times New Roman"/>
        </w:rPr>
      </w:pPr>
      <w:bookmarkStart w:id="5" w:name="P887"/>
      <w:bookmarkEnd w:id="5"/>
      <w:r w:rsidRPr="00DF4ADB">
        <w:rPr>
          <w:rFonts w:ascii="Times New Roman" w:hAnsi="Times New Roman" w:cs="Times New Roman"/>
        </w:rPr>
        <w:t>РЕСУРСНОЕ ОБЕСПЕЧЕНИЕ</w:t>
      </w:r>
    </w:p>
    <w:p w:rsidR="007945C6" w:rsidRPr="00DF4ADB" w:rsidRDefault="007945C6" w:rsidP="007945C6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РЕАЛИЗАЦИИ ПОДПРОГРАММЫ "ГРАДОСТРОИТЕЛЬНАЯ ДЕЯТЕЛЬНОСТЬ</w:t>
      </w:r>
    </w:p>
    <w:p w:rsidR="007945C6" w:rsidRPr="00DF4ADB" w:rsidRDefault="007945C6" w:rsidP="007945C6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МОРГАУШСКОМ </w:t>
      </w:r>
      <w:r>
        <w:rPr>
          <w:rFonts w:ascii="Times New Roman" w:hAnsi="Times New Roman" w:cs="Times New Roman"/>
        </w:rPr>
        <w:t>МУНИЦИПАЛЬНОМ ОКРУГЕ</w:t>
      </w:r>
      <w:r w:rsidRPr="00DF4ADB">
        <w:rPr>
          <w:rFonts w:ascii="Times New Roman" w:hAnsi="Times New Roman" w:cs="Times New Roman"/>
        </w:rPr>
        <w:t xml:space="preserve"> ЧУВАШСКОЙ РЕСПУБЛИКИ"</w:t>
      </w:r>
    </w:p>
    <w:p w:rsidR="007945C6" w:rsidRPr="00DF4ADB" w:rsidRDefault="007945C6" w:rsidP="007945C6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МУНИЦИПАЛЬНОЙ ПРОГРАММЫ МОРГАУШСКОГО </w:t>
      </w:r>
      <w:r>
        <w:rPr>
          <w:rFonts w:ascii="Times New Roman" w:hAnsi="Times New Roman" w:cs="Times New Roman"/>
        </w:rPr>
        <w:t>МУНИЦИПАЛЬНОГО</w:t>
      </w:r>
      <w:r w:rsidRPr="009A58C8">
        <w:rPr>
          <w:rFonts w:ascii="Times New Roman" w:hAnsi="Times New Roman" w:cs="Times New Roman"/>
        </w:rPr>
        <w:t xml:space="preserve"> </w:t>
      </w:r>
      <w:r w:rsidR="00E67CE4" w:rsidRPr="009A58C8">
        <w:rPr>
          <w:rFonts w:ascii="Times New Roman" w:hAnsi="Times New Roman" w:cs="Times New Roman"/>
        </w:rPr>
        <w:t>ОКРУГ</w:t>
      </w:r>
      <w:r w:rsidR="00E67CE4">
        <w:rPr>
          <w:rFonts w:ascii="Times New Roman" w:hAnsi="Times New Roman" w:cs="Times New Roman"/>
        </w:rPr>
        <w:t>А</w:t>
      </w:r>
    </w:p>
    <w:p w:rsidR="007945C6" w:rsidRPr="00DF4ADB" w:rsidRDefault="007945C6" w:rsidP="007945C6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ЧУВАШСКОЙ РЕСПУБЛИКИ "РАЗВИТИЕ СТРОИТЕЛЬНОГО КОМПЛЕКСА</w:t>
      </w:r>
    </w:p>
    <w:p w:rsidR="007945C6" w:rsidRPr="00DF4ADB" w:rsidRDefault="007945C6" w:rsidP="007945C6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И АРХИТЕКТУРЫ" ЗА СЧЕТ ВСЕХ ИСТОЧНИКОВ ФИНАНСИРОВАНИЯ</w:t>
      </w:r>
    </w:p>
    <w:p w:rsidR="007945C6" w:rsidRPr="00DF4ADB" w:rsidRDefault="007945C6" w:rsidP="007945C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2297"/>
        <w:gridCol w:w="3120"/>
        <w:gridCol w:w="1865"/>
        <w:gridCol w:w="567"/>
        <w:gridCol w:w="454"/>
        <w:gridCol w:w="510"/>
        <w:gridCol w:w="510"/>
        <w:gridCol w:w="2071"/>
        <w:gridCol w:w="17"/>
        <w:gridCol w:w="647"/>
        <w:gridCol w:w="17"/>
        <w:gridCol w:w="647"/>
        <w:gridCol w:w="17"/>
        <w:gridCol w:w="647"/>
        <w:gridCol w:w="17"/>
        <w:gridCol w:w="647"/>
        <w:gridCol w:w="17"/>
        <w:gridCol w:w="26"/>
        <w:gridCol w:w="17"/>
      </w:tblGrid>
      <w:tr w:rsidR="007945C6" w:rsidRPr="00DF4ADB" w:rsidTr="00A8252E">
        <w:trPr>
          <w:gridAfter w:val="1"/>
          <w:wAfter w:w="17" w:type="dxa"/>
        </w:trPr>
        <w:tc>
          <w:tcPr>
            <w:tcW w:w="679" w:type="dxa"/>
            <w:vMerge w:val="restart"/>
            <w:tcBorders>
              <w:left w:val="nil"/>
            </w:tcBorders>
          </w:tcPr>
          <w:p w:rsidR="007945C6" w:rsidRPr="00DF4ADB" w:rsidRDefault="007945C6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97" w:type="dxa"/>
            <w:vMerge w:val="restart"/>
          </w:tcPr>
          <w:p w:rsidR="007945C6" w:rsidRPr="00DF4ADB" w:rsidRDefault="007945C6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Наименование подпрограммы муниципальной программы Чувашской Республики (основного мероприятия, мероприятия)</w:t>
            </w:r>
          </w:p>
        </w:tc>
        <w:tc>
          <w:tcPr>
            <w:tcW w:w="3120" w:type="dxa"/>
            <w:vMerge w:val="restart"/>
          </w:tcPr>
          <w:p w:rsidR="007945C6" w:rsidRPr="00DF4ADB" w:rsidRDefault="007945C6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865" w:type="dxa"/>
            <w:vMerge w:val="restart"/>
          </w:tcPr>
          <w:p w:rsidR="007945C6" w:rsidRPr="00DF4ADB" w:rsidRDefault="007945C6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Ответственный исполнитель, соисполнитель, участники</w:t>
            </w:r>
          </w:p>
        </w:tc>
        <w:tc>
          <w:tcPr>
            <w:tcW w:w="2041" w:type="dxa"/>
            <w:gridSpan w:val="4"/>
          </w:tcPr>
          <w:p w:rsidR="007945C6" w:rsidRPr="00DF4ADB" w:rsidRDefault="007945C6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071" w:type="dxa"/>
            <w:vMerge w:val="restart"/>
          </w:tcPr>
          <w:p w:rsidR="007945C6" w:rsidRPr="00DF4ADB" w:rsidRDefault="007945C6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699" w:type="dxa"/>
            <w:gridSpan w:val="10"/>
            <w:tcBorders>
              <w:right w:val="nil"/>
            </w:tcBorders>
          </w:tcPr>
          <w:p w:rsidR="007945C6" w:rsidRPr="00DF4ADB" w:rsidRDefault="007945C6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A8252E" w:rsidRPr="00DF4ADB" w:rsidRDefault="00A8252E" w:rsidP="00A825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A8252E" w:rsidRPr="00DF4ADB" w:rsidRDefault="00A8252E" w:rsidP="00A825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A8252E" w:rsidRPr="00DF4ADB" w:rsidRDefault="00A8252E" w:rsidP="00A825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8252E" w:rsidRPr="00DF4ADB" w:rsidRDefault="00A8252E" w:rsidP="00A825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252E" w:rsidRPr="00DF4ADB" w:rsidRDefault="00A8252E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454" w:type="dxa"/>
          </w:tcPr>
          <w:p w:rsidR="00A8252E" w:rsidRPr="00DF4ADB" w:rsidRDefault="00A8252E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510" w:type="dxa"/>
          </w:tcPr>
          <w:p w:rsidR="00A8252E" w:rsidRPr="00DF4ADB" w:rsidRDefault="00A8252E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510" w:type="dxa"/>
          </w:tcPr>
          <w:p w:rsidR="00A8252E" w:rsidRPr="00DF4ADB" w:rsidRDefault="00A8252E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2071" w:type="dxa"/>
            <w:vMerge/>
          </w:tcPr>
          <w:p w:rsidR="00A8252E" w:rsidRPr="00DF4ADB" w:rsidRDefault="00A8252E" w:rsidP="00A825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A8252E" w:rsidRPr="00DF4ADB" w:rsidRDefault="00A8252E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664" w:type="dxa"/>
            <w:gridSpan w:val="2"/>
            <w:tcBorders>
              <w:right w:val="nil"/>
            </w:tcBorders>
          </w:tcPr>
          <w:p w:rsidR="00A8252E" w:rsidRPr="00DF4ADB" w:rsidRDefault="00A8252E" w:rsidP="00A825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2031 - 2035</w:t>
            </w: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5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13</w:t>
            </w: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 w:val="restart"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297" w:type="dxa"/>
            <w:vMerge w:val="restart"/>
          </w:tcPr>
          <w:p w:rsidR="00A8252E" w:rsidRPr="00DF4ADB" w:rsidRDefault="00A8252E" w:rsidP="00595A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"Градостроительная деятельность в </w:t>
            </w:r>
            <w:proofErr w:type="spellStart"/>
            <w:r w:rsidRPr="00DF4ADB">
              <w:rPr>
                <w:rFonts w:ascii="Times New Roman" w:hAnsi="Times New Roman" w:cs="Times New Roman"/>
              </w:rPr>
              <w:t>Моргаушском</w:t>
            </w:r>
            <w:proofErr w:type="spellEnd"/>
            <w:r w:rsidRPr="00DF4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муниципальном округе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Республики"</w:t>
            </w:r>
          </w:p>
        </w:tc>
        <w:tc>
          <w:tcPr>
            <w:tcW w:w="3120" w:type="dxa"/>
            <w:vMerge w:val="restart"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A8252E" w:rsidRPr="00DF4ADB" w:rsidRDefault="00A8252E" w:rsidP="00595A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 строительства, дорожного хозяйства и ЖКХ</w:t>
            </w:r>
          </w:p>
        </w:tc>
        <w:tc>
          <w:tcPr>
            <w:tcW w:w="567" w:type="dxa"/>
          </w:tcPr>
          <w:p w:rsidR="00A8252E" w:rsidRPr="00A7634B" w:rsidRDefault="00A7634B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454" w:type="dxa"/>
          </w:tcPr>
          <w:p w:rsidR="00A8252E" w:rsidRPr="00A7634B" w:rsidRDefault="00A7634B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0412</w:t>
            </w:r>
          </w:p>
        </w:tc>
        <w:tc>
          <w:tcPr>
            <w:tcW w:w="510" w:type="dxa"/>
          </w:tcPr>
          <w:p w:rsidR="00A8252E" w:rsidRPr="00A7634B" w:rsidRDefault="00A7634B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Ч9104</w:t>
            </w:r>
            <w:r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510" w:type="dxa"/>
          </w:tcPr>
          <w:p w:rsidR="00A8252E" w:rsidRPr="00DF4ADB" w:rsidRDefault="00A7634B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A7634B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A7634B" w:rsidRPr="00DF4ADB" w:rsidRDefault="00A7634B" w:rsidP="00A76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A7634B" w:rsidRPr="00DF4ADB" w:rsidRDefault="00A7634B" w:rsidP="00A76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A7634B" w:rsidRPr="00DF4ADB" w:rsidRDefault="00A7634B" w:rsidP="00A76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7634B" w:rsidRPr="00DF4ADB" w:rsidRDefault="00A7634B" w:rsidP="00A76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34B" w:rsidRPr="00A7634B" w:rsidRDefault="00A7634B" w:rsidP="00A763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454" w:type="dxa"/>
          </w:tcPr>
          <w:p w:rsidR="00A7634B" w:rsidRPr="00A7634B" w:rsidRDefault="00A7634B" w:rsidP="00A763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0412</w:t>
            </w:r>
          </w:p>
        </w:tc>
        <w:tc>
          <w:tcPr>
            <w:tcW w:w="510" w:type="dxa"/>
          </w:tcPr>
          <w:p w:rsidR="00A7634B" w:rsidRPr="00A7634B" w:rsidRDefault="00A7634B" w:rsidP="00A763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Ч9104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2390</w:t>
            </w:r>
          </w:p>
        </w:tc>
        <w:tc>
          <w:tcPr>
            <w:tcW w:w="510" w:type="dxa"/>
          </w:tcPr>
          <w:p w:rsidR="00A7634B" w:rsidRPr="00DF4ADB" w:rsidRDefault="00A7634B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244</w:t>
            </w:r>
          </w:p>
        </w:tc>
        <w:tc>
          <w:tcPr>
            <w:tcW w:w="2071" w:type="dxa"/>
          </w:tcPr>
          <w:p w:rsidR="00A7634B" w:rsidRPr="00DF4ADB" w:rsidRDefault="00A7634B" w:rsidP="00A763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664" w:type="dxa"/>
            <w:gridSpan w:val="2"/>
          </w:tcPr>
          <w:p w:rsidR="00A7634B" w:rsidRPr="00DF4ADB" w:rsidRDefault="00A7634B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A7634B" w:rsidRPr="00DF4ADB" w:rsidRDefault="00A7634B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A7634B" w:rsidRPr="00DF4ADB" w:rsidRDefault="00A7634B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A7634B" w:rsidRPr="00DF4ADB" w:rsidRDefault="00A7634B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34B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A7634B" w:rsidRPr="00DF4ADB" w:rsidRDefault="00A7634B" w:rsidP="00A76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A7634B" w:rsidRPr="00DF4ADB" w:rsidRDefault="00A7634B" w:rsidP="00A76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A7634B" w:rsidRPr="00DF4ADB" w:rsidRDefault="00A7634B" w:rsidP="00A76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7634B" w:rsidRPr="00DF4ADB" w:rsidRDefault="00A7634B" w:rsidP="00A763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34B" w:rsidRPr="00A7634B" w:rsidRDefault="00A7634B" w:rsidP="00A763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994</w:t>
            </w:r>
          </w:p>
        </w:tc>
        <w:tc>
          <w:tcPr>
            <w:tcW w:w="454" w:type="dxa"/>
          </w:tcPr>
          <w:p w:rsidR="00A7634B" w:rsidRPr="00A7634B" w:rsidRDefault="00A7634B" w:rsidP="00A763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0412</w:t>
            </w:r>
          </w:p>
        </w:tc>
        <w:tc>
          <w:tcPr>
            <w:tcW w:w="510" w:type="dxa"/>
          </w:tcPr>
          <w:p w:rsidR="00A7634B" w:rsidRPr="00A7634B" w:rsidRDefault="00A7634B" w:rsidP="00A763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Ч9104</w:t>
            </w:r>
            <w:r>
              <w:rPr>
                <w:rFonts w:ascii="Times New Roman" w:hAnsi="Times New Roman" w:cs="Times New Roman"/>
                <w:lang w:val="en-US"/>
              </w:rPr>
              <w:t>S2390</w:t>
            </w:r>
          </w:p>
        </w:tc>
        <w:tc>
          <w:tcPr>
            <w:tcW w:w="510" w:type="dxa"/>
          </w:tcPr>
          <w:p w:rsidR="00A7634B" w:rsidRPr="00DF4ADB" w:rsidRDefault="00A7634B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071" w:type="dxa"/>
          </w:tcPr>
          <w:p w:rsidR="00A7634B" w:rsidRPr="00DF4ADB" w:rsidRDefault="00A7634B" w:rsidP="00A763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64" w:type="dxa"/>
            <w:gridSpan w:val="2"/>
          </w:tcPr>
          <w:p w:rsidR="00A7634B" w:rsidRPr="00DF4ADB" w:rsidRDefault="00A7634B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7634B" w:rsidRPr="00DF4ADB" w:rsidRDefault="00A7634B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7634B" w:rsidRPr="00DF4ADB" w:rsidRDefault="00A7634B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7634B" w:rsidRPr="00DF4ADB" w:rsidRDefault="00A7634B" w:rsidP="00A763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945C6" w:rsidRPr="00DF4ADB" w:rsidTr="00A8252E">
        <w:tc>
          <w:tcPr>
            <w:tcW w:w="14789" w:type="dxa"/>
            <w:gridSpan w:val="20"/>
            <w:tcBorders>
              <w:left w:val="nil"/>
              <w:right w:val="nil"/>
            </w:tcBorders>
          </w:tcPr>
          <w:p w:rsidR="007945C6" w:rsidRPr="00DF4ADB" w:rsidRDefault="007945C6" w:rsidP="00237D9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Цель "Формирование системы документов территориального планирования, градостроительного зонирования"</w:t>
            </w: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 w:val="restart"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297" w:type="dxa"/>
            <w:vMerge w:val="restart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Устойчивое развитие территорий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Республики, в том числе сельских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3120" w:type="dxa"/>
            <w:vMerge w:val="restart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мониторинг документов территориального планирования и контроль за реализацией схемы территориального планирования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и республиканских нормативов градостроительного проектирования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обеспечение своевременной подготовки документации по планировке территории для строительства объектов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обеспечение мониторинга своевременности актуализации и приведения в соответствие с требованиями действующего </w:t>
            </w:r>
            <w:r w:rsidRPr="00DF4ADB">
              <w:rPr>
                <w:rFonts w:ascii="Times New Roman" w:hAnsi="Times New Roman" w:cs="Times New Roman"/>
              </w:rPr>
              <w:lastRenderedPageBreak/>
              <w:t xml:space="preserve">законодательства документов территориального планирования и градостроительного зонирования муниципальных образований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организация и проведение мероприятий, направленных на повышение качества архитектурной деятельности на территории Чувашской Республики</w:t>
            </w:r>
          </w:p>
        </w:tc>
        <w:tc>
          <w:tcPr>
            <w:tcW w:w="1865" w:type="dxa"/>
            <w:vMerge w:val="restart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- </w:t>
            </w:r>
            <w:r>
              <w:rPr>
                <w:rFonts w:ascii="Times New Roman" w:hAnsi="Times New Roman" w:cs="Times New Roman"/>
              </w:rPr>
              <w:t>отдел строительства, дорожного хозяйства и ЖКХ</w:t>
            </w: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F570FF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F570FF" w:rsidRPr="00DF4ADB" w:rsidRDefault="00F570FF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 w:rsidRPr="00595A92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A8252E" w:rsidRPr="00DF4ADB" w:rsidTr="00A8252E">
        <w:trPr>
          <w:gridAfter w:val="2"/>
          <w:wAfter w:w="43" w:type="dxa"/>
        </w:trPr>
        <w:tc>
          <w:tcPr>
            <w:tcW w:w="2976" w:type="dxa"/>
            <w:gridSpan w:val="2"/>
            <w:vMerge w:val="restart"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9114" w:type="dxa"/>
            <w:gridSpan w:val="8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Обеспечение устойчивого развития территорий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посредством реализации документов территориального планирования, процентов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100,0</w:t>
            </w:r>
          </w:p>
        </w:tc>
      </w:tr>
      <w:tr w:rsidR="00A8252E" w:rsidRPr="00DF4ADB" w:rsidTr="00A8252E">
        <w:trPr>
          <w:gridAfter w:val="2"/>
          <w:wAfter w:w="43" w:type="dxa"/>
        </w:trPr>
        <w:tc>
          <w:tcPr>
            <w:tcW w:w="2976" w:type="dxa"/>
            <w:gridSpan w:val="2"/>
            <w:vMerge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4" w:type="dxa"/>
            <w:gridSpan w:val="8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Количество проведенных мероприятий, направленных на повышение качества архитектурной деятельности на территории Чувашской Республики, единиц</w:t>
            </w:r>
          </w:p>
        </w:tc>
        <w:tc>
          <w:tcPr>
            <w:tcW w:w="664" w:type="dxa"/>
            <w:gridSpan w:val="2"/>
          </w:tcPr>
          <w:p w:rsidR="00A8252E" w:rsidRPr="0076287C" w:rsidRDefault="0076287C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64" w:type="dxa"/>
            <w:gridSpan w:val="2"/>
          </w:tcPr>
          <w:p w:rsidR="00A8252E" w:rsidRPr="0076287C" w:rsidRDefault="0076287C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4" w:type="dxa"/>
            <w:gridSpan w:val="2"/>
          </w:tcPr>
          <w:p w:rsidR="00A8252E" w:rsidRPr="0076287C" w:rsidRDefault="0076287C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64" w:type="dxa"/>
            <w:gridSpan w:val="2"/>
          </w:tcPr>
          <w:p w:rsidR="00A8252E" w:rsidRPr="0076287C" w:rsidRDefault="0076287C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A8252E" w:rsidRPr="00DF4ADB" w:rsidTr="00A8252E">
        <w:trPr>
          <w:gridAfter w:val="2"/>
          <w:wAfter w:w="43" w:type="dxa"/>
        </w:trPr>
        <w:tc>
          <w:tcPr>
            <w:tcW w:w="2976" w:type="dxa"/>
            <w:gridSpan w:val="2"/>
            <w:vMerge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4" w:type="dxa"/>
            <w:gridSpan w:val="8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Доля планируемых объектов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Республики, обеспеченных документацией по планировке территории объектов районного значения, в отношении которых предусмотрена подготовка документации по планировке территории, процентов</w:t>
            </w:r>
          </w:p>
        </w:tc>
        <w:tc>
          <w:tcPr>
            <w:tcW w:w="664" w:type="dxa"/>
            <w:gridSpan w:val="2"/>
          </w:tcPr>
          <w:p w:rsidR="00A8252E" w:rsidRPr="0076287C" w:rsidRDefault="0076287C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64" w:type="dxa"/>
            <w:gridSpan w:val="2"/>
          </w:tcPr>
          <w:p w:rsidR="00A8252E" w:rsidRPr="0076287C" w:rsidRDefault="0076287C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64" w:type="dxa"/>
            <w:gridSpan w:val="2"/>
          </w:tcPr>
          <w:p w:rsidR="00A8252E" w:rsidRPr="0076287C" w:rsidRDefault="0076287C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64" w:type="dxa"/>
            <w:gridSpan w:val="2"/>
          </w:tcPr>
          <w:p w:rsidR="00A8252E" w:rsidRPr="0076287C" w:rsidRDefault="0076287C" w:rsidP="00237D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 w:val="restart"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297" w:type="dxa"/>
            <w:vMerge w:val="restart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Определение основных направлений развития градостроительной и архитектурной деятельности в Моргаушского </w:t>
            </w:r>
            <w:r w:rsidRPr="00595A92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</w:t>
            </w:r>
            <w:r w:rsidRPr="00DF4ADB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3120" w:type="dxa"/>
            <w:vMerge w:val="restart"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</w:rPr>
              <w:t>отдел строительства, дорожного хозяйства и ЖКХ</w:t>
            </w: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F570FF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F570FF" w:rsidRPr="00DF4ADB" w:rsidRDefault="00F570FF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 w:val="restart"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297" w:type="dxa"/>
            <w:vMerge w:val="restart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Планирование развития территорий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Республики, в том числе для установления функциональных зон, расчетных показателей минимально допустимого уровня обеспеченности населения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объектами республиканского значения, определения мест планируемого размещения таких объектов</w:t>
            </w:r>
          </w:p>
        </w:tc>
        <w:tc>
          <w:tcPr>
            <w:tcW w:w="3120" w:type="dxa"/>
            <w:vMerge w:val="restart"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</w:rPr>
              <w:t>отдел строительства, дорожного хозяйства и ЖКХ</w:t>
            </w: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F570FF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F570FF" w:rsidRPr="00DF4ADB" w:rsidRDefault="00F570FF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 w:val="restart"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2297" w:type="dxa"/>
            <w:vMerge w:val="restart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Методическая поддержка, формирование единых рекомендаций по подготовке, согласованию и утверждению градостроительной документации </w:t>
            </w:r>
            <w:r w:rsidRPr="00DF4ADB">
              <w:rPr>
                <w:rFonts w:ascii="Times New Roman" w:hAnsi="Times New Roman" w:cs="Times New Roman"/>
              </w:rPr>
              <w:lastRenderedPageBreak/>
              <w:t xml:space="preserve">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3120" w:type="dxa"/>
            <w:vMerge w:val="restart"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ответственный исполнитель -</w:t>
            </w:r>
            <w:r>
              <w:rPr>
                <w:rFonts w:ascii="Times New Roman" w:hAnsi="Times New Roman" w:cs="Times New Roman"/>
              </w:rPr>
              <w:t xml:space="preserve"> отдел строительства, дорожного хозяйства и ЖКХ</w:t>
            </w: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F570FF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F570FF" w:rsidRPr="00DF4ADB" w:rsidRDefault="00F570FF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 w:val="restart"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Мероприятие 1.4</w:t>
            </w:r>
          </w:p>
        </w:tc>
        <w:tc>
          <w:tcPr>
            <w:tcW w:w="2297" w:type="dxa"/>
            <w:vMerge w:val="restart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Обеспечение подготовки документации по планировке территории, предусматривающей размещение капитального строительства на территориях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3120" w:type="dxa"/>
            <w:vMerge w:val="restart"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</w:rPr>
              <w:t>отдел строительства, дорожного хозяйства и ЖКХ</w:t>
            </w: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F570FF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F570FF" w:rsidRPr="00DF4ADB" w:rsidRDefault="00F570FF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945C6" w:rsidRPr="00DF4ADB" w:rsidTr="00A8252E">
        <w:tc>
          <w:tcPr>
            <w:tcW w:w="14789" w:type="dxa"/>
            <w:gridSpan w:val="20"/>
            <w:tcBorders>
              <w:left w:val="nil"/>
              <w:right w:val="nil"/>
            </w:tcBorders>
          </w:tcPr>
          <w:p w:rsidR="007945C6" w:rsidRPr="00DF4ADB" w:rsidRDefault="007945C6" w:rsidP="00237D9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Цель "Внесение в Единый государственный реестр недвижимости сведений об участках границы Моргаушского </w:t>
            </w:r>
            <w:r w:rsidR="00595A92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Республики"</w:t>
            </w: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 w:val="restart"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297" w:type="dxa"/>
            <w:vMerge w:val="restart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Координатное описание границы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и внесение в Единый государственный реестр недвижимости сведений о границе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3120" w:type="dxa"/>
            <w:vMerge w:val="restart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описание местоположения участков границы Чувашской Республики в целях их отображения в Схеме</w:t>
            </w:r>
          </w:p>
        </w:tc>
        <w:tc>
          <w:tcPr>
            <w:tcW w:w="1865" w:type="dxa"/>
            <w:vMerge w:val="restart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ответственный исполнитель -</w:t>
            </w:r>
            <w:r>
              <w:rPr>
                <w:rFonts w:ascii="Times New Roman" w:hAnsi="Times New Roman" w:cs="Times New Roman"/>
              </w:rPr>
              <w:t xml:space="preserve"> отдел строительства, дорожного хозяйства и ЖКХ</w:t>
            </w: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F570FF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F570FF" w:rsidRPr="00DF4ADB" w:rsidRDefault="00F570FF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F570FF" w:rsidRPr="00DF4ADB" w:rsidRDefault="00F570FF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F570FF" w:rsidRPr="00DF4ADB" w:rsidRDefault="00F570FF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A8252E" w:rsidRPr="00DF4ADB" w:rsidTr="00A8252E">
        <w:trPr>
          <w:gridAfter w:val="3"/>
          <w:wAfter w:w="60" w:type="dxa"/>
        </w:trPr>
        <w:tc>
          <w:tcPr>
            <w:tcW w:w="679" w:type="dxa"/>
            <w:vMerge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8252E" w:rsidRPr="00DF4ADB" w:rsidRDefault="00A8252E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71" w:type="dxa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A8252E" w:rsidRPr="00DF4ADB" w:rsidTr="00A8252E">
        <w:trPr>
          <w:gridAfter w:val="2"/>
          <w:wAfter w:w="43" w:type="dxa"/>
        </w:trPr>
        <w:tc>
          <w:tcPr>
            <w:tcW w:w="2976" w:type="dxa"/>
            <w:gridSpan w:val="2"/>
            <w:tcBorders>
              <w:left w:val="nil"/>
            </w:tcBorders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lastRenderedPageBreak/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9114" w:type="dxa"/>
            <w:gridSpan w:val="8"/>
          </w:tcPr>
          <w:p w:rsidR="00A8252E" w:rsidRPr="00DF4ADB" w:rsidRDefault="00A8252E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Количество участков границы между </w:t>
            </w:r>
            <w:proofErr w:type="spellStart"/>
            <w:r w:rsidRPr="00DF4ADB">
              <w:rPr>
                <w:rFonts w:ascii="Times New Roman" w:hAnsi="Times New Roman" w:cs="Times New Roman"/>
              </w:rPr>
              <w:t>Моргаушским</w:t>
            </w:r>
            <w:proofErr w:type="spellEnd"/>
            <w:r w:rsidRPr="00DF4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</w:t>
            </w:r>
            <w:r w:rsidR="00E67CE4">
              <w:rPr>
                <w:rFonts w:ascii="Times New Roman" w:hAnsi="Times New Roman" w:cs="Times New Roman"/>
              </w:rPr>
              <w:t>иципальным округом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и другими районами Чувашской Республики, сведения о которых внесены в Единый государственный реестр недвижимости, единиц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  <w:gridSpan w:val="2"/>
          </w:tcPr>
          <w:p w:rsidR="00A8252E" w:rsidRPr="00DF4ADB" w:rsidRDefault="00A8252E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</w:p>
        </w:tc>
      </w:tr>
    </w:tbl>
    <w:p w:rsidR="007945C6" w:rsidRDefault="007945C6" w:rsidP="007945C6">
      <w:pPr>
        <w:rPr>
          <w:lang w:eastAsia="ru-RU"/>
        </w:rPr>
      </w:pPr>
    </w:p>
    <w:p w:rsidR="00DF4ADB" w:rsidRPr="007945C6" w:rsidRDefault="00DF4ADB" w:rsidP="007945C6">
      <w:pPr>
        <w:rPr>
          <w:lang w:eastAsia="ru-RU"/>
        </w:rPr>
        <w:sectPr w:rsidR="00DF4ADB" w:rsidRPr="007945C6" w:rsidSect="007378D4">
          <w:pgSz w:w="16838" w:h="11905" w:orient="landscape"/>
          <w:pgMar w:top="1276" w:right="1134" w:bottom="850" w:left="1134" w:header="0" w:footer="0" w:gutter="0"/>
          <w:cols w:space="720"/>
          <w:titlePg/>
        </w:sectPr>
      </w:pPr>
    </w:p>
    <w:p w:rsidR="00DF4ADB" w:rsidRPr="00DF4ADB" w:rsidRDefault="00DF4AD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lastRenderedPageBreak/>
        <w:t>Приложение N 4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к муниципальной программе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Моргаушского </w:t>
      </w:r>
      <w:r w:rsidR="00E67CE4">
        <w:rPr>
          <w:rFonts w:ascii="Times New Roman" w:hAnsi="Times New Roman" w:cs="Times New Roman"/>
        </w:rPr>
        <w:t>муниципального округа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Чувашской Республики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"Развитие строительного</w:t>
      </w:r>
    </w:p>
    <w:p w:rsidR="00DF4ADB" w:rsidRPr="00DF4ADB" w:rsidRDefault="00DF4ADB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комплекса и архитектуры"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bookmarkStart w:id="6" w:name="P1313"/>
      <w:bookmarkEnd w:id="6"/>
      <w:r w:rsidRPr="00DF4ADB">
        <w:rPr>
          <w:rFonts w:ascii="Times New Roman" w:hAnsi="Times New Roman" w:cs="Times New Roman"/>
        </w:rPr>
        <w:t>ПОДПРОГРАММА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"СНЯТИЕ АДМИНИСТРАТИВНЫХ БАРЬЕРОВ В СТРОИТЕЛЬСТВЕ"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МУНИЦИПАЛЬНОЙ ПРОГРАММЫ МОРГАУШСКОГО </w:t>
      </w:r>
      <w:r w:rsidR="00E67CE4">
        <w:rPr>
          <w:rFonts w:ascii="Times New Roman" w:hAnsi="Times New Roman" w:cs="Times New Roman"/>
        </w:rPr>
        <w:t>МУНИЦИПАЛЬНОГО ОКРУГА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ЧУВАШСКОЙ РЕСПУБЛИКИ "РАЗВИТИЕ СТРОИТЕЛЬНОГО КОМПЛЕКСА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И АРХИТЕКТУРЫ"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Паспорт подпрограммы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DF4ADB" w:rsidRPr="00DF4A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E67CE4" w:rsidP="00E67C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строительства, дорожного хозяйства и ЖКХ</w:t>
            </w:r>
          </w:p>
        </w:tc>
      </w:tr>
      <w:tr w:rsidR="00DF4ADB" w:rsidRPr="00DF4A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оптимизация предоставления муниципальных услуг в области градостроительной деятельности и создание условий для улучшения инвестиционного климата;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создание условий для сокращения административных барьеров и сроков оформления разрешительной документации в сфере строительства</w:t>
            </w:r>
          </w:p>
        </w:tc>
      </w:tr>
      <w:tr w:rsidR="00DF4ADB" w:rsidRPr="00DF4A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проведение мониторинга соответствия нормативных правовых актов органов местного самоуправления, касающихся проведения процедур в сфере жилищного строительства, законодательству Российской Федерации и законодательству Чувашской Республики;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обеспечение органов местного самоуправления местного значения,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</w:t>
            </w:r>
          </w:p>
        </w:tc>
      </w:tr>
      <w:tr w:rsidR="00DF4ADB" w:rsidRPr="00DF4A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достижение к 2036 году следующих целевых индикаторов и показателей: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выполнение плана проведения проверок соблюдения органами местного самоуправления Моргаушского </w:t>
            </w:r>
            <w:r w:rsidR="00E67CE4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законодательства о градостроительной деятельности - 100 процентов;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доля услуг по выдаче разрешения на строительство, предоставленных в электронном виде, в общем количестве предоста</w:t>
            </w:r>
            <w:r w:rsidR="008C5D55">
              <w:rPr>
                <w:rFonts w:ascii="Times New Roman" w:hAnsi="Times New Roman" w:cs="Times New Roman"/>
              </w:rPr>
              <w:t>вленных таких услуг - 9</w:t>
            </w:r>
            <w:r w:rsidRPr="00DF4ADB">
              <w:rPr>
                <w:rFonts w:ascii="Times New Roman" w:hAnsi="Times New Roman" w:cs="Times New Roman"/>
              </w:rPr>
              <w:t>0 процентов</w:t>
            </w:r>
          </w:p>
        </w:tc>
      </w:tr>
      <w:tr w:rsidR="00DF4ADB" w:rsidRPr="00DF4A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E67C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DF4ADB" w:rsidRPr="00DF4ADB">
              <w:rPr>
                <w:rFonts w:ascii="Times New Roman" w:hAnsi="Times New Roman" w:cs="Times New Roman"/>
              </w:rPr>
              <w:t xml:space="preserve"> - 2035 годы</w:t>
            </w:r>
          </w:p>
        </w:tc>
      </w:tr>
      <w:tr w:rsidR="00DF4ADB" w:rsidRPr="00DF4A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Объемы финансирования подпрограммы с разбивкой по годам </w:t>
            </w:r>
            <w:r w:rsidRPr="00DF4ADB">
              <w:rPr>
                <w:rFonts w:ascii="Times New Roman" w:hAnsi="Times New Roman" w:cs="Times New Roman"/>
              </w:rPr>
              <w:lastRenderedPageBreak/>
              <w:t>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прогнозируемые объемы финансирования мероприятий подпрограммы в 20</w:t>
            </w:r>
            <w:r w:rsidR="00E67CE4">
              <w:rPr>
                <w:rFonts w:ascii="Times New Roman" w:hAnsi="Times New Roman" w:cs="Times New Roman"/>
              </w:rPr>
              <w:t>23</w:t>
            </w:r>
            <w:r w:rsidRPr="00DF4ADB">
              <w:rPr>
                <w:rFonts w:ascii="Times New Roman" w:hAnsi="Times New Roman" w:cs="Times New Roman"/>
              </w:rPr>
              <w:t xml:space="preserve"> - 2035 годах составляют 0,0 тыс. рублей, в том числе: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lastRenderedPageBreak/>
              <w:t>в 2023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2031 - 2035 годах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из них средства: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местного бюджета Моргаушского </w:t>
            </w:r>
            <w:r w:rsidR="00E67CE4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 - 0,0 тыс. рублей, в том числе: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2023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2024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2025 году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2026 - 2030 годах - 0,0 тыс. рублей;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 2031 - 2035 годах - 0,0 тыс. рублей.</w:t>
            </w:r>
          </w:p>
          <w:p w:rsidR="00DF4ADB" w:rsidRPr="00DF4ADB" w:rsidRDefault="00DF4ADB" w:rsidP="00E67C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Объемы финансирования подпрограммы подлежат ежегодному уточнению исходя из возможностей местного бюджета Моргаушского </w:t>
            </w:r>
            <w:r w:rsidR="00E67CE4">
              <w:rPr>
                <w:rFonts w:ascii="Times New Roman" w:hAnsi="Times New Roman" w:cs="Times New Roman"/>
              </w:rPr>
              <w:t>муниципального округа</w:t>
            </w:r>
            <w:r w:rsidRPr="00DF4AD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</w:tr>
      <w:tr w:rsidR="00DF4ADB" w:rsidRPr="00DF4AD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создание условий для улучшения инвестиционного климата;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  <w:p w:rsidR="00DF4ADB" w:rsidRPr="00DF4ADB" w:rsidRDefault="00DF4A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повышение доступности и качества предоставления муниципальных услуг, в том числе в электронном виде, а также качества исполнения муниципальных функций.</w:t>
            </w:r>
          </w:p>
        </w:tc>
      </w:tr>
    </w:tbl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Раздел I. Приоритеты и цели подпрограммы,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общая характеристика реализации подпрограммы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Подпрограмма "Снятие административных барьеров в строительстве" (далее - подпрограмма) является неотъемлемой частью муниципальной программы.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Приоритетом муниципальной политики Моргаушского </w:t>
      </w:r>
      <w:r w:rsidR="00E67CE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в рамках реализации подпрограммы является создание благоприятных условий для развития инвестиционной деятельности в строительстве.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Цели подпрограммы: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оптимизация предоставления муниципальных услуг в области градостроительной деятельности и создание условий для улучшения инвестиционного климата;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создание условий для сокращения административных барьеров и сроков оформления разрешительной документации в сфере строительства.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целях осуществления на территории Моргаушского </w:t>
      </w:r>
      <w:r w:rsidR="00E67CE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единой государственной политики в сфере строительства, предусматривающей устранение административных барьеров, оптимизацию предоставления муниципальных услуг в области градостроительной деятельности, в рамках реализации подпрограммы необходимо обеспечить взаимодействие между </w:t>
      </w:r>
      <w:r w:rsidR="008C5D55">
        <w:rPr>
          <w:rFonts w:ascii="Times New Roman" w:hAnsi="Times New Roman" w:cs="Times New Roman"/>
        </w:rPr>
        <w:t>территориальными отделами</w:t>
      </w:r>
      <w:r w:rsidRPr="00DF4ADB">
        <w:rPr>
          <w:rFonts w:ascii="Times New Roman" w:hAnsi="Times New Roman" w:cs="Times New Roman"/>
        </w:rPr>
        <w:t xml:space="preserve"> Моргаушского </w:t>
      </w:r>
      <w:r w:rsidR="00E67CE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Республики.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Раздел II. Перечень и сведения о целевых индикаторах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и показателях подпрограммы с расшифровкой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плановых значений по годам ее реализации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Целевыми индикаторами и показателями подпрограммы являются: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выполнение плана проведения проверок соблюдения органами местного самоуправления </w:t>
      </w:r>
      <w:r w:rsidR="008C5D55">
        <w:rPr>
          <w:rFonts w:ascii="Times New Roman" w:hAnsi="Times New Roman" w:cs="Times New Roman"/>
        </w:rPr>
        <w:lastRenderedPageBreak/>
        <w:t>территориальных отделов</w:t>
      </w:r>
      <w:r w:rsidRPr="00DF4ADB">
        <w:rPr>
          <w:rFonts w:ascii="Times New Roman" w:hAnsi="Times New Roman" w:cs="Times New Roman"/>
        </w:rPr>
        <w:t xml:space="preserve"> Моргаушского </w:t>
      </w:r>
      <w:r w:rsidR="00E67CE4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законодательства о градостроительной деятельности;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доля услуг по выдаче разрешения на строительство, предоставленных в электронном виде, в общем количестве предоставленных таких услуг.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выполнение плана проведения проверок соблюдения органами местного самоуправления </w:t>
      </w:r>
      <w:r w:rsidR="008C5D55">
        <w:rPr>
          <w:rFonts w:ascii="Times New Roman" w:hAnsi="Times New Roman" w:cs="Times New Roman"/>
        </w:rPr>
        <w:t>территориальными отделами</w:t>
      </w:r>
      <w:r w:rsidRPr="00DF4ADB">
        <w:rPr>
          <w:rFonts w:ascii="Times New Roman" w:hAnsi="Times New Roman" w:cs="Times New Roman"/>
        </w:rPr>
        <w:t xml:space="preserve"> Моргаушского </w:t>
      </w:r>
      <w:r w:rsidR="00CB2D65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законодательства о градостроительной деятельности: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2023 году - 100 процентов;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- 100 процентов;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- 100 процентов;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2030 году - 100 процентов;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2035 году - 100 процентов;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доля услуг по выдаче разрешения на строительство, предоставленных в электронном виде, в общем количестве предоставленных таких услуг:</w:t>
      </w:r>
    </w:p>
    <w:p w:rsidR="00DF4ADB" w:rsidRPr="00DF4ADB" w:rsidRDefault="008C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 году - 9</w:t>
      </w:r>
      <w:r w:rsidR="00DF4ADB" w:rsidRPr="00DF4ADB">
        <w:rPr>
          <w:rFonts w:ascii="Times New Roman" w:hAnsi="Times New Roman" w:cs="Times New Roman"/>
        </w:rPr>
        <w:t>0 процентов;</w:t>
      </w:r>
    </w:p>
    <w:p w:rsidR="00DF4ADB" w:rsidRPr="00DF4ADB" w:rsidRDefault="008C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 году - 9</w:t>
      </w:r>
      <w:r w:rsidR="00DF4ADB" w:rsidRPr="00DF4ADB">
        <w:rPr>
          <w:rFonts w:ascii="Times New Roman" w:hAnsi="Times New Roman" w:cs="Times New Roman"/>
        </w:rPr>
        <w:t>0 процентов;</w:t>
      </w:r>
    </w:p>
    <w:p w:rsidR="00DF4ADB" w:rsidRPr="00DF4ADB" w:rsidRDefault="008C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 году - 9</w:t>
      </w:r>
      <w:r w:rsidR="00DF4ADB" w:rsidRPr="00DF4ADB">
        <w:rPr>
          <w:rFonts w:ascii="Times New Roman" w:hAnsi="Times New Roman" w:cs="Times New Roman"/>
        </w:rPr>
        <w:t>0 процентов;</w:t>
      </w:r>
    </w:p>
    <w:p w:rsidR="00DF4ADB" w:rsidRPr="00DF4ADB" w:rsidRDefault="008C5D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2030 году - 9</w:t>
      </w:r>
      <w:r w:rsidR="00DF4ADB" w:rsidRPr="00DF4ADB">
        <w:rPr>
          <w:rFonts w:ascii="Times New Roman" w:hAnsi="Times New Roman" w:cs="Times New Roman"/>
        </w:rPr>
        <w:t>0 процентов;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в 2035 году - </w:t>
      </w:r>
      <w:r w:rsidR="008C5D55">
        <w:rPr>
          <w:rFonts w:ascii="Times New Roman" w:hAnsi="Times New Roman" w:cs="Times New Roman"/>
        </w:rPr>
        <w:t>9</w:t>
      </w:r>
      <w:r w:rsidRPr="00DF4ADB">
        <w:rPr>
          <w:rFonts w:ascii="Times New Roman" w:hAnsi="Times New Roman" w:cs="Times New Roman"/>
        </w:rPr>
        <w:t>0 процентов.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Раздел III. Характеристики основных мероприятий,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мероприятий подпрограммы с указанием сроков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и этапов их реализации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Основное мероприятие 1. Оптимизация предоставления муниципальных услуг в области градостроительной деятельности и создание условий для улучшения инвестиционного климата.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Участие в создании условий для ведения бизнеса в сфере строительства позволит повысить инвестиционную привлекательность района. В результате роста инвестиций в строительство и обустройство земельных участков посредством строительства объектов инженерной инфраструктуры будет достигнут не только экономический,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Мероприятие 1.1. Повышение качества предоставления и доступности муниципальных услуг в сфере строительства.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Повышение качества муниципального управления, в том числе в сфере предоставления </w:t>
      </w:r>
      <w:r w:rsidRPr="00DF4ADB">
        <w:rPr>
          <w:rFonts w:ascii="Times New Roman" w:hAnsi="Times New Roman" w:cs="Times New Roman"/>
        </w:rPr>
        <w:lastRenderedPageBreak/>
        <w:t>муниципальных услуг, в частности эффективности и обоснованности управленческих решений в области градостроительства, принимаемых на основе актуальных градостроительных документов и эффективного контроля за соблюдением органами местного самоуправления законодательства о градостроительной деятельности, окажет положительное влияние на экономическое развитие Моргаушского района Чувашской Республики и качество жизни населения.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Мероприятие 1.3. Увеличение доли муниципальных услуг по выдаче разрешения на строительство, разрешения на ввод в эксплуатацию объектов капитального строительства, градостроительных планов земельных участков в режиме "одного окна", оказываемых через многофункциональные центры предоставления муниципальных услуг Моргаушского </w:t>
      </w:r>
      <w:r w:rsidR="00CB2D65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 (далее - МФЦ) и в электронной форме через Единый портал государственных и муниципальных услуг (функций).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При этом большинство мероприятий подпрограммы реализуется ежегодно с установленной периодичностью.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Раздел IV. Обоснование объема финансовых ресурсов,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необходимых для реализации подпрограммы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(с расшифровкой по источникам финансирования,</w:t>
      </w:r>
    </w:p>
    <w:p w:rsidR="00DF4ADB" w:rsidRPr="00DF4ADB" w:rsidRDefault="00DF4ADB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по этапам и годам ее реализации)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Финансирование подпрограммы осуществляется за счет средств местного бюджета Моргаушского района Чувашской Республики.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Общий объем ф</w:t>
      </w:r>
      <w:r w:rsidR="00CB2D65">
        <w:rPr>
          <w:rFonts w:ascii="Times New Roman" w:hAnsi="Times New Roman" w:cs="Times New Roman"/>
        </w:rPr>
        <w:t>инансирования подпрограммы в 2023</w:t>
      </w:r>
      <w:r w:rsidRPr="00DF4ADB">
        <w:rPr>
          <w:rFonts w:ascii="Times New Roman" w:hAnsi="Times New Roman" w:cs="Times New Roman"/>
        </w:rPr>
        <w:t xml:space="preserve"> - 2035 годах составит 0,0 тыс. рублей.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Прогнозируемые объемы финансирования подпрограммы составят 0,0 тыс. рублей, в том числе: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2023 году - 0,0 тыс. рублей;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2024 году - 0,0 тыс. рублей;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2025 году - 0,0 тыс. рублей;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2026 - 2030 годах - 0,0 тыс. рублей;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2031 - 2035 годах - 0,0 тыс. рублей.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Объемы финансирования подпрограммы подлежат ежегодному уточнению исходя из возможностей местного бюджета Моргаушского </w:t>
      </w:r>
      <w:r w:rsidR="00CB2D65"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Республики.</w:t>
      </w:r>
    </w:p>
    <w:p w:rsidR="00DF4ADB" w:rsidRPr="00DF4ADB" w:rsidRDefault="00DF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Ресурсное </w:t>
      </w:r>
      <w:hyperlink w:anchor="P1452">
        <w:r w:rsidRPr="00DF4ADB">
          <w:rPr>
            <w:rFonts w:ascii="Times New Roman" w:hAnsi="Times New Roman" w:cs="Times New Roman"/>
            <w:color w:val="0000FF"/>
          </w:rPr>
          <w:t>обеспечение</w:t>
        </w:r>
      </w:hyperlink>
      <w:r w:rsidRPr="00DF4ADB">
        <w:rPr>
          <w:rFonts w:ascii="Times New Roman" w:hAnsi="Times New Roman" w:cs="Times New Roman"/>
        </w:rPr>
        <w:t xml:space="preserve"> реализации подпрограммы за счет всех источников финансирования приведено в приложении к подпрограмме.</w:t>
      </w: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CB2D65" w:rsidRDefault="00CB2D65">
      <w:pPr>
        <w:pStyle w:val="ConsPlusNormal"/>
        <w:jc w:val="both"/>
        <w:rPr>
          <w:rFonts w:ascii="Times New Roman" w:hAnsi="Times New Roman" w:cs="Times New Roman"/>
        </w:rPr>
      </w:pPr>
    </w:p>
    <w:p w:rsidR="00CB2D65" w:rsidRDefault="00CB2D65">
      <w:pPr>
        <w:pStyle w:val="ConsPlusNormal"/>
        <w:jc w:val="both"/>
        <w:rPr>
          <w:rFonts w:ascii="Times New Roman" w:hAnsi="Times New Roman" w:cs="Times New Roman"/>
        </w:rPr>
      </w:pPr>
    </w:p>
    <w:p w:rsidR="00CB2D65" w:rsidRDefault="00CB2D65">
      <w:pPr>
        <w:pStyle w:val="ConsPlusNormal"/>
        <w:jc w:val="both"/>
        <w:rPr>
          <w:rFonts w:ascii="Times New Roman" w:hAnsi="Times New Roman" w:cs="Times New Roman"/>
        </w:rPr>
      </w:pPr>
    </w:p>
    <w:p w:rsidR="00CB2D65" w:rsidRDefault="00CB2D65">
      <w:pPr>
        <w:pStyle w:val="ConsPlusNormal"/>
        <w:jc w:val="both"/>
        <w:rPr>
          <w:rFonts w:ascii="Times New Roman" w:hAnsi="Times New Roman" w:cs="Times New Roman"/>
        </w:rPr>
      </w:pPr>
    </w:p>
    <w:p w:rsidR="00CB2D65" w:rsidRDefault="00CB2D65">
      <w:pPr>
        <w:pStyle w:val="ConsPlusNormal"/>
        <w:jc w:val="both"/>
        <w:rPr>
          <w:rFonts w:ascii="Times New Roman" w:hAnsi="Times New Roman" w:cs="Times New Roman"/>
        </w:rPr>
      </w:pPr>
    </w:p>
    <w:p w:rsidR="00CB2D65" w:rsidRDefault="00CB2D65">
      <w:pPr>
        <w:pStyle w:val="ConsPlusNormal"/>
        <w:jc w:val="both"/>
        <w:rPr>
          <w:rFonts w:ascii="Times New Roman" w:hAnsi="Times New Roman" w:cs="Times New Roman"/>
        </w:rPr>
      </w:pPr>
    </w:p>
    <w:p w:rsidR="00CB2D65" w:rsidRDefault="00CB2D65">
      <w:pPr>
        <w:pStyle w:val="ConsPlusNormal"/>
        <w:jc w:val="both"/>
        <w:rPr>
          <w:rFonts w:ascii="Times New Roman" w:hAnsi="Times New Roman" w:cs="Times New Roman"/>
        </w:rPr>
      </w:pPr>
    </w:p>
    <w:p w:rsidR="00CB2D65" w:rsidRDefault="00CB2D65">
      <w:pPr>
        <w:pStyle w:val="ConsPlusNormal"/>
        <w:jc w:val="both"/>
        <w:rPr>
          <w:rFonts w:ascii="Times New Roman" w:hAnsi="Times New Roman" w:cs="Times New Roman"/>
        </w:rPr>
      </w:pPr>
    </w:p>
    <w:p w:rsidR="00CB2D65" w:rsidRPr="00DF4ADB" w:rsidRDefault="00CB2D65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rPr>
          <w:rFonts w:ascii="Times New Roman" w:hAnsi="Times New Roman" w:cs="Times New Roman"/>
        </w:rPr>
        <w:sectPr w:rsidR="00DF4ADB" w:rsidRPr="00DF4ADB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CB2D65" w:rsidRPr="00DF4ADB" w:rsidRDefault="00CB2D65" w:rsidP="00CB2D6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DF4ADB">
        <w:rPr>
          <w:rFonts w:ascii="Times New Roman" w:hAnsi="Times New Roman" w:cs="Times New Roman"/>
        </w:rPr>
        <w:t>риложение</w:t>
      </w:r>
    </w:p>
    <w:p w:rsidR="00CB2D65" w:rsidRPr="00DF4ADB" w:rsidRDefault="00CB2D65" w:rsidP="00CB2D65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к подпрограмме "Снятие административных</w:t>
      </w:r>
    </w:p>
    <w:p w:rsidR="00CB2D65" w:rsidRPr="00DF4ADB" w:rsidRDefault="00CB2D65" w:rsidP="00CB2D65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барьеров в строительстве" муниципальной программы</w:t>
      </w:r>
    </w:p>
    <w:p w:rsidR="00CB2D65" w:rsidRPr="00DF4ADB" w:rsidRDefault="00CB2D65" w:rsidP="00CB2D65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Моргаушского </w:t>
      </w:r>
      <w:r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</w:t>
      </w:r>
    </w:p>
    <w:p w:rsidR="00CB2D65" w:rsidRPr="00DF4ADB" w:rsidRDefault="00CB2D65" w:rsidP="00CB2D65">
      <w:pPr>
        <w:pStyle w:val="ConsPlusNormal"/>
        <w:jc w:val="right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"Развитие строительного комплекса и архитектуры"</w:t>
      </w:r>
    </w:p>
    <w:p w:rsidR="00CB2D65" w:rsidRPr="00DF4ADB" w:rsidRDefault="00CB2D65" w:rsidP="00CB2D65">
      <w:pPr>
        <w:pStyle w:val="ConsPlusNormal"/>
        <w:jc w:val="both"/>
        <w:rPr>
          <w:rFonts w:ascii="Times New Roman" w:hAnsi="Times New Roman" w:cs="Times New Roman"/>
        </w:rPr>
      </w:pPr>
    </w:p>
    <w:p w:rsidR="00CB2D65" w:rsidRPr="00DF4ADB" w:rsidRDefault="00CB2D65" w:rsidP="00CB2D65">
      <w:pPr>
        <w:pStyle w:val="ConsPlusTitle"/>
        <w:jc w:val="center"/>
        <w:rPr>
          <w:rFonts w:ascii="Times New Roman" w:hAnsi="Times New Roman" w:cs="Times New Roman"/>
        </w:rPr>
      </w:pPr>
      <w:bookmarkStart w:id="7" w:name="P1452"/>
      <w:bookmarkEnd w:id="7"/>
      <w:r w:rsidRPr="00DF4ADB">
        <w:rPr>
          <w:rFonts w:ascii="Times New Roman" w:hAnsi="Times New Roman" w:cs="Times New Roman"/>
        </w:rPr>
        <w:t>РЕСУРСНОЕ ОБЕСПЕЧЕНИЕ</w:t>
      </w:r>
    </w:p>
    <w:p w:rsidR="00CB2D65" w:rsidRPr="00DF4ADB" w:rsidRDefault="00CB2D65" w:rsidP="00CB2D65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РЕАЛИЗАЦИИ ПОДПРОГРАММЫ "СНЯТИЕ АДМИНИСТРАТИВНЫХ БАРЬЕРОВ</w:t>
      </w:r>
    </w:p>
    <w:p w:rsidR="00CB2D65" w:rsidRPr="00DF4ADB" w:rsidRDefault="00CB2D65" w:rsidP="00CB2D65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В СТРОИТЕЛЬСТВЕ" МУНИЦИПАЛЬНОЙ ПРОГРАММЫ</w:t>
      </w:r>
    </w:p>
    <w:p w:rsidR="00CB2D65" w:rsidRPr="00DF4ADB" w:rsidRDefault="00CB2D65" w:rsidP="00CB2D65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 xml:space="preserve">МОРГАУШСКОГО </w:t>
      </w:r>
      <w:r>
        <w:rPr>
          <w:rFonts w:ascii="Times New Roman" w:hAnsi="Times New Roman" w:cs="Times New Roman"/>
        </w:rPr>
        <w:t>МУНИЦИПАЛЬНОГО ОКРУГА</w:t>
      </w:r>
      <w:r w:rsidRPr="00DF4ADB">
        <w:rPr>
          <w:rFonts w:ascii="Times New Roman" w:hAnsi="Times New Roman" w:cs="Times New Roman"/>
        </w:rPr>
        <w:t xml:space="preserve"> ЧУВАШСКОЙ РЕСПУБЛИКИ</w:t>
      </w:r>
    </w:p>
    <w:p w:rsidR="00CB2D65" w:rsidRPr="00DF4ADB" w:rsidRDefault="00CB2D65" w:rsidP="00CB2D65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"РАЗВИТИЕ СТРОИТЕЛЬНОГО КОМПЛЕКСА И АРХИТЕКТУРЫ"</w:t>
      </w:r>
    </w:p>
    <w:p w:rsidR="00CB2D65" w:rsidRPr="00DF4ADB" w:rsidRDefault="00CB2D65" w:rsidP="00CB2D65">
      <w:pPr>
        <w:pStyle w:val="ConsPlusTitle"/>
        <w:jc w:val="center"/>
        <w:rPr>
          <w:rFonts w:ascii="Times New Roman" w:hAnsi="Times New Roman" w:cs="Times New Roman"/>
        </w:rPr>
      </w:pPr>
      <w:r w:rsidRPr="00DF4ADB">
        <w:rPr>
          <w:rFonts w:ascii="Times New Roman" w:hAnsi="Times New Roman" w:cs="Times New Roman"/>
        </w:rPr>
        <w:t>ЗА СЧЕТ ВСЕХ ИСТОЧНИКОВ ФИНАНСИРОВАНИЯ</w:t>
      </w:r>
    </w:p>
    <w:p w:rsidR="00CB2D65" w:rsidRDefault="00CB2D6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91"/>
        <w:gridCol w:w="2126"/>
        <w:gridCol w:w="1700"/>
        <w:gridCol w:w="567"/>
        <w:gridCol w:w="454"/>
        <w:gridCol w:w="397"/>
        <w:gridCol w:w="510"/>
        <w:gridCol w:w="1843"/>
        <w:gridCol w:w="15"/>
        <w:gridCol w:w="649"/>
        <w:gridCol w:w="15"/>
        <w:gridCol w:w="649"/>
        <w:gridCol w:w="15"/>
        <w:gridCol w:w="649"/>
        <w:gridCol w:w="15"/>
        <w:gridCol w:w="600"/>
        <w:gridCol w:w="54"/>
        <w:gridCol w:w="15"/>
      </w:tblGrid>
      <w:tr w:rsidR="00CB2D65" w:rsidRPr="00DF4ADB" w:rsidTr="007378D4">
        <w:trPr>
          <w:gridAfter w:val="2"/>
          <w:wAfter w:w="69" w:type="dxa"/>
        </w:trPr>
        <w:tc>
          <w:tcPr>
            <w:tcW w:w="510" w:type="dxa"/>
            <w:vMerge w:val="restart"/>
            <w:tcBorders>
              <w:left w:val="nil"/>
            </w:tcBorders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591" w:type="dxa"/>
            <w:vMerge w:val="restart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Наименование подпрограммы муниципальной программы Чувашской Республики, (основного мероприятия, мероприятия)</w:t>
            </w:r>
          </w:p>
        </w:tc>
        <w:tc>
          <w:tcPr>
            <w:tcW w:w="2126" w:type="dxa"/>
            <w:vMerge w:val="restart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700" w:type="dxa"/>
            <w:vMerge w:val="restart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Ответственный исполнитель, соисполнитель, участники</w:t>
            </w:r>
          </w:p>
        </w:tc>
        <w:tc>
          <w:tcPr>
            <w:tcW w:w="1928" w:type="dxa"/>
            <w:gridSpan w:val="4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607" w:type="dxa"/>
            <w:gridSpan w:val="8"/>
            <w:tcBorders>
              <w:right w:val="nil"/>
            </w:tcBorders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CB2D65" w:rsidRPr="00DF4ADB" w:rsidTr="007378D4">
        <w:trPr>
          <w:gridAfter w:val="1"/>
          <w:wAfter w:w="15" w:type="dxa"/>
        </w:trPr>
        <w:tc>
          <w:tcPr>
            <w:tcW w:w="510" w:type="dxa"/>
            <w:vMerge/>
            <w:tcBorders>
              <w:left w:val="nil"/>
            </w:tcBorders>
          </w:tcPr>
          <w:p w:rsidR="00CB2D65" w:rsidRPr="00DF4ADB" w:rsidRDefault="00CB2D65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:rsidR="00CB2D65" w:rsidRPr="00DF4ADB" w:rsidRDefault="00CB2D65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B2D65" w:rsidRPr="00DF4ADB" w:rsidRDefault="00CB2D65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CB2D65" w:rsidRPr="00DF4ADB" w:rsidRDefault="00CB2D65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454" w:type="dxa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397" w:type="dxa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510" w:type="dxa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843" w:type="dxa"/>
            <w:vMerge/>
          </w:tcPr>
          <w:p w:rsidR="00CB2D65" w:rsidRPr="00DF4ADB" w:rsidRDefault="00CB2D65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64" w:type="dxa"/>
            <w:gridSpan w:val="2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64" w:type="dxa"/>
            <w:gridSpan w:val="2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69" w:type="dxa"/>
            <w:gridSpan w:val="3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2026 - 2030</w:t>
            </w:r>
          </w:p>
        </w:tc>
      </w:tr>
      <w:tr w:rsidR="00CB2D65" w:rsidRPr="00DF4ADB" w:rsidTr="007378D4">
        <w:trPr>
          <w:gridAfter w:val="1"/>
          <w:wAfter w:w="15" w:type="dxa"/>
        </w:trPr>
        <w:tc>
          <w:tcPr>
            <w:tcW w:w="510" w:type="dxa"/>
            <w:tcBorders>
              <w:left w:val="nil"/>
            </w:tcBorders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1" w:type="dxa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" w:type="dxa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4" w:type="dxa"/>
            <w:gridSpan w:val="2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4" w:type="dxa"/>
            <w:gridSpan w:val="2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4" w:type="dxa"/>
            <w:gridSpan w:val="2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9" w:type="dxa"/>
            <w:gridSpan w:val="3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13</w:t>
            </w:r>
          </w:p>
        </w:tc>
      </w:tr>
      <w:tr w:rsidR="007378D4" w:rsidRPr="00DF4ADB" w:rsidTr="007378D4">
        <w:trPr>
          <w:gridAfter w:val="1"/>
          <w:wAfter w:w="15" w:type="dxa"/>
        </w:trPr>
        <w:tc>
          <w:tcPr>
            <w:tcW w:w="510" w:type="dxa"/>
            <w:vMerge w:val="restart"/>
            <w:tcBorders>
              <w:left w:val="nil"/>
            </w:tcBorders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591" w:type="dxa"/>
            <w:vMerge w:val="restart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"Снятие административных барьеров в строительстве"</w:t>
            </w:r>
          </w:p>
        </w:tc>
        <w:tc>
          <w:tcPr>
            <w:tcW w:w="2126" w:type="dxa"/>
            <w:vMerge w:val="restart"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отдела строительства, дорожного хозяйства и ЖКХ</w:t>
            </w:r>
          </w:p>
        </w:tc>
        <w:tc>
          <w:tcPr>
            <w:tcW w:w="567" w:type="dxa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7378D4" w:rsidRDefault="007378D4" w:rsidP="007378D4">
            <w:r w:rsidRPr="00B833D0">
              <w:rPr>
                <w:rFonts w:ascii="Times New Roman" w:hAnsi="Times New Roman"/>
              </w:rPr>
              <w:t>x</w:t>
            </w:r>
          </w:p>
        </w:tc>
        <w:tc>
          <w:tcPr>
            <w:tcW w:w="397" w:type="dxa"/>
          </w:tcPr>
          <w:p w:rsidR="007378D4" w:rsidRDefault="007378D4" w:rsidP="007378D4">
            <w:r w:rsidRPr="00B833D0">
              <w:rPr>
                <w:rFonts w:ascii="Times New Roman" w:hAnsi="Times New Roman"/>
              </w:rPr>
              <w:t>x</w:t>
            </w:r>
          </w:p>
        </w:tc>
        <w:tc>
          <w:tcPr>
            <w:tcW w:w="510" w:type="dxa"/>
          </w:tcPr>
          <w:p w:rsidR="007378D4" w:rsidRDefault="007378D4" w:rsidP="007378D4">
            <w:r w:rsidRPr="00B833D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9" w:type="dxa"/>
            <w:gridSpan w:val="3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378D4" w:rsidRPr="00DF4ADB" w:rsidTr="007378D4">
        <w:trPr>
          <w:gridAfter w:val="1"/>
          <w:wAfter w:w="15" w:type="dxa"/>
        </w:trPr>
        <w:tc>
          <w:tcPr>
            <w:tcW w:w="510" w:type="dxa"/>
            <w:vMerge/>
            <w:tcBorders>
              <w:left w:val="nil"/>
            </w:tcBorders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7378D4" w:rsidRDefault="007378D4" w:rsidP="007378D4">
            <w:r w:rsidRPr="00B833D0">
              <w:rPr>
                <w:rFonts w:ascii="Times New Roman" w:hAnsi="Times New Roman"/>
              </w:rPr>
              <w:t>x</w:t>
            </w:r>
          </w:p>
        </w:tc>
        <w:tc>
          <w:tcPr>
            <w:tcW w:w="397" w:type="dxa"/>
          </w:tcPr>
          <w:p w:rsidR="007378D4" w:rsidRDefault="007378D4" w:rsidP="007378D4">
            <w:r w:rsidRPr="00B833D0">
              <w:rPr>
                <w:rFonts w:ascii="Times New Roman" w:hAnsi="Times New Roman"/>
              </w:rPr>
              <w:t>x</w:t>
            </w:r>
          </w:p>
        </w:tc>
        <w:tc>
          <w:tcPr>
            <w:tcW w:w="510" w:type="dxa"/>
          </w:tcPr>
          <w:p w:rsidR="007378D4" w:rsidRDefault="007378D4" w:rsidP="007378D4">
            <w:r w:rsidRPr="00B833D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DF4ADB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9" w:type="dxa"/>
            <w:gridSpan w:val="3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378D4" w:rsidRPr="00DF4ADB" w:rsidTr="007378D4">
        <w:trPr>
          <w:gridAfter w:val="1"/>
          <w:wAfter w:w="15" w:type="dxa"/>
        </w:trPr>
        <w:tc>
          <w:tcPr>
            <w:tcW w:w="510" w:type="dxa"/>
            <w:vMerge/>
            <w:tcBorders>
              <w:left w:val="nil"/>
            </w:tcBorders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7378D4" w:rsidRDefault="007378D4" w:rsidP="007378D4">
            <w:r w:rsidRPr="006B38A2">
              <w:rPr>
                <w:rFonts w:ascii="Times New Roman" w:hAnsi="Times New Roman"/>
              </w:rPr>
              <w:t>x</w:t>
            </w:r>
          </w:p>
        </w:tc>
        <w:tc>
          <w:tcPr>
            <w:tcW w:w="397" w:type="dxa"/>
          </w:tcPr>
          <w:p w:rsidR="007378D4" w:rsidRDefault="007378D4" w:rsidP="007378D4">
            <w:r w:rsidRPr="006B38A2">
              <w:rPr>
                <w:rFonts w:ascii="Times New Roman" w:hAnsi="Times New Roman"/>
              </w:rPr>
              <w:t>x</w:t>
            </w:r>
          </w:p>
        </w:tc>
        <w:tc>
          <w:tcPr>
            <w:tcW w:w="510" w:type="dxa"/>
          </w:tcPr>
          <w:p w:rsidR="007378D4" w:rsidRDefault="007378D4" w:rsidP="007378D4">
            <w:r w:rsidRPr="006B38A2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9" w:type="dxa"/>
            <w:gridSpan w:val="3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CB2D65" w:rsidRPr="00DF4ADB" w:rsidTr="007378D4">
        <w:trPr>
          <w:gridAfter w:val="1"/>
          <w:wAfter w:w="15" w:type="dxa"/>
        </w:trPr>
        <w:tc>
          <w:tcPr>
            <w:tcW w:w="15359" w:type="dxa"/>
            <w:gridSpan w:val="18"/>
            <w:tcBorders>
              <w:left w:val="nil"/>
              <w:right w:val="nil"/>
            </w:tcBorders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Цель "Создание условий для сокращения административных барьеров и сроков оформления разрешительной документации в сфере строительства"</w:t>
            </w:r>
          </w:p>
        </w:tc>
      </w:tr>
      <w:tr w:rsidR="007378D4" w:rsidRPr="00DF4ADB" w:rsidTr="007378D4">
        <w:trPr>
          <w:gridAfter w:val="1"/>
          <w:wAfter w:w="15" w:type="dxa"/>
        </w:trPr>
        <w:tc>
          <w:tcPr>
            <w:tcW w:w="510" w:type="dxa"/>
            <w:vMerge w:val="restart"/>
            <w:tcBorders>
              <w:left w:val="nil"/>
            </w:tcBorders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4591" w:type="dxa"/>
            <w:vMerge w:val="restart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Оптимизация предоставления муниципальных услуг в области градостроительной деятельности и создание условий для улучшения инвестиционного климата</w:t>
            </w:r>
          </w:p>
        </w:tc>
        <w:tc>
          <w:tcPr>
            <w:tcW w:w="2126" w:type="dxa"/>
            <w:vMerge w:val="restart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проведение мониторинга соответствия нормативных правовых актов органов местного самоуправления, касающихся проведения процедур в сфере жилищного строительства, законодательству Российской Федерации и законодательству Чувашской Республики</w:t>
            </w:r>
          </w:p>
        </w:tc>
        <w:tc>
          <w:tcPr>
            <w:tcW w:w="1700" w:type="dxa"/>
            <w:vMerge w:val="restart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отдела строительства, дорожного хозяйства и ЖКХ</w:t>
            </w:r>
          </w:p>
        </w:tc>
        <w:tc>
          <w:tcPr>
            <w:tcW w:w="567" w:type="dxa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7378D4" w:rsidRDefault="007378D4" w:rsidP="007378D4">
            <w:r w:rsidRPr="00BC7155">
              <w:rPr>
                <w:rFonts w:ascii="Times New Roman" w:hAnsi="Times New Roman"/>
              </w:rPr>
              <w:t>x</w:t>
            </w:r>
          </w:p>
        </w:tc>
        <w:tc>
          <w:tcPr>
            <w:tcW w:w="397" w:type="dxa"/>
          </w:tcPr>
          <w:p w:rsidR="007378D4" w:rsidRDefault="007378D4" w:rsidP="007378D4">
            <w:r w:rsidRPr="00BC7155">
              <w:rPr>
                <w:rFonts w:ascii="Times New Roman" w:hAnsi="Times New Roman"/>
              </w:rPr>
              <w:t>x</w:t>
            </w:r>
          </w:p>
        </w:tc>
        <w:tc>
          <w:tcPr>
            <w:tcW w:w="510" w:type="dxa"/>
          </w:tcPr>
          <w:p w:rsidR="007378D4" w:rsidRDefault="007378D4" w:rsidP="007378D4">
            <w:r w:rsidRPr="00BC7155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9" w:type="dxa"/>
            <w:gridSpan w:val="3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378D4" w:rsidRPr="00DF4ADB" w:rsidTr="007378D4">
        <w:trPr>
          <w:gridAfter w:val="1"/>
          <w:wAfter w:w="15" w:type="dxa"/>
        </w:trPr>
        <w:tc>
          <w:tcPr>
            <w:tcW w:w="510" w:type="dxa"/>
            <w:vMerge/>
            <w:tcBorders>
              <w:left w:val="nil"/>
            </w:tcBorders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7378D4" w:rsidRDefault="007378D4" w:rsidP="007378D4">
            <w:r w:rsidRPr="00BC7155">
              <w:rPr>
                <w:rFonts w:ascii="Times New Roman" w:hAnsi="Times New Roman"/>
              </w:rPr>
              <w:t>x</w:t>
            </w:r>
          </w:p>
        </w:tc>
        <w:tc>
          <w:tcPr>
            <w:tcW w:w="397" w:type="dxa"/>
          </w:tcPr>
          <w:p w:rsidR="007378D4" w:rsidRDefault="007378D4" w:rsidP="007378D4">
            <w:r w:rsidRPr="00BC7155">
              <w:rPr>
                <w:rFonts w:ascii="Times New Roman" w:hAnsi="Times New Roman"/>
              </w:rPr>
              <w:t>x</w:t>
            </w:r>
          </w:p>
        </w:tc>
        <w:tc>
          <w:tcPr>
            <w:tcW w:w="510" w:type="dxa"/>
          </w:tcPr>
          <w:p w:rsidR="007378D4" w:rsidRDefault="007378D4" w:rsidP="007378D4">
            <w:r w:rsidRPr="00BC7155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DF4ADB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9" w:type="dxa"/>
            <w:gridSpan w:val="3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378D4" w:rsidRPr="00DF4ADB" w:rsidTr="007378D4">
        <w:trPr>
          <w:gridAfter w:val="1"/>
          <w:wAfter w:w="15" w:type="dxa"/>
        </w:trPr>
        <w:tc>
          <w:tcPr>
            <w:tcW w:w="510" w:type="dxa"/>
            <w:vMerge/>
            <w:tcBorders>
              <w:left w:val="nil"/>
            </w:tcBorders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7378D4" w:rsidRDefault="007378D4" w:rsidP="007378D4">
            <w:r w:rsidRPr="00BC7155">
              <w:rPr>
                <w:rFonts w:ascii="Times New Roman" w:hAnsi="Times New Roman"/>
              </w:rPr>
              <w:t>x</w:t>
            </w:r>
          </w:p>
        </w:tc>
        <w:tc>
          <w:tcPr>
            <w:tcW w:w="397" w:type="dxa"/>
          </w:tcPr>
          <w:p w:rsidR="007378D4" w:rsidRDefault="007378D4" w:rsidP="007378D4">
            <w:r w:rsidRPr="00BC7155">
              <w:rPr>
                <w:rFonts w:ascii="Times New Roman" w:hAnsi="Times New Roman"/>
              </w:rPr>
              <w:t>x</w:t>
            </w:r>
          </w:p>
        </w:tc>
        <w:tc>
          <w:tcPr>
            <w:tcW w:w="510" w:type="dxa"/>
          </w:tcPr>
          <w:p w:rsidR="007378D4" w:rsidRDefault="007378D4" w:rsidP="007378D4">
            <w:r w:rsidRPr="00BC7155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9" w:type="dxa"/>
            <w:gridSpan w:val="3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CB2D65" w:rsidRPr="00DF4ADB" w:rsidTr="007378D4">
        <w:tc>
          <w:tcPr>
            <w:tcW w:w="5101" w:type="dxa"/>
            <w:gridSpan w:val="2"/>
            <w:vMerge w:val="restart"/>
            <w:tcBorders>
              <w:left w:val="nil"/>
            </w:tcBorders>
          </w:tcPr>
          <w:p w:rsidR="00CB2D65" w:rsidRPr="00DF4ADB" w:rsidRDefault="00CB2D65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612" w:type="dxa"/>
            <w:gridSpan w:val="8"/>
          </w:tcPr>
          <w:p w:rsidR="00CB2D65" w:rsidRPr="00DF4ADB" w:rsidRDefault="00CB2D65" w:rsidP="008C5D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Выполнение плана проведения проверок соблюдения органами местного самоуправления </w:t>
            </w:r>
            <w:r w:rsidR="008C5D55">
              <w:rPr>
                <w:rFonts w:ascii="Times New Roman" w:hAnsi="Times New Roman" w:cs="Times New Roman"/>
              </w:rPr>
              <w:t>территориальных отделов</w:t>
            </w:r>
            <w:r w:rsidRPr="00DF4ADB">
              <w:rPr>
                <w:rFonts w:ascii="Times New Roman" w:hAnsi="Times New Roman" w:cs="Times New Roman"/>
              </w:rPr>
              <w:t xml:space="preserve"> Моргаушского </w:t>
            </w:r>
            <w:r w:rsidR="003D4A0B">
              <w:rPr>
                <w:rFonts w:ascii="Times New Roman" w:hAnsi="Times New Roman" w:cs="Times New Roman"/>
              </w:rPr>
              <w:t xml:space="preserve">муниципального </w:t>
            </w:r>
            <w:r w:rsidR="003D4A0B">
              <w:rPr>
                <w:rFonts w:ascii="Times New Roman" w:hAnsi="Times New Roman" w:cs="Times New Roman"/>
              </w:rPr>
              <w:lastRenderedPageBreak/>
              <w:t xml:space="preserve">округа </w:t>
            </w:r>
            <w:r w:rsidRPr="00DF4ADB">
              <w:rPr>
                <w:rFonts w:ascii="Times New Roman" w:hAnsi="Times New Roman" w:cs="Times New Roman"/>
              </w:rPr>
              <w:t>Чувашской Республики законодательства о градостроительной деятельности, процентов</w:t>
            </w:r>
          </w:p>
        </w:tc>
        <w:tc>
          <w:tcPr>
            <w:tcW w:w="664" w:type="dxa"/>
            <w:gridSpan w:val="2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lastRenderedPageBreak/>
              <w:t>100,0</w:t>
            </w:r>
          </w:p>
        </w:tc>
        <w:tc>
          <w:tcPr>
            <w:tcW w:w="664" w:type="dxa"/>
            <w:gridSpan w:val="2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4" w:type="dxa"/>
            <w:gridSpan w:val="2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69" w:type="dxa"/>
            <w:gridSpan w:val="3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100,0</w:t>
            </w:r>
          </w:p>
        </w:tc>
      </w:tr>
      <w:tr w:rsidR="00CB2D65" w:rsidRPr="00DF4ADB" w:rsidTr="007378D4">
        <w:tc>
          <w:tcPr>
            <w:tcW w:w="5101" w:type="dxa"/>
            <w:gridSpan w:val="2"/>
            <w:vMerge/>
            <w:tcBorders>
              <w:left w:val="nil"/>
            </w:tcBorders>
          </w:tcPr>
          <w:p w:rsidR="00CB2D65" w:rsidRPr="00DF4ADB" w:rsidRDefault="00CB2D65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12" w:type="dxa"/>
            <w:gridSpan w:val="8"/>
          </w:tcPr>
          <w:p w:rsidR="00CB2D65" w:rsidRPr="00DF4ADB" w:rsidRDefault="00CB2D65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Сокращение сроков проведения государственной экспертизы проектной документации объектов капитального строительства и результатов инженерных изысканий для жилых объектов, дней</w:t>
            </w:r>
          </w:p>
        </w:tc>
        <w:tc>
          <w:tcPr>
            <w:tcW w:w="664" w:type="dxa"/>
            <w:gridSpan w:val="2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4" w:type="dxa"/>
            <w:gridSpan w:val="2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4" w:type="dxa"/>
            <w:gridSpan w:val="2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9" w:type="dxa"/>
            <w:gridSpan w:val="3"/>
          </w:tcPr>
          <w:p w:rsidR="00CB2D65" w:rsidRPr="00DF4ADB" w:rsidRDefault="00CB2D65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20</w:t>
            </w:r>
          </w:p>
        </w:tc>
      </w:tr>
      <w:tr w:rsidR="00CB2D65" w:rsidRPr="00DF4ADB" w:rsidTr="007378D4">
        <w:tc>
          <w:tcPr>
            <w:tcW w:w="5101" w:type="dxa"/>
            <w:gridSpan w:val="2"/>
            <w:vMerge/>
            <w:tcBorders>
              <w:left w:val="nil"/>
            </w:tcBorders>
          </w:tcPr>
          <w:p w:rsidR="00CB2D65" w:rsidRPr="00DF4ADB" w:rsidRDefault="00CB2D65" w:rsidP="00237D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12" w:type="dxa"/>
            <w:gridSpan w:val="8"/>
          </w:tcPr>
          <w:p w:rsidR="00CB2D65" w:rsidRPr="00DF4ADB" w:rsidRDefault="00CB2D65" w:rsidP="00237D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Доля услуг по выдаче разрешения на строительство, предоставленных в электронном виде, в общем количестве предоставленных таких услуг, процентов</w:t>
            </w:r>
          </w:p>
        </w:tc>
        <w:tc>
          <w:tcPr>
            <w:tcW w:w="664" w:type="dxa"/>
            <w:gridSpan w:val="2"/>
          </w:tcPr>
          <w:p w:rsidR="00CB2D65" w:rsidRPr="00DF4ADB" w:rsidRDefault="00D864CD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64" w:type="dxa"/>
            <w:gridSpan w:val="2"/>
          </w:tcPr>
          <w:p w:rsidR="00CB2D65" w:rsidRPr="00DF4ADB" w:rsidRDefault="00D864CD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B2D65"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CB2D65" w:rsidRPr="00DF4ADB" w:rsidRDefault="00D864CD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B2D65"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9" w:type="dxa"/>
            <w:gridSpan w:val="3"/>
          </w:tcPr>
          <w:p w:rsidR="00CB2D65" w:rsidRPr="00DF4ADB" w:rsidRDefault="00D864CD" w:rsidP="00237D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B2D65"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378D4" w:rsidRPr="00DF4ADB" w:rsidTr="007378D4">
        <w:trPr>
          <w:gridAfter w:val="1"/>
          <w:wAfter w:w="15" w:type="dxa"/>
        </w:trPr>
        <w:tc>
          <w:tcPr>
            <w:tcW w:w="510" w:type="dxa"/>
            <w:vMerge w:val="restart"/>
            <w:tcBorders>
              <w:left w:val="nil"/>
            </w:tcBorders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4591" w:type="dxa"/>
            <w:vMerge w:val="restart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Повышение качества предоставления и доступности муниципальных услуг в сфере строительства</w:t>
            </w:r>
          </w:p>
        </w:tc>
        <w:tc>
          <w:tcPr>
            <w:tcW w:w="2126" w:type="dxa"/>
            <w:vMerge w:val="restart"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отдела строительства, дорожного хозяйства и ЖКХ</w:t>
            </w:r>
          </w:p>
        </w:tc>
        <w:tc>
          <w:tcPr>
            <w:tcW w:w="567" w:type="dxa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7378D4" w:rsidRDefault="007378D4" w:rsidP="007378D4">
            <w:r w:rsidRPr="009D391C">
              <w:rPr>
                <w:rFonts w:ascii="Times New Roman" w:hAnsi="Times New Roman"/>
              </w:rPr>
              <w:t>x</w:t>
            </w:r>
          </w:p>
        </w:tc>
        <w:tc>
          <w:tcPr>
            <w:tcW w:w="397" w:type="dxa"/>
          </w:tcPr>
          <w:p w:rsidR="007378D4" w:rsidRDefault="007378D4" w:rsidP="007378D4">
            <w:r w:rsidRPr="009D391C">
              <w:rPr>
                <w:rFonts w:ascii="Times New Roman" w:hAnsi="Times New Roman"/>
              </w:rPr>
              <w:t>x</w:t>
            </w:r>
          </w:p>
        </w:tc>
        <w:tc>
          <w:tcPr>
            <w:tcW w:w="510" w:type="dxa"/>
          </w:tcPr>
          <w:p w:rsidR="007378D4" w:rsidRDefault="007378D4" w:rsidP="007378D4">
            <w:r w:rsidRPr="009D391C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9" w:type="dxa"/>
            <w:gridSpan w:val="3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378D4" w:rsidRPr="00DF4ADB" w:rsidTr="007378D4">
        <w:trPr>
          <w:gridAfter w:val="1"/>
          <w:wAfter w:w="15" w:type="dxa"/>
        </w:trPr>
        <w:tc>
          <w:tcPr>
            <w:tcW w:w="510" w:type="dxa"/>
            <w:vMerge/>
            <w:tcBorders>
              <w:left w:val="nil"/>
            </w:tcBorders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7378D4" w:rsidRDefault="007378D4" w:rsidP="007378D4">
            <w:r w:rsidRPr="009D391C">
              <w:rPr>
                <w:rFonts w:ascii="Times New Roman" w:hAnsi="Times New Roman"/>
              </w:rPr>
              <w:t>x</w:t>
            </w:r>
          </w:p>
        </w:tc>
        <w:tc>
          <w:tcPr>
            <w:tcW w:w="397" w:type="dxa"/>
          </w:tcPr>
          <w:p w:rsidR="007378D4" w:rsidRDefault="007378D4" w:rsidP="007378D4">
            <w:r w:rsidRPr="009D391C">
              <w:rPr>
                <w:rFonts w:ascii="Times New Roman" w:hAnsi="Times New Roman"/>
              </w:rPr>
              <w:t>x</w:t>
            </w:r>
          </w:p>
        </w:tc>
        <w:tc>
          <w:tcPr>
            <w:tcW w:w="510" w:type="dxa"/>
          </w:tcPr>
          <w:p w:rsidR="007378D4" w:rsidRDefault="007378D4" w:rsidP="007378D4">
            <w:r w:rsidRPr="009D391C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DF4ADB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9" w:type="dxa"/>
            <w:gridSpan w:val="3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378D4" w:rsidRPr="00DF4ADB" w:rsidTr="007378D4">
        <w:trPr>
          <w:gridAfter w:val="1"/>
          <w:wAfter w:w="15" w:type="dxa"/>
        </w:trPr>
        <w:tc>
          <w:tcPr>
            <w:tcW w:w="510" w:type="dxa"/>
            <w:vMerge/>
            <w:tcBorders>
              <w:left w:val="nil"/>
            </w:tcBorders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7378D4" w:rsidRDefault="007378D4" w:rsidP="007378D4">
            <w:r w:rsidRPr="009D391C">
              <w:rPr>
                <w:rFonts w:ascii="Times New Roman" w:hAnsi="Times New Roman"/>
              </w:rPr>
              <w:t>x</w:t>
            </w:r>
          </w:p>
        </w:tc>
        <w:tc>
          <w:tcPr>
            <w:tcW w:w="397" w:type="dxa"/>
          </w:tcPr>
          <w:p w:rsidR="007378D4" w:rsidRDefault="007378D4" w:rsidP="007378D4">
            <w:r w:rsidRPr="009D391C">
              <w:rPr>
                <w:rFonts w:ascii="Times New Roman" w:hAnsi="Times New Roman"/>
              </w:rPr>
              <w:t>x</w:t>
            </w:r>
          </w:p>
        </w:tc>
        <w:tc>
          <w:tcPr>
            <w:tcW w:w="510" w:type="dxa"/>
          </w:tcPr>
          <w:p w:rsidR="007378D4" w:rsidRDefault="007378D4" w:rsidP="007378D4">
            <w:r w:rsidRPr="009D391C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9" w:type="dxa"/>
            <w:gridSpan w:val="3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378D4" w:rsidRPr="00DF4ADB" w:rsidTr="007378D4">
        <w:trPr>
          <w:gridAfter w:val="1"/>
          <w:wAfter w:w="15" w:type="dxa"/>
        </w:trPr>
        <w:tc>
          <w:tcPr>
            <w:tcW w:w="510" w:type="dxa"/>
            <w:vMerge w:val="restart"/>
            <w:tcBorders>
              <w:left w:val="nil"/>
            </w:tcBorders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4591" w:type="dxa"/>
            <w:vMerge w:val="restart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</w:t>
            </w:r>
          </w:p>
        </w:tc>
        <w:tc>
          <w:tcPr>
            <w:tcW w:w="2126" w:type="dxa"/>
            <w:vMerge w:val="restart"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отдела строительства, дорожного хозяйства и ЖКХ</w:t>
            </w:r>
          </w:p>
        </w:tc>
        <w:tc>
          <w:tcPr>
            <w:tcW w:w="567" w:type="dxa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7378D4" w:rsidRDefault="007378D4" w:rsidP="007378D4">
            <w:r w:rsidRPr="009D391C">
              <w:rPr>
                <w:rFonts w:ascii="Times New Roman" w:hAnsi="Times New Roman"/>
              </w:rPr>
              <w:t>x</w:t>
            </w:r>
          </w:p>
        </w:tc>
        <w:tc>
          <w:tcPr>
            <w:tcW w:w="397" w:type="dxa"/>
          </w:tcPr>
          <w:p w:rsidR="007378D4" w:rsidRDefault="007378D4" w:rsidP="007378D4">
            <w:r w:rsidRPr="009D391C">
              <w:rPr>
                <w:rFonts w:ascii="Times New Roman" w:hAnsi="Times New Roman"/>
              </w:rPr>
              <w:t>x</w:t>
            </w:r>
          </w:p>
        </w:tc>
        <w:tc>
          <w:tcPr>
            <w:tcW w:w="510" w:type="dxa"/>
          </w:tcPr>
          <w:p w:rsidR="007378D4" w:rsidRDefault="007378D4" w:rsidP="007378D4">
            <w:r w:rsidRPr="009D391C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9" w:type="dxa"/>
            <w:gridSpan w:val="3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378D4" w:rsidRPr="00DF4ADB" w:rsidTr="007378D4">
        <w:trPr>
          <w:gridAfter w:val="1"/>
          <w:wAfter w:w="15" w:type="dxa"/>
        </w:trPr>
        <w:tc>
          <w:tcPr>
            <w:tcW w:w="510" w:type="dxa"/>
            <w:vMerge/>
            <w:tcBorders>
              <w:left w:val="nil"/>
            </w:tcBorders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7378D4" w:rsidRDefault="007378D4" w:rsidP="007378D4">
            <w:r w:rsidRPr="009D391C">
              <w:rPr>
                <w:rFonts w:ascii="Times New Roman" w:hAnsi="Times New Roman"/>
              </w:rPr>
              <w:t>x</w:t>
            </w:r>
          </w:p>
        </w:tc>
        <w:tc>
          <w:tcPr>
            <w:tcW w:w="397" w:type="dxa"/>
          </w:tcPr>
          <w:p w:rsidR="007378D4" w:rsidRDefault="007378D4" w:rsidP="007378D4">
            <w:r w:rsidRPr="009D391C">
              <w:rPr>
                <w:rFonts w:ascii="Times New Roman" w:hAnsi="Times New Roman"/>
              </w:rPr>
              <w:t>x</w:t>
            </w:r>
          </w:p>
        </w:tc>
        <w:tc>
          <w:tcPr>
            <w:tcW w:w="510" w:type="dxa"/>
          </w:tcPr>
          <w:p w:rsidR="007378D4" w:rsidRDefault="007378D4" w:rsidP="007378D4">
            <w:r w:rsidRPr="009D391C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DF4ADB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9" w:type="dxa"/>
            <w:gridSpan w:val="3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378D4" w:rsidRPr="00DF4ADB" w:rsidTr="007378D4">
        <w:trPr>
          <w:gridAfter w:val="1"/>
          <w:wAfter w:w="15" w:type="dxa"/>
        </w:trPr>
        <w:tc>
          <w:tcPr>
            <w:tcW w:w="510" w:type="dxa"/>
            <w:vMerge/>
            <w:tcBorders>
              <w:left w:val="nil"/>
            </w:tcBorders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7378D4" w:rsidRDefault="007378D4" w:rsidP="007378D4">
            <w:r w:rsidRPr="00D01C31">
              <w:rPr>
                <w:rFonts w:ascii="Times New Roman" w:hAnsi="Times New Roman"/>
              </w:rPr>
              <w:t>x</w:t>
            </w:r>
          </w:p>
        </w:tc>
        <w:tc>
          <w:tcPr>
            <w:tcW w:w="397" w:type="dxa"/>
          </w:tcPr>
          <w:p w:rsidR="007378D4" w:rsidRDefault="007378D4" w:rsidP="007378D4">
            <w:r w:rsidRPr="00D01C31">
              <w:rPr>
                <w:rFonts w:ascii="Times New Roman" w:hAnsi="Times New Roman"/>
              </w:rPr>
              <w:t>x</w:t>
            </w:r>
          </w:p>
        </w:tc>
        <w:tc>
          <w:tcPr>
            <w:tcW w:w="510" w:type="dxa"/>
          </w:tcPr>
          <w:p w:rsidR="007378D4" w:rsidRDefault="007378D4" w:rsidP="007378D4">
            <w:r w:rsidRPr="00D01C3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9" w:type="dxa"/>
            <w:gridSpan w:val="3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378D4" w:rsidRPr="00DF4ADB" w:rsidTr="007378D4">
        <w:trPr>
          <w:gridAfter w:val="1"/>
          <w:wAfter w:w="15" w:type="dxa"/>
        </w:trPr>
        <w:tc>
          <w:tcPr>
            <w:tcW w:w="510" w:type="dxa"/>
            <w:vMerge w:val="restart"/>
            <w:tcBorders>
              <w:left w:val="nil"/>
            </w:tcBorders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Ме</w:t>
            </w:r>
            <w:r w:rsidRPr="00DF4ADB">
              <w:rPr>
                <w:rFonts w:ascii="Times New Roman" w:hAnsi="Times New Roman" w:cs="Times New Roman"/>
              </w:rPr>
              <w:lastRenderedPageBreak/>
              <w:t>роприятие 1.3</w:t>
            </w:r>
          </w:p>
        </w:tc>
        <w:tc>
          <w:tcPr>
            <w:tcW w:w="4591" w:type="dxa"/>
            <w:vMerge w:val="restart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lastRenderedPageBreak/>
              <w:t xml:space="preserve">Увеличение доли муниципальных услуг по </w:t>
            </w:r>
            <w:r w:rsidRPr="00DF4ADB">
              <w:rPr>
                <w:rFonts w:ascii="Times New Roman" w:hAnsi="Times New Roman" w:cs="Times New Roman"/>
              </w:rPr>
              <w:lastRenderedPageBreak/>
              <w:t>выдаче разрешения на строительство, разрешения на ввод в эксплуатацию объектов капитального строительства, градостроительных планов земельных участков в режиме "одного окна", оказываемых через МФЦ и в электронной форме через Единый портал государственных и муниципальных услуг (функций)</w:t>
            </w:r>
          </w:p>
        </w:tc>
        <w:tc>
          <w:tcPr>
            <w:tcW w:w="2126" w:type="dxa"/>
            <w:vMerge w:val="restart"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ответственный </w:t>
            </w:r>
            <w:r w:rsidRPr="00DF4ADB">
              <w:rPr>
                <w:rFonts w:ascii="Times New Roman" w:hAnsi="Times New Roman" w:cs="Times New Roman"/>
              </w:rPr>
              <w:lastRenderedPageBreak/>
              <w:t xml:space="preserve">исполнитель </w:t>
            </w:r>
            <w:r>
              <w:rPr>
                <w:rFonts w:ascii="Times New Roman" w:hAnsi="Times New Roman" w:cs="Times New Roman"/>
              </w:rPr>
              <w:t>–</w:t>
            </w:r>
            <w:r w:rsidRPr="00DF4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отдела строительства, дорожного хозяйства и ЖКХ</w:t>
            </w:r>
          </w:p>
        </w:tc>
        <w:tc>
          <w:tcPr>
            <w:tcW w:w="567" w:type="dxa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454" w:type="dxa"/>
          </w:tcPr>
          <w:p w:rsidR="007378D4" w:rsidRDefault="007378D4" w:rsidP="007378D4">
            <w:r w:rsidRPr="00D01C31">
              <w:rPr>
                <w:rFonts w:ascii="Times New Roman" w:hAnsi="Times New Roman"/>
              </w:rPr>
              <w:t>x</w:t>
            </w:r>
          </w:p>
        </w:tc>
        <w:tc>
          <w:tcPr>
            <w:tcW w:w="397" w:type="dxa"/>
          </w:tcPr>
          <w:p w:rsidR="007378D4" w:rsidRDefault="007378D4" w:rsidP="007378D4">
            <w:r w:rsidRPr="00D01C31">
              <w:rPr>
                <w:rFonts w:ascii="Times New Roman" w:hAnsi="Times New Roman"/>
              </w:rPr>
              <w:t>x</w:t>
            </w:r>
          </w:p>
        </w:tc>
        <w:tc>
          <w:tcPr>
            <w:tcW w:w="510" w:type="dxa"/>
          </w:tcPr>
          <w:p w:rsidR="007378D4" w:rsidRDefault="007378D4" w:rsidP="007378D4">
            <w:r w:rsidRPr="00D01C3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9" w:type="dxa"/>
            <w:gridSpan w:val="3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378D4" w:rsidRPr="00DF4ADB" w:rsidTr="007378D4">
        <w:trPr>
          <w:gridAfter w:val="1"/>
          <w:wAfter w:w="15" w:type="dxa"/>
        </w:trPr>
        <w:tc>
          <w:tcPr>
            <w:tcW w:w="510" w:type="dxa"/>
            <w:vMerge/>
            <w:tcBorders>
              <w:left w:val="nil"/>
            </w:tcBorders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7378D4" w:rsidRDefault="007378D4" w:rsidP="007378D4">
            <w:r w:rsidRPr="00D01C31">
              <w:rPr>
                <w:rFonts w:ascii="Times New Roman" w:hAnsi="Times New Roman"/>
              </w:rPr>
              <w:t>x</w:t>
            </w:r>
          </w:p>
        </w:tc>
        <w:tc>
          <w:tcPr>
            <w:tcW w:w="397" w:type="dxa"/>
          </w:tcPr>
          <w:p w:rsidR="007378D4" w:rsidRDefault="007378D4" w:rsidP="007378D4">
            <w:r w:rsidRPr="00D01C31">
              <w:rPr>
                <w:rFonts w:ascii="Times New Roman" w:hAnsi="Times New Roman"/>
              </w:rPr>
              <w:t>x</w:t>
            </w:r>
          </w:p>
        </w:tc>
        <w:tc>
          <w:tcPr>
            <w:tcW w:w="510" w:type="dxa"/>
          </w:tcPr>
          <w:p w:rsidR="007378D4" w:rsidRDefault="007378D4" w:rsidP="007378D4">
            <w:r w:rsidRPr="00D01C3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 xml:space="preserve">местный бюджет Моргаушского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DF4ADB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9" w:type="dxa"/>
            <w:gridSpan w:val="3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  <w:tr w:rsidR="007378D4" w:rsidRPr="00DF4ADB" w:rsidTr="007378D4">
        <w:trPr>
          <w:gridAfter w:val="1"/>
          <w:wAfter w:w="15" w:type="dxa"/>
        </w:trPr>
        <w:tc>
          <w:tcPr>
            <w:tcW w:w="510" w:type="dxa"/>
            <w:vMerge/>
            <w:tcBorders>
              <w:left w:val="nil"/>
            </w:tcBorders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1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7378D4" w:rsidRPr="00DF4ADB" w:rsidRDefault="007378D4" w:rsidP="007378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4" w:type="dxa"/>
          </w:tcPr>
          <w:p w:rsidR="007378D4" w:rsidRDefault="007378D4" w:rsidP="007378D4">
            <w:r w:rsidRPr="00D01C31">
              <w:rPr>
                <w:rFonts w:ascii="Times New Roman" w:hAnsi="Times New Roman"/>
              </w:rPr>
              <w:t>x</w:t>
            </w:r>
          </w:p>
        </w:tc>
        <w:tc>
          <w:tcPr>
            <w:tcW w:w="397" w:type="dxa"/>
          </w:tcPr>
          <w:p w:rsidR="007378D4" w:rsidRDefault="007378D4" w:rsidP="007378D4">
            <w:r w:rsidRPr="00D01C31">
              <w:rPr>
                <w:rFonts w:ascii="Times New Roman" w:hAnsi="Times New Roman"/>
              </w:rPr>
              <w:t>x</w:t>
            </w:r>
          </w:p>
        </w:tc>
        <w:tc>
          <w:tcPr>
            <w:tcW w:w="510" w:type="dxa"/>
          </w:tcPr>
          <w:p w:rsidR="007378D4" w:rsidRDefault="007378D4" w:rsidP="007378D4">
            <w:r w:rsidRPr="00D01C3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</w:tcPr>
          <w:p w:rsidR="007378D4" w:rsidRPr="00DF4ADB" w:rsidRDefault="007378D4" w:rsidP="007378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4" w:type="dxa"/>
            <w:gridSpan w:val="2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9" w:type="dxa"/>
            <w:gridSpan w:val="3"/>
          </w:tcPr>
          <w:p w:rsidR="007378D4" w:rsidRPr="00DF4ADB" w:rsidRDefault="007378D4" w:rsidP="007378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4AD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B2D65" w:rsidRPr="00DF4ADB" w:rsidRDefault="00CB2D65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>
      <w:pPr>
        <w:pStyle w:val="ConsPlusNormal"/>
        <w:jc w:val="both"/>
        <w:rPr>
          <w:rFonts w:ascii="Times New Roman" w:hAnsi="Times New Roman" w:cs="Times New Roman"/>
        </w:rPr>
      </w:pPr>
    </w:p>
    <w:p w:rsidR="00DF4ADB" w:rsidRPr="00DF4ADB" w:rsidRDefault="00DF4ADB" w:rsidP="00CB2D65">
      <w:pPr>
        <w:pStyle w:val="ConsPlusNormal"/>
        <w:pBdr>
          <w:bottom w:val="single" w:sz="6" w:space="0" w:color="auto"/>
        </w:pBdr>
        <w:spacing w:before="100" w:after="100"/>
        <w:ind w:right="4222"/>
        <w:jc w:val="both"/>
        <w:rPr>
          <w:rFonts w:ascii="Times New Roman" w:hAnsi="Times New Roman" w:cs="Times New Roman"/>
          <w:sz w:val="2"/>
          <w:szCs w:val="2"/>
        </w:rPr>
      </w:pPr>
    </w:p>
    <w:p w:rsidR="00DF4ADB" w:rsidRPr="00DF4ADB" w:rsidRDefault="00DF4ADB">
      <w:pPr>
        <w:rPr>
          <w:rFonts w:ascii="Times New Roman" w:hAnsi="Times New Roman"/>
        </w:rPr>
      </w:pPr>
    </w:p>
    <w:sectPr w:rsidR="00DF4ADB" w:rsidRPr="00DF4ADB" w:rsidSect="007378D4">
      <w:pgSz w:w="16838" w:h="11905" w:orient="landscape"/>
      <w:pgMar w:top="1135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41" w:rsidRDefault="00BA1541" w:rsidP="007117C9">
      <w:pPr>
        <w:spacing w:after="0" w:line="240" w:lineRule="auto"/>
      </w:pPr>
      <w:r>
        <w:separator/>
      </w:r>
    </w:p>
  </w:endnote>
  <w:endnote w:type="continuationSeparator" w:id="0">
    <w:p w:rsidR="00BA1541" w:rsidRDefault="00BA1541" w:rsidP="0071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41" w:rsidRDefault="00BA1541" w:rsidP="007117C9">
      <w:pPr>
        <w:spacing w:after="0" w:line="240" w:lineRule="auto"/>
      </w:pPr>
      <w:r>
        <w:separator/>
      </w:r>
    </w:p>
  </w:footnote>
  <w:footnote w:type="continuationSeparator" w:id="0">
    <w:p w:rsidR="00BA1541" w:rsidRDefault="00BA1541" w:rsidP="0071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7C9" w:rsidRDefault="007117C9">
    <w:pPr>
      <w:pStyle w:val="a7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DB"/>
    <w:rsid w:val="00010C78"/>
    <w:rsid w:val="00021CA3"/>
    <w:rsid w:val="00097D29"/>
    <w:rsid w:val="00217443"/>
    <w:rsid w:val="00237D9A"/>
    <w:rsid w:val="00294608"/>
    <w:rsid w:val="002C3FE4"/>
    <w:rsid w:val="002E4299"/>
    <w:rsid w:val="00367026"/>
    <w:rsid w:val="00384FFB"/>
    <w:rsid w:val="003D4A0B"/>
    <w:rsid w:val="00447E80"/>
    <w:rsid w:val="00476854"/>
    <w:rsid w:val="00485460"/>
    <w:rsid w:val="0050612D"/>
    <w:rsid w:val="0057686E"/>
    <w:rsid w:val="00595A92"/>
    <w:rsid w:val="005D18E6"/>
    <w:rsid w:val="007117C9"/>
    <w:rsid w:val="007378D4"/>
    <w:rsid w:val="007418C2"/>
    <w:rsid w:val="0076287C"/>
    <w:rsid w:val="007945C6"/>
    <w:rsid w:val="00795261"/>
    <w:rsid w:val="00823BE0"/>
    <w:rsid w:val="008C5D55"/>
    <w:rsid w:val="008E46EE"/>
    <w:rsid w:val="009736DF"/>
    <w:rsid w:val="009A58C8"/>
    <w:rsid w:val="009C3264"/>
    <w:rsid w:val="00A065AA"/>
    <w:rsid w:val="00A213A5"/>
    <w:rsid w:val="00A7634B"/>
    <w:rsid w:val="00A8252E"/>
    <w:rsid w:val="00BA1541"/>
    <w:rsid w:val="00BC051A"/>
    <w:rsid w:val="00C173A6"/>
    <w:rsid w:val="00C400F5"/>
    <w:rsid w:val="00CB2D65"/>
    <w:rsid w:val="00D05F8F"/>
    <w:rsid w:val="00D82706"/>
    <w:rsid w:val="00D864CD"/>
    <w:rsid w:val="00DA527F"/>
    <w:rsid w:val="00DF4ADB"/>
    <w:rsid w:val="00E67CE4"/>
    <w:rsid w:val="00E76E70"/>
    <w:rsid w:val="00ED1B94"/>
    <w:rsid w:val="00F570FF"/>
    <w:rsid w:val="00F6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8D2A"/>
  <w15:chartTrackingRefBased/>
  <w15:docId w15:val="{2E437EB1-6B84-481C-81D9-28DF0502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4A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8E46EE"/>
    <w:rPr>
      <w:color w:val="0000FF"/>
      <w:u w:val="single"/>
    </w:rPr>
  </w:style>
  <w:style w:type="paragraph" w:styleId="a4">
    <w:name w:val="No Spacing"/>
    <w:uiPriority w:val="99"/>
    <w:qFormat/>
    <w:rsid w:val="005D18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3264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17C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1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17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F406687F41B8ED1A4262622625C782E228EA78903175F1DEDC9F667E771DA53E6ACF0DB697CB5843A993C672C9AD4F3LFAAH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4AF406687F41B8ED1A4382B340E027C222AD0AC8B0E1A0F44BACFA138B7778F01A6F2A98B2537B8862C853C66L3A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4AF406687F41B8ED1A4262622625C782E228EA78C01105810E594FC6FBE7DD854E9F3F5CE7824B98D2C873F7A3098D6LFA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32</Pages>
  <Words>8672</Words>
  <Characters>49431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Сандимирова Ольга Владимировна</dc:creator>
  <cp:keywords/>
  <dc:description/>
  <cp:lastModifiedBy>Сандимирова Ольга Владимировна</cp:lastModifiedBy>
  <cp:revision>41</cp:revision>
  <cp:lastPrinted>2023-03-22T10:35:00Z</cp:lastPrinted>
  <dcterms:created xsi:type="dcterms:W3CDTF">2023-03-18T07:00:00Z</dcterms:created>
  <dcterms:modified xsi:type="dcterms:W3CDTF">2023-03-22T10:37:00Z</dcterms:modified>
</cp:coreProperties>
</file>