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4"/>
        <w:ind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Перечень нормативных правовых актов </w:t>
      </w:r>
      <w:r>
        <w:rPr>
          <w:b/>
          <w:sz w:val="26"/>
          <w:szCs w:val="26"/>
        </w:rPr>
        <w:t xml:space="preserve">Чувашской Республики</w:t>
      </w:r>
      <w:r>
        <w:rPr>
          <w:b/>
          <w:sz w:val="26"/>
          <w:szCs w:val="26"/>
        </w:rPr>
        <w:t xml:space="preserve">, 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74"/>
        <w:ind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которые подлежат изменению в связи с принятием 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70"/>
        <w:jc w:val="center"/>
        <w:spacing w:line="230" w:lineRule="auto"/>
        <w:rPr>
          <w:b/>
          <w:bCs/>
          <w:sz w:val="26"/>
          <w:szCs w:val="26"/>
        </w:rPr>
        <w:outlineLvl w:val="0"/>
      </w:pPr>
      <w:r>
        <w:rPr>
          <w:b/>
          <w:sz w:val="26"/>
          <w:szCs w:val="26"/>
        </w:rPr>
        <w:t xml:space="preserve">Закона Чувашской Республики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«</w:t>
      </w:r>
      <w:r>
        <w:rPr>
          <w:b/>
          <w:sz w:val="26"/>
          <w:szCs w:val="26"/>
        </w:rPr>
        <w:t xml:space="preserve">О внесении изменений </w:t>
      </w:r>
      <w:r>
        <w:rPr>
          <w:b/>
          <w:sz w:val="26"/>
          <w:szCs w:val="26"/>
        </w:rPr>
        <w:t xml:space="preserve">в </w:t>
      </w:r>
      <w:r>
        <w:rPr>
          <w:b/>
          <w:sz w:val="26"/>
          <w:szCs w:val="26"/>
        </w:rPr>
        <w:t xml:space="preserve">статью 11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Закон</w:t>
      </w:r>
      <w:r>
        <w:rPr>
          <w:b/>
          <w:sz w:val="26"/>
          <w:szCs w:val="26"/>
        </w:rPr>
        <w:t xml:space="preserve">а</w:t>
      </w:r>
      <w:r>
        <w:rPr>
          <w:b/>
          <w:sz w:val="26"/>
          <w:szCs w:val="26"/>
        </w:rPr>
        <w:t xml:space="preserve"> Чувашской Республики </w:t>
      </w:r>
      <w:r>
        <w:rPr>
          <w:b/>
          <w:sz w:val="26"/>
          <w:szCs w:val="26"/>
        </w:rPr>
        <w:t xml:space="preserve">«О мировых судьях</w:t>
      </w:r>
      <w:r>
        <w:rPr>
          <w:b/>
          <w:sz w:val="26"/>
          <w:szCs w:val="26"/>
        </w:rPr>
        <w:t xml:space="preserve"> Чувашской Респу</w:t>
      </w:r>
      <w:r>
        <w:rPr>
          <w:b/>
          <w:sz w:val="26"/>
          <w:szCs w:val="26"/>
        </w:rPr>
        <w:t xml:space="preserve">б</w:t>
      </w:r>
      <w:r>
        <w:rPr>
          <w:b/>
          <w:sz w:val="26"/>
          <w:szCs w:val="26"/>
        </w:rPr>
        <w:t xml:space="preserve">лики</w:t>
      </w:r>
      <w:r>
        <w:rPr>
          <w:b/>
          <w:sz w:val="26"/>
          <w:szCs w:val="26"/>
        </w:rPr>
        <w:t xml:space="preserve">»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74"/>
        <w:ind w:firstLine="0"/>
        <w:jc w:val="center"/>
        <w:rPr>
          <w:b/>
          <w:bCs/>
        </w:rPr>
      </w:pPr>
      <w:r>
        <w:rPr>
          <w:b/>
          <w:szCs w:val="26"/>
        </w:rPr>
      </w:r>
      <w:r>
        <w:rPr>
          <w:b/>
          <w:szCs w:val="26"/>
        </w:rPr>
      </w:r>
      <w:r>
        <w:rPr>
          <w:b/>
          <w:bCs/>
        </w:rPr>
      </w:r>
    </w:p>
    <w:p>
      <w:pPr>
        <w:pStyle w:val="874"/>
        <w:ind w:firstLine="0"/>
        <w:jc w:val="center"/>
        <w:rPr>
          <w:szCs w:val="26"/>
        </w:rPr>
      </w:pPr>
      <w:r>
        <w:rPr>
          <w:szCs w:val="26"/>
        </w:rPr>
      </w:r>
      <w:r>
        <w:rPr>
          <w:szCs w:val="26"/>
        </w:rPr>
      </w:r>
      <w:r>
        <w:rPr>
          <w:szCs w:val="26"/>
        </w:rPr>
      </w:r>
    </w:p>
    <w:p>
      <w:pPr>
        <w:pStyle w:val="874"/>
        <w:ind w:firstLine="0"/>
        <w:jc w:val="center"/>
        <w:rPr>
          <w:b w:val="0"/>
          <w:bCs w:val="0"/>
          <w:szCs w:val="26"/>
        </w:rPr>
      </w:pPr>
      <w:r>
        <w:rPr>
          <w:b w:val="0"/>
          <w:bCs w:val="0"/>
          <w:szCs w:val="26"/>
        </w:rPr>
      </w:r>
      <w:r>
        <w:rPr>
          <w:b w:val="0"/>
          <w:bCs w:val="0"/>
          <w:szCs w:val="26"/>
        </w:rPr>
      </w:r>
      <w:r>
        <w:rPr>
          <w:b w:val="0"/>
          <w:bCs w:val="0"/>
          <w:szCs w:val="26"/>
        </w:rPr>
      </w:r>
    </w:p>
    <w:p>
      <w:pPr>
        <w:pStyle w:val="874"/>
        <w:rPr>
          <w:szCs w:val="26"/>
        </w:rPr>
      </w:pPr>
      <w:r>
        <w:rPr>
          <w:b w:val="0"/>
          <w:bCs w:val="0"/>
          <w:szCs w:val="26"/>
        </w:rPr>
        <w:t xml:space="preserve">Принятие З</w:t>
      </w:r>
      <w:r>
        <w:rPr>
          <w:b w:val="0"/>
          <w:bCs w:val="0"/>
          <w:szCs w:val="26"/>
        </w:rPr>
        <w:t xml:space="preserve">акона Чувашской Республики </w:t>
      </w:r>
      <w:r>
        <w:rPr>
          <w:b w:val="0"/>
          <w:bCs w:val="0"/>
          <w:sz w:val="26"/>
          <w:szCs w:val="26"/>
        </w:rPr>
        <w:t xml:space="preserve">«О внесении изменений </w:t>
      </w:r>
      <w:r>
        <w:rPr>
          <w:b w:val="0"/>
          <w:bCs w:val="0"/>
          <w:sz w:val="26"/>
          <w:szCs w:val="26"/>
        </w:rPr>
        <w:t xml:space="preserve">в </w:t>
      </w:r>
      <w:r>
        <w:rPr>
          <w:b w:val="0"/>
          <w:bCs w:val="0"/>
          <w:sz w:val="26"/>
          <w:szCs w:val="26"/>
        </w:rPr>
        <w:t xml:space="preserve">статью 11</w:t>
      </w:r>
      <w:r>
        <w:rPr>
          <w:b w:val="0"/>
          <w:bCs w:val="0"/>
          <w:sz w:val="26"/>
          <w:szCs w:val="26"/>
        </w:rPr>
        <w:t xml:space="preserve"> </w:t>
      </w:r>
      <w:r>
        <w:rPr>
          <w:b w:val="0"/>
          <w:bCs w:val="0"/>
          <w:sz w:val="26"/>
          <w:szCs w:val="26"/>
        </w:rPr>
        <w:t xml:space="preserve">Закон</w:t>
      </w:r>
      <w:r>
        <w:rPr>
          <w:b w:val="0"/>
          <w:bCs w:val="0"/>
          <w:sz w:val="26"/>
          <w:szCs w:val="26"/>
        </w:rPr>
        <w:t xml:space="preserve">а</w:t>
      </w:r>
      <w:r>
        <w:rPr>
          <w:b w:val="0"/>
          <w:bCs w:val="0"/>
          <w:sz w:val="26"/>
          <w:szCs w:val="26"/>
        </w:rPr>
        <w:t xml:space="preserve"> Чувашской Республики </w:t>
      </w:r>
      <w:r>
        <w:rPr>
          <w:b w:val="0"/>
          <w:bCs w:val="0"/>
          <w:sz w:val="26"/>
          <w:szCs w:val="26"/>
        </w:rPr>
        <w:t xml:space="preserve">«О мировых судьях</w:t>
      </w:r>
      <w:r>
        <w:rPr>
          <w:b w:val="0"/>
          <w:bCs w:val="0"/>
          <w:sz w:val="26"/>
          <w:szCs w:val="26"/>
        </w:rPr>
        <w:t xml:space="preserve"> Чувашской Респу</w:t>
      </w:r>
      <w:r>
        <w:rPr>
          <w:b w:val="0"/>
          <w:bCs w:val="0"/>
          <w:sz w:val="26"/>
          <w:szCs w:val="26"/>
        </w:rPr>
        <w:t xml:space="preserve">б</w:t>
      </w:r>
      <w:r>
        <w:rPr>
          <w:b w:val="0"/>
          <w:bCs w:val="0"/>
          <w:sz w:val="26"/>
          <w:szCs w:val="26"/>
        </w:rPr>
        <w:t xml:space="preserve">лики</w:t>
      </w:r>
      <w:r>
        <w:rPr>
          <w:b w:val="0"/>
          <w:bCs w:val="0"/>
          <w:sz w:val="26"/>
          <w:szCs w:val="26"/>
        </w:rPr>
        <w:t xml:space="preserve">»</w:t>
      </w:r>
      <w:r>
        <w:rPr>
          <w:b w:val="0"/>
          <w:bCs w:val="0"/>
          <w:szCs w:val="26"/>
        </w:rPr>
        <w:t xml:space="preserve"> </w:t>
      </w:r>
      <w:r>
        <w:rPr>
          <w:b w:val="0"/>
          <w:bCs w:val="0"/>
          <w:szCs w:val="26"/>
        </w:rPr>
        <w:t xml:space="preserve">не </w:t>
      </w:r>
      <w:r>
        <w:rPr>
          <w:b w:val="0"/>
          <w:bCs w:val="0"/>
          <w:szCs w:val="26"/>
        </w:rPr>
        <w:t xml:space="preserve">потребует </w:t>
      </w:r>
      <w:r>
        <w:rPr>
          <w:b w:val="0"/>
          <w:bCs w:val="0"/>
          <w:szCs w:val="26"/>
        </w:rPr>
        <w:t xml:space="preserve">признания </w:t>
      </w:r>
      <w:r>
        <w:rPr>
          <w:b w:val="0"/>
          <w:bCs w:val="0"/>
          <w:szCs w:val="26"/>
        </w:rPr>
        <w:t xml:space="preserve">утратившими силу</w:t>
      </w:r>
      <w:r>
        <w:rPr>
          <w:b w:val="0"/>
          <w:bCs w:val="0"/>
          <w:szCs w:val="26"/>
        </w:rPr>
        <w:t xml:space="preserve">, приостановления, изменения или пр</w:t>
      </w:r>
      <w:r>
        <w:rPr>
          <w:szCs w:val="26"/>
        </w:rPr>
        <w:t xml:space="preserve">инятия иных </w:t>
      </w:r>
      <w:r>
        <w:rPr>
          <w:szCs w:val="26"/>
        </w:rPr>
        <w:t xml:space="preserve">нормативных право</w:t>
      </w:r>
      <w:r>
        <w:rPr>
          <w:szCs w:val="26"/>
        </w:rPr>
        <w:t xml:space="preserve">вых актов Чувашской Республики</w:t>
      </w:r>
      <w:r>
        <w:rPr>
          <w:szCs w:val="26"/>
        </w:rPr>
        <w:t xml:space="preserve">.</w:t>
      </w:r>
      <w:r>
        <w:rPr>
          <w:szCs w:val="26"/>
        </w:rPr>
        <w:t xml:space="preserve"> </w:t>
      </w:r>
      <w:r>
        <w:rPr>
          <w:szCs w:val="26"/>
        </w:rPr>
      </w:r>
      <w:r>
        <w:rPr>
          <w:szCs w:val="26"/>
        </w:rPr>
      </w:r>
    </w:p>
    <w:p>
      <w:pPr>
        <w:pStyle w:val="875"/>
        <w:ind w:firstLine="720"/>
        <w:jc w:val="both"/>
        <w:spacing w:after="0"/>
        <w:rPr>
          <w:sz w:val="26"/>
        </w:rPr>
      </w:pPr>
      <w:r>
        <w:rPr>
          <w:sz w:val="26"/>
        </w:rPr>
      </w:r>
      <w:r>
        <w:rPr>
          <w:sz w:val="26"/>
        </w:rPr>
      </w:r>
      <w:r>
        <w:rPr>
          <w:sz w:val="26"/>
        </w:rPr>
      </w:r>
    </w:p>
    <w:p>
      <w:pPr>
        <w:pStyle w:val="875"/>
        <w:ind w:firstLine="720"/>
        <w:jc w:val="both"/>
        <w:spacing w:after="0"/>
        <w:rPr>
          <w:sz w:val="26"/>
        </w:rPr>
      </w:pPr>
      <w:r>
        <w:rPr>
          <w:sz w:val="26"/>
        </w:rPr>
      </w:r>
      <w:r>
        <w:rPr>
          <w:sz w:val="26"/>
        </w:rPr>
      </w:r>
      <w:r>
        <w:rPr>
          <w:sz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tbl>
      <w:tblPr>
        <w:tblW w:w="0" w:type="auto"/>
        <w:tblInd w:w="8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A0" w:firstRow="1" w:lastRow="0" w:firstColumn="1" w:lastColumn="0" w:noHBand="0" w:noVBand="0"/>
      </w:tblPr>
      <w:tblGrid>
        <w:gridCol w:w="4129"/>
        <w:gridCol w:w="2693"/>
        <w:gridCol w:w="2376"/>
      </w:tblGrid>
      <w:tr>
        <w:tblPrEx/>
        <w:trPr>
          <w:trHeight w:val="128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129" w:type="dxa"/>
            <w:vAlign w:val="top"/>
            <w:textDirection w:val="lrTb"/>
            <w:noWrap w:val="false"/>
          </w:tcPr>
          <w:p>
            <w:pPr>
              <w:pStyle w:val="870"/>
              <w:ind w:hanging="88"/>
              <w:jc w:val="center"/>
              <w:spacing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Руководитель 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Государственной службы 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Чувашской Республики </w:t>
            </w:r>
            <w:r>
              <w:rPr>
                <w:rFonts w:eastAsia="Calibri"/>
                <w:sz w:val="26"/>
                <w:szCs w:val="26"/>
                <w:lang w:eastAsia="en-US"/>
              </w:rPr>
            </w:r>
            <w:r>
              <w:rPr>
                <w:rFonts w:eastAsia="Calibri"/>
                <w:sz w:val="26"/>
                <w:szCs w:val="26"/>
                <w:lang w:eastAsia="en-US"/>
              </w:rPr>
            </w:r>
          </w:p>
          <w:p>
            <w:pPr>
              <w:ind w:hanging="88"/>
              <w:jc w:val="center"/>
              <w:spacing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по делам юстиции</w:t>
              <w:tab/>
              <w:t xml:space="preserve">                       </w:t>
            </w:r>
            <w:r>
              <w:rPr>
                <w:rFonts w:eastAsia="Calibri"/>
                <w:sz w:val="26"/>
                <w:szCs w:val="26"/>
                <w:lang w:eastAsia="en-US"/>
              </w:rPr>
            </w:r>
            <w:r>
              <w:rPr>
                <w:rFonts w:eastAsia="Calibri"/>
                <w:sz w:val="26"/>
                <w:szCs w:val="26"/>
                <w:lang w:eastAsia="en-US"/>
              </w:rPr>
            </w:r>
          </w:p>
          <w:p>
            <w:pPr>
              <w:pStyle w:val="870"/>
              <w:jc w:val="both"/>
              <w:spacing w:after="200"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</w:r>
            <w:r>
              <w:rPr>
                <w:rFonts w:eastAsia="Calibri"/>
                <w:sz w:val="26"/>
                <w:szCs w:val="26"/>
                <w:lang w:eastAsia="en-US"/>
              </w:rPr>
            </w:r>
            <w:r>
              <w:rPr>
                <w:rFonts w:eastAsia="Calibri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70"/>
              <w:ind w:left="-157" w:right="-110"/>
              <w:jc w:val="center"/>
              <w:spacing w:after="200"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</w:rPr>
            </w:r>
            <w:r>
              <w:rPr>
                <w:color w:val="000000"/>
                <w:sz w:val="2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702730" cy="640218"/>
                      <wp:effectExtent l="6350" t="6350" r="6350" b="6350"/>
                      <wp:docPr id="1" name="_x0000_i102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56509269" name=""/>
                              <pic:cNvPicPr/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1702729" cy="64021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34.07pt;height:50.41pt;mso-wrap-distance-left:0.00pt;mso-wrap-distance-top:0.00pt;mso-wrap-distance-right:0.00pt;mso-wrap-distance-bottom:0.00pt;rotation:0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/>
            <w:r>
              <w:rPr>
                <w:rFonts w:eastAsia="Calibri"/>
                <w:sz w:val="26"/>
                <w:szCs w:val="26"/>
              </w:rPr>
            </w:r>
            <w:r>
              <w:rPr>
                <w:color w:val="000000"/>
                <w:sz w:val="26"/>
              </w:rPr>
            </w:r>
            <w:r/>
            <w:r>
              <w:rPr>
                <w:rFonts w:eastAsia="Calibri"/>
                <w:sz w:val="26"/>
                <w:szCs w:val="26"/>
              </w:rPr>
            </w:r>
            <w:r>
              <w:rPr>
                <w:rFonts w:eastAsia="Calibri"/>
                <w:sz w:val="26"/>
                <w:szCs w:val="26"/>
                <w:lang w:eastAsia="en-US"/>
              </w:rPr>
            </w:r>
            <w:r>
              <w:rPr>
                <w:rFonts w:eastAsia="Calibri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76" w:type="dxa"/>
            <w:vAlign w:val="top"/>
            <w:textDirection w:val="lrTb"/>
            <w:noWrap w:val="false"/>
          </w:tcPr>
          <w:p>
            <w:pPr>
              <w:pStyle w:val="870"/>
              <w:ind w:right="-110"/>
              <w:spacing w:after="200" w:line="276" w:lineRule="auto"/>
              <w:tabs>
                <w:tab w:val="right" w:pos="1593" w:leader="none"/>
              </w:tabs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</w:r>
            <w:r>
              <w:rPr>
                <w:rFonts w:eastAsia="Calibri"/>
                <w:sz w:val="26"/>
                <w:szCs w:val="26"/>
                <w:lang w:eastAsia="en-US"/>
              </w:rPr>
            </w:r>
            <w:r>
              <w:rPr>
                <w:rFonts w:eastAsia="Calibri"/>
                <w:sz w:val="26"/>
                <w:szCs w:val="26"/>
                <w:lang w:eastAsia="en-US"/>
              </w:rPr>
            </w:r>
          </w:p>
          <w:p>
            <w:pPr>
              <w:pStyle w:val="870"/>
              <w:ind w:right="-110"/>
              <w:spacing w:after="200" w:line="276" w:lineRule="auto"/>
              <w:tabs>
                <w:tab w:val="right" w:pos="1593" w:leader="none"/>
              </w:tabs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  Д.М. Сержантов</w:t>
            </w:r>
            <w:r>
              <w:rPr>
                <w:rFonts w:eastAsia="Calibri"/>
                <w:sz w:val="26"/>
                <w:szCs w:val="26"/>
                <w:lang w:eastAsia="en-US"/>
              </w:rPr>
            </w:r>
            <w:r>
              <w:rPr>
                <w:rFonts w:eastAsia="Calibri"/>
                <w:sz w:val="26"/>
                <w:szCs w:val="26"/>
                <w:lang w:eastAsia="en-US"/>
              </w:rPr>
            </w:r>
          </w:p>
          <w:p>
            <w:pPr>
              <w:pStyle w:val="870"/>
              <w:jc w:val="both"/>
              <w:spacing w:after="200" w:line="276" w:lineRule="auto"/>
              <w:rPr>
                <w:rFonts w:eastAsia="Calibri"/>
                <w:sz w:val="26"/>
                <w:szCs w:val="26"/>
                <w:lang w:val="en-US" w:eastAsia="en-US"/>
              </w:rPr>
            </w:pPr>
            <w:r>
              <w:rPr>
                <w:rFonts w:eastAsia="Calibri"/>
                <w:sz w:val="26"/>
                <w:szCs w:val="26"/>
                <w:lang w:val="en-US" w:eastAsia="en-US"/>
              </w:rPr>
            </w:r>
            <w:r>
              <w:rPr>
                <w:rFonts w:eastAsia="Calibri"/>
                <w:sz w:val="26"/>
                <w:szCs w:val="26"/>
                <w:lang w:val="en-US" w:eastAsia="en-US"/>
              </w:rPr>
            </w:r>
            <w:r>
              <w:rPr>
                <w:rFonts w:eastAsia="Calibri"/>
                <w:sz w:val="26"/>
                <w:szCs w:val="26"/>
                <w:lang w:val="en-US" w:eastAsia="en-US"/>
              </w:rPr>
            </w:r>
          </w:p>
        </w:tc>
      </w:tr>
    </w:tbl>
    <w:p>
      <w:pPr>
        <w:pStyle w:val="870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r/>
      <w:r/>
    </w:p>
    <w:sectPr>
      <w:headerReference w:type="default" r:id="rId8"/>
      <w:headerReference w:type="even" r:id="rId9"/>
      <w:footnotePr/>
      <w:endnotePr/>
      <w:type w:val="nextPage"/>
      <w:pgSz w:w="11906" w:h="16838" w:orient="portrait"/>
      <w:pgMar w:top="993" w:right="851" w:bottom="1701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Cambria">
    <w:panose1 w:val="02040503050406030204"/>
  </w:font>
  <w:font w:name="Tahoma">
    <w:panose1 w:val="020B060403050404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9"/>
      <w:rPr>
        <w:rStyle w:val="880"/>
      </w:rPr>
      <w:framePr w:wrap="around" w:vAnchor="text" w:hAnchor="margin" w:xAlign="center" w:y="1"/>
    </w:pPr>
    <w:r>
      <w:rPr>
        <w:rStyle w:val="880"/>
      </w:rPr>
      <w:fldChar w:fldCharType="begin"/>
    </w:r>
    <w:r>
      <w:rPr>
        <w:rStyle w:val="880"/>
      </w:rPr>
      <w:instrText xml:space="preserve">PAGE  </w:instrText>
    </w:r>
    <w:r>
      <w:rPr>
        <w:rStyle w:val="880"/>
      </w:rPr>
      <w:fldChar w:fldCharType="separate"/>
    </w:r>
    <w:r>
      <w:rPr>
        <w:rStyle w:val="880"/>
      </w:rPr>
      <w:t xml:space="preserve">2</w:t>
    </w:r>
    <w:r>
      <w:rPr>
        <w:rStyle w:val="880"/>
      </w:rPr>
      <w:fldChar w:fldCharType="end"/>
    </w:r>
    <w:r>
      <w:rPr>
        <w:rStyle w:val="880"/>
      </w:rPr>
    </w:r>
    <w:r>
      <w:rPr>
        <w:rStyle w:val="880"/>
      </w:rPr>
    </w:r>
  </w:p>
  <w:p>
    <w:pPr>
      <w:pStyle w:val="87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9"/>
      <w:rPr>
        <w:rStyle w:val="880"/>
      </w:rPr>
      <w:framePr w:wrap="around" w:vAnchor="text" w:hAnchor="margin" w:xAlign="center" w:y="1"/>
    </w:pPr>
    <w:r>
      <w:rPr>
        <w:rStyle w:val="880"/>
      </w:rPr>
      <w:fldChar w:fldCharType="begin"/>
    </w:r>
    <w:r>
      <w:rPr>
        <w:rStyle w:val="880"/>
      </w:rPr>
      <w:instrText xml:space="preserve">PAGE  </w:instrText>
    </w:r>
    <w:r>
      <w:rPr>
        <w:rStyle w:val="880"/>
      </w:rPr>
      <w:fldChar w:fldCharType="end"/>
    </w:r>
    <w:r>
      <w:rPr>
        <w:rStyle w:val="880"/>
      </w:rPr>
    </w:r>
    <w:r>
      <w:rPr>
        <w:rStyle w:val="880"/>
      </w:rPr>
    </w:r>
  </w:p>
  <w:p>
    <w:pPr>
      <w:pStyle w:val="879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2">
    <w:name w:val="Heading 1"/>
    <w:basedOn w:val="870"/>
    <w:next w:val="870"/>
    <w:link w:val="69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3">
    <w:name w:val="Heading 1 Char"/>
    <w:link w:val="692"/>
    <w:uiPriority w:val="9"/>
    <w:rPr>
      <w:rFonts w:ascii="Arial" w:hAnsi="Arial" w:eastAsia="Arial" w:cs="Arial"/>
      <w:sz w:val="40"/>
      <w:szCs w:val="40"/>
    </w:rPr>
  </w:style>
  <w:style w:type="paragraph" w:styleId="694">
    <w:name w:val="Heading 2"/>
    <w:basedOn w:val="870"/>
    <w:next w:val="870"/>
    <w:link w:val="69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5">
    <w:name w:val="Heading 2 Char"/>
    <w:link w:val="694"/>
    <w:uiPriority w:val="9"/>
    <w:rPr>
      <w:rFonts w:ascii="Arial" w:hAnsi="Arial" w:eastAsia="Arial" w:cs="Arial"/>
      <w:sz w:val="34"/>
    </w:rPr>
  </w:style>
  <w:style w:type="paragraph" w:styleId="696">
    <w:name w:val="Heading 3"/>
    <w:basedOn w:val="870"/>
    <w:next w:val="870"/>
    <w:link w:val="69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7">
    <w:name w:val="Heading 3 Char"/>
    <w:link w:val="696"/>
    <w:uiPriority w:val="9"/>
    <w:rPr>
      <w:rFonts w:ascii="Arial" w:hAnsi="Arial" w:eastAsia="Arial" w:cs="Arial"/>
      <w:sz w:val="30"/>
      <w:szCs w:val="30"/>
    </w:rPr>
  </w:style>
  <w:style w:type="paragraph" w:styleId="698">
    <w:name w:val="Heading 4"/>
    <w:basedOn w:val="870"/>
    <w:next w:val="870"/>
    <w:link w:val="69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9">
    <w:name w:val="Heading 4 Char"/>
    <w:link w:val="698"/>
    <w:uiPriority w:val="9"/>
    <w:rPr>
      <w:rFonts w:ascii="Arial" w:hAnsi="Arial" w:eastAsia="Arial" w:cs="Arial"/>
      <w:b/>
      <w:bCs/>
      <w:sz w:val="26"/>
      <w:szCs w:val="26"/>
    </w:rPr>
  </w:style>
  <w:style w:type="paragraph" w:styleId="700">
    <w:name w:val="Heading 5"/>
    <w:basedOn w:val="870"/>
    <w:next w:val="870"/>
    <w:link w:val="70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1">
    <w:name w:val="Heading 5 Char"/>
    <w:link w:val="700"/>
    <w:uiPriority w:val="9"/>
    <w:rPr>
      <w:rFonts w:ascii="Arial" w:hAnsi="Arial" w:eastAsia="Arial" w:cs="Arial"/>
      <w:b/>
      <w:bCs/>
      <w:sz w:val="24"/>
      <w:szCs w:val="24"/>
    </w:rPr>
  </w:style>
  <w:style w:type="paragraph" w:styleId="702">
    <w:name w:val="Heading 6"/>
    <w:basedOn w:val="870"/>
    <w:next w:val="870"/>
    <w:link w:val="70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3">
    <w:name w:val="Heading 6 Char"/>
    <w:link w:val="702"/>
    <w:uiPriority w:val="9"/>
    <w:rPr>
      <w:rFonts w:ascii="Arial" w:hAnsi="Arial" w:eastAsia="Arial" w:cs="Arial"/>
      <w:b/>
      <w:bCs/>
      <w:sz w:val="22"/>
      <w:szCs w:val="22"/>
    </w:rPr>
  </w:style>
  <w:style w:type="paragraph" w:styleId="704">
    <w:name w:val="Heading 7"/>
    <w:basedOn w:val="870"/>
    <w:next w:val="870"/>
    <w:link w:val="70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5">
    <w:name w:val="Heading 7 Char"/>
    <w:link w:val="70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6">
    <w:name w:val="Heading 8"/>
    <w:basedOn w:val="870"/>
    <w:next w:val="870"/>
    <w:link w:val="70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7">
    <w:name w:val="Heading 8 Char"/>
    <w:link w:val="706"/>
    <w:uiPriority w:val="9"/>
    <w:rPr>
      <w:rFonts w:ascii="Arial" w:hAnsi="Arial" w:eastAsia="Arial" w:cs="Arial"/>
      <w:i/>
      <w:iCs/>
      <w:sz w:val="22"/>
      <w:szCs w:val="22"/>
    </w:rPr>
  </w:style>
  <w:style w:type="paragraph" w:styleId="708">
    <w:name w:val="Heading 9"/>
    <w:basedOn w:val="870"/>
    <w:next w:val="870"/>
    <w:link w:val="70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9">
    <w:name w:val="Heading 9 Char"/>
    <w:link w:val="708"/>
    <w:uiPriority w:val="9"/>
    <w:rPr>
      <w:rFonts w:ascii="Arial" w:hAnsi="Arial" w:eastAsia="Arial" w:cs="Arial"/>
      <w:i/>
      <w:iCs/>
      <w:sz w:val="21"/>
      <w:szCs w:val="21"/>
    </w:rPr>
  </w:style>
  <w:style w:type="paragraph" w:styleId="710">
    <w:name w:val="List Paragraph"/>
    <w:basedOn w:val="870"/>
    <w:uiPriority w:val="34"/>
    <w:qFormat/>
    <w:pPr>
      <w:contextualSpacing/>
      <w:ind w:left="720"/>
    </w:pPr>
  </w:style>
  <w:style w:type="paragraph" w:styleId="711">
    <w:name w:val="No Spacing"/>
    <w:uiPriority w:val="1"/>
    <w:qFormat/>
    <w:pPr>
      <w:spacing w:before="0" w:after="0" w:line="240" w:lineRule="auto"/>
    </w:pPr>
  </w:style>
  <w:style w:type="paragraph" w:styleId="712">
    <w:name w:val="Title"/>
    <w:basedOn w:val="870"/>
    <w:next w:val="870"/>
    <w:link w:val="71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3">
    <w:name w:val="Title Char"/>
    <w:link w:val="712"/>
    <w:uiPriority w:val="10"/>
    <w:rPr>
      <w:sz w:val="48"/>
      <w:szCs w:val="48"/>
    </w:rPr>
  </w:style>
  <w:style w:type="paragraph" w:styleId="714">
    <w:name w:val="Subtitle"/>
    <w:basedOn w:val="870"/>
    <w:next w:val="870"/>
    <w:link w:val="715"/>
    <w:uiPriority w:val="11"/>
    <w:qFormat/>
    <w:pPr>
      <w:spacing w:before="200" w:after="200"/>
    </w:pPr>
    <w:rPr>
      <w:sz w:val="24"/>
      <w:szCs w:val="24"/>
    </w:rPr>
  </w:style>
  <w:style w:type="character" w:styleId="715">
    <w:name w:val="Subtitle Char"/>
    <w:link w:val="714"/>
    <w:uiPriority w:val="11"/>
    <w:rPr>
      <w:sz w:val="24"/>
      <w:szCs w:val="24"/>
    </w:rPr>
  </w:style>
  <w:style w:type="paragraph" w:styleId="716">
    <w:name w:val="Quote"/>
    <w:basedOn w:val="870"/>
    <w:next w:val="870"/>
    <w:link w:val="717"/>
    <w:uiPriority w:val="29"/>
    <w:qFormat/>
    <w:pPr>
      <w:ind w:left="720" w:right="720"/>
    </w:pPr>
    <w:rPr>
      <w:i/>
    </w:rPr>
  </w:style>
  <w:style w:type="character" w:styleId="717">
    <w:name w:val="Quote Char"/>
    <w:link w:val="716"/>
    <w:uiPriority w:val="29"/>
    <w:rPr>
      <w:i/>
    </w:rPr>
  </w:style>
  <w:style w:type="paragraph" w:styleId="718">
    <w:name w:val="Intense Quote"/>
    <w:basedOn w:val="870"/>
    <w:next w:val="870"/>
    <w:link w:val="71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9">
    <w:name w:val="Intense Quote Char"/>
    <w:link w:val="718"/>
    <w:uiPriority w:val="30"/>
    <w:rPr>
      <w:i/>
    </w:rPr>
  </w:style>
  <w:style w:type="paragraph" w:styleId="720">
    <w:name w:val="Header"/>
    <w:basedOn w:val="870"/>
    <w:link w:val="72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1">
    <w:name w:val="Header Char"/>
    <w:link w:val="720"/>
    <w:uiPriority w:val="99"/>
  </w:style>
  <w:style w:type="paragraph" w:styleId="722">
    <w:name w:val="Footer"/>
    <w:basedOn w:val="870"/>
    <w:link w:val="72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3">
    <w:name w:val="Footer Char"/>
    <w:link w:val="722"/>
    <w:uiPriority w:val="99"/>
  </w:style>
  <w:style w:type="paragraph" w:styleId="724">
    <w:name w:val="Caption"/>
    <w:basedOn w:val="870"/>
    <w:next w:val="87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5">
    <w:name w:val="Caption Char"/>
    <w:basedOn w:val="724"/>
    <w:link w:val="722"/>
    <w:uiPriority w:val="99"/>
  </w:style>
  <w:style w:type="table" w:styleId="726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7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5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6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7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8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9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0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5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0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1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2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3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4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5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6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4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5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6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7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8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9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0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1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2">
    <w:name w:val="Hyperlink"/>
    <w:uiPriority w:val="99"/>
    <w:unhideWhenUsed/>
    <w:rPr>
      <w:color w:val="0000ff" w:themeColor="hyperlink"/>
      <w:u w:val="single"/>
    </w:rPr>
  </w:style>
  <w:style w:type="paragraph" w:styleId="853">
    <w:name w:val="footnote text"/>
    <w:basedOn w:val="870"/>
    <w:link w:val="854"/>
    <w:uiPriority w:val="99"/>
    <w:semiHidden/>
    <w:unhideWhenUsed/>
    <w:pPr>
      <w:spacing w:after="40" w:line="240" w:lineRule="auto"/>
    </w:pPr>
    <w:rPr>
      <w:sz w:val="18"/>
    </w:rPr>
  </w:style>
  <w:style w:type="character" w:styleId="854">
    <w:name w:val="Footnote Text Char"/>
    <w:link w:val="853"/>
    <w:uiPriority w:val="99"/>
    <w:rPr>
      <w:sz w:val="18"/>
    </w:rPr>
  </w:style>
  <w:style w:type="character" w:styleId="855">
    <w:name w:val="footnote reference"/>
    <w:uiPriority w:val="99"/>
    <w:unhideWhenUsed/>
    <w:rPr>
      <w:vertAlign w:val="superscript"/>
    </w:rPr>
  </w:style>
  <w:style w:type="paragraph" w:styleId="856">
    <w:name w:val="endnote text"/>
    <w:basedOn w:val="870"/>
    <w:link w:val="857"/>
    <w:uiPriority w:val="99"/>
    <w:semiHidden/>
    <w:unhideWhenUsed/>
    <w:pPr>
      <w:spacing w:after="0" w:line="240" w:lineRule="auto"/>
    </w:pPr>
    <w:rPr>
      <w:sz w:val="20"/>
    </w:rPr>
  </w:style>
  <w:style w:type="character" w:styleId="857">
    <w:name w:val="Endnote Text Char"/>
    <w:link w:val="856"/>
    <w:uiPriority w:val="99"/>
    <w:rPr>
      <w:sz w:val="20"/>
    </w:rPr>
  </w:style>
  <w:style w:type="character" w:styleId="858">
    <w:name w:val="endnote reference"/>
    <w:uiPriority w:val="99"/>
    <w:semiHidden/>
    <w:unhideWhenUsed/>
    <w:rPr>
      <w:vertAlign w:val="superscript"/>
    </w:rPr>
  </w:style>
  <w:style w:type="paragraph" w:styleId="859">
    <w:name w:val="toc 1"/>
    <w:basedOn w:val="870"/>
    <w:next w:val="870"/>
    <w:uiPriority w:val="39"/>
    <w:unhideWhenUsed/>
    <w:pPr>
      <w:ind w:left="0" w:right="0" w:firstLine="0"/>
      <w:spacing w:after="57"/>
    </w:pPr>
  </w:style>
  <w:style w:type="paragraph" w:styleId="860">
    <w:name w:val="toc 2"/>
    <w:basedOn w:val="870"/>
    <w:next w:val="870"/>
    <w:uiPriority w:val="39"/>
    <w:unhideWhenUsed/>
    <w:pPr>
      <w:ind w:left="283" w:right="0" w:firstLine="0"/>
      <w:spacing w:after="57"/>
    </w:pPr>
  </w:style>
  <w:style w:type="paragraph" w:styleId="861">
    <w:name w:val="toc 3"/>
    <w:basedOn w:val="870"/>
    <w:next w:val="870"/>
    <w:uiPriority w:val="39"/>
    <w:unhideWhenUsed/>
    <w:pPr>
      <w:ind w:left="567" w:right="0" w:firstLine="0"/>
      <w:spacing w:after="57"/>
    </w:pPr>
  </w:style>
  <w:style w:type="paragraph" w:styleId="862">
    <w:name w:val="toc 4"/>
    <w:basedOn w:val="870"/>
    <w:next w:val="870"/>
    <w:uiPriority w:val="39"/>
    <w:unhideWhenUsed/>
    <w:pPr>
      <w:ind w:left="850" w:right="0" w:firstLine="0"/>
      <w:spacing w:after="57"/>
    </w:pPr>
  </w:style>
  <w:style w:type="paragraph" w:styleId="863">
    <w:name w:val="toc 5"/>
    <w:basedOn w:val="870"/>
    <w:next w:val="870"/>
    <w:uiPriority w:val="39"/>
    <w:unhideWhenUsed/>
    <w:pPr>
      <w:ind w:left="1134" w:right="0" w:firstLine="0"/>
      <w:spacing w:after="57"/>
    </w:pPr>
  </w:style>
  <w:style w:type="paragraph" w:styleId="864">
    <w:name w:val="toc 6"/>
    <w:basedOn w:val="870"/>
    <w:next w:val="870"/>
    <w:uiPriority w:val="39"/>
    <w:unhideWhenUsed/>
    <w:pPr>
      <w:ind w:left="1417" w:right="0" w:firstLine="0"/>
      <w:spacing w:after="57"/>
    </w:pPr>
  </w:style>
  <w:style w:type="paragraph" w:styleId="865">
    <w:name w:val="toc 7"/>
    <w:basedOn w:val="870"/>
    <w:next w:val="870"/>
    <w:uiPriority w:val="39"/>
    <w:unhideWhenUsed/>
    <w:pPr>
      <w:ind w:left="1701" w:right="0" w:firstLine="0"/>
      <w:spacing w:after="57"/>
    </w:pPr>
  </w:style>
  <w:style w:type="paragraph" w:styleId="866">
    <w:name w:val="toc 8"/>
    <w:basedOn w:val="870"/>
    <w:next w:val="870"/>
    <w:uiPriority w:val="39"/>
    <w:unhideWhenUsed/>
    <w:pPr>
      <w:ind w:left="1984" w:right="0" w:firstLine="0"/>
      <w:spacing w:after="57"/>
    </w:pPr>
  </w:style>
  <w:style w:type="paragraph" w:styleId="867">
    <w:name w:val="toc 9"/>
    <w:basedOn w:val="870"/>
    <w:next w:val="870"/>
    <w:uiPriority w:val="39"/>
    <w:unhideWhenUsed/>
    <w:pPr>
      <w:ind w:left="2268" w:right="0" w:firstLine="0"/>
      <w:spacing w:after="57"/>
    </w:pPr>
  </w:style>
  <w:style w:type="paragraph" w:styleId="868">
    <w:name w:val="TOC Heading"/>
    <w:uiPriority w:val="39"/>
    <w:unhideWhenUsed/>
  </w:style>
  <w:style w:type="paragraph" w:styleId="869">
    <w:name w:val="table of figures"/>
    <w:basedOn w:val="870"/>
    <w:next w:val="870"/>
    <w:uiPriority w:val="99"/>
    <w:unhideWhenUsed/>
    <w:pPr>
      <w:spacing w:after="0" w:afterAutospacing="0"/>
    </w:pPr>
  </w:style>
  <w:style w:type="paragraph" w:styleId="870" w:default="1">
    <w:name w:val="Normal"/>
    <w:next w:val="870"/>
    <w:link w:val="870"/>
    <w:qFormat/>
    <w:rPr>
      <w:sz w:val="24"/>
      <w:szCs w:val="24"/>
      <w:lang w:val="ru-RU" w:eastAsia="ru-RU" w:bidi="ar-SA"/>
    </w:rPr>
  </w:style>
  <w:style w:type="character" w:styleId="871">
    <w:name w:val="Основной шрифт абзаца"/>
    <w:next w:val="871"/>
    <w:link w:val="870"/>
    <w:semiHidden/>
  </w:style>
  <w:style w:type="table" w:styleId="872">
    <w:name w:val="Обычная таблица"/>
    <w:next w:val="872"/>
    <w:link w:val="870"/>
    <w:semiHidden/>
    <w:tblPr/>
  </w:style>
  <w:style w:type="numbering" w:styleId="873">
    <w:name w:val="Нет списка"/>
    <w:next w:val="873"/>
    <w:link w:val="870"/>
    <w:semiHidden/>
  </w:style>
  <w:style w:type="paragraph" w:styleId="874">
    <w:name w:val="Основной текст с отступом"/>
    <w:basedOn w:val="870"/>
    <w:next w:val="874"/>
    <w:link w:val="870"/>
    <w:pPr>
      <w:ind w:firstLine="720"/>
      <w:jc w:val="both"/>
    </w:pPr>
    <w:rPr>
      <w:sz w:val="26"/>
    </w:rPr>
  </w:style>
  <w:style w:type="paragraph" w:styleId="875">
    <w:name w:val="Основной текст"/>
    <w:basedOn w:val="870"/>
    <w:next w:val="875"/>
    <w:link w:val="870"/>
    <w:pPr>
      <w:spacing w:after="120"/>
    </w:pPr>
  </w:style>
  <w:style w:type="paragraph" w:styleId="876">
    <w:name w:val="Название"/>
    <w:basedOn w:val="870"/>
    <w:next w:val="876"/>
    <w:link w:val="870"/>
    <w:qFormat/>
    <w:pPr>
      <w:jc w:val="center"/>
    </w:pPr>
    <w:rPr>
      <w:b/>
      <w:bCs/>
      <w:sz w:val="26"/>
    </w:rPr>
  </w:style>
  <w:style w:type="paragraph" w:styleId="877">
    <w:name w:val="Текст выноски"/>
    <w:basedOn w:val="870"/>
    <w:next w:val="877"/>
    <w:link w:val="870"/>
    <w:semiHidden/>
    <w:rPr>
      <w:rFonts w:ascii="Tahoma" w:hAnsi="Tahoma" w:cs="Tahoma"/>
      <w:sz w:val="16"/>
      <w:szCs w:val="16"/>
    </w:rPr>
  </w:style>
  <w:style w:type="table" w:styleId="878">
    <w:name w:val="Сетка таблицы"/>
    <w:basedOn w:val="872"/>
    <w:next w:val="878"/>
    <w:link w:val="870"/>
    <w:tblPr/>
  </w:style>
  <w:style w:type="paragraph" w:styleId="879">
    <w:name w:val="Верхний колонтитул"/>
    <w:basedOn w:val="870"/>
    <w:next w:val="879"/>
    <w:link w:val="870"/>
    <w:pPr>
      <w:tabs>
        <w:tab w:val="center" w:pos="4677" w:leader="none"/>
        <w:tab w:val="right" w:pos="9355" w:leader="none"/>
      </w:tabs>
    </w:pPr>
  </w:style>
  <w:style w:type="character" w:styleId="880">
    <w:name w:val="Номер страницы"/>
    <w:basedOn w:val="871"/>
    <w:next w:val="880"/>
    <w:link w:val="870"/>
  </w:style>
  <w:style w:type="character" w:styleId="881">
    <w:name w:val=" Знак Знак14"/>
    <w:next w:val="881"/>
    <w:link w:val="870"/>
    <w:semiHidden/>
    <w:rPr>
      <w:rFonts w:ascii="Cambria" w:hAnsi="Cambria" w:eastAsia="Times New Roman" w:cs="Times New Roman"/>
      <w:b/>
      <w:bCs/>
      <w:i/>
      <w:iCs/>
      <w:sz w:val="28"/>
      <w:szCs w:val="28"/>
    </w:rPr>
  </w:style>
  <w:style w:type="paragraph" w:styleId="882">
    <w:name w:val="ConsPlusNormal"/>
    <w:next w:val="882"/>
    <w:link w:val="870"/>
    <w:rPr>
      <w:rFonts w:eastAsia="Calibri"/>
      <w:sz w:val="26"/>
      <w:szCs w:val="26"/>
      <w:lang w:val="ru-RU" w:eastAsia="ru-RU" w:bidi="ar-SA"/>
    </w:rPr>
  </w:style>
  <w:style w:type="paragraph" w:styleId="883">
    <w:name w:val="ConsNormal"/>
    <w:next w:val="883"/>
    <w:link w:val="870"/>
    <w:pPr>
      <w:ind w:right="19772" w:firstLine="720"/>
    </w:pPr>
    <w:rPr>
      <w:rFonts w:ascii="Arial" w:hAnsi="Arial" w:cs="Arial"/>
      <w:sz w:val="28"/>
      <w:szCs w:val="28"/>
      <w:lang w:val="ru-RU" w:eastAsia="ru-RU" w:bidi="ar-SA"/>
    </w:rPr>
  </w:style>
  <w:style w:type="character" w:styleId="884" w:default="1">
    <w:name w:val="Default Paragraph Font"/>
    <w:uiPriority w:val="1"/>
    <w:semiHidden/>
    <w:unhideWhenUsed/>
  </w:style>
  <w:style w:type="numbering" w:styleId="885" w:default="1">
    <w:name w:val="No List"/>
    <w:uiPriority w:val="99"/>
    <w:semiHidden/>
    <w:unhideWhenUsed/>
  </w:style>
  <w:style w:type="table" w:styleId="88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agro8</dc:creator>
  <cp:lastModifiedBy>minust19@cap.ru</cp:lastModifiedBy>
  <cp:revision>8</cp:revision>
  <dcterms:created xsi:type="dcterms:W3CDTF">2023-05-22T06:52:00Z</dcterms:created>
  <dcterms:modified xsi:type="dcterms:W3CDTF">2025-09-12T14:06:55Z</dcterms:modified>
  <cp:version>917504</cp:version>
</cp:coreProperties>
</file>