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47" w:rsidRPr="002A1F47" w:rsidRDefault="002A1F47">
      <w:pPr>
        <w:pStyle w:val="ConsPlusTitlePage"/>
        <w:rPr>
          <w:rFonts w:ascii="Times New Roman" w:hAnsi="Times New Roman" w:cs="Times New Roman"/>
        </w:rPr>
      </w:pPr>
      <w:r w:rsidRPr="002A1F47">
        <w:rPr>
          <w:rFonts w:ascii="Times New Roman" w:hAnsi="Times New Roman" w:cs="Times New Roman"/>
        </w:rPr>
        <w:t xml:space="preserve">Документ предоставлен </w:t>
      </w:r>
      <w:hyperlink r:id="rId7" w:history="1">
        <w:r w:rsidRPr="002A1F47">
          <w:rPr>
            <w:rFonts w:ascii="Times New Roman" w:hAnsi="Times New Roman" w:cs="Times New Roman"/>
            <w:color w:val="0000FF"/>
          </w:rPr>
          <w:t>КонсультантПлюс</w:t>
        </w:r>
      </w:hyperlink>
      <w:r w:rsidRPr="002A1F47">
        <w:rPr>
          <w:rFonts w:ascii="Times New Roman" w:hAnsi="Times New Roman" w:cs="Times New Roman"/>
        </w:rPr>
        <w:br/>
      </w:r>
    </w:p>
    <w:p w:rsidR="002A1F47" w:rsidRPr="002A1F47" w:rsidRDefault="002A1F47">
      <w:pPr>
        <w:pStyle w:val="ConsPlusNormal"/>
        <w:jc w:val="both"/>
        <w:outlineLvl w:val="0"/>
        <w:rPr>
          <w:rFonts w:ascii="Times New Roman" w:hAnsi="Times New Roman" w:cs="Times New Roman"/>
        </w:rPr>
      </w:pPr>
    </w:p>
    <w:p w:rsidR="002A1F47" w:rsidRPr="002A1F47" w:rsidRDefault="002A1F47">
      <w:pPr>
        <w:pStyle w:val="ConsPlusTitle"/>
        <w:jc w:val="center"/>
        <w:outlineLvl w:val="0"/>
        <w:rPr>
          <w:rFonts w:ascii="Times New Roman" w:hAnsi="Times New Roman" w:cs="Times New Roman"/>
        </w:rPr>
      </w:pPr>
      <w:r w:rsidRPr="002A1F47">
        <w:rPr>
          <w:rFonts w:ascii="Times New Roman" w:hAnsi="Times New Roman" w:cs="Times New Roman"/>
        </w:rPr>
        <w:t>ПРАВИТЕЛЬСТВО РОССИЙСКОЙ ФЕДЕРАЦИИ</w:t>
      </w:r>
    </w:p>
    <w:p w:rsidR="002A1F47" w:rsidRPr="002A1F47" w:rsidRDefault="002A1F47">
      <w:pPr>
        <w:pStyle w:val="ConsPlusTitle"/>
        <w:jc w:val="both"/>
        <w:rPr>
          <w:rFonts w:ascii="Times New Roman" w:hAnsi="Times New Roman" w:cs="Times New Roman"/>
        </w:rPr>
      </w:pPr>
      <w:bookmarkStart w:id="0" w:name="_GoBack"/>
      <w:bookmarkEnd w:id="0"/>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ПОСТАНОВЛЕНИЕ</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от 31 марта 2018 г. N 397</w:t>
      </w:r>
    </w:p>
    <w:p w:rsidR="002A1F47" w:rsidRPr="002A1F47" w:rsidRDefault="002A1F47">
      <w:pPr>
        <w:pStyle w:val="ConsPlusTitle"/>
        <w:jc w:val="both"/>
        <w:rPr>
          <w:rFonts w:ascii="Times New Roman" w:hAnsi="Times New Roman" w:cs="Times New Roman"/>
        </w:rPr>
      </w:pP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ОБ УТВЕРЖДЕНИИ ЕДИНОЙ МЕТОДИКИ</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ПРОВЕДЕНИЯ КОНКУРСОВ НА ЗАМЕЩЕНИЕ ВАКАНТНЫХ ДОЛЖНОСТЕЙ</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ГОСУДАРСТВЕННОЙ ГРАЖДАНСКОЙ СЛУЖБЫ РОССИЙСКОЙ ФЕДЕРАЦИИ</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И ВКЛЮЧЕНИЕ В КАДРОВЫЙ РЕЗЕРВ ГОСУДАРСТВЕННЫХ ОРГАНОВ</w:t>
      </w:r>
    </w:p>
    <w:p w:rsidR="002A1F47" w:rsidRPr="002A1F47" w:rsidRDefault="002A1F4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F47" w:rsidRPr="002A1F47">
        <w:trPr>
          <w:jc w:val="center"/>
        </w:trPr>
        <w:tc>
          <w:tcPr>
            <w:tcW w:w="9294" w:type="dxa"/>
            <w:tcBorders>
              <w:top w:val="nil"/>
              <w:left w:val="single" w:sz="24" w:space="0" w:color="CED3F1"/>
              <w:bottom w:val="nil"/>
              <w:right w:val="single" w:sz="24" w:space="0" w:color="F4F3F8"/>
            </w:tcBorders>
            <w:shd w:val="clear" w:color="auto" w:fill="F4F3F8"/>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Список изменяющих документов</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 xml:space="preserve">(в ред. </w:t>
            </w:r>
            <w:hyperlink r:id="rId8" w:history="1">
              <w:r w:rsidRPr="002A1F47">
                <w:rPr>
                  <w:rFonts w:ascii="Times New Roman" w:hAnsi="Times New Roman" w:cs="Times New Roman"/>
                  <w:color w:val="0000FF"/>
                </w:rPr>
                <w:t>Постановления</w:t>
              </w:r>
            </w:hyperlink>
            <w:r w:rsidRPr="002A1F47">
              <w:rPr>
                <w:rFonts w:ascii="Times New Roman" w:hAnsi="Times New Roman" w:cs="Times New Roman"/>
                <w:color w:val="392C69"/>
              </w:rPr>
              <w:t xml:space="preserve"> Правительства РФ от 24.09.2020 N 1546)</w:t>
            </w: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 xml:space="preserve">В соответствии с </w:t>
      </w:r>
      <w:hyperlink r:id="rId9" w:history="1">
        <w:r w:rsidRPr="002A1F47">
          <w:rPr>
            <w:rFonts w:ascii="Times New Roman" w:hAnsi="Times New Roman" w:cs="Times New Roman"/>
            <w:color w:val="0000FF"/>
          </w:rPr>
          <w:t>пунктом 17</w:t>
        </w:r>
      </w:hyperlink>
      <w:r w:rsidRPr="002A1F47">
        <w:rPr>
          <w:rFonts w:ascii="Times New Roman" w:hAnsi="Times New Roman" w:cs="Times New Roman"/>
        </w:rP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Утвердить прилагаемую единую </w:t>
      </w:r>
      <w:hyperlink w:anchor="P29" w:history="1">
        <w:r w:rsidRPr="002A1F47">
          <w:rPr>
            <w:rFonts w:ascii="Times New Roman" w:hAnsi="Times New Roman" w:cs="Times New Roman"/>
            <w:color w:val="0000FF"/>
          </w:rPr>
          <w:t>методику</w:t>
        </w:r>
      </w:hyperlink>
      <w:r w:rsidRPr="002A1F47">
        <w:rPr>
          <w:rFonts w:ascii="Times New Roman" w:hAnsi="Times New Roman" w:cs="Times New Roman"/>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Председатель Правительства</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Российской Федерации</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Д.МЕДВЕДЕВ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0"/>
        <w:rPr>
          <w:rFonts w:ascii="Times New Roman" w:hAnsi="Times New Roman" w:cs="Times New Roman"/>
        </w:rPr>
      </w:pPr>
      <w:r w:rsidRPr="002A1F47">
        <w:rPr>
          <w:rFonts w:ascii="Times New Roman" w:hAnsi="Times New Roman" w:cs="Times New Roman"/>
        </w:rPr>
        <w:t>Утверждена</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постановлением Правительства</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Российской Федерации</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от 31 марта 2018 г. N 397</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rPr>
          <w:rFonts w:ascii="Times New Roman" w:hAnsi="Times New Roman" w:cs="Times New Roman"/>
        </w:rPr>
      </w:pPr>
      <w:bookmarkStart w:id="1" w:name="P29"/>
      <w:bookmarkEnd w:id="1"/>
      <w:r w:rsidRPr="002A1F47">
        <w:rPr>
          <w:rFonts w:ascii="Times New Roman" w:hAnsi="Times New Roman" w:cs="Times New Roman"/>
        </w:rPr>
        <w:t>ЕДИНАЯ МЕТОДИКА</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ПРОВЕДЕНИЯ КОНКУРСОВ НА ЗАМЕЩЕНИЕ ВАКАНТНЫХ ДОЛЖНОСТЕЙ</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ГОСУДАРСТВЕННОЙ ГРАЖДАНСКОЙ СЛУЖБЫ РОССИЙСКОЙ ФЕДЕРАЦИИ</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И ВКЛЮЧЕНИЕ В КАДРОВЫЙ РЕЗЕРВ ГОСУДАРСТВЕННЫХ ОРГАНОВ</w:t>
      </w:r>
    </w:p>
    <w:p w:rsidR="002A1F47" w:rsidRPr="002A1F47" w:rsidRDefault="002A1F4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F47" w:rsidRPr="002A1F47">
        <w:trPr>
          <w:jc w:val="center"/>
        </w:trPr>
        <w:tc>
          <w:tcPr>
            <w:tcW w:w="9294" w:type="dxa"/>
            <w:tcBorders>
              <w:top w:val="nil"/>
              <w:left w:val="single" w:sz="24" w:space="0" w:color="CED3F1"/>
              <w:bottom w:val="nil"/>
              <w:right w:val="single" w:sz="24" w:space="0" w:color="F4F3F8"/>
            </w:tcBorders>
            <w:shd w:val="clear" w:color="auto" w:fill="F4F3F8"/>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Список изменяющих документов</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 xml:space="preserve">(в ред. </w:t>
            </w:r>
            <w:hyperlink r:id="rId10" w:history="1">
              <w:r w:rsidRPr="002A1F47">
                <w:rPr>
                  <w:rFonts w:ascii="Times New Roman" w:hAnsi="Times New Roman" w:cs="Times New Roman"/>
                  <w:color w:val="0000FF"/>
                </w:rPr>
                <w:t>Постановления</w:t>
              </w:r>
            </w:hyperlink>
            <w:r w:rsidRPr="002A1F47">
              <w:rPr>
                <w:rFonts w:ascii="Times New Roman" w:hAnsi="Times New Roman" w:cs="Times New Roman"/>
                <w:color w:val="392C69"/>
              </w:rPr>
              <w:t xml:space="preserve"> Правительства РФ от 24.09.2020 N 1546)</w:t>
            </w: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1"/>
        <w:rPr>
          <w:rFonts w:ascii="Times New Roman" w:hAnsi="Times New Roman" w:cs="Times New Roman"/>
        </w:rPr>
      </w:pPr>
      <w:r w:rsidRPr="002A1F47">
        <w:rPr>
          <w:rFonts w:ascii="Times New Roman" w:hAnsi="Times New Roman" w:cs="Times New Roman"/>
        </w:rPr>
        <w:t>I. Общие положения</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Российской Федерации (далее - гражданская служба)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(далее соответственно - конкурсы,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lastRenderedPageBreak/>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1"/>
        <w:rPr>
          <w:rFonts w:ascii="Times New Roman" w:hAnsi="Times New Roman" w:cs="Times New Roman"/>
        </w:rPr>
      </w:pPr>
      <w:r w:rsidRPr="002A1F47">
        <w:rPr>
          <w:rFonts w:ascii="Times New Roman" w:hAnsi="Times New Roman" w:cs="Times New Roman"/>
        </w:rPr>
        <w:t>II. Подготовка к проведению конкурсов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3.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11"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109" w:history="1">
        <w:r w:rsidRPr="002A1F47">
          <w:rPr>
            <w:rFonts w:ascii="Times New Roman" w:hAnsi="Times New Roman" w:cs="Times New Roman"/>
            <w:color w:val="0000FF"/>
          </w:rPr>
          <w:t>приложению N 1</w:t>
        </w:r>
      </w:hyperlink>
      <w:r w:rsidRPr="002A1F47">
        <w:rPr>
          <w:rFonts w:ascii="Times New Roman" w:hAnsi="Times New Roman" w:cs="Times New Roman"/>
        </w:rPr>
        <w:t xml:space="preserve"> и описанием методов оценки согласно </w:t>
      </w:r>
      <w:hyperlink w:anchor="P176" w:history="1">
        <w:r w:rsidRPr="002A1F47">
          <w:rPr>
            <w:rFonts w:ascii="Times New Roman" w:hAnsi="Times New Roman" w:cs="Times New Roman"/>
            <w:color w:val="0000FF"/>
          </w:rPr>
          <w:t>приложению N 2</w:t>
        </w:r>
      </w:hyperlink>
      <w:r w:rsidRPr="002A1F47">
        <w:rPr>
          <w:rFonts w:ascii="Times New Roman" w:hAnsi="Times New Roman" w:cs="Times New Roman"/>
        </w:rPr>
        <w:t>.</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7.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2A1F47" w:rsidRPr="002A1F47" w:rsidRDefault="002A1F47">
      <w:pPr>
        <w:pStyle w:val="ConsPlusNormal"/>
        <w:spacing w:before="220"/>
        <w:ind w:firstLine="540"/>
        <w:jc w:val="both"/>
        <w:rPr>
          <w:rFonts w:ascii="Times New Roman" w:hAnsi="Times New Roman" w:cs="Times New Roman"/>
        </w:rPr>
      </w:pPr>
      <w:bookmarkStart w:id="2" w:name="P50"/>
      <w:bookmarkEnd w:id="2"/>
      <w:r w:rsidRPr="002A1F47">
        <w:rPr>
          <w:rFonts w:ascii="Times New Roman" w:hAnsi="Times New Roman" w:cs="Times New Roman"/>
        </w:rPr>
        <w:t xml:space="preserve">8. Члены конкурсной комиссии, образованной в государственном органе в соответствии с </w:t>
      </w:r>
      <w:hyperlink r:id="rId12" w:history="1">
        <w:r w:rsidRPr="002A1F47">
          <w:rPr>
            <w:rFonts w:ascii="Times New Roman" w:hAnsi="Times New Roman" w:cs="Times New Roman"/>
            <w:color w:val="0000FF"/>
          </w:rPr>
          <w:t>Положением</w:t>
        </w:r>
      </w:hyperlink>
      <w:r w:rsidRPr="002A1F47">
        <w:rPr>
          <w:rFonts w:ascii="Times New Roman" w:hAnsi="Times New Roman" w:cs="Times New Roman"/>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правовым актом государственного органа в соответствии с </w:t>
      </w:r>
      <w:hyperlink r:id="rId13" w:history="1">
        <w:r w:rsidRPr="002A1F47">
          <w:rPr>
            <w:rFonts w:ascii="Times New Roman" w:hAnsi="Times New Roman" w:cs="Times New Roman"/>
            <w:color w:val="0000FF"/>
          </w:rPr>
          <w:t>пунктом 16</w:t>
        </w:r>
      </w:hyperlink>
      <w:r w:rsidRPr="002A1F47">
        <w:rPr>
          <w:rFonts w:ascii="Times New Roman" w:hAnsi="Times New Roman" w:cs="Times New Roman"/>
        </w:rPr>
        <w:t xml:space="preserve"> Положения. В целях эффективной организации конкурсов по решению представителя нанимателя в соответствии с </w:t>
      </w:r>
      <w:hyperlink r:id="rId14" w:history="1">
        <w:r w:rsidRPr="002A1F47">
          <w:rPr>
            <w:rFonts w:ascii="Times New Roman" w:hAnsi="Times New Roman" w:cs="Times New Roman"/>
            <w:color w:val="0000FF"/>
          </w:rPr>
          <w:t>пунктом 18</w:t>
        </w:r>
      </w:hyperlink>
      <w:r w:rsidRPr="002A1F47">
        <w:rPr>
          <w:rFonts w:ascii="Times New Roman" w:hAnsi="Times New Roman" w:cs="Times New Roman"/>
        </w:rPr>
        <w:t xml:space="preserve"> Положения в государственном органе может быть образовано несколько конкурсных комиссий </w:t>
      </w:r>
      <w:r w:rsidRPr="002A1F47">
        <w:rPr>
          <w:rFonts w:ascii="Times New Roman" w:hAnsi="Times New Roman" w:cs="Times New Roman"/>
        </w:rPr>
        <w:lastRenderedPageBreak/>
        <w:t>для различных категорий и групп должностей гражданской службы.</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15"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9. В методике проведения конкурса, указанной в </w:t>
      </w:r>
      <w:hyperlink w:anchor="P50" w:history="1">
        <w:r w:rsidRPr="002A1F47">
          <w:rPr>
            <w:rFonts w:ascii="Times New Roman" w:hAnsi="Times New Roman" w:cs="Times New Roman"/>
            <w:color w:val="0000FF"/>
          </w:rPr>
          <w:t>пункте 8</w:t>
        </w:r>
      </w:hyperlink>
      <w:r w:rsidRPr="002A1F47">
        <w:rPr>
          <w:rFonts w:ascii="Times New Roman" w:hAnsi="Times New Roman" w:cs="Times New Roman"/>
        </w:rPr>
        <w:t xml:space="preserve"> настоящей методики, рекомендуется определить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16"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Конкурсные задания могут быть составлены по степени сложности.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13. В состав конкурсной комиссии в федеральном органе исполнительной власти, при котором в соответствии со </w:t>
      </w:r>
      <w:hyperlink r:id="rId17" w:history="1">
        <w:r w:rsidRPr="002A1F47">
          <w:rPr>
            <w:rFonts w:ascii="Times New Roman" w:hAnsi="Times New Roman" w:cs="Times New Roman"/>
            <w:color w:val="0000FF"/>
          </w:rPr>
          <w:t>статьей 20</w:t>
        </w:r>
      </w:hyperlink>
      <w:r w:rsidRPr="002A1F47">
        <w:rPr>
          <w:rFonts w:ascii="Times New Roman" w:hAnsi="Times New Roman" w:cs="Times New Roman"/>
        </w:rPr>
        <w:t xml:space="preserve"> Федерального закона "Об Общественной палате Российской Федерации" образован общественный совет, а также в состав конкурсной комиссии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общего числа членов конкурсной комиссии.</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1"/>
        <w:rPr>
          <w:rFonts w:ascii="Times New Roman" w:hAnsi="Times New Roman" w:cs="Times New Roman"/>
        </w:rPr>
      </w:pPr>
      <w:r w:rsidRPr="002A1F47">
        <w:rPr>
          <w:rFonts w:ascii="Times New Roman" w:hAnsi="Times New Roman" w:cs="Times New Roman"/>
        </w:rPr>
        <w:t>III. Объявление конкурсов и предварительное</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тестирование претендентов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15. Объявление о конкурсе должно включать в себя помимо сведений, предусмотренных </w:t>
      </w:r>
      <w:hyperlink r:id="rId18" w:history="1">
        <w:r w:rsidRPr="002A1F47">
          <w:rPr>
            <w:rFonts w:ascii="Times New Roman" w:hAnsi="Times New Roman" w:cs="Times New Roman"/>
            <w:color w:val="0000FF"/>
          </w:rPr>
          <w:t>пунктом 6</w:t>
        </w:r>
      </w:hyperlink>
      <w:r w:rsidRPr="002A1F47">
        <w:rPr>
          <w:rFonts w:ascii="Times New Roman" w:hAnsi="Times New Roman" w:cs="Times New Roman"/>
        </w:rP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9" w:history="1">
        <w:r w:rsidRPr="002A1F47">
          <w:rPr>
            <w:rFonts w:ascii="Times New Roman" w:hAnsi="Times New Roman" w:cs="Times New Roman"/>
            <w:color w:val="0000FF"/>
          </w:rPr>
          <w:t>Конституции</w:t>
        </w:r>
      </w:hyperlink>
      <w:r w:rsidRPr="002A1F47">
        <w:rPr>
          <w:rFonts w:ascii="Times New Roman" w:hAnsi="Times New Roman" w:cs="Times New Roman"/>
        </w:rPr>
        <w:t xml:space="preserve"> Российской Федерации, законодательства Российской Федерации о </w:t>
      </w:r>
      <w:r w:rsidRPr="002A1F47">
        <w:rPr>
          <w:rFonts w:ascii="Times New Roman" w:hAnsi="Times New Roman" w:cs="Times New Roman"/>
        </w:rPr>
        <w:lastRenderedPageBreak/>
        <w:t>государственной службе и о противодействии коррупции, знаниями и умениями в сфере информационно-коммуникационных технологий.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1"/>
        <w:rPr>
          <w:rFonts w:ascii="Times New Roman" w:hAnsi="Times New Roman" w:cs="Times New Roman"/>
        </w:rPr>
      </w:pPr>
      <w:r w:rsidRPr="002A1F47">
        <w:rPr>
          <w:rFonts w:ascii="Times New Roman" w:hAnsi="Times New Roman" w:cs="Times New Roman"/>
        </w:rPr>
        <w:t>IV. Проведение конкурсов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20.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20"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22. В ходе конкурсных процедур проводится тестирование:</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для оценки уровня владения государственным языком Российской Федерации (русским языком), знаниями основ </w:t>
      </w:r>
      <w:hyperlink r:id="rId21" w:history="1">
        <w:r w:rsidRPr="002A1F47">
          <w:rPr>
            <w:rFonts w:ascii="Times New Roman" w:hAnsi="Times New Roman" w:cs="Times New Roman"/>
            <w:color w:val="0000FF"/>
          </w:rPr>
          <w:t>Конституции</w:t>
        </w:r>
      </w:hyperlink>
      <w:r w:rsidRPr="002A1F47">
        <w:rPr>
          <w:rFonts w:ascii="Times New Roman" w:hAnsi="Times New Roman" w:cs="Times New Roman"/>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Государственным органом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(абзац введен </w:t>
      </w:r>
      <w:hyperlink r:id="rId22" w:history="1">
        <w:r w:rsidRPr="002A1F47">
          <w:rPr>
            <w:rFonts w:ascii="Times New Roman" w:hAnsi="Times New Roman" w:cs="Times New Roman"/>
            <w:color w:val="0000FF"/>
          </w:rPr>
          <w:t>Постановлением</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lastRenderedPageBreak/>
        <w:t xml:space="preserve">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270" w:history="1">
        <w:r w:rsidRPr="002A1F47">
          <w:rPr>
            <w:rFonts w:ascii="Times New Roman" w:hAnsi="Times New Roman" w:cs="Times New Roman"/>
            <w:color w:val="0000FF"/>
          </w:rPr>
          <w:t>приложению N 3</w:t>
        </w:r>
      </w:hyperlink>
      <w:r w:rsidRPr="002A1F47">
        <w:rPr>
          <w:rFonts w:ascii="Times New Roman" w:hAnsi="Times New Roman" w:cs="Times New Roman"/>
        </w:rPr>
        <w:t>, результат оценки кандидата при необходимости с краткой мотивировкой, обосновывающей принятое членом конкурсной комиссии решение.</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(абзац введен </w:t>
      </w:r>
      <w:hyperlink r:id="rId23" w:history="1">
        <w:r w:rsidRPr="002A1F47">
          <w:rPr>
            <w:rFonts w:ascii="Times New Roman" w:hAnsi="Times New Roman" w:cs="Times New Roman"/>
            <w:color w:val="0000FF"/>
          </w:rPr>
          <w:t>Постановлением</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28.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24"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29.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25"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11" w:history="1">
        <w:r w:rsidRPr="002A1F47">
          <w:rPr>
            <w:rFonts w:ascii="Times New Roman" w:hAnsi="Times New Roman" w:cs="Times New Roman"/>
            <w:color w:val="0000FF"/>
          </w:rPr>
          <w:t>приложению N 4</w:t>
        </w:r>
      </w:hyperlink>
      <w:r w:rsidRPr="002A1F47">
        <w:rPr>
          <w:rFonts w:ascii="Times New Roman" w:hAnsi="Times New Roman" w:cs="Times New Roman"/>
        </w:rPr>
        <w:t xml:space="preserve"> и протоколом заседания конкурсной комиссии по результатам конкурса на включение в кадровый резерв по форме согласно </w:t>
      </w:r>
      <w:hyperlink w:anchor="P510" w:history="1">
        <w:r w:rsidRPr="002A1F47">
          <w:rPr>
            <w:rFonts w:ascii="Times New Roman" w:hAnsi="Times New Roman" w:cs="Times New Roman"/>
            <w:color w:val="0000FF"/>
          </w:rPr>
          <w:t>приложению N 5</w:t>
        </w:r>
      </w:hyperlink>
      <w:r w:rsidRPr="002A1F47">
        <w:rPr>
          <w:rFonts w:ascii="Times New Roman" w:hAnsi="Times New Roman" w:cs="Times New Roman"/>
        </w:rPr>
        <w:t>.</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1"/>
        <w:rPr>
          <w:rFonts w:ascii="Times New Roman" w:hAnsi="Times New Roman" w:cs="Times New Roman"/>
        </w:rPr>
      </w:pPr>
      <w:r w:rsidRPr="002A1F47">
        <w:rPr>
          <w:rFonts w:ascii="Times New Roman" w:hAnsi="Times New Roman" w:cs="Times New Roman"/>
        </w:rPr>
        <w:t>Приложение N 1</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 единой методике проведения</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конкурсов на замещение вакантных</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должностей государственной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гражданской службы Российской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Федерации и включение в кадровый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rPr>
          <w:rFonts w:ascii="Times New Roman" w:hAnsi="Times New Roman" w:cs="Times New Roman"/>
        </w:rPr>
      </w:pPr>
      <w:bookmarkStart w:id="3" w:name="P109"/>
      <w:bookmarkEnd w:id="3"/>
      <w:r w:rsidRPr="002A1F47">
        <w:rPr>
          <w:rFonts w:ascii="Times New Roman" w:hAnsi="Times New Roman" w:cs="Times New Roman"/>
        </w:rPr>
        <w:t>МЕТОДЫ</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ОЦЕНКИ ПРОФЕССИОНАЛЬНЫХ И ЛИЧНОСТНЫХ КАЧЕСТВ ГРАЖДАН</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РОССИЙСКОЙ ФЕДЕРАЦИИ (ГОСУДАРСТВЕННЫХ ГРАЖДАНСКИХ СЛУЖАЩИХ</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РОССИЙСКОЙ ФЕДЕРАЦИИ), РЕКОМЕНДУЕМЫЕ ПРИ ПРОВЕДЕНИИ</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КОНКУРСОВ НА ЗАМЕЩЕНИЕ ВАКАНТНЫХ ДОЛЖНОСТЕЙ ГОСУДАРСТВЕННОЙ</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ГРАЖДАНСКОЙ СЛУЖБЫ РОССИЙСКОЙ ФЕДЕРАЦИИ И ВКЛЮЧЕНИЕ</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В КАДРОВЫЙ РЕЗЕРВ ГОСУДАРСТВЕННЫХ ОРГАНОВ</w:t>
      </w:r>
    </w:p>
    <w:p w:rsidR="002A1F47" w:rsidRPr="002A1F47" w:rsidRDefault="002A1F4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F47" w:rsidRPr="002A1F47">
        <w:trPr>
          <w:jc w:val="center"/>
        </w:trPr>
        <w:tc>
          <w:tcPr>
            <w:tcW w:w="9294" w:type="dxa"/>
            <w:tcBorders>
              <w:top w:val="nil"/>
              <w:left w:val="single" w:sz="24" w:space="0" w:color="CED3F1"/>
              <w:bottom w:val="nil"/>
              <w:right w:val="single" w:sz="24" w:space="0" w:color="F4F3F8"/>
            </w:tcBorders>
            <w:shd w:val="clear" w:color="auto" w:fill="F4F3F8"/>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Список изменяющих документов</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 xml:space="preserve">(в ред. </w:t>
            </w:r>
            <w:hyperlink r:id="rId26" w:history="1">
              <w:r w:rsidRPr="002A1F47">
                <w:rPr>
                  <w:rFonts w:ascii="Times New Roman" w:hAnsi="Times New Roman" w:cs="Times New Roman"/>
                  <w:color w:val="0000FF"/>
                </w:rPr>
                <w:t>Постановления</w:t>
              </w:r>
            </w:hyperlink>
            <w:r w:rsidRPr="002A1F47">
              <w:rPr>
                <w:rFonts w:ascii="Times New Roman" w:hAnsi="Times New Roman" w:cs="Times New Roman"/>
                <w:color w:val="392C69"/>
              </w:rPr>
              <w:t xml:space="preserve"> Правительства РФ от 24.09.2020 N 1546)</w:t>
            </w:r>
          </w:p>
        </w:tc>
      </w:tr>
    </w:tbl>
    <w:p w:rsidR="002A1F47" w:rsidRPr="002A1F47" w:rsidRDefault="002A1F47">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36"/>
        <w:gridCol w:w="3175"/>
        <w:gridCol w:w="2665"/>
      </w:tblGrid>
      <w:tr w:rsidR="002A1F47" w:rsidRPr="002A1F47">
        <w:tc>
          <w:tcPr>
            <w:tcW w:w="1701" w:type="dxa"/>
            <w:tcBorders>
              <w:top w:val="single" w:sz="4" w:space="0" w:color="auto"/>
              <w:left w:val="nil"/>
              <w:bottom w:val="single" w:sz="4" w:space="0" w:color="auto"/>
            </w:tcBorders>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Категории должностей</w:t>
            </w:r>
          </w:p>
        </w:tc>
        <w:tc>
          <w:tcPr>
            <w:tcW w:w="1536" w:type="dxa"/>
            <w:tcBorders>
              <w:top w:val="single" w:sz="4" w:space="0" w:color="auto"/>
              <w:bottom w:val="single" w:sz="4" w:space="0" w:color="auto"/>
            </w:tcBorders>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Группы должностей</w:t>
            </w:r>
          </w:p>
        </w:tc>
        <w:tc>
          <w:tcPr>
            <w:tcW w:w="3175" w:type="dxa"/>
            <w:tcBorders>
              <w:top w:val="single" w:sz="4" w:space="0" w:color="auto"/>
              <w:bottom w:val="single" w:sz="4" w:space="0" w:color="auto"/>
            </w:tcBorders>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Основные должностные обязанности</w:t>
            </w:r>
          </w:p>
        </w:tc>
        <w:tc>
          <w:tcPr>
            <w:tcW w:w="2665" w:type="dxa"/>
            <w:tcBorders>
              <w:top w:val="single" w:sz="4" w:space="0" w:color="auto"/>
              <w:bottom w:val="single" w:sz="4" w:space="0" w:color="auto"/>
              <w:right w:val="nil"/>
            </w:tcBorders>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Методы оценки</w:t>
            </w:r>
          </w:p>
        </w:tc>
      </w:tr>
      <w:tr w:rsidR="002A1F47" w:rsidRPr="002A1F47">
        <w:tblPrEx>
          <w:tblBorders>
            <w:insideV w:val="none" w:sz="0" w:space="0" w:color="auto"/>
          </w:tblBorders>
        </w:tblPrEx>
        <w:tc>
          <w:tcPr>
            <w:tcW w:w="1701" w:type="dxa"/>
            <w:vMerge w:val="restart"/>
            <w:tcBorders>
              <w:top w:val="single" w:sz="4" w:space="0" w:color="auto"/>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Руководители</w:t>
            </w:r>
          </w:p>
        </w:tc>
        <w:tc>
          <w:tcPr>
            <w:tcW w:w="1536" w:type="dxa"/>
            <w:vMerge w:val="restart"/>
            <w:tcBorders>
              <w:top w:val="single" w:sz="4" w:space="0" w:color="auto"/>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высшая</w:t>
            </w:r>
          </w:p>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главная</w:t>
            </w:r>
          </w:p>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ведущая</w:t>
            </w:r>
          </w:p>
        </w:tc>
        <w:tc>
          <w:tcPr>
            <w:tcW w:w="3175" w:type="dxa"/>
            <w:vMerge w:val="restart"/>
            <w:tcBorders>
              <w:top w:val="single" w:sz="4" w:space="0" w:color="auto"/>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665" w:type="dxa"/>
            <w:tcBorders>
              <w:top w:val="single" w:sz="4" w:space="0" w:color="auto"/>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тестирование</w:t>
            </w:r>
          </w:p>
        </w:tc>
      </w:tr>
      <w:tr w:rsidR="002A1F47" w:rsidRPr="002A1F47">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1536"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3175"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индивидуальное собеседование</w:t>
            </w:r>
          </w:p>
        </w:tc>
      </w:tr>
      <w:tr w:rsidR="002A1F47" w:rsidRPr="002A1F47">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1536"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3175"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подготовка проекта документа</w:t>
            </w:r>
          </w:p>
        </w:tc>
      </w:tr>
      <w:tr w:rsidR="002A1F47" w:rsidRPr="002A1F47">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1536"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3175"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написание реферата</w:t>
            </w:r>
          </w:p>
        </w:tc>
      </w:tr>
      <w:tr w:rsidR="002A1F47" w:rsidRPr="002A1F47">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1536"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3175"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анкетирование</w:t>
            </w:r>
          </w:p>
        </w:tc>
      </w:tr>
      <w:tr w:rsidR="002A1F47" w:rsidRPr="002A1F47">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1536"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3175" w:type="dxa"/>
            <w:vMerge/>
            <w:tcBorders>
              <w:top w:val="single" w:sz="4" w:space="0" w:color="auto"/>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проведение групповых дискуссий</w:t>
            </w:r>
          </w:p>
        </w:tc>
      </w:tr>
      <w:tr w:rsidR="002A1F47" w:rsidRPr="002A1F47">
        <w:tblPrEx>
          <w:tblBorders>
            <w:insideH w:val="none" w:sz="0" w:space="0" w:color="auto"/>
            <w:insideV w:val="none" w:sz="0" w:space="0" w:color="auto"/>
          </w:tblBorders>
        </w:tblPrEx>
        <w:tc>
          <w:tcPr>
            <w:tcW w:w="1701" w:type="dxa"/>
            <w:vMerge w:val="restart"/>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Специалисты</w:t>
            </w:r>
          </w:p>
        </w:tc>
        <w:tc>
          <w:tcPr>
            <w:tcW w:w="1536" w:type="dxa"/>
            <w:vMerge w:val="restart"/>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высшая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главная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ведущая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старшая</w:t>
            </w:r>
          </w:p>
        </w:tc>
        <w:tc>
          <w:tcPr>
            <w:tcW w:w="3175" w:type="dxa"/>
            <w:vMerge w:val="restart"/>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тестирование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индивидуальное собеседование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подготовка проекта документа</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написание реферата</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анкетирование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решение практических задач</w:t>
            </w:r>
          </w:p>
        </w:tc>
      </w:tr>
      <w:tr w:rsidR="002A1F47" w:rsidRPr="002A1F47">
        <w:tblPrEx>
          <w:tblBorders>
            <w:insideH w:val="none" w:sz="0" w:space="0" w:color="auto"/>
            <w:insideV w:val="none" w:sz="0" w:space="0" w:color="auto"/>
          </w:tblBorders>
        </w:tblPrEx>
        <w:tc>
          <w:tcPr>
            <w:tcW w:w="9077" w:type="dxa"/>
            <w:gridSpan w:val="4"/>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27"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tc>
      </w:tr>
      <w:tr w:rsidR="002A1F47" w:rsidRPr="002A1F47">
        <w:tblPrEx>
          <w:tblBorders>
            <w:insideH w:val="none" w:sz="0" w:space="0" w:color="auto"/>
            <w:insideV w:val="none" w:sz="0" w:space="0" w:color="auto"/>
          </w:tblBorders>
        </w:tblPrEx>
        <w:tc>
          <w:tcPr>
            <w:tcW w:w="1701" w:type="dxa"/>
            <w:vMerge w:val="restart"/>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Обеспечивающие специалисты</w:t>
            </w:r>
          </w:p>
        </w:tc>
        <w:tc>
          <w:tcPr>
            <w:tcW w:w="1536" w:type="dxa"/>
            <w:vMerge w:val="restart"/>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главная</w:t>
            </w:r>
          </w:p>
        </w:tc>
        <w:tc>
          <w:tcPr>
            <w:tcW w:w="3175" w:type="dxa"/>
            <w:vMerge w:val="restart"/>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 xml:space="preserve">выполнение организационного, информационного, документационного, финансово-экономического, хозяйственного и иного обеспечения деятельности </w:t>
            </w:r>
            <w:r w:rsidRPr="002A1F47">
              <w:rPr>
                <w:rFonts w:ascii="Times New Roman" w:hAnsi="Times New Roman" w:cs="Times New Roman"/>
              </w:rPr>
              <w:lastRenderedPageBreak/>
              <w:t>государственных органов</w:t>
            </w: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lastRenderedPageBreak/>
              <w:t>тестирование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индивидуальное собеседование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подготовка проекта документа</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анкетирование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решение практических задач</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val="restart"/>
            <w:tcBorders>
              <w:top w:val="nil"/>
              <w:left w:val="nil"/>
              <w:bottom w:val="nil"/>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ведущая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старшая</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младшая</w:t>
            </w:r>
          </w:p>
        </w:tc>
        <w:tc>
          <w:tcPr>
            <w:tcW w:w="3175" w:type="dxa"/>
            <w:vMerge w:val="restart"/>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тестирование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индивидуальное собеседование</w:t>
            </w:r>
          </w:p>
        </w:tc>
      </w:tr>
      <w:tr w:rsidR="002A1F47" w:rsidRPr="002A1F47">
        <w:tblPrEx>
          <w:tblBorders>
            <w:insideH w:val="none" w:sz="0" w:space="0" w:color="auto"/>
            <w:insideV w:val="none" w:sz="0" w:space="0" w:color="auto"/>
          </w:tblBorders>
        </w:tblPrEx>
        <w:tc>
          <w:tcPr>
            <w:tcW w:w="1701" w:type="dxa"/>
            <w:vMerge/>
            <w:tcBorders>
              <w:top w:val="nil"/>
              <w:left w:val="nil"/>
              <w:bottom w:val="nil"/>
              <w:right w:val="nil"/>
            </w:tcBorders>
          </w:tcPr>
          <w:p w:rsidR="002A1F47" w:rsidRPr="002A1F47" w:rsidRDefault="002A1F47">
            <w:pPr>
              <w:rPr>
                <w:rFonts w:ascii="Times New Roman" w:hAnsi="Times New Roman" w:cs="Times New Roman"/>
              </w:rPr>
            </w:pPr>
          </w:p>
        </w:tc>
        <w:tc>
          <w:tcPr>
            <w:tcW w:w="1536" w:type="dxa"/>
            <w:vMerge/>
            <w:tcBorders>
              <w:top w:val="nil"/>
              <w:left w:val="nil"/>
              <w:bottom w:val="nil"/>
              <w:right w:val="nil"/>
            </w:tcBorders>
          </w:tcPr>
          <w:p w:rsidR="002A1F47" w:rsidRPr="002A1F47" w:rsidRDefault="002A1F47">
            <w:pPr>
              <w:rPr>
                <w:rFonts w:ascii="Times New Roman" w:hAnsi="Times New Roman" w:cs="Times New Roman"/>
              </w:rPr>
            </w:pPr>
          </w:p>
        </w:tc>
        <w:tc>
          <w:tcPr>
            <w:tcW w:w="3175" w:type="dxa"/>
            <w:vMerge/>
            <w:tcBorders>
              <w:top w:val="nil"/>
              <w:left w:val="nil"/>
              <w:bottom w:val="nil"/>
              <w:right w:val="nil"/>
            </w:tcBorders>
          </w:tcPr>
          <w:p w:rsidR="002A1F47" w:rsidRPr="002A1F47" w:rsidRDefault="002A1F47">
            <w:pPr>
              <w:rPr>
                <w:rFonts w:ascii="Times New Roman" w:hAnsi="Times New Roman" w:cs="Times New Roman"/>
              </w:rPr>
            </w:pPr>
          </w:p>
        </w:tc>
        <w:tc>
          <w:tcPr>
            <w:tcW w:w="2665" w:type="dxa"/>
            <w:tcBorders>
              <w:top w:val="nil"/>
              <w:left w:val="nil"/>
              <w:bottom w:val="nil"/>
              <w:right w:val="nil"/>
            </w:tcBorders>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анкетирование</w:t>
            </w:r>
          </w:p>
        </w:tc>
      </w:tr>
      <w:tr w:rsidR="002A1F47" w:rsidRPr="002A1F47">
        <w:tblPrEx>
          <w:tblBorders>
            <w:insideH w:val="none" w:sz="0" w:space="0" w:color="auto"/>
            <w:insideV w:val="none" w:sz="0" w:space="0" w:color="auto"/>
          </w:tblBorders>
        </w:tblPrEx>
        <w:tc>
          <w:tcPr>
            <w:tcW w:w="9077" w:type="dxa"/>
            <w:gridSpan w:val="4"/>
            <w:tcBorders>
              <w:top w:val="nil"/>
              <w:left w:val="nil"/>
              <w:bottom w:val="single" w:sz="4" w:space="0" w:color="auto"/>
              <w:right w:val="nil"/>
            </w:tcBorders>
          </w:tcPr>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(в ред. </w:t>
            </w:r>
            <w:hyperlink r:id="rId28" w:history="1">
              <w:r w:rsidRPr="002A1F47">
                <w:rPr>
                  <w:rFonts w:ascii="Times New Roman" w:hAnsi="Times New Roman" w:cs="Times New Roman"/>
                  <w:color w:val="0000FF"/>
                </w:rPr>
                <w:t>Постановления</w:t>
              </w:r>
            </w:hyperlink>
            <w:r w:rsidRPr="002A1F47">
              <w:rPr>
                <w:rFonts w:ascii="Times New Roman" w:hAnsi="Times New Roman" w:cs="Times New Roman"/>
              </w:rPr>
              <w:t xml:space="preserve"> Правительства РФ от 24.09.2020 N 1546)</w:t>
            </w: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1"/>
        <w:rPr>
          <w:rFonts w:ascii="Times New Roman" w:hAnsi="Times New Roman" w:cs="Times New Roman"/>
        </w:rPr>
      </w:pPr>
      <w:r w:rsidRPr="002A1F47">
        <w:rPr>
          <w:rFonts w:ascii="Times New Roman" w:hAnsi="Times New Roman" w:cs="Times New Roman"/>
        </w:rPr>
        <w:t>Приложение N 2</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 единой методике проведения</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конкурсов на замещение вакантных</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должностей государственной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гражданской службы Российской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Федерации и включение в кадровый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rPr>
          <w:rFonts w:ascii="Times New Roman" w:hAnsi="Times New Roman" w:cs="Times New Roman"/>
        </w:rPr>
      </w:pPr>
      <w:bookmarkStart w:id="4" w:name="P176"/>
      <w:bookmarkEnd w:id="4"/>
      <w:r w:rsidRPr="002A1F47">
        <w:rPr>
          <w:rFonts w:ascii="Times New Roman" w:hAnsi="Times New Roman" w:cs="Times New Roman"/>
        </w:rPr>
        <w:t>ОПИСАНИЕ</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МЕТОДОВ ОЦЕНКИ ПРОФЕССИОНАЛЬНЫХ И ЛИЧНОСТНЫХ</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КАЧЕСТВ ГРАЖДАН РОССИЙСКОЙ ФЕДЕРАЦИИ (ГОСУДАРСТВЕННЫХ</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ГРАЖДАНСКИХ СЛУЖАЩИХ РОССИЙСКОЙ ФЕДЕРАЦИИ), РЕКОМЕНДУЕМЫХ</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ПРИ ПРОВЕДЕНИИ КОНКУРСОВ НА ЗАМЕЩЕНИЕ ВАКАНТНЫХ ДОЛЖНОСТЕЙ</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ГОСУДАРСТВЕННОЙ ГРАЖДАНСКОЙ СЛУЖБЫ РОССИЙСКОЙ ФЕДЕРАЦИИ</w:t>
      </w:r>
    </w:p>
    <w:p w:rsidR="002A1F47" w:rsidRPr="002A1F47" w:rsidRDefault="002A1F47">
      <w:pPr>
        <w:pStyle w:val="ConsPlusTitle"/>
        <w:jc w:val="center"/>
        <w:rPr>
          <w:rFonts w:ascii="Times New Roman" w:hAnsi="Times New Roman" w:cs="Times New Roman"/>
        </w:rPr>
      </w:pPr>
      <w:r w:rsidRPr="002A1F47">
        <w:rPr>
          <w:rFonts w:ascii="Times New Roman" w:hAnsi="Times New Roman" w:cs="Times New Roman"/>
        </w:rPr>
        <w:t>И ВКЛЮЧЕНИЕ В КАДРОВЫЙ РЕЗЕРВ ГОСУДАРСТВЕННЫХ ОРГАНОВ</w:t>
      </w:r>
    </w:p>
    <w:p w:rsidR="002A1F47" w:rsidRPr="002A1F47" w:rsidRDefault="002A1F4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F47" w:rsidRPr="002A1F47">
        <w:trPr>
          <w:jc w:val="center"/>
        </w:trPr>
        <w:tc>
          <w:tcPr>
            <w:tcW w:w="9294" w:type="dxa"/>
            <w:tcBorders>
              <w:top w:val="nil"/>
              <w:left w:val="single" w:sz="24" w:space="0" w:color="CED3F1"/>
              <w:bottom w:val="nil"/>
              <w:right w:val="single" w:sz="24" w:space="0" w:color="F4F3F8"/>
            </w:tcBorders>
            <w:shd w:val="clear" w:color="auto" w:fill="F4F3F8"/>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Список изменяющих документов</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color w:val="392C69"/>
              </w:rPr>
              <w:t xml:space="preserve">(в ред. </w:t>
            </w:r>
            <w:hyperlink r:id="rId29" w:history="1">
              <w:r w:rsidRPr="002A1F47">
                <w:rPr>
                  <w:rFonts w:ascii="Times New Roman" w:hAnsi="Times New Roman" w:cs="Times New Roman"/>
                  <w:color w:val="0000FF"/>
                </w:rPr>
                <w:t>Постановления</w:t>
              </w:r>
            </w:hyperlink>
            <w:r w:rsidRPr="002A1F47">
              <w:rPr>
                <w:rFonts w:ascii="Times New Roman" w:hAnsi="Times New Roman" w:cs="Times New Roman"/>
                <w:color w:val="392C69"/>
              </w:rPr>
              <w:t xml:space="preserve"> Правительства РФ от 24.09.2020 N 1546)</w:t>
            </w: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I. Тестирование</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w:t>
      </w:r>
      <w:hyperlink r:id="rId30" w:history="1">
        <w:r w:rsidRPr="002A1F47">
          <w:rPr>
            <w:rFonts w:ascii="Times New Roman" w:hAnsi="Times New Roman" w:cs="Times New Roman"/>
            <w:color w:val="0000FF"/>
          </w:rPr>
          <w:t>Конституции</w:t>
        </w:r>
      </w:hyperlink>
      <w:r w:rsidRPr="002A1F47">
        <w:rPr>
          <w:rFonts w:ascii="Times New Roman" w:hAnsi="Times New Roman" w:cs="Times New Roman"/>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При тестировании используется единый перечень вопросов.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Тест должен содержать не менее 40 и не более 60 вопросов.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 xml:space="preserve">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w:t>
      </w:r>
      <w:r w:rsidRPr="002A1F47">
        <w:rPr>
          <w:rFonts w:ascii="Times New Roman" w:hAnsi="Times New Roman" w:cs="Times New Roman"/>
        </w:rPr>
        <w:lastRenderedPageBreak/>
        <w:t>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На каждый вопрос теста может быть только один верный вариант ответа.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Кандидатам предоставляется одно и то же время для прохождения тестирования.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Подведение результатов тестирования основывается на количестве правильных ответов.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Тестирование считается пройденным, если кандидат правильно ответил на 70 и более процентов заданных вопросов.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Результаты тестирования оформляются в виде краткой справки.</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II. Анкетирование</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анкету также могут быть включены дополнительные вопросы, направленные на оценку профессионального уровня кандидата.</w:t>
      </w:r>
    </w:p>
    <w:p w:rsidR="002A1F47" w:rsidRPr="002A1F47" w:rsidRDefault="002A1F47">
      <w:pPr>
        <w:pStyle w:val="ConsPlusNormal"/>
        <w:jc w:val="both"/>
        <w:rPr>
          <w:rFonts w:ascii="Times New Roman" w:hAnsi="Times New Roman" w:cs="Times New Roman"/>
        </w:rPr>
      </w:pPr>
      <w:r w:rsidRPr="002A1F47">
        <w:rPr>
          <w:rFonts w:ascii="Times New Roman" w:hAnsi="Times New Roman" w:cs="Times New Roman"/>
        </w:rPr>
        <w:t xml:space="preserve">(абзац введен </w:t>
      </w:r>
      <w:hyperlink r:id="rId31" w:history="1">
        <w:r w:rsidRPr="002A1F47">
          <w:rPr>
            <w:rFonts w:ascii="Times New Roman" w:hAnsi="Times New Roman" w:cs="Times New Roman"/>
            <w:color w:val="0000FF"/>
          </w:rPr>
          <w:t>Постановлением</w:t>
        </w:r>
      </w:hyperlink>
      <w:r w:rsidRPr="002A1F47">
        <w:rPr>
          <w:rFonts w:ascii="Times New Roman" w:hAnsi="Times New Roman" w:cs="Times New Roman"/>
        </w:rPr>
        <w:t xml:space="preserve"> Правительства РФ от 24.09.2020 N 1546)</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III. Написание реферата или иных письменных работ</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Реферат должен соответствовать следующим требованиям: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объем реферата - от 7 до 10 страниц (за исключением титульного листа и списка использованной литературы);</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lastRenderedPageBreak/>
        <w:t>шрифт - Times New Roman, размер 14, через одинарный интервал.</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Реферат должен содержать ссылки на использованные источники.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На основе указанного заключения выставляется итоговая оценка по следующим критериям: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соответствие установленным требованиям оформления;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раскрытие темы;</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аналитические способности, логичность мышления;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обоснованность и практическая реализуемость представленных предложений по заданной теме.</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IV. Индивидуальное собеседование</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В рамках индивидуального собеседования задаются вопросы, направленные на оценку профессионального уровня кандидата.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Проведение индивидуального собеседования с кандидатом в ходе заседания конкурсной комиссии является обязательным.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V. Проведение групповых дискуссий</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lastRenderedPageBreak/>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В течение установленного времени кандидатом готовится устный или письменный ответ.</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VI. Подготовка проекта документа</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Результаты оценки проекта документа оформляются в виде краткой справки.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Итоговая оценка выставляется по следующим критериям:</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соответствие установленным требованиям оформления;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понимание сути вопроса, выявление кандидатом ключевых фактов и проблем, послуживших основанием для разработки проекта документа;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обоснованность подходов к решению проблем, послуживших основанием для разработки проекта документа;</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lastRenderedPageBreak/>
        <w:t>аналитические способности, логичность мышления;</w:t>
      </w:r>
    </w:p>
    <w:p w:rsidR="002A1F47" w:rsidRPr="002A1F47" w:rsidRDefault="002A1F47">
      <w:pPr>
        <w:pStyle w:val="ConsPlusNormal"/>
        <w:spacing w:before="220"/>
        <w:ind w:firstLine="540"/>
        <w:jc w:val="both"/>
        <w:rPr>
          <w:rFonts w:ascii="Times New Roman" w:hAnsi="Times New Roman" w:cs="Times New Roman"/>
        </w:rPr>
      </w:pPr>
      <w:r w:rsidRPr="002A1F47">
        <w:rPr>
          <w:rFonts w:ascii="Times New Roman" w:hAnsi="Times New Roman" w:cs="Times New Roman"/>
        </w:rPr>
        <w:t>правовая и лингвистическая грамотность.</w:t>
      </w:r>
    </w:p>
    <w:p w:rsidR="002A1F47" w:rsidRPr="002A1F47" w:rsidRDefault="002A1F47">
      <w:pPr>
        <w:pStyle w:val="ConsPlusNormal"/>
        <w:ind w:firstLine="540"/>
        <w:jc w:val="both"/>
        <w:rPr>
          <w:rFonts w:ascii="Times New Roman" w:hAnsi="Times New Roman" w:cs="Times New Roman"/>
        </w:rPr>
      </w:pPr>
    </w:p>
    <w:p w:rsidR="002A1F47" w:rsidRPr="002A1F47" w:rsidRDefault="002A1F47">
      <w:pPr>
        <w:pStyle w:val="ConsPlusTitle"/>
        <w:jc w:val="center"/>
        <w:outlineLvl w:val="2"/>
        <w:rPr>
          <w:rFonts w:ascii="Times New Roman" w:hAnsi="Times New Roman" w:cs="Times New Roman"/>
        </w:rPr>
      </w:pPr>
      <w:r w:rsidRPr="002A1F47">
        <w:rPr>
          <w:rFonts w:ascii="Times New Roman" w:hAnsi="Times New Roman" w:cs="Times New Roman"/>
        </w:rPr>
        <w:t>VII. Решение практических задач</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 xml:space="preserve">(введен </w:t>
      </w:r>
      <w:hyperlink r:id="rId32" w:history="1">
        <w:r w:rsidRPr="002A1F47">
          <w:rPr>
            <w:rFonts w:ascii="Times New Roman" w:hAnsi="Times New Roman" w:cs="Times New Roman"/>
            <w:color w:val="0000FF"/>
          </w:rPr>
          <w:t>Постановлением</w:t>
        </w:r>
      </w:hyperlink>
      <w:r w:rsidRPr="002A1F47">
        <w:rPr>
          <w:rFonts w:ascii="Times New Roman" w:hAnsi="Times New Roman" w:cs="Times New Roman"/>
        </w:rPr>
        <w:t xml:space="preserve"> Правительства РФ</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от 24.09.2020 N 1546)</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ind w:firstLine="540"/>
        <w:jc w:val="both"/>
        <w:rPr>
          <w:rFonts w:ascii="Times New Roman" w:hAnsi="Times New Roman" w:cs="Times New Roman"/>
        </w:rPr>
      </w:pPr>
      <w:r w:rsidRPr="002A1F47">
        <w:rPr>
          <w:rFonts w:ascii="Times New Roman" w:hAnsi="Times New Roman" w:cs="Times New Roman"/>
        </w:rP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1"/>
        <w:rPr>
          <w:rFonts w:ascii="Times New Roman" w:hAnsi="Times New Roman" w:cs="Times New Roman"/>
        </w:rPr>
      </w:pPr>
      <w:r w:rsidRPr="002A1F47">
        <w:rPr>
          <w:rFonts w:ascii="Times New Roman" w:hAnsi="Times New Roman" w:cs="Times New Roman"/>
        </w:rPr>
        <w:t>Приложение N 3</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 единой методике проведения</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конкурсов на замещение вакантных</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должностей государственной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гражданской службы Российской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Федерации и включение в кадровый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bookmarkStart w:id="5" w:name="P270"/>
      <w:bookmarkEnd w:id="5"/>
      <w:r w:rsidRPr="002A1F47">
        <w:rPr>
          <w:rFonts w:ascii="Times New Roman" w:hAnsi="Times New Roman" w:cs="Times New Roman"/>
        </w:rPr>
        <w:t xml:space="preserve">                           Конкурсный бюллетень</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 ____________________ 20__ г.</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(дата проведения конкурса)</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(полное наименование должности, на замещение которой проводится конкурс,</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или наименование группы должностей, по которой проводится конкурс</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на включение в кадровый резерв государственного органа)</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Балл, присвоенный членом конкурсной комиссии кандидату</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 результатам индивидуального собеседования</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(Справочно: максимальный балл составляет _______ баллов)</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1531"/>
        <w:gridCol w:w="4422"/>
      </w:tblGrid>
      <w:tr w:rsidR="002A1F47" w:rsidRPr="002A1F47">
        <w:tc>
          <w:tcPr>
            <w:tcW w:w="309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w:t>
            </w: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Балл</w:t>
            </w:r>
          </w:p>
        </w:tc>
        <w:tc>
          <w:tcPr>
            <w:tcW w:w="442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Краткая мотивировка выставленного балла (при необходимости)</w:t>
            </w:r>
          </w:p>
        </w:tc>
      </w:tr>
      <w:tr w:rsidR="002A1F47" w:rsidRPr="002A1F47">
        <w:tc>
          <w:tcPr>
            <w:tcW w:w="309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1</w:t>
            </w: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2</w:t>
            </w:r>
          </w:p>
        </w:tc>
        <w:tc>
          <w:tcPr>
            <w:tcW w:w="442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3</w:t>
            </w:r>
          </w:p>
        </w:tc>
      </w:tr>
      <w:tr w:rsidR="002A1F47" w:rsidRPr="002A1F47">
        <w:tc>
          <w:tcPr>
            <w:tcW w:w="3096"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4422"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          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(фамилия, имя, отчество члена конкурсной комиссии)             (подпись)</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1"/>
        <w:rPr>
          <w:rFonts w:ascii="Times New Roman" w:hAnsi="Times New Roman" w:cs="Times New Roman"/>
        </w:rPr>
      </w:pPr>
      <w:r w:rsidRPr="002A1F47">
        <w:rPr>
          <w:rFonts w:ascii="Times New Roman" w:hAnsi="Times New Roman" w:cs="Times New Roman"/>
        </w:rPr>
        <w:t>Приложение N 4</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 единой методике проведения</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lastRenderedPageBreak/>
        <w:t>конкурсов на замещение вакантных</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должностей государственной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гражданской службы Российской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Федерации и включение в кадровый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bookmarkStart w:id="6" w:name="P311"/>
      <w:bookmarkEnd w:id="6"/>
      <w:r w:rsidRPr="002A1F47">
        <w:rPr>
          <w:rFonts w:ascii="Times New Roman" w:hAnsi="Times New Roman" w:cs="Times New Roman"/>
        </w:rPr>
        <w:t xml:space="preserve">                                  РЕШЕНИЕ</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конкурсной комиссии по итогам конкурса на замещение</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вакантной должности государственной гражданской службы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Российской Федерации</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(наименование государственного органа)</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 _________________________ 20__ г.</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(дата проведения конкурса)</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1. Присутствовало на заседании __________ из ________ членов конкурсной</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комиссии</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6"/>
        <w:gridCol w:w="4422"/>
      </w:tblGrid>
      <w:tr w:rsidR="002A1F47" w:rsidRPr="002A1F47">
        <w:tc>
          <w:tcPr>
            <w:tcW w:w="464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 присутствовавшего на заседании конкурсной комиссии</w:t>
            </w:r>
          </w:p>
        </w:tc>
        <w:tc>
          <w:tcPr>
            <w:tcW w:w="442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Должность</w:t>
            </w:r>
          </w:p>
        </w:tc>
      </w:tr>
      <w:tr w:rsidR="002A1F47" w:rsidRPr="002A1F47">
        <w:tc>
          <w:tcPr>
            <w:tcW w:w="4646" w:type="dxa"/>
          </w:tcPr>
          <w:p w:rsidR="002A1F47" w:rsidRPr="002A1F47" w:rsidRDefault="002A1F47">
            <w:pPr>
              <w:pStyle w:val="ConsPlusNormal"/>
              <w:rPr>
                <w:rFonts w:ascii="Times New Roman" w:hAnsi="Times New Roman" w:cs="Times New Roman"/>
              </w:rPr>
            </w:pPr>
          </w:p>
        </w:tc>
        <w:tc>
          <w:tcPr>
            <w:tcW w:w="4422" w:type="dxa"/>
          </w:tcPr>
          <w:p w:rsidR="002A1F47" w:rsidRPr="002A1F47" w:rsidRDefault="002A1F47">
            <w:pPr>
              <w:pStyle w:val="ConsPlusNormal"/>
              <w:rPr>
                <w:rFonts w:ascii="Times New Roman" w:hAnsi="Times New Roman" w:cs="Times New Roman"/>
              </w:rPr>
            </w:pPr>
          </w:p>
        </w:tc>
      </w:tr>
      <w:tr w:rsidR="002A1F47" w:rsidRPr="002A1F47">
        <w:tc>
          <w:tcPr>
            <w:tcW w:w="4646" w:type="dxa"/>
          </w:tcPr>
          <w:p w:rsidR="002A1F47" w:rsidRPr="002A1F47" w:rsidRDefault="002A1F47">
            <w:pPr>
              <w:pStyle w:val="ConsPlusNormal"/>
              <w:rPr>
                <w:rFonts w:ascii="Times New Roman" w:hAnsi="Times New Roman" w:cs="Times New Roman"/>
              </w:rPr>
            </w:pPr>
          </w:p>
        </w:tc>
        <w:tc>
          <w:tcPr>
            <w:tcW w:w="4422" w:type="dxa"/>
          </w:tcPr>
          <w:p w:rsidR="002A1F47" w:rsidRPr="002A1F47" w:rsidRDefault="002A1F47">
            <w:pPr>
              <w:pStyle w:val="ConsPlusNormal"/>
              <w:rPr>
                <w:rFonts w:ascii="Times New Roman" w:hAnsi="Times New Roman" w:cs="Times New Roman"/>
              </w:rPr>
            </w:pPr>
          </w:p>
        </w:tc>
      </w:tr>
      <w:tr w:rsidR="002A1F47" w:rsidRPr="002A1F47">
        <w:tc>
          <w:tcPr>
            <w:tcW w:w="4646" w:type="dxa"/>
          </w:tcPr>
          <w:p w:rsidR="002A1F47" w:rsidRPr="002A1F47" w:rsidRDefault="002A1F47">
            <w:pPr>
              <w:pStyle w:val="ConsPlusNormal"/>
              <w:rPr>
                <w:rFonts w:ascii="Times New Roman" w:hAnsi="Times New Roman" w:cs="Times New Roman"/>
              </w:rPr>
            </w:pPr>
          </w:p>
        </w:tc>
        <w:tc>
          <w:tcPr>
            <w:tcW w:w="4422"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2.  Проведен  конкурс  на замещение вакантной должности государственной</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гражданской службы Российской Федерации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(наименование должности с указанием структурного подразделения</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государственного органа)</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3. Результаты рейтинговой оценки кандидатов</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2A1F47" w:rsidRPr="002A1F47">
        <w:tc>
          <w:tcPr>
            <w:tcW w:w="408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w:t>
            </w:r>
          </w:p>
        </w:tc>
        <w:tc>
          <w:tcPr>
            <w:tcW w:w="1834"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Итоговый балл</w:t>
            </w:r>
          </w:p>
        </w:tc>
        <w:tc>
          <w:tcPr>
            <w:tcW w:w="310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Место в рейтинге (в порядке убывания)</w:t>
            </w: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4.   Результаты   голосования   по   определению   победителя  конкурса</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(заполняется по всем кандидатам)</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первое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второе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третье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Комментарии к результатам голосования (при необходимости)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5.  По результатам голосования конкурсная комиссия признает победителем</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конкурса следующего кандидата</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2A1F47" w:rsidRPr="002A1F47">
        <w:tc>
          <w:tcPr>
            <w:tcW w:w="442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признанного победителем</w:t>
            </w:r>
          </w:p>
        </w:tc>
        <w:tc>
          <w:tcPr>
            <w:tcW w:w="465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Вакантная должность государственной гражданской службы Российской Федерации</w:t>
            </w:r>
          </w:p>
        </w:tc>
      </w:tr>
      <w:tr w:rsidR="002A1F47" w:rsidRPr="002A1F47">
        <w:tc>
          <w:tcPr>
            <w:tcW w:w="4422" w:type="dxa"/>
          </w:tcPr>
          <w:p w:rsidR="002A1F47" w:rsidRPr="002A1F47" w:rsidRDefault="002A1F47">
            <w:pPr>
              <w:pStyle w:val="ConsPlusNormal"/>
              <w:rPr>
                <w:rFonts w:ascii="Times New Roman" w:hAnsi="Times New Roman" w:cs="Times New Roman"/>
              </w:rPr>
            </w:pPr>
          </w:p>
        </w:tc>
        <w:tc>
          <w:tcPr>
            <w:tcW w:w="4656"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6.   По  результатам  голосования  конкурсная  комиссия  рекомендует  к</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lastRenderedPageBreak/>
        <w:t>включению в кадровый резерв государственного органа следующих кандидатов</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2A1F47" w:rsidRPr="002A1F47">
        <w:tc>
          <w:tcPr>
            <w:tcW w:w="442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рекомендованного к включению в кадровый резерв государственного органа</w:t>
            </w:r>
          </w:p>
        </w:tc>
        <w:tc>
          <w:tcPr>
            <w:tcW w:w="465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Группа должностей государственной гражданской службы Российской Федерации</w:t>
            </w:r>
          </w:p>
        </w:tc>
      </w:tr>
      <w:tr w:rsidR="002A1F47" w:rsidRPr="002A1F47">
        <w:tc>
          <w:tcPr>
            <w:tcW w:w="4422" w:type="dxa"/>
          </w:tcPr>
          <w:p w:rsidR="002A1F47" w:rsidRPr="002A1F47" w:rsidRDefault="002A1F47">
            <w:pPr>
              <w:pStyle w:val="ConsPlusNormal"/>
              <w:rPr>
                <w:rFonts w:ascii="Times New Roman" w:hAnsi="Times New Roman" w:cs="Times New Roman"/>
              </w:rPr>
            </w:pPr>
          </w:p>
        </w:tc>
        <w:tc>
          <w:tcPr>
            <w:tcW w:w="4656"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7.  В  заседании  конкурсной  комиссии  не  участвовали следующие члены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комиссии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Председатель 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Заместители председателя</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Секретарь 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Независимые эксперты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Представители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общественного совета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Другие члены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right"/>
        <w:outlineLvl w:val="1"/>
        <w:rPr>
          <w:rFonts w:ascii="Times New Roman" w:hAnsi="Times New Roman" w:cs="Times New Roman"/>
        </w:rPr>
      </w:pPr>
      <w:r w:rsidRPr="002A1F47">
        <w:rPr>
          <w:rFonts w:ascii="Times New Roman" w:hAnsi="Times New Roman" w:cs="Times New Roman"/>
        </w:rPr>
        <w:t>Приложение N 5</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 единой методике проведения</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конкурсов на замещение вакантных</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должностей государственной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гражданской службы Российской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Федерации и включение в кадровый</w:t>
      </w:r>
    </w:p>
    <w:p w:rsidR="002A1F47" w:rsidRPr="002A1F47" w:rsidRDefault="002A1F47">
      <w:pPr>
        <w:pStyle w:val="ConsPlusNormal"/>
        <w:jc w:val="right"/>
        <w:rPr>
          <w:rFonts w:ascii="Times New Roman" w:hAnsi="Times New Roman" w:cs="Times New Roman"/>
        </w:rPr>
      </w:pPr>
      <w:r w:rsidRPr="002A1F47">
        <w:rPr>
          <w:rFonts w:ascii="Times New Roman" w:hAnsi="Times New Roman" w:cs="Times New Roman"/>
        </w:rPr>
        <w:t>резерв государственных органов</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bookmarkStart w:id="7" w:name="P510"/>
      <w:bookmarkEnd w:id="7"/>
      <w:r w:rsidRPr="002A1F47">
        <w:rPr>
          <w:rFonts w:ascii="Times New Roman" w:hAnsi="Times New Roman" w:cs="Times New Roman"/>
        </w:rPr>
        <w:t xml:space="preserve">                                 ПРОТОКОЛ</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заседания конкурсной комиссии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 результатам конкурса на включение в кадровый резерв</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государственного органа</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(наименование государственного органа)</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 _________________________ 20__ г.</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(дата проведения конкурса)</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1. Присутствовало на заседании _______ из ___________ членов конкурсной</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комиссии</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2A1F47" w:rsidRPr="002A1F47">
        <w:tc>
          <w:tcPr>
            <w:tcW w:w="493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 присутствовавшего на заседании конкурсной комиссии</w:t>
            </w:r>
          </w:p>
        </w:tc>
        <w:tc>
          <w:tcPr>
            <w:tcW w:w="41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Должность</w:t>
            </w:r>
          </w:p>
        </w:tc>
      </w:tr>
      <w:tr w:rsidR="002A1F47" w:rsidRPr="002A1F47">
        <w:tc>
          <w:tcPr>
            <w:tcW w:w="4932" w:type="dxa"/>
          </w:tcPr>
          <w:p w:rsidR="002A1F47" w:rsidRPr="002A1F47" w:rsidRDefault="002A1F47">
            <w:pPr>
              <w:pStyle w:val="ConsPlusNormal"/>
              <w:rPr>
                <w:rFonts w:ascii="Times New Roman" w:hAnsi="Times New Roman" w:cs="Times New Roman"/>
              </w:rPr>
            </w:pPr>
          </w:p>
        </w:tc>
        <w:tc>
          <w:tcPr>
            <w:tcW w:w="4139" w:type="dxa"/>
          </w:tcPr>
          <w:p w:rsidR="002A1F47" w:rsidRPr="002A1F47" w:rsidRDefault="002A1F47">
            <w:pPr>
              <w:pStyle w:val="ConsPlusNormal"/>
              <w:rPr>
                <w:rFonts w:ascii="Times New Roman" w:hAnsi="Times New Roman" w:cs="Times New Roman"/>
              </w:rPr>
            </w:pPr>
          </w:p>
        </w:tc>
      </w:tr>
      <w:tr w:rsidR="002A1F47" w:rsidRPr="002A1F47">
        <w:tc>
          <w:tcPr>
            <w:tcW w:w="4932" w:type="dxa"/>
          </w:tcPr>
          <w:p w:rsidR="002A1F47" w:rsidRPr="002A1F47" w:rsidRDefault="002A1F47">
            <w:pPr>
              <w:pStyle w:val="ConsPlusNormal"/>
              <w:rPr>
                <w:rFonts w:ascii="Times New Roman" w:hAnsi="Times New Roman" w:cs="Times New Roman"/>
              </w:rPr>
            </w:pPr>
          </w:p>
        </w:tc>
        <w:tc>
          <w:tcPr>
            <w:tcW w:w="4139" w:type="dxa"/>
          </w:tcPr>
          <w:p w:rsidR="002A1F47" w:rsidRPr="002A1F47" w:rsidRDefault="002A1F47">
            <w:pPr>
              <w:pStyle w:val="ConsPlusNormal"/>
              <w:rPr>
                <w:rFonts w:ascii="Times New Roman" w:hAnsi="Times New Roman" w:cs="Times New Roman"/>
              </w:rPr>
            </w:pPr>
          </w:p>
        </w:tc>
      </w:tr>
      <w:tr w:rsidR="002A1F47" w:rsidRPr="002A1F47">
        <w:tc>
          <w:tcPr>
            <w:tcW w:w="4932" w:type="dxa"/>
          </w:tcPr>
          <w:p w:rsidR="002A1F47" w:rsidRPr="002A1F47" w:rsidRDefault="002A1F47">
            <w:pPr>
              <w:pStyle w:val="ConsPlusNormal"/>
              <w:rPr>
                <w:rFonts w:ascii="Times New Roman" w:hAnsi="Times New Roman" w:cs="Times New Roman"/>
              </w:rPr>
            </w:pPr>
          </w:p>
        </w:tc>
        <w:tc>
          <w:tcPr>
            <w:tcW w:w="4139"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2.  Проведен  конкурс  на  включение в кадровый резерв государственного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органа  по  следующей  группе должностей государственной гражданской службы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Российской Федерации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(наименование группы должностей)</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3. Результаты рейтинговой оценки кандидатов</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2A1F47" w:rsidRPr="002A1F47">
        <w:tc>
          <w:tcPr>
            <w:tcW w:w="4082"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w:t>
            </w:r>
          </w:p>
        </w:tc>
        <w:tc>
          <w:tcPr>
            <w:tcW w:w="1834"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Итоговый балл</w:t>
            </w:r>
          </w:p>
        </w:tc>
        <w:tc>
          <w:tcPr>
            <w:tcW w:w="310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Место в рейтинге (в порядке убывания)</w:t>
            </w: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r w:rsidR="002A1F47" w:rsidRPr="002A1F47">
        <w:tc>
          <w:tcPr>
            <w:tcW w:w="4082" w:type="dxa"/>
          </w:tcPr>
          <w:p w:rsidR="002A1F47" w:rsidRPr="002A1F47" w:rsidRDefault="002A1F47">
            <w:pPr>
              <w:pStyle w:val="ConsPlusNormal"/>
              <w:rPr>
                <w:rFonts w:ascii="Times New Roman" w:hAnsi="Times New Roman" w:cs="Times New Roman"/>
              </w:rPr>
            </w:pPr>
          </w:p>
        </w:tc>
        <w:tc>
          <w:tcPr>
            <w:tcW w:w="1834" w:type="dxa"/>
          </w:tcPr>
          <w:p w:rsidR="002A1F47" w:rsidRPr="002A1F47" w:rsidRDefault="002A1F47">
            <w:pPr>
              <w:pStyle w:val="ConsPlusNormal"/>
              <w:rPr>
                <w:rFonts w:ascii="Times New Roman" w:hAnsi="Times New Roman" w:cs="Times New Roman"/>
              </w:rPr>
            </w:pPr>
          </w:p>
        </w:tc>
        <w:tc>
          <w:tcPr>
            <w:tcW w:w="3106"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4.  Результаты  голосования  по  определению кандидата (кандидатов) для</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включения   в  кадровый  резерв  государственного  органа  (заполняется  по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кандидатам, получившим по итогам оценки не менее 50 процентов максимального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балла)</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первое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второе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2A1F47" w:rsidRPr="002A1F47">
        <w:tc>
          <w:tcPr>
            <w:tcW w:w="9038" w:type="dxa"/>
            <w:gridSpan w:val="4"/>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______________________________________________________________________</w:t>
            </w:r>
          </w:p>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занявшего третье место в рейтинге)</w:t>
            </w:r>
          </w:p>
        </w:tc>
      </w:tr>
      <w:tr w:rsidR="002A1F47" w:rsidRPr="002A1F47">
        <w:tc>
          <w:tcPr>
            <w:tcW w:w="3739"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члена конкурсной комиссии</w:t>
            </w:r>
          </w:p>
        </w:tc>
        <w:tc>
          <w:tcPr>
            <w:tcW w:w="5299" w:type="dxa"/>
            <w:gridSpan w:val="3"/>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Голосование</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"за"</w:t>
            </w:r>
          </w:p>
        </w:tc>
        <w:tc>
          <w:tcPr>
            <w:tcW w:w="1810"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"против"</w:t>
            </w:r>
          </w:p>
        </w:tc>
        <w:tc>
          <w:tcPr>
            <w:tcW w:w="1958"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"воздержался"</w:t>
            </w: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r w:rsidR="002A1F47" w:rsidRPr="002A1F47">
        <w:tc>
          <w:tcPr>
            <w:tcW w:w="3739" w:type="dxa"/>
          </w:tcPr>
          <w:p w:rsidR="002A1F47" w:rsidRPr="002A1F47" w:rsidRDefault="002A1F47">
            <w:pPr>
              <w:pStyle w:val="ConsPlusNormal"/>
              <w:rPr>
                <w:rFonts w:ascii="Times New Roman" w:hAnsi="Times New Roman" w:cs="Times New Roman"/>
              </w:rPr>
            </w:pPr>
            <w:r w:rsidRPr="002A1F47">
              <w:rPr>
                <w:rFonts w:ascii="Times New Roman" w:hAnsi="Times New Roman" w:cs="Times New Roman"/>
              </w:rPr>
              <w:t>Итого</w:t>
            </w:r>
          </w:p>
        </w:tc>
        <w:tc>
          <w:tcPr>
            <w:tcW w:w="1531" w:type="dxa"/>
          </w:tcPr>
          <w:p w:rsidR="002A1F47" w:rsidRPr="002A1F47" w:rsidRDefault="002A1F47">
            <w:pPr>
              <w:pStyle w:val="ConsPlusNormal"/>
              <w:rPr>
                <w:rFonts w:ascii="Times New Roman" w:hAnsi="Times New Roman" w:cs="Times New Roman"/>
              </w:rPr>
            </w:pPr>
          </w:p>
        </w:tc>
        <w:tc>
          <w:tcPr>
            <w:tcW w:w="1810" w:type="dxa"/>
          </w:tcPr>
          <w:p w:rsidR="002A1F47" w:rsidRPr="002A1F47" w:rsidRDefault="002A1F47">
            <w:pPr>
              <w:pStyle w:val="ConsPlusNormal"/>
              <w:rPr>
                <w:rFonts w:ascii="Times New Roman" w:hAnsi="Times New Roman" w:cs="Times New Roman"/>
              </w:rPr>
            </w:pPr>
          </w:p>
        </w:tc>
        <w:tc>
          <w:tcPr>
            <w:tcW w:w="1958"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Комментарии к результатам голосования (при необходимости)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5. По результатам голосования конкурсная комиссия определяет следующего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кандидата  (кандидатов)  для  включения  в кадровый резерв государственного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органа</w:t>
      </w:r>
    </w:p>
    <w:p w:rsidR="002A1F47" w:rsidRPr="002A1F47" w:rsidRDefault="002A1F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2A1F47" w:rsidRPr="002A1F47">
        <w:tc>
          <w:tcPr>
            <w:tcW w:w="4195"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Фамилия, имя, отчество кандидата, признанного победителем</w:t>
            </w:r>
          </w:p>
        </w:tc>
        <w:tc>
          <w:tcPr>
            <w:tcW w:w="4876" w:type="dxa"/>
          </w:tcPr>
          <w:p w:rsidR="002A1F47" w:rsidRPr="002A1F47" w:rsidRDefault="002A1F47">
            <w:pPr>
              <w:pStyle w:val="ConsPlusNormal"/>
              <w:jc w:val="center"/>
              <w:rPr>
                <w:rFonts w:ascii="Times New Roman" w:hAnsi="Times New Roman" w:cs="Times New Roman"/>
              </w:rPr>
            </w:pPr>
            <w:r w:rsidRPr="002A1F47">
              <w:rPr>
                <w:rFonts w:ascii="Times New Roman" w:hAnsi="Times New Roman" w:cs="Times New Roman"/>
              </w:rPr>
              <w:t>Группа должностей государственной гражданской службы Российской Федерации</w:t>
            </w:r>
          </w:p>
        </w:tc>
      </w:tr>
      <w:tr w:rsidR="002A1F47" w:rsidRPr="002A1F47">
        <w:tc>
          <w:tcPr>
            <w:tcW w:w="4195" w:type="dxa"/>
          </w:tcPr>
          <w:p w:rsidR="002A1F47" w:rsidRPr="002A1F47" w:rsidRDefault="002A1F47">
            <w:pPr>
              <w:pStyle w:val="ConsPlusNormal"/>
              <w:rPr>
                <w:rFonts w:ascii="Times New Roman" w:hAnsi="Times New Roman" w:cs="Times New Roman"/>
              </w:rPr>
            </w:pPr>
          </w:p>
        </w:tc>
        <w:tc>
          <w:tcPr>
            <w:tcW w:w="4876" w:type="dxa"/>
          </w:tcPr>
          <w:p w:rsidR="002A1F47" w:rsidRPr="002A1F47" w:rsidRDefault="002A1F47">
            <w:pPr>
              <w:pStyle w:val="ConsPlusNormal"/>
              <w:rPr>
                <w:rFonts w:ascii="Times New Roman" w:hAnsi="Times New Roman" w:cs="Times New Roman"/>
              </w:rPr>
            </w:pPr>
          </w:p>
        </w:tc>
      </w:tr>
    </w:tbl>
    <w:p w:rsidR="002A1F47" w:rsidRPr="002A1F47" w:rsidRDefault="002A1F47">
      <w:pPr>
        <w:pStyle w:val="ConsPlusNormal"/>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6.  В  заседании  конкурсной  комиссии  не  участвовали следующие члены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комиссии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___________________________________________________________________________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lastRenderedPageBreak/>
        <w:t>___________________________________________________________________________</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Председатель 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Заместители председателя</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Секретарь 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Независимые эксперты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Представители</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общественного совета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Другие члены</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конкурсной комиссии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___________  ________________________</w:t>
      </w:r>
    </w:p>
    <w:p w:rsidR="002A1F47" w:rsidRPr="002A1F47" w:rsidRDefault="002A1F47">
      <w:pPr>
        <w:pStyle w:val="ConsPlusNonformat"/>
        <w:jc w:val="both"/>
        <w:rPr>
          <w:rFonts w:ascii="Times New Roman" w:hAnsi="Times New Roman" w:cs="Times New Roman"/>
        </w:rPr>
      </w:pPr>
      <w:r w:rsidRPr="002A1F47">
        <w:rPr>
          <w:rFonts w:ascii="Times New Roman" w:hAnsi="Times New Roman" w:cs="Times New Roman"/>
        </w:rPr>
        <w:t xml:space="preserve">                                       (подпись)   (фамилия, имя, отчество)</w:t>
      </w: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jc w:val="both"/>
        <w:rPr>
          <w:rFonts w:ascii="Times New Roman" w:hAnsi="Times New Roman" w:cs="Times New Roman"/>
        </w:rPr>
      </w:pPr>
    </w:p>
    <w:p w:rsidR="002A1F47" w:rsidRPr="002A1F47" w:rsidRDefault="002A1F47">
      <w:pPr>
        <w:pStyle w:val="ConsPlusNormal"/>
        <w:pBdr>
          <w:top w:val="single" w:sz="6" w:space="0" w:color="auto"/>
        </w:pBdr>
        <w:spacing w:before="100" w:after="100"/>
        <w:jc w:val="both"/>
        <w:rPr>
          <w:rFonts w:ascii="Times New Roman" w:hAnsi="Times New Roman" w:cs="Times New Roman"/>
          <w:sz w:val="2"/>
          <w:szCs w:val="2"/>
        </w:rPr>
      </w:pPr>
    </w:p>
    <w:p w:rsidR="00E262ED" w:rsidRPr="002A1F47" w:rsidRDefault="00E262ED">
      <w:pPr>
        <w:rPr>
          <w:rFonts w:ascii="Times New Roman" w:hAnsi="Times New Roman" w:cs="Times New Roman"/>
        </w:rPr>
      </w:pPr>
    </w:p>
    <w:sectPr w:rsidR="00E262ED" w:rsidRPr="002A1F47" w:rsidSect="002A1F47">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47" w:rsidRDefault="002A1F47" w:rsidP="002A1F47">
      <w:pPr>
        <w:spacing w:after="0" w:line="240" w:lineRule="auto"/>
      </w:pPr>
      <w:r>
        <w:separator/>
      </w:r>
    </w:p>
  </w:endnote>
  <w:endnote w:type="continuationSeparator" w:id="0">
    <w:p w:rsidR="002A1F47" w:rsidRDefault="002A1F47" w:rsidP="002A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47" w:rsidRDefault="002A1F47" w:rsidP="002A1F47">
      <w:pPr>
        <w:spacing w:after="0" w:line="240" w:lineRule="auto"/>
      </w:pPr>
      <w:r>
        <w:separator/>
      </w:r>
    </w:p>
  </w:footnote>
  <w:footnote w:type="continuationSeparator" w:id="0">
    <w:p w:rsidR="002A1F47" w:rsidRDefault="002A1F47" w:rsidP="002A1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86215"/>
      <w:docPartObj>
        <w:docPartGallery w:val="Page Numbers (Top of Page)"/>
        <w:docPartUnique/>
      </w:docPartObj>
    </w:sdtPr>
    <w:sdtContent>
      <w:p w:rsidR="002A1F47" w:rsidRDefault="002A1F47">
        <w:pPr>
          <w:pStyle w:val="a3"/>
          <w:jc w:val="center"/>
        </w:pPr>
        <w:r>
          <w:fldChar w:fldCharType="begin"/>
        </w:r>
        <w:r>
          <w:instrText>PAGE   \* MERGEFORMAT</w:instrText>
        </w:r>
        <w:r>
          <w:fldChar w:fldCharType="separate"/>
        </w:r>
        <w:r>
          <w:rPr>
            <w:noProof/>
          </w:rPr>
          <w:t>2</w:t>
        </w:r>
        <w:r>
          <w:fldChar w:fldCharType="end"/>
        </w:r>
      </w:p>
    </w:sdtContent>
  </w:sdt>
  <w:p w:rsidR="002A1F47" w:rsidRDefault="002A1F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47"/>
    <w:rsid w:val="002A1F47"/>
    <w:rsid w:val="00E2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F4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A1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1F47"/>
  </w:style>
  <w:style w:type="paragraph" w:styleId="a5">
    <w:name w:val="footer"/>
    <w:basedOn w:val="a"/>
    <w:link w:val="a6"/>
    <w:uiPriority w:val="99"/>
    <w:unhideWhenUsed/>
    <w:rsid w:val="002A1F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1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F4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A1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1F47"/>
  </w:style>
  <w:style w:type="paragraph" w:styleId="a5">
    <w:name w:val="footer"/>
    <w:basedOn w:val="a"/>
    <w:link w:val="a6"/>
    <w:uiPriority w:val="99"/>
    <w:unhideWhenUsed/>
    <w:rsid w:val="002A1F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FC3F4434E5140FEC9C73B54AE293F3781EEA27D2510ECBFEF8A6EB0BC948C1A3F09AF4F2707E5900C80CBB4D04A13B0706EE7B01C61E08d4T6G" TargetMode="External"/><Relationship Id="rId18" Type="http://schemas.openxmlformats.org/officeDocument/2006/relationships/hyperlink" Target="consultantplus://offline/ref=CDFC3F4434E5140FEC9C73B54AE293F3781EEA27D2510ECBFEF8A6EB0BC948C1A3F09AF1F9242F1B55CE5AE21751AB270D18ECd7TDG" TargetMode="External"/><Relationship Id="rId26" Type="http://schemas.openxmlformats.org/officeDocument/2006/relationships/hyperlink" Target="consultantplus://offline/ref=CDFC3F4434E5140FEC9C73B54AE293F3781FEA26D7520ECBFEF8A6EB0BC948C1A3F09AF4F2707E5D05C80CBB4D04A13B0706EE7B01C61E08d4T6G" TargetMode="External"/><Relationship Id="rId3" Type="http://schemas.openxmlformats.org/officeDocument/2006/relationships/settings" Target="settings.xml"/><Relationship Id="rId21" Type="http://schemas.openxmlformats.org/officeDocument/2006/relationships/hyperlink" Target="consultantplus://offline/ref=CDFC3F4434E5140FEC9C73B54AE293F37911EE20DA0259C9AFADA8EE039912D1B5B995FDEC70794102C35AdETBG" TargetMode="External"/><Relationship Id="rId34"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consultantplus://offline/ref=CDFC3F4434E5140FEC9C73B54AE293F3781EEA27D2510ECBFEF8A6EB0BC948C1A3F09AF4F2707E5D00C80CBB4D04A13B0706EE7B01C61E08d4T6G" TargetMode="External"/><Relationship Id="rId17" Type="http://schemas.openxmlformats.org/officeDocument/2006/relationships/hyperlink" Target="consultantplus://offline/ref=CDFC3F4434E5140FEC9C73B54AE293F37811EE27D15D0ECBFEF8A6EB0BC948C1A3F09AF4F2707F5B00C80CBB4D04A13B0706EE7B01C61E08d4T6G" TargetMode="External"/><Relationship Id="rId25" Type="http://schemas.openxmlformats.org/officeDocument/2006/relationships/hyperlink" Target="consultantplus://offline/ref=CDFC3F4434E5140FEC9C73B54AE293F3781FEA26D7520ECBFEF8A6EB0BC948C1A3F09AF4F2707E5D04C80CBB4D04A13B0706EE7B01C61E08d4T6G"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CDFC3F4434E5140FEC9C73B54AE293F3781FEA26D7520ECBFEF8A6EB0BC948C1A3F09AF4F2707E5E03C80CBB4D04A13B0706EE7B01C61E08d4T6G" TargetMode="External"/><Relationship Id="rId20" Type="http://schemas.openxmlformats.org/officeDocument/2006/relationships/hyperlink" Target="consultantplus://offline/ref=CDFC3F4434E5140FEC9C73B54AE293F3781FEA26D7520ECBFEF8A6EB0BC948C1A3F09AF4F2707E5E06C80CBB4D04A13B0706EE7B01C61E08d4T6G" TargetMode="External"/><Relationship Id="rId29" Type="http://schemas.openxmlformats.org/officeDocument/2006/relationships/hyperlink" Target="consultantplus://offline/ref=CDFC3F4434E5140FEC9C73B54AE293F3781FEA26D7520ECBFEF8A6EB0BC948C1A3F09AF4F2707E5B08C80CBB4D04A13B0706EE7B01C61E08d4T6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DFC3F4434E5140FEC9C73B54AE293F3781FEA26D7520ECBFEF8A6EB0BC948C1A3F09AF4F2707E5F09C80CBB4D04A13B0706EE7B01C61E08d4T6G" TargetMode="External"/><Relationship Id="rId24" Type="http://schemas.openxmlformats.org/officeDocument/2006/relationships/hyperlink" Target="consultantplus://offline/ref=CDFC3F4434E5140FEC9C73B54AE293F3781FEA26D7520ECBFEF8A6EB0BC948C1A3F09AF4F2707E5D01C80CBB4D04A13B0706EE7B01C61E08d4T6G" TargetMode="External"/><Relationship Id="rId32" Type="http://schemas.openxmlformats.org/officeDocument/2006/relationships/hyperlink" Target="consultantplus://offline/ref=CDFC3F4434E5140FEC9C73B54AE293F3781FEA26D7520ECBFEF8A6EB0BC948C1A3F09AF4F2707E5A01C80CBB4D04A13B0706EE7B01C61E08d4T6G" TargetMode="External"/><Relationship Id="rId5" Type="http://schemas.openxmlformats.org/officeDocument/2006/relationships/footnotes" Target="footnotes.xml"/><Relationship Id="rId15" Type="http://schemas.openxmlformats.org/officeDocument/2006/relationships/hyperlink" Target="consultantplus://offline/ref=CDFC3F4434E5140FEC9C73B54AE293F3781FEA26D7520ECBFEF8A6EB0BC948C1A3F09AF4F2707E5E00C80CBB4D04A13B0706EE7B01C61E08d4T6G" TargetMode="External"/><Relationship Id="rId23" Type="http://schemas.openxmlformats.org/officeDocument/2006/relationships/hyperlink" Target="consultantplus://offline/ref=CDFC3F4434E5140FEC9C73B54AE293F3781FEA26D7520ECBFEF8A6EB0BC948C1A3F09AF4F2707E5E09C80CBB4D04A13B0706EE7B01C61E08d4T6G" TargetMode="External"/><Relationship Id="rId28" Type="http://schemas.openxmlformats.org/officeDocument/2006/relationships/hyperlink" Target="consultantplus://offline/ref=CDFC3F4434E5140FEC9C73B54AE293F3781FEA26D7520ECBFEF8A6EB0BC948C1A3F09AF4F2707E5C05C80CBB4D04A13B0706EE7B01C61E08d4T6G" TargetMode="External"/><Relationship Id="rId10" Type="http://schemas.openxmlformats.org/officeDocument/2006/relationships/hyperlink" Target="consultantplus://offline/ref=CDFC3F4434E5140FEC9C73B54AE293F3781FEA26D7520ECBFEF8A6EB0BC948C1A3F09AF4F2707E5F05C80CBB4D04A13B0706EE7B01C61E08d4T6G" TargetMode="External"/><Relationship Id="rId19" Type="http://schemas.openxmlformats.org/officeDocument/2006/relationships/hyperlink" Target="consultantplus://offline/ref=CDFC3F4434E5140FEC9C73B54AE293F37911EE20DA0259C9AFADA8EE039912D1B5B995FDEC70794102C35AdETBG" TargetMode="External"/><Relationship Id="rId31" Type="http://schemas.openxmlformats.org/officeDocument/2006/relationships/hyperlink" Target="consultantplus://offline/ref=CDFC3F4434E5140FEC9C73B54AE293F3781FEA26D7520ECBFEF8A6EB0BC948C1A3F09AF4F2707E5B09C80CBB4D04A13B0706EE7B01C61E08d4T6G" TargetMode="External"/><Relationship Id="rId4" Type="http://schemas.openxmlformats.org/officeDocument/2006/relationships/webSettings" Target="webSettings.xml"/><Relationship Id="rId9" Type="http://schemas.openxmlformats.org/officeDocument/2006/relationships/hyperlink" Target="consultantplus://offline/ref=CDFC3F4434E5140FEC9C73B54AE293F3781FED27D6530ECBFEF8A6EB0BC948C1A3F09AF4F2707E5A04C80CBB4D04A13B0706EE7B01C61E08d4T6G" TargetMode="External"/><Relationship Id="rId14" Type="http://schemas.openxmlformats.org/officeDocument/2006/relationships/hyperlink" Target="consultantplus://offline/ref=CDFC3F4434E5140FEC9C73B54AE293F3781EEA27D2510ECBFEF8A6EB0BC948C1A3F09AF4F2707E5904C80CBB4D04A13B0706EE7B01C61E08d4T6G" TargetMode="External"/><Relationship Id="rId22" Type="http://schemas.openxmlformats.org/officeDocument/2006/relationships/hyperlink" Target="consultantplus://offline/ref=CDFC3F4434E5140FEC9C73B54AE293F3781FEA26D7520ECBFEF8A6EB0BC948C1A3F09AF4F2707E5E07C80CBB4D04A13B0706EE7B01C61E08d4T6G" TargetMode="External"/><Relationship Id="rId27" Type="http://schemas.openxmlformats.org/officeDocument/2006/relationships/hyperlink" Target="consultantplus://offline/ref=CDFC3F4434E5140FEC9C73B54AE293F3781FEA26D7520ECBFEF8A6EB0BC948C1A3F09AF4F2707E5D05C80CBB4D04A13B0706EE7B01C61E08d4T6G" TargetMode="External"/><Relationship Id="rId30" Type="http://schemas.openxmlformats.org/officeDocument/2006/relationships/hyperlink" Target="consultantplus://offline/ref=CDFC3F4434E5140FEC9C73B54AE293F37911EE20DA0259C9AFADA8EE039912D1B5B995FDEC70794102C35AdETBG" TargetMode="External"/><Relationship Id="rId35" Type="http://schemas.openxmlformats.org/officeDocument/2006/relationships/theme" Target="theme/theme1.xml"/><Relationship Id="rId8" Type="http://schemas.openxmlformats.org/officeDocument/2006/relationships/hyperlink" Target="consultantplus://offline/ref=CDFC3F4434E5140FEC9C73B54AE293F3781FEA26D7520ECBFEF8A6EB0BC948C1A3F09AF4F2707E5F05C80CBB4D04A13B0706EE7B01C61E08d4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6787</Words>
  <Characters>38689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Кириллова Анастасия Владимировна</dc:creator>
  <cp:lastModifiedBy>АГЧР Кириллова Анастасия Владимировна</cp:lastModifiedBy>
  <cp:revision>1</cp:revision>
  <dcterms:created xsi:type="dcterms:W3CDTF">2021-07-28T06:19:00Z</dcterms:created>
  <dcterms:modified xsi:type="dcterms:W3CDTF">2021-07-28T06:32:00Z</dcterms:modified>
</cp:coreProperties>
</file>