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E43BE" w:rsidRPr="000E43BE" w:rsidTr="006B7941">
        <w:trPr>
          <w:trHeight w:val="1130"/>
        </w:trPr>
        <w:tc>
          <w:tcPr>
            <w:tcW w:w="3540" w:type="dxa"/>
          </w:tcPr>
          <w:p w:rsidR="000E43BE" w:rsidRPr="000E43BE" w:rsidRDefault="000E43BE" w:rsidP="000E43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0E43BE">
              <w:rPr>
                <w:b/>
                <w:bCs/>
              </w:rPr>
              <w:t>Чă</w:t>
            </w:r>
            <w:proofErr w:type="gramStart"/>
            <w:r w:rsidRPr="000E43BE">
              <w:rPr>
                <w:b/>
                <w:bCs/>
              </w:rPr>
              <w:t>ваш</w:t>
            </w:r>
            <w:proofErr w:type="spellEnd"/>
            <w:proofErr w:type="gramEnd"/>
            <w:r w:rsidRPr="000E43BE">
              <w:rPr>
                <w:b/>
                <w:bCs/>
              </w:rPr>
              <w:t xml:space="preserve"> Республики</w:t>
            </w:r>
          </w:p>
          <w:p w:rsidR="000E43BE" w:rsidRPr="000E43BE" w:rsidRDefault="000E43BE" w:rsidP="000E43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0E43BE">
              <w:rPr>
                <w:b/>
                <w:bCs/>
              </w:rPr>
              <w:t>Шупашкар</w:t>
            </w:r>
            <w:proofErr w:type="spellEnd"/>
            <w:r w:rsidRPr="000E43BE">
              <w:rPr>
                <w:b/>
                <w:bCs/>
              </w:rPr>
              <w:t xml:space="preserve"> хула</w:t>
            </w:r>
          </w:p>
          <w:p w:rsidR="000E43BE" w:rsidRPr="000E43BE" w:rsidRDefault="000E43BE" w:rsidP="000E43BE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E43BE">
              <w:rPr>
                <w:b/>
                <w:bCs/>
              </w:rPr>
              <w:tab/>
            </w:r>
            <w:proofErr w:type="spellStart"/>
            <w:r w:rsidRPr="000E43BE">
              <w:rPr>
                <w:b/>
                <w:bCs/>
              </w:rPr>
              <w:t>Администрацийě</w:t>
            </w:r>
            <w:proofErr w:type="spellEnd"/>
            <w:r w:rsidRPr="000E43BE">
              <w:rPr>
                <w:b/>
                <w:bCs/>
              </w:rPr>
              <w:tab/>
            </w:r>
          </w:p>
          <w:p w:rsidR="000E43BE" w:rsidRPr="000E43BE" w:rsidRDefault="000E43BE" w:rsidP="000E43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E43BE" w:rsidRPr="000E43BE" w:rsidRDefault="000E43BE" w:rsidP="000E43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E43BE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0E43BE" w:rsidRPr="000E43BE" w:rsidRDefault="000E43BE" w:rsidP="000E43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E43BE">
              <w:rPr>
                <w:b/>
                <w:bCs/>
                <w:noProof/>
              </w:rPr>
              <w:drawing>
                <wp:inline distT="0" distB="0" distL="0" distR="0" wp14:anchorId="69BE17AD" wp14:editId="3C9F26A2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E43BE" w:rsidRPr="000E43BE" w:rsidRDefault="000E43BE" w:rsidP="000E43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E43BE">
              <w:rPr>
                <w:b/>
                <w:bCs/>
              </w:rPr>
              <w:t>Чувашская Республика</w:t>
            </w:r>
          </w:p>
          <w:p w:rsidR="000E43BE" w:rsidRPr="000E43BE" w:rsidRDefault="000E43BE" w:rsidP="000E43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E43BE">
              <w:rPr>
                <w:b/>
                <w:bCs/>
              </w:rPr>
              <w:t>Администрация</w:t>
            </w:r>
          </w:p>
          <w:p w:rsidR="000E43BE" w:rsidRPr="000E43BE" w:rsidRDefault="000E43BE" w:rsidP="000E43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E43BE">
              <w:rPr>
                <w:b/>
                <w:bCs/>
              </w:rPr>
              <w:t>города Чебоксары</w:t>
            </w:r>
          </w:p>
          <w:p w:rsidR="000E43BE" w:rsidRPr="000E43BE" w:rsidRDefault="000E43BE" w:rsidP="000E43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E43BE" w:rsidRPr="000E43BE" w:rsidRDefault="000E43BE" w:rsidP="000E43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E43BE">
              <w:rPr>
                <w:b/>
                <w:bCs/>
              </w:rPr>
              <w:t>ПОСТАНОВЛЕНИЕ</w:t>
            </w:r>
          </w:p>
        </w:tc>
      </w:tr>
    </w:tbl>
    <w:p w:rsidR="000E43BE" w:rsidRPr="000E43BE" w:rsidRDefault="000E43BE" w:rsidP="000E43B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A5785" w:rsidRDefault="000E43BE" w:rsidP="000E43B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15.05</w:t>
      </w:r>
      <w:r w:rsidRPr="000E43BE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1407</w:t>
      </w:r>
    </w:p>
    <w:p w:rsidR="000E43BE" w:rsidRPr="000E43BE" w:rsidRDefault="000E43BE" w:rsidP="000E43B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D52" w:rsidRPr="009A5785" w:rsidRDefault="00645D52" w:rsidP="009A5785">
      <w:pPr>
        <w:tabs>
          <w:tab w:val="left" w:pos="720"/>
        </w:tabs>
        <w:ind w:right="4110"/>
        <w:jc w:val="both"/>
        <w:rPr>
          <w:sz w:val="28"/>
          <w:szCs w:val="28"/>
        </w:rPr>
      </w:pPr>
      <w:r w:rsidRPr="009A5785">
        <w:rPr>
          <w:sz w:val="28"/>
          <w:szCs w:val="28"/>
        </w:rPr>
        <w:t>О</w:t>
      </w:r>
      <w:r w:rsidR="002812CB" w:rsidRPr="009A5785">
        <w:rPr>
          <w:sz w:val="28"/>
          <w:szCs w:val="28"/>
        </w:rPr>
        <w:t>б</w:t>
      </w:r>
      <w:r w:rsidR="00531552" w:rsidRPr="009A5785">
        <w:rPr>
          <w:sz w:val="28"/>
          <w:szCs w:val="28"/>
        </w:rPr>
        <w:t xml:space="preserve"> </w:t>
      </w:r>
      <w:r w:rsidR="002812CB" w:rsidRPr="009A5785">
        <w:rPr>
          <w:sz w:val="28"/>
          <w:szCs w:val="28"/>
        </w:rPr>
        <w:t>отклонении</w:t>
      </w:r>
      <w:r w:rsidR="00531552" w:rsidRPr="009A5785">
        <w:rPr>
          <w:sz w:val="28"/>
          <w:szCs w:val="28"/>
        </w:rPr>
        <w:t xml:space="preserve"> </w:t>
      </w:r>
      <w:r w:rsidR="00976C99" w:rsidRPr="009A5785">
        <w:rPr>
          <w:sz w:val="28"/>
          <w:szCs w:val="28"/>
        </w:rPr>
        <w:t>предложения о внесении изменений в Правила землепользования и застройки Чебоксарского городского округа, разработанные АО «</w:t>
      </w:r>
      <w:proofErr w:type="spellStart"/>
      <w:r w:rsidR="00976C99" w:rsidRPr="009A5785">
        <w:rPr>
          <w:sz w:val="28"/>
          <w:szCs w:val="28"/>
        </w:rPr>
        <w:t>РосНИПИУрбанистики</w:t>
      </w:r>
      <w:proofErr w:type="spellEnd"/>
      <w:r w:rsidR="00976C99" w:rsidRPr="009A5785">
        <w:rPr>
          <w:sz w:val="28"/>
          <w:szCs w:val="28"/>
        </w:rPr>
        <w:t>» в 2015 году, утвержденные решением Чебоксарского городского Собрания депутатов от</w:t>
      </w:r>
      <w:r w:rsidR="009A5785" w:rsidRPr="009A5785">
        <w:rPr>
          <w:sz w:val="28"/>
          <w:szCs w:val="28"/>
        </w:rPr>
        <w:t> </w:t>
      </w:r>
      <w:r w:rsidR="00976C99" w:rsidRPr="009A5785">
        <w:rPr>
          <w:sz w:val="28"/>
          <w:szCs w:val="28"/>
        </w:rPr>
        <w:t>03.03.2016 № 187</w:t>
      </w:r>
    </w:p>
    <w:p w:rsidR="00645D52" w:rsidRPr="009A5785" w:rsidRDefault="00645D52" w:rsidP="00021161">
      <w:pPr>
        <w:spacing w:line="360" w:lineRule="auto"/>
        <w:rPr>
          <w:sz w:val="28"/>
          <w:szCs w:val="28"/>
        </w:rPr>
      </w:pPr>
    </w:p>
    <w:p w:rsidR="00960596" w:rsidRPr="009A5785" w:rsidRDefault="00645D52" w:rsidP="00021161">
      <w:pPr>
        <w:pStyle w:val="a8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A5785">
        <w:rPr>
          <w:sz w:val="28"/>
          <w:szCs w:val="28"/>
        </w:rPr>
        <w:t xml:space="preserve">В соответствии со статьями 31, 32, 33 Градостроительного кодекса </w:t>
      </w:r>
      <w:r w:rsidRPr="009A5785">
        <w:rPr>
          <w:spacing w:val="-4"/>
          <w:sz w:val="28"/>
          <w:szCs w:val="28"/>
        </w:rPr>
        <w:t>Российской Федерации, Федеральным законом от 06.10.2003 № 131-ФЗ</w:t>
      </w:r>
      <w:r w:rsidRPr="009A5785">
        <w:rPr>
          <w:sz w:val="28"/>
          <w:szCs w:val="28"/>
        </w:rPr>
        <w:t xml:space="preserve"> «Об общих принципах организации местного самоуправления в Российской Федерации», Уставом </w:t>
      </w:r>
      <w:r w:rsidR="005D0C20" w:rsidRPr="009A5785">
        <w:rPr>
          <w:sz w:val="28"/>
          <w:szCs w:val="28"/>
        </w:rPr>
        <w:t>городского округа</w:t>
      </w:r>
      <w:r w:rsidRPr="009A5785">
        <w:rPr>
          <w:sz w:val="28"/>
          <w:szCs w:val="28"/>
        </w:rPr>
        <w:t xml:space="preserve"> город Чебоксары Чув</w:t>
      </w:r>
      <w:r w:rsidR="002C702B" w:rsidRPr="009A5785">
        <w:rPr>
          <w:sz w:val="28"/>
          <w:szCs w:val="28"/>
        </w:rPr>
        <w:t>ашской Республики, утвержденным</w:t>
      </w:r>
      <w:r w:rsidRPr="009A5785">
        <w:rPr>
          <w:sz w:val="28"/>
          <w:szCs w:val="28"/>
        </w:rPr>
        <w:t xml:space="preserve"> решением Чебоксарского городского Собрания депутатов Чувашской Республики от 30.11.2005 №</w:t>
      </w:r>
      <w:r w:rsidR="009A5785" w:rsidRPr="009A5785">
        <w:rPr>
          <w:sz w:val="28"/>
          <w:szCs w:val="28"/>
        </w:rPr>
        <w:t> </w:t>
      </w:r>
      <w:r w:rsidRPr="009A5785">
        <w:rPr>
          <w:sz w:val="28"/>
          <w:szCs w:val="28"/>
        </w:rPr>
        <w:t xml:space="preserve">40, Правилами землепользования и застройки Чебоксарского городского </w:t>
      </w:r>
      <w:r w:rsidRPr="009A5785">
        <w:rPr>
          <w:spacing w:val="-12"/>
          <w:sz w:val="28"/>
          <w:szCs w:val="28"/>
        </w:rPr>
        <w:t>округа, разработанными АО «</w:t>
      </w:r>
      <w:proofErr w:type="spellStart"/>
      <w:r w:rsidRPr="009A5785">
        <w:rPr>
          <w:spacing w:val="-12"/>
          <w:sz w:val="28"/>
          <w:szCs w:val="28"/>
        </w:rPr>
        <w:t>РосНИПИУрбанистики</w:t>
      </w:r>
      <w:proofErr w:type="spellEnd"/>
      <w:r w:rsidRPr="009A5785">
        <w:rPr>
          <w:spacing w:val="-12"/>
          <w:sz w:val="28"/>
          <w:szCs w:val="28"/>
        </w:rPr>
        <w:t>» в 2015 году, утвержденными</w:t>
      </w:r>
      <w:proofErr w:type="gramEnd"/>
      <w:r w:rsidR="00562FA5" w:rsidRPr="009A5785">
        <w:rPr>
          <w:spacing w:val="-12"/>
          <w:sz w:val="28"/>
          <w:szCs w:val="28"/>
        </w:rPr>
        <w:t xml:space="preserve"> </w:t>
      </w:r>
      <w:r w:rsidRPr="009A5785">
        <w:rPr>
          <w:sz w:val="28"/>
          <w:szCs w:val="28"/>
        </w:rPr>
        <w:t xml:space="preserve">решением Чебоксарского городского Собрания депутатов от 03.03.2016 </w:t>
      </w:r>
      <w:r w:rsidR="0023219C" w:rsidRPr="009A5785">
        <w:rPr>
          <w:sz w:val="28"/>
          <w:szCs w:val="28"/>
        </w:rPr>
        <w:t xml:space="preserve">      </w:t>
      </w:r>
      <w:r w:rsidRPr="009A5785">
        <w:rPr>
          <w:sz w:val="28"/>
          <w:szCs w:val="28"/>
        </w:rPr>
        <w:t xml:space="preserve">№ 187, </w:t>
      </w:r>
      <w:r w:rsidR="00976C99" w:rsidRPr="009A5785">
        <w:rPr>
          <w:sz w:val="28"/>
          <w:szCs w:val="28"/>
        </w:rPr>
        <w:t>постановлением администрации города Чебоксары Чувашской Республики от 23.01.2023 № 147 «Об утверждении административного регламента предоставления муниципальной услуги «Подготовка проекта внесения изменений в Правила землепользования и застройки Чебоксарского городского округа»,</w:t>
      </w:r>
      <w:r w:rsidR="00531552" w:rsidRPr="009A5785">
        <w:rPr>
          <w:sz w:val="28"/>
          <w:szCs w:val="28"/>
        </w:rPr>
        <w:t xml:space="preserve"> с учетом протокола заседания Комиссии по подготовке проекта правил землепользования и застройки администрации города Чебоксары от </w:t>
      </w:r>
      <w:r w:rsidR="00292BEF" w:rsidRPr="009A5785">
        <w:rPr>
          <w:sz w:val="28"/>
          <w:szCs w:val="28"/>
        </w:rPr>
        <w:t>23.04</w:t>
      </w:r>
      <w:r w:rsidR="00133BF2" w:rsidRPr="009A5785">
        <w:rPr>
          <w:sz w:val="28"/>
          <w:szCs w:val="28"/>
        </w:rPr>
        <w:t>.2025</w:t>
      </w:r>
      <w:r w:rsidR="00531552" w:rsidRPr="009A5785">
        <w:rPr>
          <w:sz w:val="28"/>
          <w:szCs w:val="28"/>
        </w:rPr>
        <w:t xml:space="preserve"> № </w:t>
      </w:r>
      <w:r w:rsidR="00292BEF" w:rsidRPr="009A5785">
        <w:rPr>
          <w:sz w:val="28"/>
          <w:szCs w:val="28"/>
        </w:rPr>
        <w:t>4</w:t>
      </w:r>
      <w:r w:rsidR="00976C99" w:rsidRPr="009A5785">
        <w:rPr>
          <w:sz w:val="28"/>
          <w:szCs w:val="28"/>
        </w:rPr>
        <w:t>,</w:t>
      </w:r>
      <w:r w:rsidR="00531552" w:rsidRPr="009A5785">
        <w:rPr>
          <w:sz w:val="28"/>
          <w:szCs w:val="28"/>
        </w:rPr>
        <w:t xml:space="preserve"> </w:t>
      </w:r>
      <w:r w:rsidR="00133BF2" w:rsidRPr="009A5785">
        <w:rPr>
          <w:sz w:val="28"/>
          <w:szCs w:val="28"/>
        </w:rPr>
        <w:t>рекомендаций, содержащихся в заключени</w:t>
      </w:r>
      <w:proofErr w:type="gramStart"/>
      <w:r w:rsidR="00133BF2" w:rsidRPr="009A5785">
        <w:rPr>
          <w:sz w:val="28"/>
          <w:szCs w:val="28"/>
        </w:rPr>
        <w:t>и</w:t>
      </w:r>
      <w:proofErr w:type="gramEnd"/>
      <w:r w:rsidR="00133BF2" w:rsidRPr="009A5785">
        <w:rPr>
          <w:sz w:val="28"/>
          <w:szCs w:val="28"/>
        </w:rPr>
        <w:t xml:space="preserve"> Комиссии по подготовке проекта правил землепользования и застройки администрации города Чебоксары от </w:t>
      </w:r>
      <w:r w:rsidR="00292BEF" w:rsidRPr="009A5785">
        <w:rPr>
          <w:sz w:val="28"/>
          <w:szCs w:val="28"/>
        </w:rPr>
        <w:t>23.04</w:t>
      </w:r>
      <w:r w:rsidR="00133BF2" w:rsidRPr="009A5785">
        <w:rPr>
          <w:sz w:val="28"/>
          <w:szCs w:val="28"/>
        </w:rPr>
        <w:t xml:space="preserve">.2025 № </w:t>
      </w:r>
      <w:r w:rsidR="00292BEF" w:rsidRPr="009A5785">
        <w:rPr>
          <w:sz w:val="28"/>
          <w:szCs w:val="28"/>
        </w:rPr>
        <w:t>4</w:t>
      </w:r>
      <w:r w:rsidR="00133BF2" w:rsidRPr="009A5785">
        <w:rPr>
          <w:sz w:val="28"/>
          <w:szCs w:val="28"/>
        </w:rPr>
        <w:t xml:space="preserve">, </w:t>
      </w:r>
      <w:r w:rsidRPr="009A5785">
        <w:rPr>
          <w:sz w:val="28"/>
          <w:szCs w:val="28"/>
        </w:rPr>
        <w:t>администрация города Чебоксары</w:t>
      </w:r>
      <w:r w:rsidR="00245F63" w:rsidRPr="009A5785">
        <w:rPr>
          <w:sz w:val="28"/>
          <w:szCs w:val="28"/>
        </w:rPr>
        <w:t xml:space="preserve"> </w:t>
      </w:r>
      <w:proofErr w:type="gramStart"/>
      <w:r w:rsidRPr="009A5785">
        <w:rPr>
          <w:sz w:val="28"/>
          <w:szCs w:val="28"/>
        </w:rPr>
        <w:t>п</w:t>
      </w:r>
      <w:proofErr w:type="gramEnd"/>
      <w:r w:rsidRPr="009A5785">
        <w:rPr>
          <w:sz w:val="28"/>
          <w:szCs w:val="28"/>
        </w:rPr>
        <w:t xml:space="preserve"> о с т а н о в л я е т:</w:t>
      </w:r>
    </w:p>
    <w:p w:rsidR="00645D52" w:rsidRPr="009A5785" w:rsidRDefault="00976C99" w:rsidP="00021161">
      <w:pPr>
        <w:numPr>
          <w:ilvl w:val="0"/>
          <w:numId w:val="1"/>
        </w:numPr>
        <w:tabs>
          <w:tab w:val="left" w:pos="993"/>
        </w:tabs>
        <w:suppressAutoHyphens/>
        <w:snapToGri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A5785">
        <w:rPr>
          <w:sz w:val="28"/>
          <w:szCs w:val="28"/>
        </w:rPr>
        <w:lastRenderedPageBreak/>
        <w:t>Отклонить предложени</w:t>
      </w:r>
      <w:r w:rsidR="00A7705F" w:rsidRPr="009A5785">
        <w:rPr>
          <w:sz w:val="28"/>
          <w:szCs w:val="28"/>
        </w:rPr>
        <w:t>я</w:t>
      </w:r>
      <w:r w:rsidR="008B6541" w:rsidRPr="009A5785">
        <w:rPr>
          <w:sz w:val="28"/>
          <w:szCs w:val="28"/>
        </w:rPr>
        <w:t xml:space="preserve"> по внесению изменений в Правила землепользования и застройки Чебоксарского городского </w:t>
      </w:r>
      <w:r w:rsidR="008B6541" w:rsidRPr="009A5785">
        <w:rPr>
          <w:spacing w:val="-12"/>
          <w:sz w:val="28"/>
          <w:szCs w:val="28"/>
        </w:rPr>
        <w:t>округа, разработанные АО «</w:t>
      </w:r>
      <w:proofErr w:type="spellStart"/>
      <w:r w:rsidR="008B6541" w:rsidRPr="009A5785">
        <w:rPr>
          <w:spacing w:val="-12"/>
          <w:sz w:val="28"/>
          <w:szCs w:val="28"/>
        </w:rPr>
        <w:t>РосНИПИУрбанистики</w:t>
      </w:r>
      <w:proofErr w:type="spellEnd"/>
      <w:r w:rsidR="008B6541" w:rsidRPr="009A5785">
        <w:rPr>
          <w:spacing w:val="-12"/>
          <w:sz w:val="28"/>
          <w:szCs w:val="28"/>
        </w:rPr>
        <w:t>» в 2015 году, утвержденные</w:t>
      </w:r>
      <w:r w:rsidR="008B6541" w:rsidRPr="009A5785">
        <w:rPr>
          <w:sz w:val="28"/>
          <w:szCs w:val="28"/>
        </w:rPr>
        <w:t xml:space="preserve"> решением Чебоксарского городского Собрания депутатов от 03.03.2016 №</w:t>
      </w:r>
      <w:r w:rsidR="009A5785">
        <w:rPr>
          <w:sz w:val="28"/>
          <w:szCs w:val="28"/>
        </w:rPr>
        <w:t> </w:t>
      </w:r>
      <w:r w:rsidR="008B6541" w:rsidRPr="009A5785">
        <w:rPr>
          <w:sz w:val="28"/>
          <w:szCs w:val="28"/>
        </w:rPr>
        <w:t>187</w:t>
      </w:r>
      <w:r w:rsidR="00E75EE5" w:rsidRPr="009A5785">
        <w:rPr>
          <w:sz w:val="28"/>
          <w:szCs w:val="28"/>
        </w:rPr>
        <w:t>,</w:t>
      </w:r>
      <w:r w:rsidR="00531552" w:rsidRPr="009A5785">
        <w:rPr>
          <w:sz w:val="28"/>
          <w:szCs w:val="28"/>
        </w:rPr>
        <w:t xml:space="preserve"> </w:t>
      </w:r>
      <w:r w:rsidR="00960596" w:rsidRPr="009A5785">
        <w:rPr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645D52" w:rsidRPr="009A5785" w:rsidRDefault="0070226D" w:rsidP="000211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5785">
        <w:rPr>
          <w:sz w:val="28"/>
          <w:szCs w:val="28"/>
        </w:rPr>
        <w:t>2</w:t>
      </w:r>
      <w:r w:rsidR="00645D52" w:rsidRPr="009A5785">
        <w:rPr>
          <w:sz w:val="28"/>
          <w:szCs w:val="28"/>
        </w:rPr>
        <w:t>. </w:t>
      </w:r>
      <w:r w:rsidR="00645D52" w:rsidRPr="009A5785">
        <w:rPr>
          <w:sz w:val="28"/>
          <w:szCs w:val="28"/>
        </w:rPr>
        <w:tab/>
      </w:r>
      <w:r w:rsidR="00703483" w:rsidRPr="009A5785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направить копию нас</w:t>
      </w:r>
      <w:r w:rsidR="00D42972" w:rsidRPr="009A5785">
        <w:rPr>
          <w:sz w:val="28"/>
          <w:szCs w:val="28"/>
        </w:rPr>
        <w:t>тоящего постановления заявител</w:t>
      </w:r>
      <w:r w:rsidR="008B4005" w:rsidRPr="009A5785">
        <w:rPr>
          <w:sz w:val="28"/>
          <w:szCs w:val="28"/>
        </w:rPr>
        <w:t>ю</w:t>
      </w:r>
      <w:r w:rsidR="00D42972" w:rsidRPr="009A5785">
        <w:rPr>
          <w:sz w:val="28"/>
          <w:szCs w:val="28"/>
        </w:rPr>
        <w:t>, обративш</w:t>
      </w:r>
      <w:r w:rsidR="008B4005" w:rsidRPr="009A5785">
        <w:rPr>
          <w:sz w:val="28"/>
          <w:szCs w:val="28"/>
        </w:rPr>
        <w:t>емуся</w:t>
      </w:r>
      <w:r w:rsidR="00703483" w:rsidRPr="009A5785">
        <w:rPr>
          <w:sz w:val="28"/>
          <w:szCs w:val="28"/>
        </w:rPr>
        <w:t xml:space="preserve"> с предложением о внесении изме</w:t>
      </w:r>
      <w:r w:rsidR="00E75EE5" w:rsidRPr="009A5785">
        <w:rPr>
          <w:sz w:val="28"/>
          <w:szCs w:val="28"/>
        </w:rPr>
        <w:t>нений в Правила</w:t>
      </w:r>
      <w:r w:rsidR="00703483" w:rsidRPr="009A5785">
        <w:rPr>
          <w:sz w:val="28"/>
          <w:szCs w:val="28"/>
        </w:rPr>
        <w:t>.</w:t>
      </w:r>
    </w:p>
    <w:p w:rsidR="00645D52" w:rsidRPr="009A5785" w:rsidRDefault="001D04F0" w:rsidP="0002116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5785">
        <w:rPr>
          <w:sz w:val="28"/>
          <w:szCs w:val="28"/>
        </w:rPr>
        <w:t>3</w:t>
      </w:r>
      <w:r w:rsidR="00645D52" w:rsidRPr="009A5785">
        <w:rPr>
          <w:sz w:val="28"/>
          <w:szCs w:val="28"/>
        </w:rPr>
        <w:t xml:space="preserve">. </w:t>
      </w:r>
      <w:r w:rsidR="00645D52" w:rsidRPr="009A5785">
        <w:rPr>
          <w:sz w:val="28"/>
          <w:szCs w:val="28"/>
        </w:rPr>
        <w:tab/>
        <w:t>Настоящее постановление вступает в силу со дня его официального опубликования</w:t>
      </w:r>
    </w:p>
    <w:p w:rsidR="00645D52" w:rsidRPr="009A5785" w:rsidRDefault="001D04F0" w:rsidP="0002116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5785">
        <w:rPr>
          <w:sz w:val="28"/>
          <w:szCs w:val="28"/>
        </w:rPr>
        <w:t>4</w:t>
      </w:r>
      <w:r w:rsidR="00645D52" w:rsidRPr="009A5785">
        <w:rPr>
          <w:sz w:val="28"/>
          <w:szCs w:val="28"/>
        </w:rPr>
        <w:t>. </w:t>
      </w:r>
      <w:r w:rsidR="00645D52" w:rsidRPr="009A5785">
        <w:rPr>
          <w:sz w:val="28"/>
          <w:szCs w:val="28"/>
        </w:rPr>
        <w:tab/>
      </w:r>
      <w:proofErr w:type="gramStart"/>
      <w:r w:rsidR="00645D52" w:rsidRPr="009A5785">
        <w:rPr>
          <w:sz w:val="28"/>
          <w:szCs w:val="28"/>
        </w:rPr>
        <w:t>Контроль за</w:t>
      </w:r>
      <w:proofErr w:type="gramEnd"/>
      <w:r w:rsidR="00645D52" w:rsidRPr="009A5785">
        <w:rPr>
          <w:sz w:val="28"/>
          <w:szCs w:val="28"/>
        </w:rPr>
        <w:t xml:space="preserve"> выполнением настоящего постановления возложить на</w:t>
      </w:r>
      <w:r w:rsidR="009A5785">
        <w:rPr>
          <w:sz w:val="28"/>
          <w:szCs w:val="28"/>
        </w:rPr>
        <w:t> </w:t>
      </w:r>
      <w:r w:rsidR="00645D52" w:rsidRPr="009A5785">
        <w:rPr>
          <w:sz w:val="28"/>
          <w:szCs w:val="28"/>
        </w:rPr>
        <w:t xml:space="preserve">заместителя главы администрации города Чебоксары по вопросам архитектуры и градостроительства. </w:t>
      </w:r>
    </w:p>
    <w:p w:rsidR="00645D52" w:rsidRPr="009A5785" w:rsidRDefault="00645D52" w:rsidP="009A5785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976C99" w:rsidRPr="009A5785" w:rsidRDefault="00976C99" w:rsidP="009A5785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8D2906" w:rsidRPr="009A5785" w:rsidRDefault="00245F63" w:rsidP="009A5785">
      <w:pPr>
        <w:jc w:val="both"/>
        <w:rPr>
          <w:sz w:val="28"/>
          <w:szCs w:val="28"/>
        </w:rPr>
      </w:pPr>
      <w:r w:rsidRPr="009A5785">
        <w:rPr>
          <w:sz w:val="28"/>
          <w:szCs w:val="28"/>
          <w:shd w:val="clear" w:color="auto" w:fill="FFFFFF"/>
        </w:rPr>
        <w:t>Глава</w:t>
      </w:r>
      <w:r w:rsidR="008D2906" w:rsidRPr="009A5785">
        <w:rPr>
          <w:sz w:val="28"/>
          <w:szCs w:val="28"/>
          <w:shd w:val="clear" w:color="auto" w:fill="FFFFFF"/>
        </w:rPr>
        <w:t xml:space="preserve"> города Чебоксары</w:t>
      </w:r>
      <w:r w:rsidR="008D2906" w:rsidRPr="009A5785">
        <w:rPr>
          <w:sz w:val="28"/>
          <w:szCs w:val="28"/>
        </w:rPr>
        <w:t xml:space="preserve">                                     </w:t>
      </w:r>
      <w:r w:rsidR="008D2906" w:rsidRPr="009A5785">
        <w:rPr>
          <w:sz w:val="28"/>
          <w:szCs w:val="28"/>
        </w:rPr>
        <w:tab/>
      </w:r>
      <w:r w:rsidR="008D2906" w:rsidRPr="009A5785">
        <w:rPr>
          <w:sz w:val="28"/>
          <w:szCs w:val="28"/>
        </w:rPr>
        <w:tab/>
        <w:t xml:space="preserve">            В.А.</w:t>
      </w:r>
      <w:r w:rsidRPr="009A5785">
        <w:rPr>
          <w:sz w:val="28"/>
          <w:szCs w:val="28"/>
        </w:rPr>
        <w:t xml:space="preserve"> </w:t>
      </w:r>
      <w:r w:rsidR="008D2906" w:rsidRPr="009A5785">
        <w:rPr>
          <w:sz w:val="28"/>
          <w:szCs w:val="28"/>
        </w:rPr>
        <w:t>Доброхотов</w:t>
      </w:r>
    </w:p>
    <w:p w:rsidR="00FB07F7" w:rsidRPr="009A5785" w:rsidRDefault="00245F63" w:rsidP="009A5785">
      <w:pPr>
        <w:spacing w:line="360" w:lineRule="auto"/>
        <w:ind w:right="-5"/>
        <w:rPr>
          <w:sz w:val="28"/>
          <w:szCs w:val="28"/>
        </w:rPr>
      </w:pPr>
      <w:r w:rsidRPr="009A5785">
        <w:rPr>
          <w:sz w:val="28"/>
          <w:szCs w:val="28"/>
        </w:rPr>
        <w:t xml:space="preserve"> </w:t>
      </w:r>
    </w:p>
    <w:p w:rsidR="00FB07F7" w:rsidRPr="009A5785" w:rsidRDefault="00FB07F7" w:rsidP="002C702B">
      <w:pPr>
        <w:ind w:right="-5"/>
        <w:rPr>
          <w:sz w:val="28"/>
          <w:szCs w:val="28"/>
        </w:rPr>
        <w:sectPr w:rsidR="00FB07F7" w:rsidRPr="009A5785" w:rsidSect="00070109">
          <w:footerReference w:type="default" r:id="rId9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FB07F7" w:rsidRPr="009A5785" w:rsidRDefault="00FB07F7" w:rsidP="00245F63">
      <w:pPr>
        <w:ind w:right="-5" w:firstLine="10915"/>
        <w:rPr>
          <w:sz w:val="28"/>
          <w:szCs w:val="28"/>
        </w:rPr>
      </w:pPr>
      <w:r w:rsidRPr="009A5785">
        <w:rPr>
          <w:sz w:val="28"/>
          <w:szCs w:val="28"/>
        </w:rPr>
        <w:lastRenderedPageBreak/>
        <w:t xml:space="preserve">Приложение </w:t>
      </w:r>
    </w:p>
    <w:p w:rsidR="00FB07F7" w:rsidRPr="009A5785" w:rsidRDefault="00FB07F7" w:rsidP="00245F63">
      <w:pPr>
        <w:ind w:right="-5" w:firstLine="10915"/>
        <w:rPr>
          <w:sz w:val="28"/>
          <w:szCs w:val="28"/>
        </w:rPr>
      </w:pPr>
      <w:r w:rsidRPr="009A5785">
        <w:rPr>
          <w:sz w:val="28"/>
          <w:szCs w:val="28"/>
        </w:rPr>
        <w:t>к постановлению администрации</w:t>
      </w:r>
    </w:p>
    <w:p w:rsidR="00FB07F7" w:rsidRPr="009A5785" w:rsidRDefault="00FB07F7" w:rsidP="00245F63">
      <w:pPr>
        <w:ind w:right="-5" w:firstLine="10915"/>
        <w:rPr>
          <w:sz w:val="28"/>
          <w:szCs w:val="28"/>
        </w:rPr>
      </w:pPr>
      <w:r w:rsidRPr="009A5785">
        <w:rPr>
          <w:sz w:val="28"/>
          <w:szCs w:val="28"/>
        </w:rPr>
        <w:t>города Чебоксары</w:t>
      </w:r>
    </w:p>
    <w:p w:rsidR="00FB07F7" w:rsidRPr="009A5785" w:rsidRDefault="006F7306" w:rsidP="00245F63">
      <w:pPr>
        <w:ind w:right="-5" w:firstLine="10915"/>
        <w:rPr>
          <w:sz w:val="28"/>
          <w:szCs w:val="28"/>
        </w:rPr>
      </w:pPr>
      <w:r>
        <w:rPr>
          <w:sz w:val="28"/>
          <w:szCs w:val="28"/>
        </w:rPr>
        <w:t>от 15.05.2025 № 1407</w:t>
      </w:r>
      <w:bookmarkStart w:id="0" w:name="_GoBack"/>
      <w:bookmarkEnd w:id="0"/>
    </w:p>
    <w:p w:rsidR="00FB07F7" w:rsidRPr="009A5785" w:rsidRDefault="00FB07F7" w:rsidP="00FB07F7">
      <w:pPr>
        <w:ind w:right="-5"/>
        <w:rPr>
          <w:sz w:val="28"/>
          <w:szCs w:val="28"/>
        </w:rPr>
      </w:pPr>
    </w:p>
    <w:p w:rsidR="00FB07F7" w:rsidRPr="009A5785" w:rsidRDefault="00FB07F7" w:rsidP="00FB07F7">
      <w:pPr>
        <w:ind w:right="-5"/>
        <w:jc w:val="center"/>
        <w:rPr>
          <w:sz w:val="28"/>
          <w:szCs w:val="28"/>
        </w:rPr>
      </w:pPr>
      <w:r w:rsidRPr="009A5785">
        <w:rPr>
          <w:sz w:val="28"/>
          <w:szCs w:val="28"/>
        </w:rPr>
        <w:t>Отклоненные предложения</w:t>
      </w:r>
    </w:p>
    <w:p w:rsidR="009A5785" w:rsidRDefault="00FB07F7" w:rsidP="00FB07F7">
      <w:pPr>
        <w:ind w:right="-5"/>
        <w:jc w:val="center"/>
        <w:rPr>
          <w:spacing w:val="-12"/>
          <w:sz w:val="28"/>
          <w:szCs w:val="28"/>
        </w:rPr>
      </w:pPr>
      <w:r w:rsidRPr="009A5785">
        <w:rPr>
          <w:sz w:val="28"/>
          <w:szCs w:val="28"/>
        </w:rPr>
        <w:t xml:space="preserve">по внесению изменений в Правила землепользования и застройки Чебоксарского городского </w:t>
      </w:r>
      <w:r w:rsidRPr="009A5785">
        <w:rPr>
          <w:spacing w:val="-12"/>
          <w:sz w:val="28"/>
          <w:szCs w:val="28"/>
        </w:rPr>
        <w:t xml:space="preserve">округа, разработанные </w:t>
      </w:r>
    </w:p>
    <w:p w:rsidR="00FB07F7" w:rsidRPr="009A5785" w:rsidRDefault="00FB07F7" w:rsidP="00FB07F7">
      <w:pPr>
        <w:ind w:right="-5"/>
        <w:jc w:val="center"/>
        <w:rPr>
          <w:spacing w:val="-12"/>
          <w:sz w:val="28"/>
          <w:szCs w:val="28"/>
        </w:rPr>
      </w:pPr>
      <w:r w:rsidRPr="009A5785">
        <w:rPr>
          <w:spacing w:val="-12"/>
          <w:sz w:val="28"/>
          <w:szCs w:val="28"/>
        </w:rPr>
        <w:t>АО «</w:t>
      </w:r>
      <w:proofErr w:type="spellStart"/>
      <w:r w:rsidRPr="009A5785">
        <w:rPr>
          <w:spacing w:val="-12"/>
          <w:sz w:val="28"/>
          <w:szCs w:val="28"/>
        </w:rPr>
        <w:t>РосНИПИУрбанистики</w:t>
      </w:r>
      <w:proofErr w:type="spellEnd"/>
      <w:r w:rsidRPr="009A5785">
        <w:rPr>
          <w:spacing w:val="-12"/>
          <w:sz w:val="28"/>
          <w:szCs w:val="28"/>
        </w:rPr>
        <w:t xml:space="preserve">» </w:t>
      </w:r>
    </w:p>
    <w:p w:rsidR="00FB07F7" w:rsidRPr="009A5785" w:rsidRDefault="00FB07F7" w:rsidP="00FB07F7">
      <w:pPr>
        <w:ind w:right="-5"/>
        <w:jc w:val="center"/>
        <w:rPr>
          <w:sz w:val="28"/>
          <w:szCs w:val="28"/>
        </w:rPr>
      </w:pPr>
      <w:proofErr w:type="gramStart"/>
      <w:r w:rsidRPr="009A5785">
        <w:rPr>
          <w:spacing w:val="-12"/>
          <w:sz w:val="28"/>
          <w:szCs w:val="28"/>
        </w:rPr>
        <w:t>в 2015 году, утвержденные</w:t>
      </w:r>
      <w:r w:rsidRPr="009A5785">
        <w:rPr>
          <w:sz w:val="28"/>
          <w:szCs w:val="28"/>
        </w:rPr>
        <w:t xml:space="preserve"> решением Чебоксарского городского Собрания депутатов</w:t>
      </w:r>
      <w:r w:rsidR="00EE26A8" w:rsidRPr="009A5785">
        <w:rPr>
          <w:sz w:val="28"/>
          <w:szCs w:val="28"/>
        </w:rPr>
        <w:t xml:space="preserve"> </w:t>
      </w:r>
      <w:r w:rsidRPr="009A5785">
        <w:rPr>
          <w:sz w:val="28"/>
          <w:szCs w:val="28"/>
        </w:rPr>
        <w:t>от 03.03.2016 №187</w:t>
      </w:r>
      <w:proofErr w:type="gramEnd"/>
    </w:p>
    <w:p w:rsidR="00EE26A8" w:rsidRPr="009A5785" w:rsidRDefault="00EE26A8" w:rsidP="00FB07F7">
      <w:pPr>
        <w:ind w:right="-5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787"/>
        <w:gridCol w:w="2285"/>
        <w:gridCol w:w="5322"/>
      </w:tblGrid>
      <w:tr w:rsidR="00EE26A8" w:rsidRPr="009A5785" w:rsidTr="00EE26A8">
        <w:tc>
          <w:tcPr>
            <w:tcW w:w="817" w:type="dxa"/>
          </w:tcPr>
          <w:p w:rsidR="00EE26A8" w:rsidRPr="009A5785" w:rsidRDefault="00EE26A8" w:rsidP="00EE26A8">
            <w:pPr>
              <w:jc w:val="center"/>
              <w:rPr>
                <w:sz w:val="28"/>
                <w:szCs w:val="28"/>
              </w:rPr>
            </w:pPr>
            <w:r w:rsidRPr="009A5785">
              <w:rPr>
                <w:sz w:val="28"/>
                <w:szCs w:val="28"/>
              </w:rPr>
              <w:t xml:space="preserve">№ </w:t>
            </w:r>
            <w:proofErr w:type="gramStart"/>
            <w:r w:rsidRPr="009A5785">
              <w:rPr>
                <w:sz w:val="28"/>
                <w:szCs w:val="28"/>
              </w:rPr>
              <w:t>п</w:t>
            </w:r>
            <w:proofErr w:type="gramEnd"/>
            <w:r w:rsidRPr="009A5785">
              <w:rPr>
                <w:sz w:val="28"/>
                <w:szCs w:val="28"/>
              </w:rPr>
              <w:t>/п</w:t>
            </w:r>
          </w:p>
        </w:tc>
        <w:tc>
          <w:tcPr>
            <w:tcW w:w="6787" w:type="dxa"/>
          </w:tcPr>
          <w:p w:rsidR="00EE26A8" w:rsidRPr="009A5785" w:rsidRDefault="00EE26A8" w:rsidP="00EE26A8">
            <w:pPr>
              <w:jc w:val="center"/>
              <w:rPr>
                <w:sz w:val="28"/>
                <w:szCs w:val="28"/>
              </w:rPr>
            </w:pPr>
            <w:r w:rsidRPr="009A5785">
              <w:rPr>
                <w:sz w:val="28"/>
                <w:szCs w:val="28"/>
              </w:rPr>
              <w:t xml:space="preserve">Предложение о внесении изменений в Правила землепользования и </w:t>
            </w:r>
          </w:p>
          <w:p w:rsidR="00EE26A8" w:rsidRPr="009A5785" w:rsidRDefault="00EE26A8" w:rsidP="00EE26A8">
            <w:pPr>
              <w:jc w:val="center"/>
              <w:rPr>
                <w:sz w:val="28"/>
                <w:szCs w:val="28"/>
              </w:rPr>
            </w:pPr>
            <w:r w:rsidRPr="009A5785">
              <w:rPr>
                <w:sz w:val="28"/>
                <w:szCs w:val="28"/>
              </w:rPr>
              <w:t>застройки Чебоксарского городского округа</w:t>
            </w:r>
          </w:p>
        </w:tc>
        <w:tc>
          <w:tcPr>
            <w:tcW w:w="2285" w:type="dxa"/>
          </w:tcPr>
          <w:p w:rsidR="00EE26A8" w:rsidRPr="009A5785" w:rsidRDefault="00EE26A8" w:rsidP="00EE26A8">
            <w:pPr>
              <w:jc w:val="center"/>
              <w:rPr>
                <w:sz w:val="28"/>
                <w:szCs w:val="28"/>
              </w:rPr>
            </w:pPr>
            <w:r w:rsidRPr="009A5785">
              <w:rPr>
                <w:sz w:val="28"/>
                <w:szCs w:val="28"/>
              </w:rPr>
              <w:t>Заявитель</w:t>
            </w:r>
          </w:p>
        </w:tc>
        <w:tc>
          <w:tcPr>
            <w:tcW w:w="5322" w:type="dxa"/>
          </w:tcPr>
          <w:p w:rsidR="00EE26A8" w:rsidRPr="009A5785" w:rsidRDefault="00EE26A8" w:rsidP="00EE26A8">
            <w:pPr>
              <w:jc w:val="center"/>
              <w:rPr>
                <w:sz w:val="28"/>
                <w:szCs w:val="28"/>
              </w:rPr>
            </w:pPr>
            <w:r w:rsidRPr="009A5785">
              <w:rPr>
                <w:sz w:val="28"/>
                <w:szCs w:val="28"/>
              </w:rPr>
              <w:t>Причины отклонения предложения о внесении изменений в Правила землепользования и застройки Чебоксарского городского округа</w:t>
            </w:r>
          </w:p>
        </w:tc>
      </w:tr>
      <w:tr w:rsidR="00EE26A8" w:rsidRPr="009A5785" w:rsidTr="00EE26A8">
        <w:tc>
          <w:tcPr>
            <w:tcW w:w="817" w:type="dxa"/>
          </w:tcPr>
          <w:p w:rsidR="00EE26A8" w:rsidRPr="009A5785" w:rsidRDefault="00EE26A8" w:rsidP="00EE26A8">
            <w:pPr>
              <w:jc w:val="center"/>
              <w:rPr>
                <w:sz w:val="28"/>
                <w:szCs w:val="28"/>
              </w:rPr>
            </w:pPr>
            <w:r w:rsidRPr="009A5785">
              <w:rPr>
                <w:sz w:val="28"/>
                <w:szCs w:val="28"/>
              </w:rPr>
              <w:t>1.</w:t>
            </w:r>
          </w:p>
        </w:tc>
        <w:tc>
          <w:tcPr>
            <w:tcW w:w="6787" w:type="dxa"/>
          </w:tcPr>
          <w:p w:rsidR="00EE26A8" w:rsidRPr="009A5785" w:rsidRDefault="00EE26A8" w:rsidP="009A5785">
            <w:pPr>
              <w:jc w:val="both"/>
              <w:rPr>
                <w:sz w:val="28"/>
                <w:szCs w:val="28"/>
              </w:rPr>
            </w:pPr>
            <w:proofErr w:type="gramStart"/>
            <w:r w:rsidRPr="009A5785">
              <w:rPr>
                <w:sz w:val="28"/>
                <w:szCs w:val="28"/>
              </w:rPr>
              <w:t>Внесение изменений в Правила землепользования и застройки Чебоксарского городского о</w:t>
            </w:r>
            <w:r w:rsidRPr="009A5785">
              <w:rPr>
                <w:spacing w:val="-12"/>
                <w:sz w:val="28"/>
                <w:szCs w:val="28"/>
              </w:rPr>
              <w:t>круга, разработанные АО «</w:t>
            </w:r>
            <w:proofErr w:type="spellStart"/>
            <w:r w:rsidRPr="009A5785">
              <w:rPr>
                <w:spacing w:val="-12"/>
                <w:sz w:val="28"/>
                <w:szCs w:val="28"/>
              </w:rPr>
              <w:t>РосНИПИУрбанистики</w:t>
            </w:r>
            <w:proofErr w:type="spellEnd"/>
            <w:r w:rsidRPr="009A5785">
              <w:rPr>
                <w:spacing w:val="-12"/>
                <w:sz w:val="28"/>
                <w:szCs w:val="28"/>
              </w:rPr>
              <w:t>»  в 2015 году, утвержденные</w:t>
            </w:r>
            <w:r w:rsidRPr="009A5785">
              <w:rPr>
                <w:sz w:val="28"/>
                <w:szCs w:val="28"/>
              </w:rPr>
              <w:t xml:space="preserve"> решением Чебоксарского городского Собрания депутатов от 3 марта 2016 г. № 187, в части отображения на карте градостроительного зонирования </w:t>
            </w:r>
            <w:r w:rsidRPr="009A5785">
              <w:rPr>
                <w:rFonts w:eastAsiaTheme="minorHAnsi"/>
                <w:bCs/>
                <w:sz w:val="28"/>
                <w:szCs w:val="28"/>
                <w:lang w:eastAsia="en-US"/>
              </w:rPr>
              <w:t>производственной зоны (П-1)</w:t>
            </w:r>
            <w:r w:rsidRPr="009A5785">
              <w:rPr>
                <w:sz w:val="28"/>
                <w:szCs w:val="28"/>
              </w:rPr>
              <w:t xml:space="preserve"> вместо части территории общего пользования, на которые градостроительный регламент не распространяется, на земельный участок с кадастровым номером 21:01:030312:11952, площадью</w:t>
            </w:r>
            <w:proofErr w:type="gramEnd"/>
            <w:r w:rsidRPr="009A5785">
              <w:rPr>
                <w:sz w:val="28"/>
                <w:szCs w:val="28"/>
              </w:rPr>
              <w:t xml:space="preserve"> 14847 </w:t>
            </w:r>
            <w:proofErr w:type="spellStart"/>
            <w:r w:rsidRPr="009A5785">
              <w:rPr>
                <w:sz w:val="28"/>
                <w:szCs w:val="28"/>
              </w:rPr>
              <w:t>кв</w:t>
            </w:r>
            <w:proofErr w:type="gramStart"/>
            <w:r w:rsidRPr="009A5785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9A5785">
              <w:rPr>
                <w:sz w:val="28"/>
                <w:szCs w:val="28"/>
              </w:rPr>
              <w:t>, располо</w:t>
            </w:r>
            <w:r w:rsidR="009A5785">
              <w:rPr>
                <w:sz w:val="28"/>
                <w:szCs w:val="28"/>
              </w:rPr>
              <w:t>женный по адресу: г. Чебоксары</w:t>
            </w:r>
          </w:p>
        </w:tc>
        <w:tc>
          <w:tcPr>
            <w:tcW w:w="2285" w:type="dxa"/>
          </w:tcPr>
          <w:p w:rsidR="00EE26A8" w:rsidRPr="009A5785" w:rsidRDefault="00EE26A8" w:rsidP="00EE26A8">
            <w:pPr>
              <w:jc w:val="both"/>
              <w:rPr>
                <w:sz w:val="28"/>
                <w:szCs w:val="28"/>
              </w:rPr>
            </w:pPr>
            <w:proofErr w:type="spellStart"/>
            <w:r w:rsidRPr="009A5785">
              <w:rPr>
                <w:sz w:val="28"/>
                <w:szCs w:val="28"/>
              </w:rPr>
              <w:t>Никифиров</w:t>
            </w:r>
            <w:proofErr w:type="spellEnd"/>
            <w:r w:rsidRPr="009A5785">
              <w:rPr>
                <w:sz w:val="28"/>
                <w:szCs w:val="28"/>
              </w:rPr>
              <w:t xml:space="preserve"> Р. А. от 24.03.2025 (</w:t>
            </w:r>
            <w:proofErr w:type="spellStart"/>
            <w:r w:rsidRPr="009A5785">
              <w:rPr>
                <w:sz w:val="28"/>
                <w:szCs w:val="28"/>
              </w:rPr>
              <w:t>вх</w:t>
            </w:r>
            <w:proofErr w:type="spellEnd"/>
            <w:r w:rsidRPr="009A5785">
              <w:rPr>
                <w:sz w:val="28"/>
                <w:szCs w:val="28"/>
              </w:rPr>
              <w:t>.</w:t>
            </w:r>
            <w:r w:rsidR="009A5785">
              <w:rPr>
                <w:sz w:val="28"/>
                <w:szCs w:val="28"/>
              </w:rPr>
              <w:t xml:space="preserve"> в адм. от 28.03.2025 № Н-3747)</w:t>
            </w:r>
          </w:p>
        </w:tc>
        <w:tc>
          <w:tcPr>
            <w:tcW w:w="5322" w:type="dxa"/>
          </w:tcPr>
          <w:p w:rsidR="00EE26A8" w:rsidRPr="009A5785" w:rsidRDefault="00EE26A8" w:rsidP="009A5785">
            <w:pPr>
              <w:jc w:val="both"/>
              <w:rPr>
                <w:sz w:val="28"/>
                <w:szCs w:val="28"/>
              </w:rPr>
            </w:pPr>
            <w:r w:rsidRPr="009A5785">
              <w:rPr>
                <w:sz w:val="28"/>
                <w:szCs w:val="28"/>
              </w:rPr>
              <w:t xml:space="preserve">В связи с </w:t>
            </w:r>
            <w:r w:rsidRPr="009A5785">
              <w:rPr>
                <w:rFonts w:eastAsia="Calibri"/>
                <w:bCs/>
                <w:sz w:val="28"/>
                <w:szCs w:val="28"/>
                <w:lang w:eastAsia="en-US"/>
              </w:rPr>
              <w:t>законодательно установленными запретами и ограничениями:</w:t>
            </w:r>
            <w:r w:rsidRPr="009A57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A5785">
              <w:rPr>
                <w:sz w:val="28"/>
                <w:szCs w:val="28"/>
              </w:rPr>
              <w:t>предложение не соответствует функциональной зоне генерального плана Чебоксарского городского округа, утвержденного решением Чебоксарского городского Собрания депутатов от 23.12.2014 №</w:t>
            </w:r>
            <w:r w:rsidR="009A5785">
              <w:rPr>
                <w:sz w:val="28"/>
                <w:szCs w:val="28"/>
              </w:rPr>
              <w:t> 1787</w:t>
            </w:r>
          </w:p>
        </w:tc>
      </w:tr>
      <w:tr w:rsidR="00EE26A8" w:rsidRPr="009A5785" w:rsidTr="00EE26A8">
        <w:tc>
          <w:tcPr>
            <w:tcW w:w="817" w:type="dxa"/>
          </w:tcPr>
          <w:p w:rsidR="00EE26A8" w:rsidRPr="009A5785" w:rsidRDefault="00EE26A8" w:rsidP="00EE26A8">
            <w:pPr>
              <w:jc w:val="center"/>
              <w:rPr>
                <w:sz w:val="28"/>
                <w:szCs w:val="28"/>
              </w:rPr>
            </w:pPr>
            <w:r w:rsidRPr="009A5785">
              <w:rPr>
                <w:sz w:val="28"/>
                <w:szCs w:val="28"/>
              </w:rPr>
              <w:t>2.</w:t>
            </w:r>
          </w:p>
        </w:tc>
        <w:tc>
          <w:tcPr>
            <w:tcW w:w="6787" w:type="dxa"/>
          </w:tcPr>
          <w:p w:rsidR="00EE26A8" w:rsidRPr="009A5785" w:rsidRDefault="00EE26A8" w:rsidP="009A5785">
            <w:pPr>
              <w:jc w:val="both"/>
              <w:rPr>
                <w:sz w:val="28"/>
                <w:szCs w:val="28"/>
              </w:rPr>
            </w:pPr>
            <w:proofErr w:type="gramStart"/>
            <w:r w:rsidRPr="009A5785">
              <w:rPr>
                <w:sz w:val="28"/>
                <w:szCs w:val="28"/>
              </w:rPr>
              <w:t>Внесение изменений в Правила землепользования и застройки Чебоксарского городского о</w:t>
            </w:r>
            <w:r w:rsidRPr="009A5785">
              <w:rPr>
                <w:spacing w:val="-12"/>
                <w:sz w:val="28"/>
                <w:szCs w:val="28"/>
              </w:rPr>
              <w:t xml:space="preserve">круга, </w:t>
            </w:r>
            <w:r w:rsidRPr="009A5785">
              <w:rPr>
                <w:spacing w:val="-12"/>
                <w:sz w:val="28"/>
                <w:szCs w:val="28"/>
              </w:rPr>
              <w:lastRenderedPageBreak/>
              <w:t>разработанные АО «</w:t>
            </w:r>
            <w:proofErr w:type="spellStart"/>
            <w:r w:rsidRPr="009A5785">
              <w:rPr>
                <w:spacing w:val="-12"/>
                <w:sz w:val="28"/>
                <w:szCs w:val="28"/>
              </w:rPr>
              <w:t>РосНИПИУрбанистики</w:t>
            </w:r>
            <w:proofErr w:type="spellEnd"/>
            <w:r w:rsidRPr="009A5785">
              <w:rPr>
                <w:spacing w:val="-12"/>
                <w:sz w:val="28"/>
                <w:szCs w:val="28"/>
              </w:rPr>
              <w:t>»  в 2015 году, утвержденные</w:t>
            </w:r>
            <w:r w:rsidRPr="009A5785">
              <w:rPr>
                <w:sz w:val="28"/>
                <w:szCs w:val="28"/>
              </w:rPr>
              <w:t xml:space="preserve"> решением Чебоксарского городского Собрания депутатов от 3 марта 2016 г. № 187, в части отображения на карте градостроительного зонирования </w:t>
            </w:r>
            <w:r w:rsidRPr="009A5785">
              <w:rPr>
                <w:rFonts w:eastAsiaTheme="minorHAnsi"/>
                <w:bCs/>
                <w:sz w:val="28"/>
                <w:szCs w:val="28"/>
                <w:lang w:eastAsia="en-US"/>
              </w:rPr>
              <w:t>зоны застройки индивидуальными жилыми домами (Ж-1)</w:t>
            </w:r>
            <w:r w:rsidRPr="009A5785">
              <w:rPr>
                <w:sz w:val="28"/>
                <w:szCs w:val="28"/>
              </w:rPr>
              <w:t xml:space="preserve"> вместо части </w:t>
            </w:r>
            <w:r w:rsidRPr="009A5785">
              <w:rPr>
                <w:rFonts w:eastAsiaTheme="minorHAnsi"/>
                <w:bCs/>
                <w:sz w:val="28"/>
                <w:szCs w:val="28"/>
                <w:lang w:eastAsia="en-US"/>
              </w:rPr>
              <w:t>зоны садоводства, огородничества (СХ-3)</w:t>
            </w:r>
            <w:r w:rsidRPr="009A5785">
              <w:rPr>
                <w:sz w:val="28"/>
                <w:szCs w:val="28"/>
              </w:rPr>
              <w:t>, на земельный участок с кадастровым номером 21:01:040209:730 и часть земельного</w:t>
            </w:r>
            <w:proofErr w:type="gramEnd"/>
            <w:r w:rsidRPr="009A5785">
              <w:rPr>
                <w:sz w:val="28"/>
                <w:szCs w:val="28"/>
              </w:rPr>
              <w:t xml:space="preserve"> участка с кадастровым номером 21:01:000000:57554, ориентировочной площадью 1461,52 </w:t>
            </w:r>
            <w:proofErr w:type="spellStart"/>
            <w:r w:rsidRPr="009A5785">
              <w:rPr>
                <w:sz w:val="28"/>
                <w:szCs w:val="28"/>
              </w:rPr>
              <w:t>кв</w:t>
            </w:r>
            <w:proofErr w:type="gramStart"/>
            <w:r w:rsidRPr="009A5785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9A5785">
              <w:rPr>
                <w:sz w:val="28"/>
                <w:szCs w:val="28"/>
              </w:rPr>
              <w:t>, расположенные по адресу: г.</w:t>
            </w:r>
            <w:r w:rsidR="009A5785">
              <w:rPr>
                <w:sz w:val="28"/>
                <w:szCs w:val="28"/>
              </w:rPr>
              <w:t> Чебоксары, ул. Тальниковая</w:t>
            </w:r>
          </w:p>
        </w:tc>
        <w:tc>
          <w:tcPr>
            <w:tcW w:w="2285" w:type="dxa"/>
          </w:tcPr>
          <w:p w:rsidR="00EE26A8" w:rsidRPr="009A5785" w:rsidRDefault="00EE26A8" w:rsidP="00EE26A8">
            <w:pPr>
              <w:autoSpaceDE w:val="0"/>
              <w:autoSpaceDN w:val="0"/>
              <w:adjustRightInd w:val="0"/>
              <w:ind w:firstLine="34"/>
              <w:jc w:val="both"/>
              <w:rPr>
                <w:spacing w:val="3"/>
                <w:sz w:val="28"/>
                <w:szCs w:val="28"/>
              </w:rPr>
            </w:pPr>
            <w:proofErr w:type="spellStart"/>
            <w:r w:rsidRPr="009A5785">
              <w:rPr>
                <w:sz w:val="28"/>
                <w:szCs w:val="28"/>
              </w:rPr>
              <w:lastRenderedPageBreak/>
              <w:t>Думилина</w:t>
            </w:r>
            <w:proofErr w:type="spellEnd"/>
            <w:r w:rsidRPr="009A5785">
              <w:rPr>
                <w:sz w:val="28"/>
                <w:szCs w:val="28"/>
              </w:rPr>
              <w:t xml:space="preserve"> З.Н. от 14.04.2025 </w:t>
            </w:r>
            <w:r w:rsidRPr="009A578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9A5785">
              <w:rPr>
                <w:sz w:val="28"/>
                <w:szCs w:val="28"/>
              </w:rPr>
              <w:t>вх</w:t>
            </w:r>
            <w:proofErr w:type="spellEnd"/>
            <w:r w:rsidRPr="009A5785">
              <w:rPr>
                <w:sz w:val="28"/>
                <w:szCs w:val="28"/>
              </w:rPr>
              <w:t xml:space="preserve">. в </w:t>
            </w:r>
            <w:r w:rsidR="009A5785">
              <w:rPr>
                <w:sz w:val="28"/>
                <w:szCs w:val="28"/>
              </w:rPr>
              <w:t>адм. от 15.04.2025 № Д-4671)</w:t>
            </w:r>
          </w:p>
          <w:p w:rsidR="00EE26A8" w:rsidRPr="009A5785" w:rsidRDefault="00EE26A8" w:rsidP="00EE26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EE26A8" w:rsidRPr="009A5785" w:rsidRDefault="00EE26A8" w:rsidP="009A578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A5785">
              <w:rPr>
                <w:sz w:val="28"/>
                <w:szCs w:val="28"/>
              </w:rPr>
              <w:lastRenderedPageBreak/>
              <w:t xml:space="preserve">В связи с </w:t>
            </w:r>
            <w:r w:rsidRPr="009A578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законодательно установленными запретами и </w:t>
            </w:r>
            <w:r w:rsidRPr="009A5785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ограничениями: предложение </w:t>
            </w:r>
            <w:r w:rsidRPr="009A5785">
              <w:rPr>
                <w:sz w:val="28"/>
                <w:szCs w:val="28"/>
              </w:rPr>
              <w:t xml:space="preserve">не соответствует </w:t>
            </w:r>
            <w:hyperlink r:id="rId10" w:anchor="/document/12138258/entry/33035" w:history="1">
              <w:r w:rsidRPr="009A5785">
                <w:rPr>
                  <w:rStyle w:val="a9"/>
                  <w:color w:val="auto"/>
                  <w:sz w:val="28"/>
                  <w:szCs w:val="28"/>
                  <w:u w:val="none"/>
                </w:rPr>
                <w:t>пункту 5 части 3 статьи 33</w:t>
              </w:r>
            </w:hyperlink>
            <w:r w:rsidRPr="009A5785">
              <w:rPr>
                <w:sz w:val="28"/>
                <w:szCs w:val="28"/>
              </w:rPr>
              <w:t xml:space="preserve"> Градостроительного кодекса Российской Федерации: заявителем не представлено обоснование того, что в результате применения правил землепользования и застройки </w:t>
            </w:r>
            <w:r w:rsidRPr="009A5785">
              <w:rPr>
                <w:rStyle w:val="aa"/>
                <w:i w:val="0"/>
                <w:iCs w:val="0"/>
                <w:sz w:val="28"/>
                <w:szCs w:val="28"/>
              </w:rPr>
              <w:t>земельные</w:t>
            </w:r>
            <w:r w:rsidRPr="009A5785">
              <w:rPr>
                <w:sz w:val="28"/>
                <w:szCs w:val="28"/>
              </w:rPr>
              <w:t> участки и объекты капитального строительства не </w:t>
            </w:r>
            <w:r w:rsidRPr="009A5785">
              <w:rPr>
                <w:rStyle w:val="aa"/>
                <w:i w:val="0"/>
                <w:iCs w:val="0"/>
                <w:sz w:val="28"/>
                <w:szCs w:val="28"/>
              </w:rPr>
              <w:t>используются</w:t>
            </w:r>
            <w:r w:rsidRPr="009A5785">
              <w:rPr>
                <w:sz w:val="28"/>
                <w:szCs w:val="28"/>
              </w:rPr>
              <w:t> 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</w:t>
            </w:r>
            <w:proofErr w:type="gramEnd"/>
            <w:r w:rsidRPr="009A5785">
              <w:rPr>
                <w:sz w:val="28"/>
                <w:szCs w:val="28"/>
              </w:rPr>
              <w:t xml:space="preserve"> интересы граждан и их объединений.</w:t>
            </w:r>
          </w:p>
          <w:p w:rsidR="00EE26A8" w:rsidRPr="009A5785" w:rsidRDefault="00EE26A8" w:rsidP="009A578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A5785">
              <w:rPr>
                <w:sz w:val="28"/>
                <w:szCs w:val="28"/>
              </w:rPr>
              <w:t xml:space="preserve">Земельный участок с кадастровым номером 21:01:040209:730  площадью 1063 </w:t>
            </w:r>
            <w:proofErr w:type="spellStart"/>
            <w:r w:rsidRPr="009A5785">
              <w:rPr>
                <w:sz w:val="28"/>
                <w:szCs w:val="28"/>
              </w:rPr>
              <w:t>кв</w:t>
            </w:r>
            <w:proofErr w:type="gramStart"/>
            <w:r w:rsidRPr="009A5785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9A5785">
              <w:rPr>
                <w:sz w:val="28"/>
                <w:szCs w:val="28"/>
              </w:rPr>
              <w:t xml:space="preserve"> образован на основании</w:t>
            </w:r>
            <w:r w:rsidR="009A5785">
              <w:rPr>
                <w:sz w:val="28"/>
                <w:szCs w:val="28"/>
              </w:rPr>
              <w:t xml:space="preserve"> </w:t>
            </w:r>
            <w:r w:rsidRPr="009A5785">
              <w:rPr>
                <w:sz w:val="28"/>
                <w:szCs w:val="28"/>
              </w:rPr>
              <w:t>проекта межевания территории, включающей территорию СНТ «Травянка-1» и часть территории вдоль ул. Тальниковой, утвержденно</w:t>
            </w:r>
            <w:r w:rsidR="009A5785">
              <w:rPr>
                <w:sz w:val="28"/>
                <w:szCs w:val="28"/>
              </w:rPr>
              <w:t>го</w:t>
            </w:r>
            <w:r w:rsidRPr="009A5785">
              <w:rPr>
                <w:sz w:val="28"/>
                <w:szCs w:val="28"/>
              </w:rPr>
              <w:t xml:space="preserve"> постановлением администрации города Чебоксары от</w:t>
            </w:r>
            <w:r w:rsidR="009A5785">
              <w:rPr>
                <w:sz w:val="28"/>
                <w:szCs w:val="28"/>
              </w:rPr>
              <w:t> </w:t>
            </w:r>
            <w:r w:rsidRPr="009A5785">
              <w:rPr>
                <w:sz w:val="28"/>
                <w:szCs w:val="28"/>
              </w:rPr>
              <w:t>22.02.2024 № 547, где</w:t>
            </w:r>
            <w:r w:rsidR="009A5785">
              <w:rPr>
                <w:sz w:val="28"/>
                <w:szCs w:val="28"/>
              </w:rPr>
              <w:t xml:space="preserve"> </w:t>
            </w:r>
            <w:r w:rsidRPr="009A5785">
              <w:rPr>
                <w:sz w:val="28"/>
                <w:szCs w:val="28"/>
              </w:rPr>
              <w:t>было предусмотрено</w:t>
            </w:r>
            <w:r w:rsidR="009A5785">
              <w:rPr>
                <w:sz w:val="28"/>
                <w:szCs w:val="28"/>
              </w:rPr>
              <w:t xml:space="preserve"> </w:t>
            </w:r>
            <w:r w:rsidRPr="009A5785">
              <w:rPr>
                <w:sz w:val="28"/>
                <w:szCs w:val="28"/>
              </w:rPr>
              <w:t xml:space="preserve">образование земельного участка путем перераспределения земельного участка с кадастровым номером  21:01:040209:673,  и земель, государственная собственность на </w:t>
            </w:r>
            <w:r w:rsidRPr="009A5785">
              <w:rPr>
                <w:sz w:val="28"/>
                <w:szCs w:val="28"/>
              </w:rPr>
              <w:lastRenderedPageBreak/>
              <w:t xml:space="preserve">которые не </w:t>
            </w:r>
            <w:proofErr w:type="gramStart"/>
            <w:r w:rsidRPr="009A5785">
              <w:rPr>
                <w:sz w:val="28"/>
                <w:szCs w:val="28"/>
              </w:rPr>
              <w:t>разграничена</w:t>
            </w:r>
            <w:proofErr w:type="gramEnd"/>
            <w:r w:rsidRPr="009A5785">
              <w:rPr>
                <w:sz w:val="28"/>
                <w:szCs w:val="28"/>
              </w:rPr>
              <w:t xml:space="preserve"> с видом разрешенного использования «ведение садоводства» по границам фактического их использования.</w:t>
            </w:r>
          </w:p>
          <w:p w:rsidR="00EE26A8" w:rsidRPr="009A5785" w:rsidRDefault="00EE26A8" w:rsidP="009A578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A5785">
              <w:rPr>
                <w:sz w:val="28"/>
                <w:szCs w:val="28"/>
              </w:rPr>
              <w:t xml:space="preserve">Повторное изменение (сужение) границ земель общего пользования не будет отвечать местным нормативам градостроительного проектирования Чебоксарского городского округа, утвержденным Чебоксарским городским Собранием </w:t>
            </w:r>
            <w:r w:rsidR="009A5785">
              <w:rPr>
                <w:sz w:val="28"/>
                <w:szCs w:val="28"/>
              </w:rPr>
              <w:t>депутатов от 25.12.2018 № 1517</w:t>
            </w:r>
          </w:p>
        </w:tc>
      </w:tr>
      <w:tr w:rsidR="00EE26A8" w:rsidRPr="009A5785" w:rsidTr="00EE26A8">
        <w:tc>
          <w:tcPr>
            <w:tcW w:w="817" w:type="dxa"/>
          </w:tcPr>
          <w:p w:rsidR="00EE26A8" w:rsidRPr="009A5785" w:rsidRDefault="00EE26A8" w:rsidP="00EE26A8">
            <w:pPr>
              <w:jc w:val="center"/>
              <w:rPr>
                <w:sz w:val="28"/>
                <w:szCs w:val="28"/>
              </w:rPr>
            </w:pPr>
            <w:r w:rsidRPr="009A578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787" w:type="dxa"/>
          </w:tcPr>
          <w:p w:rsidR="00EE26A8" w:rsidRPr="009A5785" w:rsidRDefault="00EE26A8" w:rsidP="009A5785">
            <w:pPr>
              <w:jc w:val="both"/>
              <w:rPr>
                <w:sz w:val="28"/>
                <w:szCs w:val="28"/>
              </w:rPr>
            </w:pPr>
            <w:proofErr w:type="gramStart"/>
            <w:r w:rsidRPr="009A5785">
              <w:rPr>
                <w:sz w:val="28"/>
                <w:szCs w:val="28"/>
              </w:rPr>
              <w:t>Внесение изменений в Правила землепользования и застройки Чебоксарского городского о</w:t>
            </w:r>
            <w:r w:rsidRPr="009A5785">
              <w:rPr>
                <w:spacing w:val="-12"/>
                <w:sz w:val="28"/>
                <w:szCs w:val="28"/>
              </w:rPr>
              <w:t>круга, разработанные АО «</w:t>
            </w:r>
            <w:proofErr w:type="spellStart"/>
            <w:r w:rsidRPr="009A5785">
              <w:rPr>
                <w:spacing w:val="-12"/>
                <w:sz w:val="28"/>
                <w:szCs w:val="28"/>
              </w:rPr>
              <w:t>РосНИПИУрбанистики</w:t>
            </w:r>
            <w:proofErr w:type="spellEnd"/>
            <w:r w:rsidRPr="009A5785">
              <w:rPr>
                <w:spacing w:val="-12"/>
                <w:sz w:val="28"/>
                <w:szCs w:val="28"/>
              </w:rPr>
              <w:t>»  в 2015 году, утвержденные</w:t>
            </w:r>
            <w:r w:rsidRPr="009A5785">
              <w:rPr>
                <w:sz w:val="28"/>
                <w:szCs w:val="28"/>
              </w:rPr>
              <w:t xml:space="preserve"> решением Чебоксарского городского Собрания депутатов от 03 марта 2016 г. № 187, в части отображения на карте градостроительного зонирования </w:t>
            </w:r>
            <w:r w:rsidRPr="009A5785">
              <w:rPr>
                <w:rFonts w:eastAsiaTheme="minorHAnsi"/>
                <w:bCs/>
                <w:sz w:val="28"/>
                <w:szCs w:val="28"/>
                <w:lang w:eastAsia="en-US"/>
              </w:rPr>
              <w:t>коммунально-складской зоны (П-2)</w:t>
            </w:r>
            <w:r w:rsidRPr="009A5785">
              <w:rPr>
                <w:sz w:val="28"/>
                <w:szCs w:val="28"/>
              </w:rPr>
              <w:t xml:space="preserve"> вместо части территории общего пользования, на которые градостроительный регламент не распространяется, на часть земельного участка с кадастровым номером 21:01:030312:11953</w:t>
            </w:r>
            <w:proofErr w:type="gramEnd"/>
            <w:r w:rsidRPr="009A5785">
              <w:rPr>
                <w:sz w:val="28"/>
                <w:szCs w:val="28"/>
              </w:rPr>
              <w:t xml:space="preserve">, ориентировочной площадью 787,65 кв. м, расположенный по адресу: г. Чебоксары, </w:t>
            </w:r>
            <w:r w:rsidRPr="009A5785">
              <w:rPr>
                <w:color w:val="252625"/>
                <w:sz w:val="28"/>
                <w:szCs w:val="28"/>
              </w:rPr>
              <w:t>проспект Тракторостроителей, земельный участок 112Б</w:t>
            </w:r>
          </w:p>
        </w:tc>
        <w:tc>
          <w:tcPr>
            <w:tcW w:w="2285" w:type="dxa"/>
          </w:tcPr>
          <w:p w:rsidR="00EE26A8" w:rsidRPr="009A5785" w:rsidRDefault="00EE26A8" w:rsidP="009A5785">
            <w:pPr>
              <w:jc w:val="both"/>
              <w:rPr>
                <w:sz w:val="28"/>
                <w:szCs w:val="28"/>
              </w:rPr>
            </w:pPr>
            <w:r w:rsidRPr="009A5785">
              <w:rPr>
                <w:sz w:val="28"/>
                <w:szCs w:val="28"/>
              </w:rPr>
              <w:t>Щербаков С. П. от 14.04.2025 (</w:t>
            </w:r>
            <w:proofErr w:type="spellStart"/>
            <w:r w:rsidRPr="009A5785">
              <w:rPr>
                <w:sz w:val="28"/>
                <w:szCs w:val="28"/>
              </w:rPr>
              <w:t>вх</w:t>
            </w:r>
            <w:proofErr w:type="spellEnd"/>
            <w:r w:rsidRPr="009A5785">
              <w:rPr>
                <w:sz w:val="28"/>
                <w:szCs w:val="28"/>
              </w:rPr>
              <w:t>. в адм. от 14.04.2025 №</w:t>
            </w:r>
            <w:r w:rsidR="009A5785">
              <w:rPr>
                <w:sz w:val="28"/>
                <w:szCs w:val="28"/>
              </w:rPr>
              <w:t> 4617)</w:t>
            </w:r>
          </w:p>
        </w:tc>
        <w:tc>
          <w:tcPr>
            <w:tcW w:w="5322" w:type="dxa"/>
          </w:tcPr>
          <w:p w:rsidR="00EE26A8" w:rsidRPr="009A5785" w:rsidRDefault="00EE26A8" w:rsidP="009A5785">
            <w:pPr>
              <w:jc w:val="both"/>
              <w:rPr>
                <w:sz w:val="28"/>
                <w:szCs w:val="28"/>
              </w:rPr>
            </w:pPr>
            <w:r w:rsidRPr="009A5785">
              <w:rPr>
                <w:sz w:val="28"/>
                <w:szCs w:val="28"/>
              </w:rPr>
              <w:t xml:space="preserve">В связи с </w:t>
            </w:r>
            <w:r w:rsidRPr="009A5785">
              <w:rPr>
                <w:rFonts w:eastAsia="Calibri"/>
                <w:bCs/>
                <w:sz w:val="28"/>
                <w:szCs w:val="28"/>
                <w:lang w:eastAsia="en-US"/>
              </w:rPr>
              <w:t>законодательно установленными запретами и ограничениями:</w:t>
            </w:r>
            <w:r w:rsidRPr="009A57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A5785">
              <w:rPr>
                <w:sz w:val="28"/>
                <w:szCs w:val="28"/>
              </w:rPr>
              <w:t>предложение не соответствует функциональной зоне генерального плана Чебоксарского городского округа, утвержденного решением Чебоксарского городского Собрания</w:t>
            </w:r>
            <w:r w:rsidR="009A5785">
              <w:rPr>
                <w:sz w:val="28"/>
                <w:szCs w:val="28"/>
              </w:rPr>
              <w:t xml:space="preserve"> депутатов от 23.12.2014 № 1787</w:t>
            </w:r>
          </w:p>
        </w:tc>
      </w:tr>
    </w:tbl>
    <w:p w:rsidR="00FB07F7" w:rsidRPr="009A5785" w:rsidRDefault="009A5785" w:rsidP="00FB07F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sectPr w:rsidR="00FB07F7" w:rsidRPr="009A5785" w:rsidSect="009A5785">
      <w:pgSz w:w="16838" w:h="11906" w:orient="landscape"/>
      <w:pgMar w:top="1702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85" w:rsidRDefault="009A5785" w:rsidP="009A5785">
      <w:r>
        <w:separator/>
      </w:r>
    </w:p>
  </w:endnote>
  <w:endnote w:type="continuationSeparator" w:id="0">
    <w:p w:rsidR="009A5785" w:rsidRDefault="009A5785" w:rsidP="009A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85" w:rsidRPr="009A5785" w:rsidRDefault="009A5785" w:rsidP="009A5785">
    <w:pPr>
      <w:pStyle w:val="ac"/>
      <w:jc w:val="right"/>
      <w:rPr>
        <w:sz w:val="16"/>
        <w:szCs w:val="16"/>
      </w:rPr>
    </w:pPr>
    <w:r>
      <w:rPr>
        <w:sz w:val="16"/>
        <w:szCs w:val="16"/>
      </w:rPr>
      <w:t>110-41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85" w:rsidRDefault="009A5785" w:rsidP="009A5785">
      <w:r>
        <w:separator/>
      </w:r>
    </w:p>
  </w:footnote>
  <w:footnote w:type="continuationSeparator" w:id="0">
    <w:p w:rsidR="009A5785" w:rsidRDefault="009A5785" w:rsidP="009A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E1243"/>
    <w:multiLevelType w:val="multilevel"/>
    <w:tmpl w:val="25B870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BE448F7"/>
    <w:multiLevelType w:val="multilevel"/>
    <w:tmpl w:val="BCFA4CF8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sz w:val="24"/>
      </w:rPr>
    </w:lvl>
  </w:abstractNum>
  <w:abstractNum w:abstractNumId="2">
    <w:nsid w:val="6FA00C12"/>
    <w:multiLevelType w:val="multilevel"/>
    <w:tmpl w:val="6222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DB"/>
    <w:rsid w:val="00021161"/>
    <w:rsid w:val="00057400"/>
    <w:rsid w:val="0006022B"/>
    <w:rsid w:val="00090348"/>
    <w:rsid w:val="000B287C"/>
    <w:rsid w:val="000B78F0"/>
    <w:rsid w:val="000C7BF8"/>
    <w:rsid w:val="000D2BE2"/>
    <w:rsid w:val="000E43BE"/>
    <w:rsid w:val="00100575"/>
    <w:rsid w:val="00112EBC"/>
    <w:rsid w:val="00133BF2"/>
    <w:rsid w:val="00171E19"/>
    <w:rsid w:val="001A1B41"/>
    <w:rsid w:val="001D04F0"/>
    <w:rsid w:val="001E3B65"/>
    <w:rsid w:val="0023219C"/>
    <w:rsid w:val="00245F63"/>
    <w:rsid w:val="00251041"/>
    <w:rsid w:val="002812CB"/>
    <w:rsid w:val="00291E0B"/>
    <w:rsid w:val="00292BEF"/>
    <w:rsid w:val="002B15CD"/>
    <w:rsid w:val="002B6B09"/>
    <w:rsid w:val="002C37C1"/>
    <w:rsid w:val="002C702B"/>
    <w:rsid w:val="002F26F6"/>
    <w:rsid w:val="003006E8"/>
    <w:rsid w:val="00314B3B"/>
    <w:rsid w:val="0036120B"/>
    <w:rsid w:val="003A52AE"/>
    <w:rsid w:val="003C600A"/>
    <w:rsid w:val="00414081"/>
    <w:rsid w:val="00482473"/>
    <w:rsid w:val="00485FCC"/>
    <w:rsid w:val="005057D9"/>
    <w:rsid w:val="00531552"/>
    <w:rsid w:val="00562FA5"/>
    <w:rsid w:val="00587E70"/>
    <w:rsid w:val="005B3EE2"/>
    <w:rsid w:val="005B4C6E"/>
    <w:rsid w:val="005D0C20"/>
    <w:rsid w:val="005D1B5B"/>
    <w:rsid w:val="005E21B6"/>
    <w:rsid w:val="005F1EAE"/>
    <w:rsid w:val="006067DD"/>
    <w:rsid w:val="00610CDB"/>
    <w:rsid w:val="006308A2"/>
    <w:rsid w:val="00636D3A"/>
    <w:rsid w:val="00645D52"/>
    <w:rsid w:val="00660836"/>
    <w:rsid w:val="006C08C2"/>
    <w:rsid w:val="006F7306"/>
    <w:rsid w:val="0070226D"/>
    <w:rsid w:val="00703483"/>
    <w:rsid w:val="00791B62"/>
    <w:rsid w:val="007C4059"/>
    <w:rsid w:val="0080434C"/>
    <w:rsid w:val="008448B0"/>
    <w:rsid w:val="008656F0"/>
    <w:rsid w:val="00886C59"/>
    <w:rsid w:val="00892135"/>
    <w:rsid w:val="008B4005"/>
    <w:rsid w:val="008B6541"/>
    <w:rsid w:val="008B75A4"/>
    <w:rsid w:val="008D2906"/>
    <w:rsid w:val="008D29BF"/>
    <w:rsid w:val="00900790"/>
    <w:rsid w:val="0090389F"/>
    <w:rsid w:val="00946B11"/>
    <w:rsid w:val="0095498B"/>
    <w:rsid w:val="00960596"/>
    <w:rsid w:val="00976C99"/>
    <w:rsid w:val="00992050"/>
    <w:rsid w:val="009A5785"/>
    <w:rsid w:val="009E5001"/>
    <w:rsid w:val="009E5E06"/>
    <w:rsid w:val="00A033D7"/>
    <w:rsid w:val="00A54AD8"/>
    <w:rsid w:val="00A55CF3"/>
    <w:rsid w:val="00A74868"/>
    <w:rsid w:val="00A7705F"/>
    <w:rsid w:val="00AA0621"/>
    <w:rsid w:val="00B03D86"/>
    <w:rsid w:val="00B25A1B"/>
    <w:rsid w:val="00B32646"/>
    <w:rsid w:val="00BA248C"/>
    <w:rsid w:val="00BA45BF"/>
    <w:rsid w:val="00BD30F2"/>
    <w:rsid w:val="00BE55DF"/>
    <w:rsid w:val="00C00463"/>
    <w:rsid w:val="00C400CD"/>
    <w:rsid w:val="00C7136E"/>
    <w:rsid w:val="00C80D21"/>
    <w:rsid w:val="00CA283A"/>
    <w:rsid w:val="00CA3C9D"/>
    <w:rsid w:val="00CE19F5"/>
    <w:rsid w:val="00D17ED0"/>
    <w:rsid w:val="00D22D20"/>
    <w:rsid w:val="00D42972"/>
    <w:rsid w:val="00D600B3"/>
    <w:rsid w:val="00D63D27"/>
    <w:rsid w:val="00D765DB"/>
    <w:rsid w:val="00D87607"/>
    <w:rsid w:val="00DA69C3"/>
    <w:rsid w:val="00DE4972"/>
    <w:rsid w:val="00E271F0"/>
    <w:rsid w:val="00E44EB9"/>
    <w:rsid w:val="00E75EE5"/>
    <w:rsid w:val="00E81A47"/>
    <w:rsid w:val="00EA6CA1"/>
    <w:rsid w:val="00EE1D54"/>
    <w:rsid w:val="00EE26A8"/>
    <w:rsid w:val="00EE3FBA"/>
    <w:rsid w:val="00F1295C"/>
    <w:rsid w:val="00FB07F7"/>
    <w:rsid w:val="00FE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E3FB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E3FBA"/>
    <w:pPr>
      <w:ind w:left="720"/>
      <w:contextualSpacing/>
    </w:pPr>
  </w:style>
  <w:style w:type="character" w:styleId="a9">
    <w:name w:val="Hyperlink"/>
    <w:uiPriority w:val="99"/>
    <w:rsid w:val="00CE19F5"/>
    <w:rPr>
      <w:color w:val="0000FF"/>
      <w:u w:val="single"/>
    </w:rPr>
  </w:style>
  <w:style w:type="character" w:styleId="aa">
    <w:name w:val="Emphasis"/>
    <w:basedOn w:val="a0"/>
    <w:uiPriority w:val="20"/>
    <w:qFormat/>
    <w:rsid w:val="00CE19F5"/>
    <w:rPr>
      <w:i/>
      <w:iCs/>
    </w:rPr>
  </w:style>
  <w:style w:type="table" w:styleId="ab">
    <w:name w:val="Table Grid"/>
    <w:basedOn w:val="a1"/>
    <w:uiPriority w:val="59"/>
    <w:rsid w:val="00EE2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A57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57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gcheb_arch2</dc:creator>
  <cp:keywords/>
  <dc:description/>
  <cp:lastModifiedBy>gcheb_mashburo2</cp:lastModifiedBy>
  <cp:revision>67</cp:revision>
  <cp:lastPrinted>2025-05-13T10:12:00Z</cp:lastPrinted>
  <dcterms:created xsi:type="dcterms:W3CDTF">2022-08-08T11:58:00Z</dcterms:created>
  <dcterms:modified xsi:type="dcterms:W3CDTF">2025-05-16T08:28:00Z</dcterms:modified>
</cp:coreProperties>
</file>