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="370" w:lineRule="auto"/>
        <w:rPr>
          <w:rFonts w:ascii="Arial" w:hAnsi="Arial" w:cs="Arial"/>
          <w:b/>
          <w:color w:val="auto"/>
        </w:rPr>
      </w:pPr>
      <w:r>
        <w:rPr>
          <w:rFonts w:ascii="Arial" w:hAnsi="Arial" w:cs="Arial"/>
          <w:b/>
          <w:color w:val="auto"/>
        </w:rPr>
        <w:t xml:space="preserve">Информация о деятельности Рабочей группы по выработке мер, </w:t>
      </w:r>
      <w:r>
        <w:rPr>
          <w:rFonts w:ascii="Arial" w:hAnsi="Arial" w:cs="Arial"/>
          <w:b/>
          <w:color w:val="auto"/>
        </w:rPr>
      </w:r>
      <w:r>
        <w:rPr>
          <w:rFonts w:ascii="Arial" w:hAnsi="Arial" w:cs="Arial"/>
          <w:b/>
          <w:color w:val="auto"/>
        </w:rPr>
      </w:r>
    </w:p>
    <w:p>
      <w:pPr>
        <w:jc w:val="center"/>
        <w:spacing w:line="370" w:lineRule="auto"/>
        <w:rPr>
          <w:rFonts w:ascii="Arial" w:hAnsi="Arial" w:cs="Arial"/>
          <w:b/>
          <w:color w:val="auto"/>
        </w:rPr>
      </w:pPr>
      <w:r>
        <w:rPr>
          <w:rFonts w:ascii="Arial" w:hAnsi="Arial" w:cs="Arial"/>
          <w:b/>
          <w:color w:val="auto"/>
        </w:rPr>
        <w:t xml:space="preserve">направленных</w:t>
      </w:r>
      <w:r>
        <w:rPr>
          <w:rFonts w:ascii="Arial" w:hAnsi="Arial" w:cs="Arial"/>
          <w:b/>
          <w:color w:val="auto"/>
        </w:rPr>
        <w:t xml:space="preserve"> на сокращение незаконного оборота </w:t>
      </w:r>
      <w:r>
        <w:rPr>
          <w:rFonts w:ascii="Arial" w:hAnsi="Arial" w:cs="Arial"/>
          <w:b/>
          <w:color w:val="auto"/>
        </w:rPr>
      </w:r>
      <w:r>
        <w:rPr>
          <w:rFonts w:ascii="Arial" w:hAnsi="Arial" w:cs="Arial"/>
          <w:b/>
          <w:color w:val="auto"/>
        </w:rPr>
      </w:r>
    </w:p>
    <w:p>
      <w:pPr>
        <w:jc w:val="center"/>
        <w:spacing w:line="370" w:lineRule="auto"/>
        <w:rPr>
          <w:rFonts w:ascii="Arial" w:hAnsi="Arial" w:cs="Arial"/>
          <w:b/>
          <w:color w:val="auto"/>
        </w:rPr>
      </w:pPr>
      <w:r>
        <w:rPr>
          <w:rFonts w:ascii="Arial" w:hAnsi="Arial" w:cs="Arial"/>
          <w:b/>
          <w:color w:val="auto"/>
        </w:rPr>
        <w:t xml:space="preserve">алкогольной и спиртосодержащей продукции, снижение смертности </w:t>
      </w:r>
      <w:r>
        <w:rPr>
          <w:rFonts w:ascii="Arial" w:hAnsi="Arial" w:cs="Arial"/>
          <w:b/>
          <w:color w:val="auto"/>
        </w:rPr>
      </w:r>
      <w:r>
        <w:rPr>
          <w:rFonts w:ascii="Arial" w:hAnsi="Arial" w:cs="Arial"/>
          <w:b/>
          <w:color w:val="auto"/>
        </w:rPr>
      </w:r>
    </w:p>
    <w:p>
      <w:pPr>
        <w:jc w:val="center"/>
        <w:spacing w:line="370" w:lineRule="auto"/>
        <w:rPr>
          <w:rFonts w:ascii="Arial" w:hAnsi="Arial" w:cs="Arial"/>
          <w:b/>
          <w:color w:val="auto"/>
        </w:rPr>
      </w:pPr>
      <w:r>
        <w:rPr>
          <w:rFonts w:ascii="Arial" w:hAnsi="Arial" w:cs="Arial"/>
          <w:b/>
          <w:color w:val="auto"/>
        </w:rPr>
        <w:t xml:space="preserve">от отравлений данной продукцией</w:t>
      </w:r>
      <w:r>
        <w:rPr>
          <w:rFonts w:ascii="Arial" w:hAnsi="Arial" w:cs="Arial"/>
          <w:b/>
          <w:color w:val="auto"/>
        </w:rPr>
        <w:t xml:space="preserve"> в 2025 году</w:t>
      </w:r>
      <w:r>
        <w:rPr>
          <w:rFonts w:ascii="Arial" w:hAnsi="Arial" w:cs="Arial"/>
          <w:b/>
          <w:color w:val="auto"/>
        </w:rPr>
      </w:r>
      <w:r>
        <w:rPr>
          <w:rFonts w:ascii="Arial" w:hAnsi="Arial" w:cs="Arial"/>
          <w:b/>
          <w:color w:val="auto"/>
        </w:rPr>
      </w:r>
    </w:p>
    <w:p>
      <w:pPr>
        <w:ind w:firstLine="709"/>
        <w:jc w:val="both"/>
        <w:spacing w:line="370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</w:r>
      <w:r>
        <w:rPr>
          <w:rFonts w:ascii="Arial" w:hAnsi="Arial" w:cs="Arial"/>
          <w:color w:val="auto"/>
        </w:rPr>
      </w:r>
      <w:r>
        <w:rPr>
          <w:rFonts w:ascii="Arial" w:hAnsi="Arial" w:cs="Arial"/>
          <w:color w:val="auto"/>
        </w:rPr>
      </w:r>
    </w:p>
    <w:p>
      <w:pPr>
        <w:ind w:firstLine="709"/>
        <w:jc w:val="both"/>
        <w:spacing w:line="370" w:lineRule="auto"/>
        <w:tabs>
          <w:tab w:val="left" w:pos="709" w:leader="none"/>
          <w:tab w:val="left" w:pos="1624" w:leader="none"/>
          <w:tab w:val="center" w:pos="4677" w:leader="none"/>
          <w:tab w:val="right" w:pos="9355" w:leader="none"/>
        </w:tabs>
        <w:rPr>
          <w:rFonts w:ascii="Arial" w:hAnsi="Arial" w:cs="Arial"/>
          <w:color w:val="auto"/>
          <w:highlight w:val="yellow"/>
        </w:rPr>
      </w:pPr>
      <w:r>
        <w:rPr>
          <w:rFonts w:ascii="Arial" w:hAnsi="Arial" w:cs="Arial"/>
          <w:color w:val="auto"/>
        </w:rPr>
        <w:t xml:space="preserve">Рабочая группа </w:t>
      </w:r>
      <w:r>
        <w:rPr>
          <w:rFonts w:ascii="Arial" w:hAnsi="Arial" w:cs="Arial"/>
          <w:color w:val="auto"/>
        </w:rPr>
        <w:t xml:space="preserve">по выработке мер, направленных на сокращение незако</w:t>
      </w:r>
      <w:r>
        <w:rPr>
          <w:rFonts w:ascii="Arial" w:hAnsi="Arial" w:cs="Arial"/>
          <w:color w:val="auto"/>
        </w:rPr>
        <w:t xml:space="preserve">н</w:t>
      </w:r>
      <w:r>
        <w:rPr>
          <w:rFonts w:ascii="Arial" w:hAnsi="Arial" w:cs="Arial"/>
          <w:color w:val="auto"/>
        </w:rPr>
        <w:t xml:space="preserve">ного оборота алкогольной и спиртосодержащей продукции, снижение смертности от отравлений данной продукцией (далее - Рабочая группа) создана в соотве</w:t>
      </w:r>
      <w:r>
        <w:rPr>
          <w:rFonts w:ascii="Arial" w:hAnsi="Arial" w:cs="Arial"/>
          <w:color w:val="auto"/>
        </w:rPr>
        <w:t xml:space="preserve">т</w:t>
      </w:r>
      <w:r>
        <w:rPr>
          <w:rFonts w:ascii="Arial" w:hAnsi="Arial" w:cs="Arial"/>
          <w:color w:val="auto"/>
        </w:rPr>
        <w:t xml:space="preserve">ствии с распоряжением Кабинета Министров Чувашской Респ</w:t>
      </w:r>
      <w:r>
        <w:rPr>
          <w:rFonts w:ascii="Arial" w:hAnsi="Arial" w:cs="Arial"/>
          <w:color w:val="auto"/>
        </w:rPr>
        <w:t xml:space="preserve">ублики от 4 августа 2021 г. № 668-р.</w:t>
      </w:r>
      <w:r>
        <w:rPr>
          <w:rFonts w:ascii="Arial" w:hAnsi="Arial" w:cs="Arial"/>
          <w:color w:val="auto"/>
          <w:highlight w:val="yellow"/>
        </w:rPr>
      </w:r>
      <w:r>
        <w:rPr>
          <w:rFonts w:ascii="Arial" w:hAnsi="Arial" w:cs="Arial"/>
          <w:color w:val="auto"/>
          <w:highlight w:val="yellow"/>
        </w:rPr>
      </w:r>
    </w:p>
    <w:p>
      <w:pPr>
        <w:ind w:firstLine="709"/>
        <w:jc w:val="both"/>
        <w:spacing w:line="370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Председатель Комиссии – </w:t>
      </w:r>
      <w:r>
        <w:rPr>
          <w:rFonts w:ascii="Arial" w:hAnsi="Arial" w:cs="Arial"/>
          <w:color w:val="auto"/>
        </w:rPr>
        <w:t xml:space="preserve">министр экономического развития и имущественных о</w:t>
      </w:r>
      <w:r>
        <w:rPr>
          <w:rFonts w:ascii="Arial" w:hAnsi="Arial" w:cs="Arial"/>
          <w:color w:val="auto"/>
        </w:rPr>
        <w:t xml:space="preserve">т</w:t>
      </w:r>
      <w:r>
        <w:rPr>
          <w:rFonts w:ascii="Arial" w:hAnsi="Arial" w:cs="Arial"/>
          <w:color w:val="auto"/>
        </w:rPr>
        <w:t xml:space="preserve">ношений Чувашской Республики Л.А. Рафикова.</w:t>
      </w:r>
      <w:r>
        <w:rPr>
          <w:rFonts w:ascii="Arial" w:hAnsi="Arial" w:cs="Arial"/>
          <w:color w:val="auto"/>
        </w:rPr>
      </w:r>
      <w:r>
        <w:rPr>
          <w:rFonts w:ascii="Arial" w:hAnsi="Arial" w:cs="Arial"/>
          <w:color w:val="auto"/>
        </w:rPr>
      </w:r>
    </w:p>
    <w:p>
      <w:pPr>
        <w:ind w:firstLine="709"/>
        <w:jc w:val="both"/>
        <w:spacing w:line="370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В состав Рабочей группы входят представители исполнительных органов Чувашской Республики,</w:t>
      </w:r>
      <w:r>
        <w:rPr>
          <w:color w:val="auto"/>
        </w:rPr>
        <w:t xml:space="preserve"> т</w:t>
      </w:r>
      <w:r>
        <w:rPr>
          <w:rFonts w:ascii="Arial" w:hAnsi="Arial" w:cs="Arial"/>
          <w:color w:val="auto"/>
        </w:rPr>
        <w:t xml:space="preserve">ерриториальных орган</w:t>
      </w:r>
      <w:r>
        <w:rPr>
          <w:rFonts w:ascii="Arial" w:hAnsi="Arial" w:cs="Arial"/>
          <w:color w:val="auto"/>
        </w:rPr>
        <w:t xml:space="preserve">ов федеральных органов исполн</w:t>
      </w:r>
      <w:r>
        <w:rPr>
          <w:rFonts w:ascii="Arial" w:hAnsi="Arial" w:cs="Arial"/>
          <w:color w:val="auto"/>
        </w:rPr>
        <w:t xml:space="preserve">и</w:t>
      </w:r>
      <w:r>
        <w:rPr>
          <w:rFonts w:ascii="Arial" w:hAnsi="Arial" w:cs="Arial"/>
          <w:color w:val="auto"/>
        </w:rPr>
        <w:t xml:space="preserve">тельной власти, депутаты Государственного Совета Чувашской Республики, Уполномоченные по правам ребенка и по защите прав предпринимателей в Ч</w:t>
      </w:r>
      <w:r>
        <w:rPr>
          <w:rFonts w:ascii="Arial" w:hAnsi="Arial" w:cs="Arial"/>
          <w:color w:val="auto"/>
        </w:rPr>
        <w:t xml:space="preserve">у</w:t>
      </w:r>
      <w:r>
        <w:rPr>
          <w:rFonts w:ascii="Arial" w:hAnsi="Arial" w:cs="Arial"/>
          <w:color w:val="auto"/>
        </w:rPr>
        <w:t xml:space="preserve">вашской Республике, ТПП Чувашской Республики, Ассоциации предпринимателей и предприя</w:t>
      </w:r>
      <w:r>
        <w:rPr>
          <w:rFonts w:ascii="Arial" w:hAnsi="Arial" w:cs="Arial"/>
          <w:color w:val="auto"/>
        </w:rPr>
        <w:t xml:space="preserve">тий торговли Чувашской Республики, общественных организаций: «Здоровая нация», «Союз женщин Чувашии», «</w:t>
      </w:r>
      <w:r>
        <w:rPr>
          <w:rFonts w:ascii="Arial" w:hAnsi="Arial" w:cs="Arial"/>
          <w:color w:val="auto"/>
        </w:rPr>
        <w:t xml:space="preserve">Агентство территориального ра</w:t>
      </w:r>
      <w:r>
        <w:rPr>
          <w:rFonts w:ascii="Arial" w:hAnsi="Arial" w:cs="Arial"/>
          <w:color w:val="auto"/>
        </w:rPr>
        <w:t xml:space="preserve">з</w:t>
      </w:r>
      <w:r>
        <w:rPr>
          <w:rFonts w:ascii="Arial" w:hAnsi="Arial" w:cs="Arial"/>
          <w:color w:val="auto"/>
        </w:rPr>
        <w:t xml:space="preserve">вития</w:t>
      </w:r>
      <w:r>
        <w:rPr>
          <w:rFonts w:ascii="Arial" w:hAnsi="Arial" w:cs="Arial"/>
          <w:color w:val="auto"/>
        </w:rPr>
        <w:t xml:space="preserve">», «Опора России».</w:t>
      </w:r>
      <w:r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color w:val="auto"/>
        </w:rPr>
        <w:t xml:space="preserve">К участию в заседаниях привлекаются главы муниципальных образований Чувашской Республи</w:t>
      </w:r>
      <w:r>
        <w:rPr>
          <w:rFonts w:ascii="Arial" w:hAnsi="Arial" w:cs="Arial"/>
          <w:color w:val="auto"/>
        </w:rPr>
        <w:t xml:space="preserve">ки.</w:t>
      </w:r>
      <w:r>
        <w:rPr>
          <w:rFonts w:ascii="Arial" w:hAnsi="Arial" w:cs="Arial"/>
          <w:color w:val="auto"/>
        </w:rPr>
      </w:r>
      <w:r>
        <w:rPr>
          <w:rFonts w:ascii="Arial" w:hAnsi="Arial" w:cs="Arial"/>
          <w:color w:val="auto"/>
        </w:rPr>
      </w:r>
    </w:p>
    <w:p>
      <w:pPr>
        <w:ind w:firstLine="709"/>
        <w:jc w:val="both"/>
        <w:spacing w:line="370" w:lineRule="auto"/>
        <w:tabs>
          <w:tab w:val="left" w:pos="709" w:leader="none"/>
          <w:tab w:val="left" w:pos="1624" w:leader="none"/>
          <w:tab w:val="center" w:pos="4677" w:leader="none"/>
          <w:tab w:val="right" w:pos="9355" w:leader="none"/>
        </w:tabs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Ежегодно на заседании рабочей группы утверждается план работы на оч</w:t>
      </w:r>
      <w:r>
        <w:rPr>
          <w:rFonts w:ascii="Arial" w:hAnsi="Arial" w:cs="Arial"/>
          <w:color w:val="auto"/>
        </w:rPr>
        <w:t xml:space="preserve">е</w:t>
      </w:r>
      <w:r>
        <w:rPr>
          <w:rFonts w:ascii="Arial" w:hAnsi="Arial" w:cs="Arial"/>
          <w:color w:val="auto"/>
        </w:rPr>
        <w:t xml:space="preserve">редной год. В 2025 году проведено 4 заседания Рабочей группы, рассмотрено 16 вопросов, </w:t>
      </w:r>
      <w:r>
        <w:rPr>
          <w:rFonts w:ascii="Arial" w:hAnsi="Arial" w:cs="Arial"/>
          <w:color w:val="auto"/>
          <w:highlight w:val="white"/>
        </w:rPr>
        <w:t xml:space="preserve">сформировано 70 поручения,</w:t>
      </w:r>
      <w:r>
        <w:rPr>
          <w:rFonts w:ascii="Arial" w:hAnsi="Arial" w:cs="Arial"/>
          <w:color w:val="auto"/>
          <w:highlight w:val="white"/>
        </w:rPr>
        <w:t xml:space="preserve"> из</w:t>
      </w:r>
      <w:r>
        <w:rPr>
          <w:rFonts w:ascii="Arial" w:hAnsi="Arial" w:cs="Arial"/>
          <w:color w:val="auto"/>
        </w:rPr>
        <w:t xml:space="preserve"> которых все выполнены. По ряду поручений</w:t>
      </w:r>
      <w:r>
        <w:rPr>
          <w:rFonts w:ascii="Arial" w:hAnsi="Arial" w:cs="Arial"/>
          <w:color w:val="auto"/>
        </w:rPr>
        <w:t xml:space="preserve"> работа будет продолжена в 2026 году. </w:t>
      </w:r>
      <w:r>
        <w:rPr>
          <w:rFonts w:ascii="Arial" w:hAnsi="Arial" w:cs="Arial"/>
          <w:color w:val="auto"/>
        </w:rPr>
      </w:r>
      <w:r>
        <w:rPr>
          <w:rFonts w:ascii="Arial" w:hAnsi="Arial" w:cs="Arial"/>
          <w:color w:val="auto"/>
        </w:rPr>
      </w:r>
    </w:p>
    <w:p>
      <w:pPr>
        <w:ind w:firstLine="709"/>
        <w:jc w:val="both"/>
        <w:spacing w:line="370" w:lineRule="auto"/>
        <w:tabs>
          <w:tab w:val="left" w:pos="709" w:leader="none"/>
          <w:tab w:val="left" w:pos="1624" w:leader="none"/>
          <w:tab w:val="center" w:pos="4677" w:leader="none"/>
          <w:tab w:val="right" w:pos="9355" w:leader="none"/>
        </w:tabs>
        <w:rPr>
          <w:rFonts w:ascii="Arial" w:hAnsi="Arial" w:cs="Arial"/>
          <w:b/>
          <w:color w:val="auto"/>
        </w:rPr>
      </w:pPr>
      <w:r>
        <w:rPr>
          <w:rFonts w:ascii="Arial" w:hAnsi="Arial" w:cs="Arial"/>
          <w:b/>
          <w:color w:val="auto"/>
        </w:rPr>
        <w:t xml:space="preserve">Приоритетными направлениями Рабочей группы являются:</w:t>
      </w:r>
      <w:r>
        <w:rPr>
          <w:rFonts w:ascii="Arial" w:hAnsi="Arial" w:cs="Arial"/>
          <w:b/>
          <w:color w:val="auto"/>
        </w:rPr>
      </w:r>
      <w:r>
        <w:rPr>
          <w:rFonts w:ascii="Arial" w:hAnsi="Arial" w:cs="Arial"/>
          <w:b/>
          <w:color w:val="auto"/>
        </w:rPr>
      </w:r>
    </w:p>
    <w:p>
      <w:pPr>
        <w:ind w:firstLine="709"/>
        <w:jc w:val="both"/>
        <w:spacing w:line="370" w:lineRule="auto"/>
        <w:rPr>
          <w:rFonts w:ascii="Arial" w:hAnsi="Arial" w:cs="Arial"/>
          <w:b/>
          <w:color w:val="auto"/>
        </w:rPr>
      </w:pPr>
      <w:r>
        <w:rPr>
          <w:rFonts w:ascii="Arial" w:hAnsi="Arial" w:cs="Arial"/>
          <w:b/>
          <w:color w:val="auto"/>
        </w:rPr>
        <w:t xml:space="preserve">1. Снижение смертности от отравления алкогольной и спиртосоде</w:t>
      </w:r>
      <w:r>
        <w:rPr>
          <w:rFonts w:ascii="Arial" w:hAnsi="Arial" w:cs="Arial"/>
          <w:b/>
          <w:color w:val="auto"/>
        </w:rPr>
        <w:t xml:space="preserve">р</w:t>
      </w:r>
      <w:r>
        <w:rPr>
          <w:rFonts w:ascii="Arial" w:hAnsi="Arial" w:cs="Arial"/>
          <w:b/>
          <w:color w:val="auto"/>
        </w:rPr>
        <w:t xml:space="preserve">жащей продукцией</w:t>
      </w:r>
      <w:r>
        <w:rPr>
          <w:rFonts w:ascii="Arial" w:hAnsi="Arial" w:cs="Arial"/>
          <w:b/>
          <w:color w:val="auto"/>
        </w:rPr>
      </w:r>
      <w:r>
        <w:rPr>
          <w:rFonts w:ascii="Arial" w:hAnsi="Arial" w:cs="Arial"/>
          <w:b/>
          <w:color w:val="auto"/>
        </w:rPr>
      </w:r>
    </w:p>
    <w:p>
      <w:pPr>
        <w:ind w:firstLine="709"/>
        <w:jc w:val="both"/>
        <w:spacing w:line="370" w:lineRule="auto"/>
        <w:rPr>
          <w:rFonts w:ascii="Arial" w:hAnsi="Arial" w:cs="Arial"/>
          <w:color w:val="auto"/>
        </w:rPr>
      </w:pPr>
      <w:r>
        <w:rPr>
          <w:rFonts w:ascii="Arial" w:hAnsi="Arial" w:cs="Arial"/>
          <w:b/>
          <w:bCs/>
          <w:color w:val="auto"/>
        </w:rPr>
        <w:t xml:space="preserve">1.1. </w:t>
      </w:r>
      <w:r>
        <w:rPr>
          <w:rFonts w:ascii="Arial" w:hAnsi="Arial" w:cs="Arial"/>
          <w:b w:val="0"/>
          <w:bCs w:val="0"/>
          <w:color w:val="auto"/>
        </w:rPr>
        <w:t xml:space="preserve">В течении 2025 года продолжены</w:t>
      </w:r>
      <w:r>
        <w:rPr>
          <w:rFonts w:ascii="Arial" w:hAnsi="Arial" w:cs="Arial"/>
          <w:b/>
          <w:bCs/>
          <w:color w:val="auto"/>
        </w:rPr>
        <w:t xml:space="preserve"> </w:t>
      </w:r>
      <w:r>
        <w:rPr>
          <w:rFonts w:ascii="Arial" w:hAnsi="Arial" w:cs="Arial"/>
          <w:b w:val="0"/>
          <w:bCs w:val="0"/>
          <w:color w:val="auto"/>
        </w:rPr>
        <w:t xml:space="preserve">выездные совещания </w:t>
      </w:r>
      <w:r>
        <w:rPr>
          <w:rFonts w:ascii="Arial" w:hAnsi="Arial" w:cs="Arial"/>
          <w:b w:val="0"/>
          <w:bCs w:val="0"/>
          <w:color w:val="auto"/>
        </w:rPr>
        <w:t xml:space="preserve">в муниц</w:t>
      </w:r>
      <w:r>
        <w:rPr>
          <w:rFonts w:ascii="Arial" w:hAnsi="Arial" w:cs="Arial"/>
          <w:color w:val="auto"/>
        </w:rPr>
        <w:t xml:space="preserve">ипальных образованиях, на территории которых з</w:t>
      </w:r>
      <w:r>
        <w:rPr>
          <w:rFonts w:ascii="Arial" w:hAnsi="Arial" w:cs="Arial"/>
          <w:color w:val="auto"/>
        </w:rPr>
        <w:t xml:space="preserve">а</w:t>
      </w:r>
      <w:r>
        <w:rPr>
          <w:rFonts w:ascii="Arial" w:hAnsi="Arial" w:cs="Arial"/>
          <w:color w:val="auto"/>
        </w:rPr>
        <w:t xml:space="preserve">фиксировано наибольшее число отравлений среди детей до 17 лет.</w:t>
      </w:r>
      <w:r>
        <w:rPr>
          <w:rFonts w:ascii="Arial" w:hAnsi="Arial" w:cs="Arial"/>
          <w:color w:val="auto"/>
        </w:rPr>
      </w:r>
      <w:r>
        <w:rPr>
          <w:rFonts w:ascii="Arial" w:hAnsi="Arial" w:cs="Arial"/>
          <w:color w:val="auto"/>
        </w:rPr>
      </w:r>
    </w:p>
    <w:p>
      <w:pPr>
        <w:ind w:firstLine="709"/>
        <w:jc w:val="both"/>
        <w:spacing w:line="370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Минэкономразвития Чувашии при участии главного внештатного токсикол</w:t>
      </w:r>
      <w:r>
        <w:rPr>
          <w:rFonts w:ascii="Arial" w:hAnsi="Arial" w:cs="Arial"/>
          <w:color w:val="auto"/>
        </w:rPr>
        <w:t xml:space="preserve">о</w:t>
      </w:r>
      <w:r>
        <w:rPr>
          <w:rFonts w:ascii="Arial" w:hAnsi="Arial" w:cs="Arial"/>
          <w:color w:val="auto"/>
        </w:rPr>
        <w:t xml:space="preserve">га и нарколога Минздрава Чувашии, главных вр</w:t>
      </w:r>
      <w:r>
        <w:rPr>
          <w:rFonts w:ascii="Arial" w:hAnsi="Arial" w:cs="Arial"/>
          <w:color w:val="auto"/>
        </w:rPr>
        <w:t xml:space="preserve">ачей районных больниц и пре</w:t>
      </w:r>
      <w:r>
        <w:rPr>
          <w:rFonts w:ascii="Arial" w:hAnsi="Arial" w:cs="Arial"/>
          <w:color w:val="auto"/>
        </w:rPr>
        <w:t xml:space="preserve">д</w:t>
      </w:r>
      <w:r>
        <w:rPr>
          <w:rFonts w:ascii="Arial" w:hAnsi="Arial" w:cs="Arial"/>
          <w:color w:val="auto"/>
        </w:rPr>
        <w:t xml:space="preserve">ставителей территориальных отделов МВД России проведены совещания в 5 муниципальных образованиях по вопросу выявления случаев отравлений алк</w:t>
      </w:r>
      <w:r>
        <w:rPr>
          <w:rFonts w:ascii="Arial" w:hAnsi="Arial" w:cs="Arial"/>
          <w:color w:val="auto"/>
        </w:rPr>
        <w:t xml:space="preserve">о</w:t>
      </w:r>
      <w:r>
        <w:rPr>
          <w:rFonts w:ascii="Arial" w:hAnsi="Arial" w:cs="Arial"/>
          <w:color w:val="auto"/>
        </w:rPr>
        <w:t xml:space="preserve">гольной и спиртосодержащей продукцией и выработке мер, направленных на их снижение. </w:t>
      </w:r>
      <w:r>
        <w:rPr>
          <w:rFonts w:ascii="Arial" w:hAnsi="Arial" w:cs="Arial"/>
          <w:color w:val="auto"/>
        </w:rPr>
      </w:r>
      <w:r>
        <w:rPr>
          <w:rFonts w:ascii="Arial" w:hAnsi="Arial" w:cs="Arial"/>
          <w:color w:val="auto"/>
        </w:rPr>
      </w:r>
    </w:p>
    <w:p>
      <w:pPr>
        <w:ind w:firstLine="709"/>
        <w:jc w:val="both"/>
        <w:spacing w:line="370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Фактов приобретения нелегальной алкогольной продукции или суррогатов в легальных объектах торговли не выявлено.</w:t>
      </w:r>
      <w:r>
        <w:rPr>
          <w:rFonts w:ascii="Arial" w:hAnsi="Arial" w:cs="Arial"/>
          <w:color w:val="auto"/>
        </w:rPr>
      </w:r>
      <w:r>
        <w:rPr>
          <w:rFonts w:ascii="Arial" w:hAnsi="Arial" w:cs="Arial"/>
          <w:color w:val="auto"/>
        </w:rPr>
      </w:r>
    </w:p>
    <w:p>
      <w:pPr>
        <w:ind w:firstLine="709"/>
        <w:jc w:val="both"/>
        <w:spacing w:line="370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По данным Управления Роспотребнадзора по Чувашской Республике - Ч</w:t>
      </w:r>
      <w:r>
        <w:rPr>
          <w:rFonts w:ascii="Arial" w:hAnsi="Arial" w:cs="Arial"/>
          <w:color w:val="auto"/>
        </w:rPr>
        <w:t xml:space="preserve">у</w:t>
      </w:r>
      <w:r>
        <w:rPr>
          <w:rFonts w:ascii="Arial" w:hAnsi="Arial" w:cs="Arial"/>
          <w:color w:val="auto"/>
        </w:rPr>
        <w:t xml:space="preserve">вашии в 2025 году по республике количест</w:t>
      </w:r>
      <w:r>
        <w:rPr>
          <w:rFonts w:ascii="Arial" w:hAnsi="Arial" w:cs="Arial"/>
          <w:color w:val="auto"/>
        </w:rPr>
        <w:t xml:space="preserve">во отравлений со смертельным исх</w:t>
      </w:r>
      <w:r>
        <w:rPr>
          <w:rFonts w:ascii="Arial" w:hAnsi="Arial" w:cs="Arial"/>
          <w:color w:val="auto"/>
        </w:rPr>
        <w:t xml:space="preserve">о</w:t>
      </w:r>
      <w:r>
        <w:rPr>
          <w:rFonts w:ascii="Arial" w:hAnsi="Arial" w:cs="Arial"/>
          <w:color w:val="auto"/>
        </w:rPr>
        <w:t xml:space="preserve">дом составило 182 ед., или 78,8% к 2024 г. (231 ед.).</w:t>
      </w:r>
      <w:r>
        <w:rPr>
          <w:rFonts w:ascii="Arial" w:hAnsi="Arial" w:cs="Arial"/>
          <w:color w:val="auto"/>
        </w:rPr>
        <w:t xml:space="preserve"> Среди детей до 17 лет зарегистрировано 44 случая отравлений спиртос</w:t>
      </w:r>
      <w:r>
        <w:rPr>
          <w:rFonts w:ascii="Arial" w:hAnsi="Arial" w:cs="Arial"/>
          <w:color w:val="auto"/>
        </w:rPr>
        <w:t xml:space="preserve">о</w:t>
      </w:r>
      <w:r>
        <w:rPr>
          <w:rFonts w:ascii="Arial" w:hAnsi="Arial" w:cs="Arial"/>
          <w:color w:val="auto"/>
        </w:rPr>
        <w:t xml:space="preserve">держащей продукцией (в 2024 г. – 41 случай).</w:t>
      </w:r>
      <w:r>
        <w:rPr>
          <w:rFonts w:ascii="Arial" w:hAnsi="Arial" w:cs="Arial"/>
          <w:color w:val="auto"/>
        </w:rPr>
      </w:r>
      <w:r>
        <w:rPr>
          <w:rFonts w:ascii="Arial" w:hAnsi="Arial" w:cs="Arial"/>
          <w:color w:val="auto"/>
        </w:rPr>
      </w:r>
    </w:p>
    <w:p>
      <w:pPr>
        <w:ind w:firstLine="709"/>
        <w:jc w:val="both"/>
        <w:spacing w:line="370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Рост уровня отравлений спиртосодержащей продукцией со смертельным исходом отмечен в 8 муниципальных образованиях (Алатырском, Аликовском, </w:t>
      </w:r>
      <w:r>
        <w:rPr>
          <w:rFonts w:ascii="Arial" w:hAnsi="Arial" w:cs="Arial"/>
          <w:color w:val="auto"/>
        </w:rPr>
        <w:t xml:space="preserve">Вурнарском</w:t>
      </w:r>
      <w:r>
        <w:rPr>
          <w:rFonts w:ascii="Arial" w:hAnsi="Arial" w:cs="Arial"/>
          <w:color w:val="auto"/>
        </w:rPr>
        <w:t xml:space="preserve">, Ибресинском, Красночетайском, </w:t>
      </w:r>
      <w:r>
        <w:rPr>
          <w:rFonts w:ascii="Arial" w:hAnsi="Arial" w:cs="Arial"/>
          <w:color w:val="auto"/>
        </w:rPr>
        <w:t xml:space="preserve">Шумерлинском, Ядринском, Яльчикском муниципальных округах, городе Новочебоксарске).</w:t>
      </w:r>
      <w:r>
        <w:rPr>
          <w:rFonts w:ascii="Arial" w:hAnsi="Arial" w:cs="Arial"/>
          <w:color w:val="auto"/>
        </w:rPr>
      </w:r>
      <w:r>
        <w:rPr>
          <w:rFonts w:ascii="Arial" w:hAnsi="Arial" w:cs="Arial"/>
          <w:color w:val="auto"/>
        </w:rPr>
      </w:r>
    </w:p>
    <w:p>
      <w:pPr>
        <w:ind w:firstLine="709"/>
        <w:jc w:val="both"/>
        <w:spacing w:line="370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По показателю острые отравления спиртосодерж</w:t>
      </w:r>
      <w:r>
        <w:rPr>
          <w:rFonts w:ascii="Arial" w:hAnsi="Arial" w:cs="Arial"/>
          <w:color w:val="auto"/>
        </w:rPr>
        <w:t xml:space="preserve">а</w:t>
      </w:r>
      <w:r>
        <w:rPr>
          <w:rFonts w:ascii="Arial" w:hAnsi="Arial" w:cs="Arial"/>
          <w:color w:val="auto"/>
        </w:rPr>
        <w:t xml:space="preserve">щей продукцией в трех муниципальных образованиях зафиксировано превышение </w:t>
      </w:r>
      <w:r>
        <w:rPr>
          <w:rFonts w:ascii="Arial" w:hAnsi="Arial" w:cs="Arial"/>
          <w:color w:val="auto"/>
        </w:rPr>
        <w:t xml:space="preserve">среднереспубликанского показателя на 100 тыс. жителей (54,4): Аликовский </w:t>
      </w:r>
      <w:r>
        <w:rPr>
          <w:rFonts w:ascii="Arial" w:hAnsi="Arial" w:cs="Arial"/>
          <w:color w:val="auto"/>
        </w:rPr>
        <w:t xml:space="preserve">МО – </w:t>
      </w:r>
      <w:r>
        <w:rPr>
          <w:rFonts w:ascii="Arial" w:hAnsi="Arial" w:cs="Arial"/>
          <w:color w:val="auto"/>
        </w:rPr>
        <w:t xml:space="preserve"> 68,1, Вурнарский МО – 64,3, г. Чебоксары – 80,8.</w:t>
      </w:r>
      <w:r>
        <w:rPr>
          <w:rFonts w:ascii="Arial" w:hAnsi="Arial" w:cs="Arial"/>
          <w:color w:val="auto"/>
        </w:rPr>
      </w:r>
      <w:r/>
      <w:r>
        <w:rPr>
          <w:rFonts w:ascii="Arial" w:hAnsi="Arial" w:cs="Arial"/>
          <w:color w:val="auto"/>
        </w:rPr>
      </w:r>
    </w:p>
    <w:p>
      <w:pPr>
        <w:ind w:firstLine="709"/>
        <w:jc w:val="both"/>
        <w:spacing w:line="370" w:lineRule="auto"/>
        <w:rPr>
          <w:rFonts w:ascii="Arial" w:hAnsi="Arial" w:cs="Arial" w:eastAsiaTheme="minorEastAsia"/>
          <w:color w:val="auto"/>
          <w:sz w:val="24"/>
          <w:szCs w:val="24"/>
          <w14:ligatures w14:val="none"/>
        </w:rPr>
      </w:pPr>
      <w:r>
        <w:rPr>
          <w:rFonts w:ascii="Arial" w:hAnsi="Arial" w:cs="Arial"/>
          <w:color w:val="auto"/>
          <w:lang w:eastAsia="ru-RU"/>
        </w:rPr>
        <w:t xml:space="preserve">Администрациями муниципальных образований на постоянной основе проводится работа с жителями, у врачей территориальных больниц такие пациенты на пост</w:t>
      </w:r>
      <w:r>
        <w:rPr>
          <w:rFonts w:ascii="Arial" w:hAnsi="Arial" w:cs="Arial"/>
          <w:color w:val="auto"/>
          <w:lang w:eastAsia="ru-RU"/>
        </w:rPr>
        <w:t xml:space="preserve">о</w:t>
      </w:r>
      <w:r>
        <w:rPr>
          <w:rFonts w:ascii="Arial" w:hAnsi="Arial" w:cs="Arial"/>
          <w:color w:val="auto"/>
          <w:lang w:eastAsia="ru-RU"/>
        </w:rPr>
        <w:t xml:space="preserve">янном контроле. </w:t>
      </w:r>
      <w:r>
        <w:rPr>
          <w:rFonts w:ascii="Arial" w:hAnsi="Arial" w:cs="Arial"/>
          <w:color w:val="auto"/>
          <w:lang w:eastAsia="ru-RU"/>
        </w:rPr>
        <w:t xml:space="preserve">По результатам проведенных совещаний установлено, что основная часть отравлений со смертельн</w:t>
      </w:r>
      <w:r>
        <w:rPr>
          <w:rFonts w:ascii="Arial" w:hAnsi="Arial" w:cs="Arial"/>
          <w:color w:val="auto"/>
          <w:lang w:eastAsia="ru-RU"/>
        </w:rPr>
        <w:t xml:space="preserve">ым исходом фиксируется среди населения ведущих асоциальный образ жизни, длительно злоупотребляющих алк</w:t>
      </w:r>
      <w:r>
        <w:rPr>
          <w:rFonts w:ascii="Arial" w:hAnsi="Arial" w:cs="Arial"/>
          <w:color w:val="auto"/>
          <w:lang w:eastAsia="ru-RU"/>
        </w:rPr>
        <w:t xml:space="preserve">о</w:t>
      </w:r>
      <w:r>
        <w:rPr>
          <w:rFonts w:ascii="Arial" w:hAnsi="Arial" w:cs="Arial"/>
          <w:color w:val="auto"/>
          <w:lang w:eastAsia="ru-RU"/>
        </w:rPr>
        <w:t xml:space="preserve">гольной продукцией</w:t>
      </w:r>
      <w:r>
        <w:rPr>
          <w:rFonts w:ascii="Arial" w:hAnsi="Arial" w:cs="Arial"/>
          <w:color w:val="auto"/>
          <w:lang w:eastAsia="ru-RU"/>
        </w:rPr>
        <w:t xml:space="preserve">. </w:t>
      </w:r>
      <w:r>
        <w:rPr>
          <w:rFonts w:ascii="Arial" w:hAnsi="Arial" w:cs="Arial" w:eastAsiaTheme="minorEastAsia"/>
          <w:color w:val="auto"/>
          <w:sz w:val="24"/>
          <w:szCs w:val="24"/>
          <w14:ligatures w14:val="none"/>
        </w:rPr>
      </w:r>
      <w:r>
        <w:rPr>
          <w:rFonts w:ascii="Arial" w:hAnsi="Arial" w:cs="Arial" w:eastAsiaTheme="minorEastAsia"/>
          <w:color w:val="auto"/>
          <w:sz w:val="24"/>
          <w:szCs w:val="24"/>
          <w14:ligatures w14:val="none"/>
        </w:rPr>
      </w:r>
    </w:p>
    <w:p>
      <w:pPr>
        <w:ind w:firstLine="709"/>
        <w:jc w:val="both"/>
        <w:spacing w:line="370" w:lineRule="auto"/>
        <w:rPr>
          <w:rFonts w:ascii="Arial" w:hAnsi="Arial" w:cs="Arial"/>
          <w:color w:val="auto"/>
          <w:sz w:val="26"/>
          <w:szCs w:val="26"/>
          <w14:ligatures w14:val="none"/>
        </w:rPr>
      </w:pPr>
      <w:r>
        <w:rPr>
          <w:rFonts w:ascii="Arial" w:hAnsi="Arial" w:cs="Arial"/>
          <w:color w:val="auto"/>
          <w:lang w:eastAsia="ru-RU"/>
        </w:rPr>
        <w:t xml:space="preserve">Особое внимание в муниципальных образованиях уделяется работе с подрастающим поколением (</w:t>
      </w:r>
      <w:r>
        <w:rPr>
          <w:rFonts w:ascii="Arial" w:hAnsi="Arial" w:cs="Arial"/>
          <w:color w:val="auto"/>
          <w:lang w:eastAsia="ru-RU"/>
        </w:rPr>
        <w:t xml:space="preserve">пропаганда здорового образа жизни и общ</w:t>
      </w:r>
      <w:r>
        <w:rPr>
          <w:rFonts w:ascii="Arial" w:hAnsi="Arial" w:cs="Arial"/>
          <w:color w:val="auto"/>
          <w:lang w:eastAsia="ru-RU"/>
        </w:rPr>
        <w:t xml:space="preserve">е</w:t>
      </w:r>
      <w:r>
        <w:rPr>
          <w:rFonts w:ascii="Arial" w:hAnsi="Arial" w:cs="Arial"/>
          <w:color w:val="auto"/>
          <w:lang w:eastAsia="ru-RU"/>
        </w:rPr>
        <w:t xml:space="preserve">ственных ценностей, профилактические беседы и наблюдение неблагоп</w:t>
      </w:r>
      <w:r>
        <w:rPr>
          <w:rFonts w:ascii="Arial" w:hAnsi="Arial" w:cs="Arial"/>
          <w:color w:val="auto"/>
          <w:lang w:eastAsia="ru-RU"/>
        </w:rPr>
        <w:t xml:space="preserve">о</w:t>
      </w:r>
      <w:r>
        <w:rPr>
          <w:rFonts w:ascii="Arial" w:hAnsi="Arial" w:cs="Arial"/>
          <w:color w:val="auto"/>
          <w:lang w:eastAsia="ru-RU"/>
        </w:rPr>
        <w:t xml:space="preserve">лучных семей с детьми, ранее выявление лиц, злоупотребляющих спирт</w:t>
      </w:r>
      <w:r>
        <w:rPr>
          <w:rFonts w:ascii="Arial" w:hAnsi="Arial" w:cs="Arial"/>
          <w:color w:val="auto"/>
          <w:lang w:eastAsia="ru-RU"/>
        </w:rPr>
        <w:t xml:space="preserve">о</w:t>
      </w:r>
      <w:r>
        <w:rPr>
          <w:rFonts w:ascii="Arial" w:hAnsi="Arial" w:cs="Arial"/>
          <w:color w:val="auto"/>
          <w:lang w:eastAsia="ru-RU"/>
        </w:rPr>
        <w:t xml:space="preserve">содержащей продукцией при обращении в медучреждения, проведение рейдов проверок об</w:t>
      </w:r>
      <w:r>
        <w:rPr>
          <w:rFonts w:ascii="Arial" w:hAnsi="Arial" w:cs="Arial"/>
          <w:color w:val="auto"/>
          <w:lang w:eastAsia="ru-RU"/>
        </w:rPr>
        <w:t xml:space="preserve">щественных мест в ночное время, информационный обмен администраций муниципальных образований с правоохранительными органами по правон</w:t>
      </w:r>
      <w:r>
        <w:rPr>
          <w:rFonts w:ascii="Arial" w:hAnsi="Arial" w:cs="Arial"/>
          <w:color w:val="auto"/>
          <w:lang w:eastAsia="ru-RU"/>
        </w:rPr>
        <w:t xml:space="preserve">а</w:t>
      </w:r>
      <w:r>
        <w:rPr>
          <w:rFonts w:ascii="Arial" w:hAnsi="Arial" w:cs="Arial"/>
          <w:color w:val="auto"/>
          <w:lang w:eastAsia="ru-RU"/>
        </w:rPr>
        <w:t xml:space="preserve">рушениям по случаям отравления населения и правонарушениям в сфере</w:t>
      </w:r>
      <w:r>
        <w:rPr>
          <w:rFonts w:ascii="Arial" w:hAnsi="Arial" w:cs="Arial"/>
          <w:color w:val="auto"/>
          <w:lang w:eastAsia="ru-RU"/>
        </w:rPr>
        <w:t xml:space="preserve"> оборота алкогольной продукцией).</w:t>
      </w:r>
      <w:r>
        <w:rPr>
          <w:rFonts w:ascii="Arial" w:hAnsi="Arial" w:cs="Arial"/>
          <w:color w:val="auto"/>
          <w:sz w:val="26"/>
          <w:szCs w:val="26"/>
          <w14:ligatures w14:val="none"/>
        </w:rPr>
      </w:r>
      <w:r>
        <w:rPr>
          <w:rFonts w:ascii="Arial" w:hAnsi="Arial" w:cs="Arial"/>
          <w:color w:val="auto"/>
          <w:sz w:val="26"/>
          <w:szCs w:val="26"/>
          <w14:ligatures w14:val="none"/>
        </w:rPr>
      </w:r>
    </w:p>
    <w:p>
      <w:pPr>
        <w:ind w:firstLine="709"/>
        <w:jc w:val="both"/>
        <w:spacing w:line="370" w:lineRule="auto"/>
        <w:rPr>
          <w:rFonts w:ascii="Arial" w:hAnsi="Arial" w:cs="Arial" w:eastAsiaTheme="minorEastAsia"/>
          <w:color w:val="auto"/>
          <w:sz w:val="24"/>
          <w:szCs w:val="24"/>
          <w14:ligatures w14:val="none"/>
        </w:rPr>
      </w:pPr>
      <w:r>
        <w:rPr>
          <w:rFonts w:ascii="Arial" w:hAnsi="Arial" w:cs="Arial"/>
          <w:color w:val="auto"/>
          <w:lang w:eastAsia="ru-RU"/>
        </w:rPr>
        <w:t xml:space="preserve">В ряде муниципальных образований сформированы планы мероприятий (дорожные карты) по снижению отравлений спиртосодержащей продукцией</w:t>
      </w:r>
      <w:r>
        <w:rPr>
          <w:rFonts w:ascii="Arial" w:hAnsi="Arial" w:cs="Arial"/>
          <w:color w:val="auto"/>
          <w:lang w:eastAsia="ru-RU"/>
        </w:rPr>
        <w:t xml:space="preserve">. </w:t>
      </w:r>
      <w:r>
        <w:rPr>
          <w:rFonts w:ascii="Arial" w:hAnsi="Arial" w:cs="Arial" w:eastAsiaTheme="minorEastAsia"/>
          <w:color w:val="auto"/>
          <w:sz w:val="24"/>
          <w:szCs w:val="24"/>
          <w14:ligatures w14:val="none"/>
        </w:rPr>
      </w:r>
      <w:r>
        <w:rPr>
          <w:rFonts w:ascii="Arial" w:hAnsi="Arial" w:cs="Arial" w:eastAsiaTheme="minorEastAsia"/>
          <w:color w:val="auto"/>
          <w:sz w:val="24"/>
          <w:szCs w:val="24"/>
          <w14:ligatures w14:val="none"/>
        </w:rPr>
      </w:r>
    </w:p>
    <w:p>
      <w:pPr>
        <w:ind w:firstLine="709"/>
        <w:jc w:val="both"/>
        <w:spacing w:line="370" w:lineRule="auto"/>
        <w:rPr>
          <w:rFonts w:ascii="Arial" w:hAnsi="Arial" w:cs="Arial"/>
          <w:color w:val="auto"/>
          <w:highlight w:val="none"/>
          <w14:ligatures w14:val="none"/>
        </w:rPr>
      </w:pPr>
      <w:r>
        <w:rPr>
          <w:rFonts w:ascii="Arial" w:hAnsi="Arial" w:cs="Arial"/>
          <w:color w:val="auto"/>
          <w:lang w:eastAsia="ru-RU"/>
        </w:rPr>
        <w:t xml:space="preserve">Аналогичную практику рекомендовано распространить в тех муниципальным образованиях, имеющих отрицательную динамику по отравлениям алкогольной и спиртосодержащей продукцией со смертельным исходом.</w:t>
      </w:r>
      <w:r>
        <w:rPr>
          <w:rFonts w:ascii="Arial" w:hAnsi="Arial" w:cs="Arial"/>
          <w:color w:val="auto"/>
          <w:highlight w:val="none"/>
          <w14:ligatures w14:val="none"/>
        </w:rPr>
      </w:r>
      <w:r>
        <w:rPr>
          <w:rFonts w:ascii="Arial" w:hAnsi="Arial" w:cs="Arial"/>
          <w:color w:val="auto"/>
          <w:highlight w:val="none"/>
          <w14:ligatures w14:val="none"/>
        </w:rPr>
      </w:r>
    </w:p>
    <w:p>
      <w:pPr>
        <w:ind w:firstLine="709"/>
        <w:jc w:val="both"/>
        <w:spacing w:line="370" w:lineRule="auto"/>
        <w:rPr>
          <w:rFonts w:ascii="Arial" w:hAnsi="Arial" w:cs="Arial"/>
          <w:b/>
          <w:bCs/>
          <w:color w:val="auto"/>
          <w:highlight w:val="none"/>
        </w:rPr>
      </w:pPr>
      <w:r>
        <w:rPr>
          <w:rFonts w:ascii="Arial" w:hAnsi="Arial" w:cs="Arial"/>
          <w:b/>
          <w:bCs/>
          <w:color w:val="auto"/>
        </w:rPr>
        <w:t xml:space="preserve">1.3. Профилактическая работа </w:t>
      </w:r>
      <w:r>
        <w:rPr>
          <w:rFonts w:ascii="Arial" w:hAnsi="Arial" w:cs="Arial"/>
          <w:b/>
          <w:bCs/>
          <w:color w:val="auto"/>
          <w:highlight w:val="none"/>
        </w:rPr>
      </w:r>
      <w:r>
        <w:rPr>
          <w:rFonts w:ascii="Arial" w:hAnsi="Arial" w:cs="Arial"/>
          <w:b/>
          <w:bCs/>
          <w:color w:val="auto"/>
          <w:highlight w:val="none"/>
        </w:rPr>
      </w:r>
    </w:p>
    <w:p>
      <w:pPr>
        <w:ind w:firstLine="709"/>
        <w:jc w:val="both"/>
        <w:spacing w:line="370" w:lineRule="auto"/>
        <w:rPr>
          <w:rFonts w:ascii="Arimo" w:hAnsi="Arimo" w:eastAsia="Arimo" w:cs="Arimo"/>
          <w:color w:val="auto"/>
        </w:rPr>
      </w:pPr>
      <w:r>
        <w:rPr>
          <w:rFonts w:ascii="Arial" w:hAnsi="Arial" w:cs="Arial"/>
          <w:color w:val="auto"/>
        </w:rPr>
        <w:t xml:space="preserve">1.3.1. </w:t>
      </w:r>
      <w:r>
        <w:rPr>
          <w:rFonts w:ascii="Arimo" w:hAnsi="Arimo" w:eastAsia="Arimo" w:cs="Arimo"/>
          <w:color w:val="auto"/>
          <w:highlight w:val="none"/>
        </w:rPr>
        <w:t xml:space="preserve">В</w:t>
      </w:r>
      <w:r>
        <w:rPr>
          <w:rFonts w:ascii="Arimo" w:hAnsi="Arimo" w:eastAsia="Arimo" w:cs="Arimo"/>
          <w:color w:val="auto"/>
          <w:highlight w:val="none"/>
        </w:rPr>
        <w:t xml:space="preserve"> республике медицинскими организациями, находящихся в ведении Министерства здравоохранения Чувашской Республики, организован и реализуется медицинский компонент профилактики, направленный на формирование навыков здорового образа жизни и ответственного пове</w:t>
      </w:r>
      <w:r>
        <w:rPr>
          <w:rFonts w:ascii="Arimo" w:hAnsi="Arimo" w:eastAsia="Arimo" w:cs="Arimo"/>
          <w:color w:val="auto"/>
          <w:highlight w:val="none"/>
        </w:rPr>
        <w:t xml:space="preserve">дения за сохранение своего здоровья в рамках первичной, вторичной и третичной модели. Приоритетным направлением является работа с целевой «группой риска».</w:t>
      </w:r>
      <w:r>
        <w:rPr>
          <w:rFonts w:ascii="Arimo" w:hAnsi="Arimo" w:eastAsia="Arimo" w:cs="Arimo"/>
          <w:color w:val="auto"/>
        </w:rPr>
      </w:r>
      <w:r>
        <w:rPr>
          <w:rFonts w:ascii="Arimo" w:hAnsi="Arimo" w:eastAsia="Arimo" w:cs="Arimo"/>
          <w:color w:val="auto"/>
        </w:rPr>
      </w:r>
    </w:p>
    <w:p>
      <w:pPr>
        <w:ind w:firstLine="709"/>
        <w:jc w:val="both"/>
        <w:spacing w:line="370" w:lineRule="auto"/>
        <w:rPr>
          <w:color w:val="auto"/>
        </w:rPr>
      </w:pPr>
      <w:r>
        <w:rPr>
          <w:rFonts w:ascii="Arimo" w:hAnsi="Arimo" w:eastAsia="Arimo" w:cs="Arimo"/>
          <w:color w:val="auto"/>
          <w:highlight w:val="none"/>
        </w:rPr>
        <w:t xml:space="preserve">Р</w:t>
      </w:r>
      <w:r>
        <w:rPr>
          <w:rFonts w:ascii="Arimo" w:hAnsi="Arimo" w:eastAsia="Arimo" w:cs="Arimo"/>
          <w:color w:val="auto"/>
          <w:highlight w:val="none"/>
        </w:rPr>
        <w:t xml:space="preserve">еализация комплекса профилактических мероприятий осуществляется на основе нормативно -правовой базы, которая разделяет зоны ответственности и алгоритм проведения профилактических мероприятий. Подростковые врачи психиатры - наркологи являются членами комисс</w:t>
      </w:r>
      <w:r>
        <w:rPr>
          <w:rFonts w:ascii="Arimo" w:hAnsi="Arimo" w:eastAsia="Arimo" w:cs="Arimo"/>
          <w:color w:val="auto"/>
          <w:highlight w:val="none"/>
        </w:rPr>
        <w:t xml:space="preserve">ии по делам несовершеннолетних при районных и городских администрациях, где проводят первичное консультирование подростков, замеченных в употреблении психоактивных веществ.</w:t>
      </w:r>
      <w:r>
        <w:rPr>
          <w:color w:val="auto"/>
        </w:rPr>
      </w:r>
      <w:r>
        <w:rPr>
          <w:color w:val="auto"/>
        </w:rPr>
      </w:r>
    </w:p>
    <w:p>
      <w:pPr>
        <w:ind w:firstLine="709"/>
        <w:jc w:val="both"/>
        <w:spacing w:line="370" w:lineRule="auto"/>
        <w:rPr>
          <w:color w:val="auto"/>
        </w:rPr>
      </w:pPr>
      <w:r>
        <w:rPr>
          <w:rFonts w:ascii="Arimo" w:hAnsi="Arimo" w:eastAsia="Arimo" w:cs="Arimo"/>
          <w:color w:val="auto"/>
          <w:highlight w:val="none"/>
        </w:rPr>
        <w:t xml:space="preserve">О</w:t>
      </w:r>
      <w:r>
        <w:rPr>
          <w:rFonts w:ascii="Arimo" w:hAnsi="Arimo" w:eastAsia="Arimo" w:cs="Arimo"/>
          <w:color w:val="auto"/>
          <w:highlight w:val="none"/>
        </w:rPr>
        <w:t xml:space="preserve">формляется согласие на прохождение реабилитационной программы несовершеннолетними и их родителями. Подростковые врачи психиатры - наркологи ведут плановый консультативный прием в многопрофильных медицинских организациях, в социально-реабилитационных центра</w:t>
      </w:r>
      <w:r>
        <w:rPr>
          <w:rFonts w:ascii="Arimo" w:hAnsi="Arimo" w:eastAsia="Arimo" w:cs="Arimo"/>
          <w:color w:val="auto"/>
          <w:highlight w:val="none"/>
        </w:rPr>
        <w:t xml:space="preserve">х</w:t>
      </w:r>
      <w:r>
        <w:rPr>
          <w:rFonts w:ascii="Arimo" w:hAnsi="Arimo" w:eastAsia="Arimo" w:cs="Arimo"/>
          <w:color w:val="auto"/>
          <w:highlight w:val="none"/>
        </w:rPr>
        <w:t xml:space="preserve"> для несовершеннолетних. На базе библиотек подростковые врачи психиатры - наркологи реализуют программы профилактики отклоняющегося поведения и формирования модели здорового жизненного поведения среди детей группы высокого риска по потреблению психоактивны</w:t>
      </w:r>
      <w:r>
        <w:rPr>
          <w:rFonts w:ascii="Arimo" w:hAnsi="Arimo" w:eastAsia="Arimo" w:cs="Arimo"/>
          <w:color w:val="auto"/>
          <w:highlight w:val="none"/>
        </w:rPr>
        <w:t xml:space="preserve">х веществ. В 2025 году профилактической работой охвачено 1850 человек.</w:t>
      </w:r>
      <w:r>
        <w:rPr>
          <w:color w:val="auto"/>
        </w:rPr>
      </w:r>
      <w:r>
        <w:rPr>
          <w:color w:val="auto"/>
        </w:rPr>
      </w:r>
    </w:p>
    <w:p>
      <w:pPr>
        <w:ind w:firstLine="709"/>
        <w:jc w:val="both"/>
        <w:spacing w:line="370" w:lineRule="auto"/>
        <w:rPr>
          <w:color w:val="auto"/>
        </w:rPr>
      </w:pPr>
      <w:r>
        <w:rPr>
          <w:rFonts w:ascii="Arimo" w:hAnsi="Arimo" w:eastAsia="Arimo" w:cs="Arimo"/>
          <w:color w:val="auto"/>
          <w:highlight w:val="none"/>
        </w:rPr>
        <w:t xml:space="preserve">Проводятся еженедельные консультации, психологические тренинги врача психиатра - нарколога, психолога в рамках работы «Школы для родителей». Проведено 50 занятий с охватом 556 человек.</w:t>
      </w:r>
      <w:r>
        <w:rPr>
          <w:color w:val="auto"/>
        </w:rPr>
      </w:r>
      <w:r>
        <w:rPr>
          <w:color w:val="auto"/>
        </w:rPr>
      </w:r>
    </w:p>
    <w:p>
      <w:pPr>
        <w:ind w:firstLine="709"/>
        <w:jc w:val="both"/>
        <w:spacing w:line="370" w:lineRule="auto"/>
        <w:rPr>
          <w:color w:val="auto"/>
        </w:rPr>
      </w:pPr>
      <w:r>
        <w:rPr>
          <w:rFonts w:ascii="Arimo" w:hAnsi="Arimo" w:eastAsia="Arimo" w:cs="Arimo"/>
          <w:color w:val="auto"/>
          <w:highlight w:val="none"/>
        </w:rPr>
        <w:t xml:space="preserve">М</w:t>
      </w:r>
      <w:r>
        <w:rPr>
          <w:rFonts w:ascii="Arimo" w:hAnsi="Arimo" w:eastAsia="Arimo" w:cs="Arimo"/>
          <w:color w:val="auto"/>
          <w:highlight w:val="none"/>
        </w:rPr>
        <w:t xml:space="preserve">инистерством здравоохранения Чувашской Республики активно проводится информационная кампания по вопросам профилактики потребления алкоголя и формированию мотивации на ЗОЖ среди детей и молодежи. Всего за 2025 год проведено - 1862 лекций с охватом 372410 де</w:t>
      </w:r>
      <w:r>
        <w:rPr>
          <w:rFonts w:ascii="Arimo" w:hAnsi="Arimo" w:eastAsia="Arimo" w:cs="Arimo"/>
          <w:color w:val="auto"/>
          <w:highlight w:val="none"/>
        </w:rPr>
        <w:t xml:space="preserve">т</w:t>
      </w:r>
      <w:r>
        <w:rPr>
          <w:rFonts w:ascii="Arimo" w:hAnsi="Arimo" w:eastAsia="Arimo" w:cs="Arimo"/>
          <w:color w:val="auto"/>
          <w:highlight w:val="none"/>
        </w:rPr>
        <w:t xml:space="preserve">ей; организовано 191 радиовыступление, 57 телепередач, опубликовано 412 статей в газетах, размещено более 8000 постов на сайтах и в соцсетях. В рамках акций, посвященных Дню здоровья, Дню трезвости проводились лекции, распространение информационных материа</w:t>
      </w:r>
      <w:r>
        <w:rPr>
          <w:rFonts w:ascii="Arimo" w:hAnsi="Arimo" w:eastAsia="Arimo" w:cs="Arimo"/>
          <w:color w:val="auto"/>
          <w:highlight w:val="none"/>
        </w:rPr>
        <w:t xml:space="preserve">лов, анонимное консультирование психиатрами-наркологами желающих.</w:t>
      </w:r>
      <w:r>
        <w:rPr>
          <w:color w:val="auto"/>
        </w:rPr>
      </w:r>
      <w:r>
        <w:rPr>
          <w:color w:val="auto"/>
        </w:rPr>
      </w:r>
    </w:p>
    <w:p>
      <w:pPr>
        <w:ind w:firstLine="709"/>
        <w:jc w:val="both"/>
        <w:spacing w:line="370" w:lineRule="auto"/>
        <w:rPr>
          <w:rFonts w:ascii="Arial" w:hAnsi="Arial" w:cs="Arial"/>
          <w:color w:val="auto"/>
        </w:rPr>
      </w:pPr>
      <w:r>
        <w:rPr>
          <w:rFonts w:ascii="Arimo" w:hAnsi="Arimo" w:eastAsia="Arimo" w:cs="Arimo"/>
          <w:color w:val="auto"/>
          <w:highlight w:val="none"/>
        </w:rPr>
        <w:t xml:space="preserve">С</w:t>
      </w:r>
      <w:r>
        <w:rPr>
          <w:rFonts w:ascii="Arimo" w:hAnsi="Arimo" w:eastAsia="Arimo" w:cs="Arimo"/>
          <w:color w:val="auto"/>
          <w:highlight w:val="none"/>
        </w:rPr>
        <w:t xml:space="preserve"> целях формирования у обучающихся образовательных организаций  негативного отношения к табакокурению, к употреблению спиртных напитков, наркотических и психотропных веществ, формирование мотивации здорового образа жизни Министерством образования Чувашской </w:t>
      </w:r>
      <w:r>
        <w:rPr>
          <w:rFonts w:ascii="Arimo" w:hAnsi="Arimo" w:eastAsia="Arimo" w:cs="Arimo"/>
          <w:color w:val="auto"/>
          <w:highlight w:val="none"/>
        </w:rPr>
        <w:t xml:space="preserve">Р</w:t>
      </w:r>
      <w:r>
        <w:rPr>
          <w:rFonts w:ascii="Arimo" w:hAnsi="Arimo" w:eastAsia="Arimo" w:cs="Arimo"/>
          <w:color w:val="auto"/>
          <w:highlight w:val="none"/>
        </w:rPr>
        <w:t xml:space="preserve">еспублики ведется активная профилактическая работа. С 15 сентября стартовала очередная акция по здоровому образу жизни. Разработаны информационно-просветительские материалы, направленные на поддержку и формирование здорового образа жизни у детей и семей, и</w:t>
      </w:r>
      <w:r>
        <w:rPr>
          <w:rFonts w:ascii="Arimo" w:hAnsi="Arimo" w:eastAsia="Arimo" w:cs="Arimo"/>
          <w:color w:val="auto"/>
          <w:highlight w:val="none"/>
        </w:rPr>
        <w:t xml:space="preserve"> </w:t>
      </w:r>
      <w:r>
        <w:rPr>
          <w:rFonts w:ascii="Arimo" w:hAnsi="Arimo" w:eastAsia="Arimo" w:cs="Arimo"/>
          <w:color w:val="auto"/>
          <w:highlight w:val="none"/>
        </w:rPr>
        <w:t xml:space="preserve">размещены на официальных сайтах образовательных организаций. Для обучающихся планируется проведение спортивных, просветительских мероприятий с участием медицинских работников, психологов, волонтеров, членов молодежных движений и общественных организаций. Т</w:t>
      </w:r>
      <w:r>
        <w:rPr>
          <w:rFonts w:ascii="Arimo" w:hAnsi="Arimo" w:eastAsia="Arimo" w:cs="Arimo"/>
          <w:color w:val="auto"/>
          <w:highlight w:val="none"/>
        </w:rPr>
        <w:t xml:space="preserve">а</w:t>
      </w:r>
      <w:r>
        <w:rPr>
          <w:rFonts w:ascii="Arimo" w:hAnsi="Arimo" w:eastAsia="Arimo" w:cs="Arimo"/>
          <w:color w:val="auto"/>
          <w:highlight w:val="none"/>
        </w:rPr>
        <w:t xml:space="preserve">кже профилактическую работу ведет Центр информационной безопасности и профилактики деструктивных явлений среди несовершеннолетних. В рамках мониторинга страниц несовершеннолетних обучающихся в социальных сетях Центр ведет учет страниц обучающихся «группы р</w:t>
      </w:r>
      <w:r>
        <w:rPr>
          <w:rFonts w:ascii="Arimo" w:hAnsi="Arimo" w:eastAsia="Arimo" w:cs="Arimo"/>
          <w:color w:val="auto"/>
          <w:highlight w:val="none"/>
        </w:rPr>
        <w:t xml:space="preserve">иска». В случае выявления рисков, направляет информацию для работы с подростками в образовательные организации, отделы образования; регулярно публикует в социальной сети «ВКонтакте» информационно-просветительские и профилактические материалы.</w:t>
      </w:r>
      <w:r>
        <w:rPr>
          <w:rFonts w:ascii="Arial" w:hAnsi="Arial" w:cs="Arial"/>
          <w:color w:val="auto"/>
        </w:rPr>
      </w:r>
      <w:r>
        <w:rPr>
          <w:rFonts w:ascii="Arial" w:hAnsi="Arial" w:cs="Arial"/>
          <w:color w:val="auto"/>
        </w:rPr>
      </w:r>
    </w:p>
    <w:p>
      <w:pPr>
        <w:ind w:firstLine="709"/>
        <w:jc w:val="both"/>
        <w:spacing w:line="370" w:lineRule="auto"/>
        <w:rPr>
          <w:color w:val="auto"/>
        </w:rPr>
      </w:pPr>
      <w:r>
        <w:rPr>
          <w:rFonts w:ascii="Arimo" w:hAnsi="Arimo" w:eastAsia="Arimo" w:cs="Arimo"/>
          <w:color w:val="auto"/>
          <w:highlight w:val="none"/>
        </w:rPr>
        <w:t xml:space="preserve">В</w:t>
      </w:r>
      <w:r>
        <w:rPr>
          <w:rFonts w:ascii="Arimo" w:hAnsi="Arimo" w:eastAsia="Arimo" w:cs="Arimo"/>
          <w:color w:val="auto"/>
          <w:highlight w:val="none"/>
        </w:rPr>
        <w:t xml:space="preserve"> рамках межведомственного взаимодействия в центре временного содержания несовершеннолетних правонарушителей организован консультативный прием специалистов подростковой наркологической службы. В работу наркологической службы внедрены технологии профилактиче</w:t>
      </w:r>
      <w:r>
        <w:rPr>
          <w:rFonts w:ascii="Arimo" w:hAnsi="Arimo" w:eastAsia="Arimo" w:cs="Arimo"/>
          <w:color w:val="auto"/>
          <w:highlight w:val="none"/>
        </w:rPr>
        <w:t xml:space="preserve">ской и реабилитационной работы в учреждениях социального обслуживания семьи и детей, позволяющие выявлять детей группы высокого риска с последующим их включением в лечебно - профилактические программы.</w:t>
      </w:r>
      <w:r>
        <w:rPr>
          <w:color w:val="auto"/>
        </w:rPr>
      </w:r>
      <w:r>
        <w:rPr>
          <w:color w:val="auto"/>
        </w:rPr>
      </w:r>
    </w:p>
    <w:p>
      <w:pPr>
        <w:ind w:firstLine="709"/>
        <w:jc w:val="both"/>
        <w:spacing w:line="370" w:lineRule="auto"/>
        <w:rPr>
          <w:color w:val="auto"/>
        </w:rPr>
      </w:pPr>
      <w:r>
        <w:rPr>
          <w:rFonts w:ascii="Arimo" w:hAnsi="Arimo" w:eastAsia="Arimo" w:cs="Arimo"/>
          <w:color w:val="auto"/>
          <w:highlight w:val="none"/>
        </w:rPr>
        <w:t xml:space="preserve">В</w:t>
      </w:r>
      <w:r>
        <w:rPr>
          <w:rFonts w:ascii="Arimo" w:hAnsi="Arimo" w:eastAsia="Arimo" w:cs="Arimo"/>
          <w:color w:val="auto"/>
          <w:highlight w:val="none"/>
        </w:rPr>
        <w:t xml:space="preserve"> рамках первичной профилактики подростковыми психиатрами - наркологами на постоянной основе проводятся информационные занятия, профилактические тренинги с учащимися, родительские собрания, обучающие семинары с педагогами. Реализуются программы «Ступени к с</w:t>
      </w:r>
      <w:r>
        <w:rPr>
          <w:rFonts w:ascii="Arimo" w:hAnsi="Arimo" w:eastAsia="Arimo" w:cs="Arimo"/>
          <w:color w:val="auto"/>
          <w:highlight w:val="none"/>
        </w:rPr>
        <w:t xml:space="preserve">амопознанию», «Осознай свой выбор». В 2025 году в рамках реализации проектов и программ проведено 900 занятий (охват несовершеннолетних -13669, родителей - 8100).</w:t>
      </w:r>
      <w:r>
        <w:rPr>
          <w:color w:val="auto"/>
        </w:rPr>
      </w:r>
      <w:r>
        <w:rPr>
          <w:color w:val="auto"/>
        </w:rPr>
      </w:r>
    </w:p>
    <w:p>
      <w:pPr>
        <w:ind w:firstLine="709"/>
        <w:jc w:val="both"/>
        <w:spacing w:line="370" w:lineRule="auto"/>
        <w:rPr>
          <w:color w:val="auto"/>
        </w:rPr>
      </w:pPr>
      <w:r>
        <w:rPr>
          <w:rFonts w:ascii="Arimo" w:hAnsi="Arimo" w:eastAsia="Arimo" w:cs="Arimo"/>
          <w:color w:val="auto"/>
          <w:highlight w:val="none"/>
        </w:rPr>
        <w:t xml:space="preserve">С</w:t>
      </w:r>
      <w:r>
        <w:rPr>
          <w:rFonts w:ascii="Arimo" w:hAnsi="Arimo" w:eastAsia="Arimo" w:cs="Arimo"/>
          <w:color w:val="auto"/>
          <w:highlight w:val="none"/>
        </w:rPr>
        <w:t xml:space="preserve"> целью организационно - методической помощи загородным детским оздоровительным учреждениям, повышения информированности по вопросам здоровья, создание мотивации на здоровый образ жизни организованы выезды врачей - специалистов БУ «Республиканский наркологи</w:t>
      </w:r>
      <w:r>
        <w:rPr>
          <w:rFonts w:ascii="Arimo" w:hAnsi="Arimo" w:eastAsia="Arimo" w:cs="Arimo"/>
          <w:color w:val="auto"/>
          <w:highlight w:val="none"/>
        </w:rPr>
        <w:t xml:space="preserve">ч</w:t>
      </w:r>
      <w:r>
        <w:rPr>
          <w:rFonts w:ascii="Arimo" w:hAnsi="Arimo" w:eastAsia="Arimo" w:cs="Arimo"/>
          <w:color w:val="auto"/>
          <w:highlight w:val="none"/>
        </w:rPr>
        <w:t xml:space="preserve">еский диспансер» Минздрава Чувашии, БУ «Республиканский центр общественного здоровья и медицинской профилактики, лечебной физкультуры и спортивной медицины» Минздрава Чувашии, БЦ «Республиканский центр по профилактике и борьбе со СПИД и инфекционными забол</w:t>
      </w:r>
      <w:r>
        <w:rPr>
          <w:rFonts w:ascii="Arimo" w:hAnsi="Arimo" w:eastAsia="Arimo" w:cs="Arimo"/>
          <w:color w:val="auto"/>
          <w:highlight w:val="none"/>
        </w:rPr>
        <w:t xml:space="preserve">еваниями» Минздрава Чувашии, БУ «Президентский перинатальный центр» Минздрава Чувашии, БУ «Республиканский кожно-венерологический диспансер» Минздрава Чувашии в загородные лагеря. В 2025 году профилактической работой охвачено 1989 человек.</w:t>
      </w:r>
      <w:r>
        <w:rPr>
          <w:color w:val="auto"/>
        </w:rPr>
      </w:r>
      <w:r>
        <w:rPr>
          <w:color w:val="auto"/>
        </w:rPr>
      </w:r>
    </w:p>
    <w:p>
      <w:pPr>
        <w:ind w:firstLine="709"/>
        <w:jc w:val="both"/>
        <w:spacing w:line="370" w:lineRule="auto"/>
        <w:rPr>
          <w:color w:val="auto"/>
        </w:rPr>
      </w:pPr>
      <w:r>
        <w:rPr>
          <w:rFonts w:ascii="Arimo" w:hAnsi="Arimo" w:eastAsia="Arimo" w:cs="Arimo"/>
          <w:color w:val="auto"/>
          <w:highlight w:val="none"/>
        </w:rPr>
        <w:t xml:space="preserve">Р</w:t>
      </w:r>
      <w:r>
        <w:rPr>
          <w:rFonts w:ascii="Arimo" w:hAnsi="Arimo" w:eastAsia="Arimo" w:cs="Arimo"/>
          <w:color w:val="auto"/>
          <w:highlight w:val="none"/>
        </w:rPr>
        <w:t xml:space="preserve">еализуются профилактические программы «Учимся быть здоровыми» для учащихся общеобразовательных учреждений, для детей отдыхающих в загородных оздоровительных лагерях в летнее время «Лагерь – территория здоровья». Одним из направлений программ является форми</w:t>
      </w:r>
      <w:r>
        <w:rPr>
          <w:rFonts w:ascii="Arimo" w:hAnsi="Arimo" w:eastAsia="Arimo" w:cs="Arimo"/>
          <w:color w:val="auto"/>
          <w:highlight w:val="none"/>
        </w:rPr>
        <w:t xml:space="preserve">рование мотивации к здоровому образу жизни, занятиям физкультурой и спортом. </w:t>
      </w:r>
      <w:r>
        <w:rPr>
          <w:color w:val="auto"/>
        </w:rPr>
      </w:r>
      <w:r>
        <w:rPr>
          <w:color w:val="auto"/>
        </w:rPr>
      </w:r>
    </w:p>
    <w:p>
      <w:pPr>
        <w:ind w:firstLine="709"/>
        <w:jc w:val="both"/>
        <w:spacing w:line="370" w:lineRule="auto"/>
        <w:rPr>
          <w:color w:val="auto"/>
        </w:rPr>
      </w:pPr>
      <w:r>
        <w:rPr>
          <w:rFonts w:ascii="Arimo" w:hAnsi="Arimo" w:eastAsia="Arimo" w:cs="Arimo"/>
          <w:color w:val="auto"/>
          <w:highlight w:val="none"/>
        </w:rPr>
        <w:t xml:space="preserve">В</w:t>
      </w:r>
      <w:r>
        <w:rPr>
          <w:rFonts w:ascii="Arimo" w:hAnsi="Arimo" w:eastAsia="Arimo" w:cs="Arimo"/>
          <w:color w:val="auto"/>
          <w:highlight w:val="none"/>
        </w:rPr>
        <w:t xml:space="preserve"> рамках реализации программы «Учимся быть здоровыми» в 2025 году врачи по медицинской профилактике, врачи психиатры-наркологи, психологи и др. по согласованному с отделом образования плану - графику, провели лекции и беседы с учащимися общеобразовательных </w:t>
      </w:r>
      <w:r>
        <w:rPr>
          <w:rFonts w:ascii="Arimo" w:hAnsi="Arimo" w:eastAsia="Arimo" w:cs="Arimo"/>
          <w:color w:val="auto"/>
          <w:highlight w:val="none"/>
        </w:rPr>
        <w:t xml:space="preserve">организаций республики, о вреде курения табачных изделий в том числе и электронных сигарет, и алкоголя. </w:t>
      </w:r>
      <w:r>
        <w:rPr>
          <w:color w:val="auto"/>
        </w:rPr>
      </w:r>
      <w:r>
        <w:rPr>
          <w:color w:val="auto"/>
        </w:rPr>
      </w:r>
    </w:p>
    <w:p>
      <w:pPr>
        <w:ind w:firstLine="709"/>
        <w:jc w:val="both"/>
        <w:spacing w:line="370" w:lineRule="auto"/>
        <w:rPr>
          <w:color w:val="auto"/>
        </w:rPr>
      </w:pPr>
      <w:r>
        <w:rPr>
          <w:rFonts w:ascii="Arimo" w:hAnsi="Arimo" w:eastAsia="Arimo" w:cs="Arimo"/>
          <w:color w:val="auto"/>
          <w:highlight w:val="none"/>
        </w:rPr>
        <w:t xml:space="preserve">А во время летних каникул продолжили информационную работу для детей отдыхающих в загородных оздоровительных лагерях по программе «Лагерь – территория здоровья».</w:t>
      </w:r>
      <w:r>
        <w:rPr>
          <w:color w:val="auto"/>
        </w:rPr>
      </w:r>
      <w:r>
        <w:rPr>
          <w:color w:val="auto"/>
        </w:rPr>
      </w:r>
    </w:p>
    <w:p>
      <w:pPr>
        <w:ind w:firstLine="709"/>
        <w:jc w:val="both"/>
        <w:spacing w:line="370" w:lineRule="auto"/>
        <w:rPr>
          <w:color w:val="auto"/>
        </w:rPr>
      </w:pPr>
      <w:r>
        <w:rPr>
          <w:rFonts w:ascii="Arimo" w:hAnsi="Arimo" w:eastAsia="Arimo" w:cs="Arimo"/>
          <w:color w:val="auto"/>
          <w:highlight w:val="none"/>
        </w:rPr>
        <w:t xml:space="preserve">Распространены буклеты о вреде курения табака, электронных сигарет, кальянов, о профилактике наркомании и алкоголизма и об основах ЗОЖ.</w:t>
      </w:r>
      <w:r>
        <w:rPr>
          <w:color w:val="auto"/>
        </w:rPr>
      </w:r>
      <w:r>
        <w:rPr>
          <w:color w:val="auto"/>
        </w:rPr>
      </w:r>
    </w:p>
    <w:p>
      <w:pPr>
        <w:ind w:firstLine="709"/>
        <w:jc w:val="both"/>
        <w:spacing w:line="370" w:lineRule="auto"/>
        <w:rPr>
          <w:color w:val="auto"/>
        </w:rPr>
      </w:pPr>
      <w:r>
        <w:rPr>
          <w:rFonts w:ascii="Arimo" w:hAnsi="Arimo" w:eastAsia="Arimo" w:cs="Arimo"/>
          <w:color w:val="auto"/>
          <w:highlight w:val="none"/>
        </w:rPr>
        <w:t xml:space="preserve">П</w:t>
      </w:r>
      <w:r>
        <w:rPr>
          <w:rFonts w:ascii="Arimo" w:hAnsi="Arimo" w:eastAsia="Arimo" w:cs="Arimo"/>
          <w:color w:val="auto"/>
          <w:highlight w:val="none"/>
        </w:rPr>
        <w:t xml:space="preserve">риняты дополнительные меры по вовлечению несовершеннолетних в работу учреждений дополнительного образования, мероприятия регионального отделения российского движения детей и молодежи «Движение первых», военно-патриотического движения «Юнармия» (вовлечено с</w:t>
      </w:r>
      <w:r>
        <w:rPr>
          <w:rFonts w:ascii="Arimo" w:hAnsi="Arimo" w:eastAsia="Arimo" w:cs="Arimo"/>
          <w:color w:val="auto"/>
          <w:highlight w:val="none"/>
        </w:rPr>
        <w:t xml:space="preserve">выше 17,5 тысяч человек). </w:t>
      </w:r>
      <w:r>
        <w:rPr>
          <w:color w:val="auto"/>
        </w:rPr>
      </w:r>
      <w:r>
        <w:rPr>
          <w:color w:val="auto"/>
        </w:rPr>
      </w:r>
    </w:p>
    <w:p>
      <w:pPr>
        <w:ind w:firstLine="709"/>
        <w:jc w:val="both"/>
        <w:spacing w:line="370" w:lineRule="auto"/>
        <w:rPr>
          <w:rFonts w:ascii="Arimo" w:hAnsi="Arimo" w:eastAsia="Arimo" w:cs="Arimo"/>
          <w:color w:val="auto"/>
          <w:highlight w:val="none"/>
        </w:rPr>
      </w:pPr>
      <w:r>
        <w:rPr>
          <w:rFonts w:ascii="Arimo" w:hAnsi="Arimo" w:eastAsia="Arimo" w:cs="Arimo"/>
          <w:color w:val="auto"/>
          <w:highlight w:val="none"/>
        </w:rPr>
        <w:t xml:space="preserve">Б</w:t>
      </w:r>
      <w:r>
        <w:rPr>
          <w:rFonts w:ascii="Arimo" w:hAnsi="Arimo" w:eastAsia="Arimo" w:cs="Arimo"/>
          <w:color w:val="auto"/>
          <w:highlight w:val="none"/>
        </w:rPr>
        <w:t xml:space="preserve">ольшое внимание уделяется воспитанию правильного отношения к здоровью через образовательные беседы, тематические уроки и интерактивные занятия. Дети узнают о пользе активного образа жизни, правильном питании и вреде вредных привычек создаются условия для р</w:t>
      </w:r>
      <w:r>
        <w:rPr>
          <w:rFonts w:ascii="Arimo" w:hAnsi="Arimo" w:eastAsia="Arimo" w:cs="Arimo"/>
          <w:color w:val="auto"/>
          <w:highlight w:val="none"/>
        </w:rPr>
        <w:t xml:space="preserve">азнообразных видов физической активности, учитывающих интересы и возможности каждого ребенка. К ним относятся секции по разным видам спорта, танцевальные кружки, походы и игры на свежем воздухе.</w:t>
      </w:r>
      <w:r>
        <w:rPr>
          <w:rFonts w:ascii="Arimo" w:hAnsi="Arimo" w:eastAsia="Arimo" w:cs="Arimo"/>
          <w:color w:val="auto"/>
          <w:highlight w:val="none"/>
        </w:rPr>
      </w:r>
      <w:r>
        <w:rPr>
          <w:rFonts w:ascii="Arimo" w:hAnsi="Arimo" w:eastAsia="Arimo" w:cs="Arimo"/>
          <w:color w:val="auto"/>
          <w:highlight w:val="none"/>
        </w:rPr>
      </w:r>
    </w:p>
    <w:p>
      <w:pPr>
        <w:ind w:firstLine="709"/>
        <w:jc w:val="both"/>
        <w:spacing w:line="370" w:lineRule="auto"/>
        <w:rPr>
          <w:rFonts w:ascii="Arimo" w:hAnsi="Arimo" w:eastAsia="Arimo" w:cs="Arimo"/>
          <w:color w:val="auto"/>
          <w:highlight w:val="none"/>
          <w14:ligatures w14:val="none"/>
        </w:rPr>
      </w:pPr>
      <w:r>
        <w:rPr>
          <w:rFonts w:ascii="Arimo" w:hAnsi="Arimo" w:eastAsia="Arimo" w:cs="Arimo"/>
          <w:color w:val="auto"/>
          <w:highlight w:val="none"/>
        </w:rPr>
        <w:t xml:space="preserve">1.3.2. </w:t>
      </w:r>
      <w:r>
        <w:rPr>
          <w:rFonts w:ascii="Arimo" w:hAnsi="Arimo" w:eastAsia="Arimo" w:cs="Arimo"/>
          <w:color w:val="auto"/>
          <w:highlight w:val="none"/>
        </w:rPr>
        <w:t xml:space="preserve">Информационно-разъяснительная работа среди населения Чувашской Республики о пагубных последствиях потребления незаконно произведенной алкогольной продукции ведется средствами массовой информации в рамках выполнения государственного задания </w:t>
      </w:r>
      <w:r>
        <w:rPr>
          <w:rFonts w:ascii="Arimo" w:hAnsi="Arimo" w:eastAsia="Arimo" w:cs="Arimo"/>
          <w:color w:val="auto"/>
          <w:highlight w:val="none"/>
        </w:rPr>
        <w:t xml:space="preserve">п</w:t>
      </w:r>
      <w:r>
        <w:rPr>
          <w:rFonts w:ascii="Arimo" w:hAnsi="Arimo" w:eastAsia="Arimo" w:cs="Arimo"/>
          <w:color w:val="auto"/>
          <w:highlight w:val="none"/>
        </w:rPr>
        <w:t xml:space="preserve">о теме «Пропаганда здорового образа жизни и отказа от вредных привычек, профилактика алкоголизма и пьянства, табакокурения, борьба с сердечно-сосудистыми заболеваниями, профилактика избыточной массы тела и снижение заболеваемости ожирением». Материалы такж</w:t>
      </w:r>
      <w:r>
        <w:rPr>
          <w:rFonts w:ascii="Arimo" w:hAnsi="Arimo" w:eastAsia="Arimo" w:cs="Arimo"/>
          <w:color w:val="auto"/>
          <w:highlight w:val="none"/>
        </w:rPr>
        <w:t xml:space="preserve">е размещались на официальных сайтах и в аккаунтах СМИ в социальных сетях. В СМИ были размещены материалы о работе УФСБ по пресечению межрегиональных каналов доставки и сбыта нелегального алкоголя, о задержании поставщиков опасного алкоголя, о наказаниях за</w:t>
      </w:r>
      <w:r>
        <w:rPr>
          <w:rFonts w:ascii="Arimo" w:hAnsi="Arimo" w:eastAsia="Arimo" w:cs="Arimo"/>
          <w:color w:val="auto"/>
          <w:highlight w:val="none"/>
        </w:rPr>
        <w:t xml:space="preserve"> организацию канала поставки контрафактного алкоголя в Чувашию и реализацию контрафакта, приводится статистика алкогольного отравления, информация о том, как отличить легальную алкогольную продукцию от контрафактной и др. </w:t>
      </w:r>
      <w:r>
        <w:rPr>
          <w:rFonts w:ascii="Arimo" w:hAnsi="Arimo" w:eastAsia="Arimo" w:cs="Arimo"/>
          <w:color w:val="auto"/>
          <w:highlight w:val="none"/>
          <w14:ligatures w14:val="none"/>
        </w:rPr>
      </w:r>
      <w:r>
        <w:rPr>
          <w:rFonts w:ascii="Arimo" w:hAnsi="Arimo" w:eastAsia="Arimo" w:cs="Arimo"/>
          <w:color w:val="auto"/>
          <w:highlight w:val="none"/>
          <w14:ligatures w14:val="none"/>
        </w:rPr>
      </w:r>
    </w:p>
    <w:p>
      <w:pPr>
        <w:ind w:firstLine="709"/>
        <w:jc w:val="both"/>
        <w:spacing w:line="370" w:lineRule="auto"/>
        <w:rPr>
          <w:rFonts w:ascii="Arimo" w:hAnsi="Arimo" w:eastAsia="Arimo" w:cs="Arimo"/>
          <w:color w:val="auto"/>
          <w:highlight w:val="none"/>
          <w14:ligatures w14:val="none"/>
        </w:rPr>
      </w:pPr>
      <w:r>
        <w:rPr>
          <w:rFonts w:ascii="Arimo" w:hAnsi="Arimo" w:eastAsia="Arimo" w:cs="Arimo"/>
          <w:color w:val="auto"/>
          <w:highlight w:val="none"/>
        </w:rPr>
        <w:t xml:space="preserve">По итогам 2025 года в публикациях </w:t>
      </w:r>
      <w:r>
        <w:rPr>
          <w:rFonts w:ascii="Arimo" w:hAnsi="Arimo" w:eastAsia="Arimo" w:cs="Arimo"/>
          <w:color w:val="auto"/>
          <w:highlight w:val="none"/>
        </w:rPr>
        <w:t xml:space="preserve">СМИ и социальных сетях размещена информация (порядка 2000 публикаций) на тему популяризации интернет-бота «AntiDiler21bot», посредством которого можно сообщать о местах нелегальной торговли алкоголем или его продажи подросткам, присылать информацию о рекла</w:t>
      </w:r>
      <w:r>
        <w:rPr>
          <w:rFonts w:ascii="Arimo" w:hAnsi="Arimo" w:eastAsia="Arimo" w:cs="Arimo"/>
          <w:color w:val="auto"/>
          <w:highlight w:val="none"/>
        </w:rPr>
        <w:t xml:space="preserve">ме запрещенных веществ, контрафакте, игровых салонах, нетрезвых водителях. </w:t>
      </w:r>
      <w:r>
        <w:rPr>
          <w:rFonts w:ascii="Arimo" w:hAnsi="Arimo" w:eastAsia="Arimo" w:cs="Arimo"/>
          <w:color w:val="auto"/>
          <w:highlight w:val="none"/>
        </w:rPr>
        <w:t xml:space="preserve">Также разработан визуальный контент чат-бота для госпабликов и наружной рекламы. </w:t>
      </w:r>
      <w:r>
        <w:rPr>
          <w:rFonts w:ascii="Arimo" w:hAnsi="Arimo" w:eastAsia="Arimo" w:cs="Arimo"/>
          <w:color w:val="auto"/>
          <w:highlight w:val="none"/>
          <w14:ligatures w14:val="none"/>
        </w:rPr>
      </w:r>
      <w:r>
        <w:rPr>
          <w:rFonts w:ascii="Arimo" w:hAnsi="Arimo" w:eastAsia="Arimo" w:cs="Arimo"/>
          <w:color w:val="auto"/>
          <w:highlight w:val="none"/>
          <w14:ligatures w14:val="none"/>
        </w:rPr>
      </w:r>
    </w:p>
    <w:p>
      <w:pPr>
        <w:ind w:firstLine="709"/>
        <w:jc w:val="both"/>
        <w:spacing w:line="370" w:lineRule="auto"/>
        <w:rPr>
          <w:rFonts w:ascii="Arimo" w:hAnsi="Arimo" w:eastAsia="Arimo" w:cs="Arimo"/>
          <w:color w:val="auto"/>
          <w:highlight w:val="none"/>
          <w14:ligatures w14:val="none"/>
        </w:rPr>
      </w:pPr>
      <w:r>
        <w:rPr>
          <w:rFonts w:ascii="Arimo" w:hAnsi="Arimo" w:eastAsia="Arimo" w:cs="Arimo"/>
          <w:color w:val="auto"/>
          <w:highlight w:val="none"/>
        </w:rPr>
        <w:t xml:space="preserve">Отдельно стоит отметить проект «Алкоголизм – бич</w:t>
      </w:r>
      <w:r>
        <w:rPr>
          <w:rFonts w:ascii="Arimo" w:hAnsi="Arimo" w:eastAsia="Arimo" w:cs="Arimo"/>
          <w:color w:val="auto"/>
          <w:highlight w:val="none"/>
        </w:rPr>
        <w:t xml:space="preserve"> современного общества» Национального телевидения Чувашии, в рамках которого созданы три видеоролика, направленных на предотвращение чрезмерного употребления алкоголя, обращение внимания населения на проблему алкоголизма, а также о последствиях потребления</w:t>
      </w:r>
      <w:r>
        <w:rPr>
          <w:rFonts w:ascii="Arimo" w:hAnsi="Arimo" w:eastAsia="Arimo" w:cs="Arimo"/>
          <w:color w:val="auto"/>
          <w:highlight w:val="none"/>
        </w:rPr>
        <w:t xml:space="preserve"> контрафактного алкоголя.</w:t>
      </w:r>
      <w:r>
        <w:rPr>
          <w:rFonts w:ascii="Arimo" w:hAnsi="Arimo" w:eastAsia="Arimo" w:cs="Arimo"/>
          <w:color w:val="auto"/>
          <w:highlight w:val="none"/>
          <w14:ligatures w14:val="none"/>
        </w:rPr>
      </w:r>
      <w:r>
        <w:rPr>
          <w:rFonts w:ascii="Arimo" w:hAnsi="Arimo" w:eastAsia="Arimo" w:cs="Arimo"/>
          <w:color w:val="auto"/>
          <w:highlight w:val="none"/>
          <w14:ligatures w14:val="none"/>
        </w:rPr>
      </w:r>
    </w:p>
    <w:p>
      <w:pPr>
        <w:ind w:firstLine="709"/>
        <w:jc w:val="both"/>
        <w:spacing w:line="370" w:lineRule="auto"/>
        <w:rPr>
          <w:rFonts w:ascii="Arimo" w:hAnsi="Arimo" w:eastAsia="Arimo" w:cs="Arimo"/>
          <w:color w:val="auto"/>
          <w:highlight w:val="none"/>
          <w14:ligatures w14:val="none"/>
        </w:rPr>
      </w:pPr>
      <w:r>
        <w:rPr>
          <w:rFonts w:ascii="Arimo" w:hAnsi="Arimo" w:eastAsia="Arimo" w:cs="Arimo"/>
          <w:color w:val="auto"/>
          <w:highlight w:val="none"/>
          <w:lang w:eastAsia="ar-SA"/>
        </w:rPr>
        <w:t xml:space="preserve">Также широкую информационную поддержку в СМИ получают</w:t>
      </w:r>
      <w:r>
        <w:rPr>
          <w:rFonts w:ascii="Arimo" w:hAnsi="Arimo" w:eastAsia="Arimo" w:cs="Arimo"/>
          <w:color w:val="auto"/>
          <w:highlight w:val="none"/>
          <w:lang w:eastAsia="ar-SA"/>
        </w:rPr>
        <w:t xml:space="preserve"> Дни здоровья и спорта, Дни профилактики, Всероссийская антинаркотическая акция «Сообщи, где торгуют смертью» и другие акции.</w:t>
      </w:r>
      <w:r>
        <w:rPr>
          <w:rFonts w:ascii="Arimo" w:hAnsi="Arimo" w:eastAsia="Arimo" w:cs="Arimo"/>
          <w:color w:val="auto"/>
          <w:highlight w:val="none"/>
          <w14:ligatures w14:val="none"/>
        </w:rPr>
      </w:r>
      <w:r>
        <w:rPr>
          <w:rFonts w:ascii="Arimo" w:hAnsi="Arimo" w:eastAsia="Arimo" w:cs="Arimo"/>
          <w:color w:val="auto"/>
          <w:highlight w:val="none"/>
          <w14:ligatures w14:val="none"/>
        </w:rPr>
      </w:r>
    </w:p>
    <w:p>
      <w:pPr>
        <w:ind w:firstLine="709"/>
        <w:jc w:val="both"/>
        <w:spacing w:line="370" w:lineRule="auto"/>
        <w:tabs>
          <w:tab w:val="left" w:pos="709" w:leader="none"/>
          <w:tab w:val="left" w:pos="1624" w:leader="none"/>
          <w:tab w:val="center" w:pos="4677" w:leader="none"/>
          <w:tab w:val="right" w:pos="9355" w:leader="none"/>
        </w:tabs>
        <w:rPr>
          <w:rFonts w:ascii="Arial" w:hAnsi="Arial" w:cs="Arial"/>
          <w:b/>
          <w:bCs/>
          <w:color w:val="auto"/>
          <w:highlight w:val="none"/>
        </w:rPr>
      </w:pPr>
      <w:r>
        <w:rPr>
          <w:rFonts w:ascii="Arial" w:hAnsi="Arial" w:cs="Arial"/>
          <w:b/>
          <w:color w:val="auto"/>
        </w:rPr>
        <w:t xml:space="preserve">2. Легализация алкогольного рынка Чувашии</w:t>
      </w:r>
      <w:r>
        <w:rPr>
          <w:rFonts w:ascii="Arial" w:hAnsi="Arial" w:cs="Arial"/>
          <w:b/>
          <w:bCs/>
          <w:color w:val="auto"/>
          <w:highlight w:val="none"/>
        </w:rPr>
      </w:r>
      <w:r>
        <w:rPr>
          <w:rFonts w:ascii="Arial" w:hAnsi="Arial" w:cs="Arial"/>
          <w:b/>
          <w:bCs/>
          <w:color w:val="auto"/>
          <w:highlight w:val="none"/>
        </w:rPr>
      </w:r>
    </w:p>
    <w:p>
      <w:pPr>
        <w:ind w:firstLine="709"/>
        <w:jc w:val="both"/>
        <w:spacing w:line="370" w:lineRule="auto"/>
        <w:tabs>
          <w:tab w:val="left" w:pos="709" w:leader="none"/>
          <w:tab w:val="left" w:pos="1624" w:leader="none"/>
          <w:tab w:val="center" w:pos="4677" w:leader="none"/>
          <w:tab w:val="right" w:pos="9355" w:leader="none"/>
        </w:tabs>
        <w:rPr>
          <w:rFonts w:ascii="Arial" w:hAnsi="Arial" w:cs="Arial"/>
          <w:b/>
          <w:bCs/>
          <w:color w:val="auto"/>
          <w:highlight w:val="none"/>
        </w:rPr>
      </w:pPr>
      <w:r>
        <w:rPr>
          <w:rFonts w:ascii="Arial" w:hAnsi="Arial" w:cs="Arial"/>
          <w:b/>
          <w:bCs/>
          <w:color w:val="auto"/>
        </w:rPr>
        <w:t xml:space="preserve">2.1. Нормативное правовое регулирование</w:t>
      </w:r>
      <w:r>
        <w:rPr>
          <w:rFonts w:ascii="Arial" w:hAnsi="Arial" w:cs="Arial"/>
          <w:b/>
          <w:bCs/>
          <w:color w:val="auto"/>
          <w:highlight w:val="none"/>
        </w:rPr>
      </w:r>
      <w:r>
        <w:rPr>
          <w:rFonts w:ascii="Arial" w:hAnsi="Arial" w:cs="Arial"/>
          <w:b/>
          <w:bCs/>
          <w:color w:val="auto"/>
          <w:highlight w:val="none"/>
        </w:rPr>
      </w:r>
    </w:p>
    <w:p>
      <w:pPr>
        <w:ind w:firstLine="709"/>
        <w:jc w:val="both"/>
        <w:spacing w:line="370" w:lineRule="auto"/>
        <w:tabs>
          <w:tab w:val="left" w:pos="709" w:leader="none"/>
          <w:tab w:val="left" w:pos="1624" w:leader="none"/>
          <w:tab w:val="center" w:pos="4677" w:leader="none"/>
          <w:tab w:val="right" w:pos="9355" w:leader="none"/>
        </w:tabs>
        <w:rPr>
          <w:rFonts w:ascii="Arial" w:hAnsi="Arial" w:cs="Arial"/>
          <w:color w:val="auto"/>
          <w:sz w:val="25"/>
          <w:szCs w:val="25"/>
          <w14:ligatures w14:val="none"/>
        </w:rPr>
      </w:pPr>
      <w:r>
        <w:rPr>
          <w:rFonts w:ascii="Arial" w:hAnsi="Arial" w:cs="Arial"/>
          <w:color w:val="auto"/>
          <w:lang w:eastAsia="en-US"/>
        </w:rPr>
        <w:t xml:space="preserve">Нормативное регулирование алкогольного рынка Чувашской Республики ос</w:t>
      </w:r>
      <w:r>
        <w:rPr>
          <w:rFonts w:ascii="Arial" w:hAnsi="Arial" w:cs="Arial"/>
          <w:color w:val="auto"/>
          <w:lang w:eastAsia="en-US"/>
        </w:rPr>
        <w:t xml:space="preserve">у</w:t>
      </w:r>
      <w:r>
        <w:rPr>
          <w:rFonts w:ascii="Arial" w:hAnsi="Arial" w:cs="Arial"/>
          <w:color w:val="auto"/>
          <w:lang w:eastAsia="en-US"/>
        </w:rPr>
        <w:t xml:space="preserve">ществляется в соответствие с федеральным и региональным законодательством.</w:t>
      </w:r>
      <w:r>
        <w:rPr>
          <w:rFonts w:ascii="Arial" w:hAnsi="Arial" w:cs="Arial"/>
          <w:color w:val="auto"/>
          <w:sz w:val="25"/>
          <w:szCs w:val="25"/>
          <w14:ligatures w14:val="none"/>
        </w:rPr>
      </w:r>
      <w:r>
        <w:rPr>
          <w:rFonts w:ascii="Arial" w:hAnsi="Arial" w:cs="Arial"/>
          <w:color w:val="auto"/>
          <w:sz w:val="25"/>
          <w:szCs w:val="25"/>
          <w14:ligatures w14:val="none"/>
        </w:rPr>
      </w:r>
    </w:p>
    <w:p>
      <w:pPr>
        <w:ind w:firstLine="709"/>
        <w:jc w:val="both"/>
        <w:spacing w:line="370" w:lineRule="auto"/>
        <w:tabs>
          <w:tab w:val="left" w:pos="709" w:leader="none"/>
          <w:tab w:val="left" w:pos="1624" w:leader="none"/>
          <w:tab w:val="center" w:pos="4677" w:leader="none"/>
          <w:tab w:val="right" w:pos="9355" w:leader="none"/>
        </w:tabs>
        <w:rPr>
          <w:rFonts w:ascii="Arial" w:hAnsi="Arial" w:cs="Arial"/>
          <w:color w:val="auto"/>
          <w:sz w:val="25"/>
          <w:szCs w:val="25"/>
          <w14:ligatures w14:val="none"/>
        </w:rPr>
      </w:pPr>
      <w:r>
        <w:rPr>
          <w:rFonts w:ascii="Arial" w:hAnsi="Arial" w:cs="Arial"/>
          <w:color w:val="auto"/>
          <w:lang w:eastAsia="en-US"/>
        </w:rPr>
        <w:t xml:space="preserve">По поручению Главы Чувашской Республики </w:t>
      </w:r>
      <w:r>
        <w:rPr>
          <w:rFonts w:ascii="Arial" w:hAnsi="Arial" w:cs="Arial"/>
          <w:color w:val="auto"/>
          <w:lang w:eastAsia="en-US"/>
        </w:rPr>
        <w:t xml:space="preserve">О.А.Николаева</w:t>
      </w:r>
      <w:r>
        <w:rPr>
          <w:rFonts w:ascii="Arial" w:hAnsi="Arial" w:cs="Arial"/>
          <w:color w:val="auto"/>
          <w:lang w:eastAsia="en-US"/>
        </w:rPr>
        <w:t xml:space="preserve"> в отчетном периоде установлены</w:t>
      </w:r>
      <w:r>
        <w:rPr>
          <w:rFonts w:ascii="Arial" w:hAnsi="Arial" w:cs="Arial"/>
          <w:color w:val="auto"/>
          <w:lang w:eastAsia="en-US"/>
        </w:rPr>
        <w:t xml:space="preserve"> ряд</w:t>
      </w:r>
      <w:r>
        <w:rPr>
          <w:rFonts w:ascii="Arial" w:hAnsi="Arial" w:cs="Arial"/>
          <w:color w:val="auto"/>
          <w:lang w:eastAsia="en-US"/>
        </w:rPr>
        <w:t xml:space="preserve"> дополнительных ограничений на розничную продажу алкогольной пр</w:t>
      </w:r>
      <w:r>
        <w:rPr>
          <w:rFonts w:ascii="Arial" w:hAnsi="Arial" w:cs="Arial"/>
          <w:color w:val="auto"/>
          <w:lang w:eastAsia="en-US"/>
        </w:rPr>
        <w:t xml:space="preserve">о</w:t>
      </w:r>
      <w:r>
        <w:rPr>
          <w:rFonts w:ascii="Arial" w:hAnsi="Arial" w:cs="Arial"/>
          <w:color w:val="auto"/>
          <w:lang w:eastAsia="en-US"/>
        </w:rPr>
        <w:t xml:space="preserve">дукции для предприятий торговли и общественного питания.</w:t>
      </w:r>
      <w:r>
        <w:rPr>
          <w:rFonts w:ascii="Arial" w:hAnsi="Arial" w:cs="Arial"/>
          <w:color w:val="auto"/>
          <w:sz w:val="25"/>
          <w:szCs w:val="25"/>
          <w14:ligatures w14:val="none"/>
        </w:rPr>
      </w:r>
      <w:r>
        <w:rPr>
          <w:rFonts w:ascii="Arial" w:hAnsi="Arial" w:cs="Arial"/>
          <w:color w:val="auto"/>
          <w:sz w:val="25"/>
          <w:szCs w:val="25"/>
          <w14:ligatures w14:val="none"/>
        </w:rPr>
      </w:r>
    </w:p>
    <w:p>
      <w:pPr>
        <w:ind w:firstLine="709"/>
        <w:jc w:val="both"/>
        <w:spacing w:line="370" w:lineRule="auto"/>
        <w:tabs>
          <w:tab w:val="left" w:pos="709" w:leader="none"/>
          <w:tab w:val="left" w:pos="1624" w:leader="none"/>
          <w:tab w:val="center" w:pos="4677" w:leader="none"/>
          <w:tab w:val="right" w:pos="9355" w:leader="none"/>
        </w:tabs>
        <w:rPr>
          <w:rFonts w:ascii="Arial" w:hAnsi="Arial" w:cs="Arial"/>
          <w:color w:val="auto"/>
          <w:sz w:val="25"/>
          <w:szCs w:val="25"/>
          <w14:ligatures w14:val="none"/>
        </w:rPr>
      </w:pPr>
      <w:r>
        <w:rPr>
          <w:rFonts w:ascii="Arial" w:hAnsi="Arial" w:cs="Arial"/>
          <w:color w:val="auto"/>
        </w:rPr>
        <w:t xml:space="preserve">С 1 марта 2025 г. установлены дополнительные ограничения времени продажи алкогольной продукции и пива с 23 часов до 10 часов в объектах общественного пит</w:t>
      </w:r>
      <w:r>
        <w:rPr>
          <w:rFonts w:ascii="Arial" w:hAnsi="Arial" w:cs="Arial"/>
          <w:color w:val="auto"/>
        </w:rPr>
        <w:t xml:space="preserve">а</w:t>
      </w:r>
      <w:r>
        <w:rPr>
          <w:rFonts w:ascii="Arial" w:hAnsi="Arial" w:cs="Arial"/>
          <w:color w:val="auto"/>
        </w:rPr>
        <w:t xml:space="preserve">ния (за исключением ресторанов), расположенных в многоквартирных домах, в соо</w:t>
      </w:r>
      <w:r>
        <w:rPr>
          <w:rFonts w:ascii="Arial" w:hAnsi="Arial" w:cs="Arial"/>
          <w:color w:val="auto"/>
        </w:rPr>
        <w:t xml:space="preserve">т</w:t>
      </w:r>
      <w:r>
        <w:rPr>
          <w:rFonts w:ascii="Arial" w:hAnsi="Arial" w:cs="Arial"/>
          <w:color w:val="auto"/>
        </w:rPr>
        <w:t xml:space="preserve">ветствии с </w:t>
      </w:r>
      <w:r>
        <w:rPr>
          <w:rFonts w:ascii="Arial" w:hAnsi="Arial" w:cs="Arial"/>
          <w:color w:val="auto"/>
          <w:lang w:eastAsia="en-US"/>
        </w:rPr>
        <w:t xml:space="preserve">Законом Чувашской Республики от 9 октября 2024 г. № 55 «О внесении и</w:t>
      </w:r>
      <w:r>
        <w:rPr>
          <w:rFonts w:ascii="Arial" w:hAnsi="Arial" w:cs="Arial"/>
          <w:color w:val="auto"/>
          <w:lang w:eastAsia="en-US"/>
        </w:rPr>
        <w:t xml:space="preserve">з</w:t>
      </w:r>
      <w:r>
        <w:rPr>
          <w:rFonts w:ascii="Arial" w:hAnsi="Arial" w:cs="Arial"/>
          <w:color w:val="auto"/>
          <w:lang w:eastAsia="en-US"/>
        </w:rPr>
        <w:t xml:space="preserve">менений в Закон Чувашской Республики «О государственном регулировании произво</w:t>
      </w:r>
      <w:r>
        <w:rPr>
          <w:rFonts w:ascii="Arial" w:hAnsi="Arial" w:cs="Arial"/>
          <w:color w:val="auto"/>
          <w:lang w:eastAsia="en-US"/>
        </w:rPr>
        <w:t xml:space="preserve">д</w:t>
      </w:r>
      <w:r>
        <w:rPr>
          <w:rFonts w:ascii="Arial" w:hAnsi="Arial" w:cs="Arial"/>
          <w:color w:val="auto"/>
          <w:lang w:eastAsia="en-US"/>
        </w:rPr>
        <w:t xml:space="preserve">ства и оборота этилового спирта, алкогольной и</w:t>
      </w:r>
      <w:r>
        <w:rPr>
          <w:rFonts w:ascii="Arial" w:hAnsi="Arial" w:cs="Arial"/>
          <w:color w:val="auto"/>
          <w:lang w:eastAsia="en-US"/>
        </w:rPr>
        <w:t xml:space="preserve"> спиртосодержащей продукции на те</w:t>
      </w:r>
      <w:r>
        <w:rPr>
          <w:rFonts w:ascii="Arial" w:hAnsi="Arial" w:cs="Arial"/>
          <w:color w:val="auto"/>
          <w:lang w:eastAsia="en-US"/>
        </w:rPr>
        <w:t xml:space="preserve">р</w:t>
      </w:r>
      <w:r>
        <w:rPr>
          <w:rFonts w:ascii="Arial" w:hAnsi="Arial" w:cs="Arial"/>
          <w:color w:val="auto"/>
          <w:lang w:eastAsia="en-US"/>
        </w:rPr>
        <w:t xml:space="preserve">ритории Чувашской Республики»</w:t>
      </w:r>
      <w:r>
        <w:rPr>
          <w:rFonts w:ascii="Arial" w:hAnsi="Arial" w:cs="Arial"/>
          <w:color w:val="auto"/>
        </w:rPr>
        <w:t xml:space="preserve">.</w:t>
      </w:r>
      <w:r>
        <w:rPr>
          <w:rFonts w:ascii="Arial" w:hAnsi="Arial" w:cs="Arial"/>
          <w:color w:val="auto"/>
          <w:sz w:val="25"/>
          <w:szCs w:val="25"/>
          <w14:ligatures w14:val="none"/>
        </w:rPr>
      </w:r>
      <w:r>
        <w:rPr>
          <w:rFonts w:ascii="Arial" w:hAnsi="Arial" w:cs="Arial"/>
          <w:color w:val="auto"/>
          <w:sz w:val="25"/>
          <w:szCs w:val="25"/>
          <w14:ligatures w14:val="none"/>
        </w:rPr>
      </w:r>
    </w:p>
    <w:p>
      <w:pPr>
        <w:ind w:firstLine="709"/>
        <w:jc w:val="both"/>
        <w:spacing w:line="370" w:lineRule="auto"/>
        <w:tabs>
          <w:tab w:val="left" w:pos="709" w:leader="none"/>
          <w:tab w:val="left" w:pos="1624" w:leader="none"/>
          <w:tab w:val="center" w:pos="4677" w:leader="none"/>
          <w:tab w:val="right" w:pos="9355" w:leader="none"/>
        </w:tabs>
        <w:rPr>
          <w:rFonts w:ascii="Arial" w:hAnsi="Arial" w:cs="Arial"/>
          <w:color w:val="auto"/>
          <w:sz w:val="25"/>
          <w:szCs w:val="25"/>
          <w14:ligatures w14:val="none"/>
        </w:rPr>
      </w:pPr>
      <w:r>
        <w:rPr>
          <w:rFonts w:ascii="Arial" w:hAnsi="Arial" w:cs="Arial"/>
          <w:color w:val="auto"/>
        </w:rPr>
        <w:t xml:space="preserve">Также</w:t>
      </w:r>
      <w:r>
        <w:rPr>
          <w:rFonts w:ascii="Arial" w:hAnsi="Arial" w:cs="Arial"/>
          <w:color w:val="auto"/>
          <w:lang w:eastAsia="en-US"/>
        </w:rPr>
        <w:t xml:space="preserve"> </w:t>
      </w:r>
      <w:r>
        <w:rPr>
          <w:rFonts w:ascii="Arial" w:hAnsi="Arial" w:cs="Arial"/>
          <w:color w:val="auto"/>
        </w:rPr>
        <w:t xml:space="preserve">постановлением Кабинета Министров Чувашской Республики от 29 мая 2025 г. № 314 «О внесении изменения в постановление Кабинета Министров Чува</w:t>
      </w:r>
      <w:r>
        <w:rPr>
          <w:rFonts w:ascii="Arial" w:hAnsi="Arial" w:cs="Arial"/>
          <w:color w:val="auto"/>
        </w:rPr>
        <w:t xml:space="preserve">ш</w:t>
      </w:r>
      <w:r>
        <w:rPr>
          <w:rFonts w:ascii="Arial" w:hAnsi="Arial" w:cs="Arial"/>
          <w:color w:val="auto"/>
        </w:rPr>
        <w:t xml:space="preserve">ской Республики от 14 ноября 2012 г. № 481»</w:t>
      </w:r>
      <w:r>
        <w:rPr>
          <w:rFonts w:ascii="Arial" w:hAnsi="Arial" w:cs="Arial"/>
          <w:color w:val="auto"/>
          <w:lang w:eastAsia="en-US"/>
        </w:rPr>
        <w:t xml:space="preserve"> с 1сентября 2025 г. </w:t>
      </w:r>
      <w:r>
        <w:rPr>
          <w:rFonts w:ascii="Arial" w:hAnsi="Arial" w:cs="Arial"/>
          <w:color w:val="auto"/>
          <w:lang w:eastAsia="en-US"/>
        </w:rPr>
        <w:t xml:space="preserve">установлены запреты на розничную продажу алкогольной продукции, пива, пивных напитков, сидра, пуаре, медовухи в предприятиях розничной торговли:</w:t>
      </w:r>
      <w:r>
        <w:rPr>
          <w:rFonts w:ascii="Arial" w:hAnsi="Arial" w:cs="Arial"/>
          <w:color w:val="auto"/>
          <w:sz w:val="25"/>
          <w:szCs w:val="25"/>
          <w14:ligatures w14:val="none"/>
        </w:rPr>
      </w:r>
      <w:r>
        <w:rPr>
          <w:rFonts w:ascii="Arial" w:hAnsi="Arial" w:cs="Arial"/>
          <w:color w:val="auto"/>
          <w:sz w:val="25"/>
          <w:szCs w:val="25"/>
          <w14:ligatures w14:val="none"/>
        </w:rPr>
      </w:r>
    </w:p>
    <w:p>
      <w:pPr>
        <w:ind w:firstLine="709"/>
        <w:jc w:val="both"/>
        <w:spacing w:line="370" w:lineRule="auto"/>
        <w:tabs>
          <w:tab w:val="left" w:pos="709" w:leader="none"/>
          <w:tab w:val="left" w:pos="1624" w:leader="none"/>
          <w:tab w:val="center" w:pos="4677" w:leader="none"/>
          <w:tab w:val="right" w:pos="9355" w:leader="none"/>
        </w:tabs>
        <w:rPr>
          <w:rFonts w:ascii="Arial" w:hAnsi="Arial" w:cs="Arial"/>
          <w:color w:val="auto"/>
          <w:sz w:val="25"/>
          <w:szCs w:val="25"/>
          <w14:ligatures w14:val="none"/>
        </w:rPr>
      </w:pPr>
      <w:r>
        <w:rPr>
          <w:rFonts w:ascii="Arial" w:hAnsi="Arial" w:cs="Arial"/>
          <w:color w:val="auto"/>
          <w:lang w:eastAsia="en-US"/>
        </w:rPr>
        <w:t xml:space="preserve">с 22 до 9 часов, </w:t>
      </w:r>
      <w:r>
        <w:rPr>
          <w:rFonts w:ascii="Arial" w:hAnsi="Arial" w:cs="Arial"/>
          <w:color w:val="auto"/>
          <w:sz w:val="25"/>
          <w:szCs w:val="25"/>
          <w14:ligatures w14:val="none"/>
        </w:rPr>
      </w:r>
      <w:r>
        <w:rPr>
          <w:rFonts w:ascii="Arial" w:hAnsi="Arial" w:cs="Arial"/>
          <w:color w:val="auto"/>
          <w:sz w:val="25"/>
          <w:szCs w:val="25"/>
          <w14:ligatures w14:val="none"/>
        </w:rPr>
      </w:r>
    </w:p>
    <w:p>
      <w:pPr>
        <w:ind w:firstLine="709"/>
        <w:jc w:val="both"/>
        <w:spacing w:line="370" w:lineRule="auto"/>
        <w:tabs>
          <w:tab w:val="left" w:pos="709" w:leader="none"/>
          <w:tab w:val="left" w:pos="1624" w:leader="none"/>
          <w:tab w:val="center" w:pos="4677" w:leader="none"/>
          <w:tab w:val="right" w:pos="9355" w:leader="none"/>
        </w:tabs>
        <w:rPr>
          <w:rFonts w:ascii="Arial" w:hAnsi="Arial" w:cs="Arial"/>
          <w:color w:val="auto"/>
          <w:sz w:val="25"/>
          <w:szCs w:val="25"/>
          <w14:ligatures w14:val="none"/>
        </w:rPr>
      </w:pPr>
      <w:r>
        <w:rPr>
          <w:rFonts w:ascii="Arial" w:hAnsi="Arial" w:cs="Arial"/>
          <w:color w:val="auto"/>
          <w:lang w:eastAsia="en-US"/>
        </w:rPr>
        <w:t xml:space="preserve">вход для покупателей, в которые организован со стороны подъездов многоква</w:t>
      </w:r>
      <w:r>
        <w:rPr>
          <w:rFonts w:ascii="Arial" w:hAnsi="Arial" w:cs="Arial"/>
          <w:color w:val="auto"/>
          <w:lang w:eastAsia="en-US"/>
        </w:rPr>
        <w:t xml:space="preserve">р</w:t>
      </w:r>
      <w:r>
        <w:rPr>
          <w:rFonts w:ascii="Arial" w:hAnsi="Arial" w:cs="Arial"/>
          <w:color w:val="auto"/>
          <w:lang w:eastAsia="en-US"/>
        </w:rPr>
        <w:t xml:space="preserve">тирного дома, </w:t>
      </w:r>
      <w:r>
        <w:rPr>
          <w:rFonts w:ascii="Arial" w:hAnsi="Arial" w:cs="Arial"/>
          <w:color w:val="auto"/>
          <w:sz w:val="25"/>
          <w:szCs w:val="25"/>
          <w14:ligatures w14:val="none"/>
        </w:rPr>
      </w:r>
      <w:r>
        <w:rPr>
          <w:rFonts w:ascii="Arial" w:hAnsi="Arial" w:cs="Arial"/>
          <w:color w:val="auto"/>
          <w:sz w:val="25"/>
          <w:szCs w:val="25"/>
          <w14:ligatures w14:val="none"/>
        </w:rPr>
      </w:r>
    </w:p>
    <w:p>
      <w:pPr>
        <w:ind w:firstLine="709"/>
        <w:jc w:val="both"/>
        <w:spacing w:line="370" w:lineRule="auto"/>
        <w:tabs>
          <w:tab w:val="left" w:pos="709" w:leader="none"/>
          <w:tab w:val="left" w:pos="1624" w:leader="none"/>
          <w:tab w:val="center" w:pos="4677" w:leader="none"/>
          <w:tab w:val="right" w:pos="9355" w:leader="none"/>
        </w:tabs>
        <w:rPr>
          <w:rFonts w:ascii="Arial" w:hAnsi="Arial" w:cs="Arial"/>
          <w:color w:val="auto"/>
          <w:sz w:val="25"/>
          <w:szCs w:val="25"/>
          <w14:ligatures w14:val="none"/>
        </w:rPr>
      </w:pPr>
      <w:r>
        <w:rPr>
          <w:rFonts w:ascii="Arial" w:hAnsi="Arial" w:cs="Arial"/>
          <w:color w:val="auto"/>
          <w:lang w:eastAsia="en-US"/>
        </w:rPr>
        <w:t xml:space="preserve">расположенных в помещениях, переведенных из жилого помещения в нежилое помещение в многоквартирных домах, а также торговые залы которых, расположены в цокольных и подвальных этажах многоквартирных домов. </w:t>
      </w:r>
      <w:r>
        <w:rPr>
          <w:rFonts w:ascii="Arial" w:hAnsi="Arial" w:cs="Arial"/>
          <w:color w:val="auto"/>
          <w:sz w:val="25"/>
          <w:szCs w:val="25"/>
          <w14:ligatures w14:val="none"/>
        </w:rPr>
      </w:r>
      <w:r>
        <w:rPr>
          <w:rFonts w:ascii="Arial" w:hAnsi="Arial" w:cs="Arial"/>
          <w:color w:val="auto"/>
          <w:sz w:val="25"/>
          <w:szCs w:val="25"/>
          <w14:ligatures w14:val="none"/>
        </w:rPr>
      </w:r>
    </w:p>
    <w:p>
      <w:pPr>
        <w:ind w:firstLine="709"/>
        <w:jc w:val="both"/>
        <w:spacing w:line="370" w:lineRule="auto"/>
        <w:tabs>
          <w:tab w:val="left" w:pos="709" w:leader="none"/>
          <w:tab w:val="left" w:pos="1624" w:leader="none"/>
          <w:tab w:val="center" w:pos="4677" w:leader="none"/>
          <w:tab w:val="right" w:pos="9355" w:leader="none"/>
        </w:tabs>
        <w:rPr>
          <w:rFonts w:ascii="Arial" w:hAnsi="Arial" w:cs="Arial"/>
          <w:color w:val="auto"/>
          <w:sz w:val="25"/>
          <w:szCs w:val="25"/>
          <w14:ligatures w14:val="none"/>
        </w:rPr>
      </w:pPr>
      <w:r>
        <w:rPr>
          <w:rFonts w:ascii="Arial" w:hAnsi="Arial" w:cs="Arial"/>
          <w:color w:val="auto"/>
          <w:lang w:eastAsia="en-US"/>
        </w:rPr>
        <w:t xml:space="preserve">Указанные</w:t>
      </w:r>
      <w:r>
        <w:rPr>
          <w:rFonts w:ascii="Arial" w:hAnsi="Arial" w:cs="Arial"/>
          <w:color w:val="auto"/>
          <w:lang w:eastAsia="en-US"/>
        </w:rPr>
        <w:t xml:space="preserve"> ограничения соответствуют положениям Концепции сокращения п</w:t>
      </w:r>
      <w:r>
        <w:rPr>
          <w:rFonts w:ascii="Arial" w:hAnsi="Arial" w:cs="Arial"/>
          <w:color w:val="auto"/>
          <w:lang w:eastAsia="en-US"/>
        </w:rPr>
        <w:t xml:space="preserve">о</w:t>
      </w:r>
      <w:r>
        <w:rPr>
          <w:rFonts w:ascii="Arial" w:hAnsi="Arial" w:cs="Arial"/>
          <w:color w:val="auto"/>
          <w:lang w:eastAsia="en-US"/>
        </w:rPr>
        <w:t xml:space="preserve">требления алкоголя в Российской Федерации на период до 2030 года и на дальнейшую перспект</w:t>
      </w:r>
      <w:r>
        <w:rPr>
          <w:rFonts w:ascii="Arial" w:hAnsi="Arial" w:cs="Arial"/>
          <w:color w:val="auto"/>
          <w:lang w:eastAsia="en-US"/>
        </w:rPr>
        <w:t xml:space="preserve">и</w:t>
      </w:r>
      <w:r>
        <w:rPr>
          <w:rFonts w:ascii="Arial" w:hAnsi="Arial" w:cs="Arial"/>
          <w:color w:val="auto"/>
          <w:lang w:eastAsia="en-US"/>
        </w:rPr>
        <w:t xml:space="preserve">ву, утвержденной распоряжением Правительства Российской Федерации от 11 декабря 2023 г. № 3547-р, которая направлена на снижение потребл</w:t>
      </w:r>
      <w:r>
        <w:rPr>
          <w:rFonts w:ascii="Arial" w:hAnsi="Arial" w:cs="Arial"/>
          <w:color w:val="auto"/>
          <w:lang w:eastAsia="en-US"/>
        </w:rPr>
        <w:t xml:space="preserve">е</w:t>
      </w:r>
      <w:r>
        <w:rPr>
          <w:rFonts w:ascii="Arial" w:hAnsi="Arial" w:cs="Arial"/>
          <w:color w:val="auto"/>
          <w:lang w:eastAsia="en-US"/>
        </w:rPr>
        <w:t xml:space="preserve">ния алкоголя, в том числе крепких спиртных напитков, заболеваемости, инвалидности и предотврат</w:t>
      </w:r>
      <w:r>
        <w:rPr>
          <w:rFonts w:ascii="Arial" w:hAnsi="Arial" w:cs="Arial"/>
          <w:color w:val="auto"/>
          <w:lang w:eastAsia="en-US"/>
        </w:rPr>
        <w:t xml:space="preserve">и</w:t>
      </w:r>
      <w:r>
        <w:rPr>
          <w:rFonts w:ascii="Arial" w:hAnsi="Arial" w:cs="Arial"/>
          <w:color w:val="auto"/>
          <w:lang w:eastAsia="en-US"/>
        </w:rPr>
        <w:t xml:space="preserve">мой смертности, связанных с потреблением алкоголя, и увеличение ожидаемой пр</w:t>
      </w:r>
      <w:r>
        <w:rPr>
          <w:rFonts w:ascii="Arial" w:hAnsi="Arial" w:cs="Arial"/>
          <w:color w:val="auto"/>
          <w:lang w:eastAsia="en-US"/>
        </w:rPr>
        <w:t xml:space="preserve">о</w:t>
      </w:r>
      <w:r>
        <w:rPr>
          <w:rFonts w:ascii="Arial" w:hAnsi="Arial" w:cs="Arial"/>
          <w:color w:val="auto"/>
          <w:lang w:eastAsia="en-US"/>
        </w:rPr>
        <w:t xml:space="preserve">долж</w:t>
      </w:r>
      <w:r>
        <w:rPr>
          <w:rFonts w:ascii="Arial" w:hAnsi="Arial" w:cs="Arial"/>
          <w:color w:val="auto"/>
          <w:lang w:eastAsia="en-US"/>
        </w:rPr>
        <w:t xml:space="preserve">и</w:t>
      </w:r>
      <w:r>
        <w:rPr>
          <w:rFonts w:ascii="Arial" w:hAnsi="Arial" w:cs="Arial"/>
          <w:color w:val="auto"/>
          <w:lang w:eastAsia="en-US"/>
        </w:rPr>
        <w:t xml:space="preserve">тельности здоровой жизни граждан. </w:t>
      </w:r>
      <w:r>
        <w:rPr>
          <w:rFonts w:ascii="Arial" w:hAnsi="Arial" w:cs="Arial"/>
          <w:color w:val="auto"/>
          <w:sz w:val="25"/>
          <w:szCs w:val="25"/>
          <w14:ligatures w14:val="none"/>
        </w:rPr>
      </w:r>
      <w:r>
        <w:rPr>
          <w:rFonts w:ascii="Arial" w:hAnsi="Arial" w:cs="Arial"/>
          <w:color w:val="auto"/>
          <w:sz w:val="25"/>
          <w:szCs w:val="25"/>
          <w14:ligatures w14:val="none"/>
        </w:rPr>
      </w:r>
    </w:p>
    <w:p>
      <w:pPr>
        <w:ind w:firstLine="709"/>
        <w:jc w:val="both"/>
        <w:spacing w:line="370" w:lineRule="auto"/>
        <w:tabs>
          <w:tab w:val="left" w:pos="709" w:leader="none"/>
          <w:tab w:val="left" w:pos="1624" w:leader="none"/>
          <w:tab w:val="center" w:pos="4677" w:leader="none"/>
          <w:tab w:val="right" w:pos="9355" w:leader="none"/>
        </w:tabs>
        <w:rPr>
          <w:rFonts w:ascii="Arial" w:hAnsi="Arial" w:cs="Arial"/>
          <w:color w:val="auto"/>
          <w:sz w:val="25"/>
          <w:szCs w:val="25"/>
          <w14:ligatures w14:val="none"/>
        </w:rPr>
      </w:pPr>
      <w:r>
        <w:rPr>
          <w:rFonts w:ascii="Arial" w:hAnsi="Arial" w:cs="Arial"/>
          <w:color w:val="auto"/>
        </w:rPr>
        <w:t xml:space="preserve">Предварительные результаты </w:t>
      </w:r>
      <w:r>
        <w:rPr>
          <w:rFonts w:ascii="Arial" w:hAnsi="Arial" w:cs="Arial"/>
          <w:color w:val="auto"/>
          <w:lang w:eastAsia="en-US"/>
        </w:rPr>
        <w:t xml:space="preserve">за отчетный период по объему потребления алк</w:t>
      </w:r>
      <w:r>
        <w:rPr>
          <w:rFonts w:ascii="Arial" w:hAnsi="Arial" w:cs="Arial"/>
          <w:color w:val="auto"/>
          <w:lang w:eastAsia="en-US"/>
        </w:rPr>
        <w:t xml:space="preserve">о</w:t>
      </w:r>
      <w:r>
        <w:rPr>
          <w:rFonts w:ascii="Arial" w:hAnsi="Arial" w:cs="Arial"/>
          <w:color w:val="auto"/>
          <w:lang w:eastAsia="en-US"/>
        </w:rPr>
        <w:t xml:space="preserve">гольной продукции по данным ЕГАИС составил</w:t>
      </w:r>
      <w:r>
        <w:rPr>
          <w:rFonts w:ascii="Arial" w:hAnsi="Arial" w:cs="Arial"/>
          <w:color w:val="auto"/>
          <w:lang w:eastAsia="en-US"/>
        </w:rPr>
        <w:t xml:space="preserve">и</w:t>
      </w:r>
      <w:r>
        <w:rPr>
          <w:rFonts w:ascii="Arial" w:hAnsi="Arial" w:cs="Arial"/>
          <w:color w:val="auto"/>
          <w:lang w:eastAsia="en-US"/>
        </w:rPr>
        <w:t xml:space="preserve"> 6,45 л/чел., что ниже потребления за </w:t>
      </w:r>
      <w:r>
        <w:rPr>
          <w:rFonts w:ascii="Arial" w:hAnsi="Arial" w:cs="Arial"/>
          <w:color w:val="auto"/>
          <w:lang w:eastAsia="en-US"/>
        </w:rPr>
        <w:t xml:space="preserve">прошлый год – на 0</w:t>
      </w:r>
      <w:r>
        <w:rPr>
          <w:rFonts w:ascii="Arial" w:hAnsi="Arial" w:cs="Arial"/>
          <w:color w:val="auto"/>
          <w:lang w:eastAsia="en-US"/>
        </w:rPr>
        <w:t xml:space="preserve">,4 л/чел. (2024 г - 6,85 л/чел)</w:t>
      </w:r>
      <w:r>
        <w:rPr>
          <w:rFonts w:ascii="Arial" w:hAnsi="Arial" w:cs="Arial"/>
          <w:color w:val="auto"/>
          <w:lang w:eastAsia="en-US"/>
        </w:rPr>
        <w:t xml:space="preserve">.</w:t>
      </w:r>
      <w:r>
        <w:rPr>
          <w:rFonts w:ascii="Arial" w:hAnsi="Arial" w:cs="Arial"/>
          <w:color w:val="auto"/>
          <w:sz w:val="25"/>
          <w:szCs w:val="25"/>
          <w14:ligatures w14:val="none"/>
        </w:rPr>
      </w:r>
      <w:r>
        <w:rPr>
          <w:rFonts w:ascii="Arial" w:hAnsi="Arial" w:cs="Arial"/>
          <w:color w:val="auto"/>
          <w:sz w:val="25"/>
          <w:szCs w:val="25"/>
          <w14:ligatures w14:val="none"/>
        </w:rPr>
      </w:r>
    </w:p>
    <w:p>
      <w:pPr>
        <w:ind w:firstLine="709"/>
        <w:jc w:val="both"/>
        <w:spacing w:line="370" w:lineRule="auto"/>
        <w:tabs>
          <w:tab w:val="left" w:pos="709" w:leader="none"/>
          <w:tab w:val="left" w:pos="1624" w:leader="none"/>
          <w:tab w:val="center" w:pos="4677" w:leader="none"/>
          <w:tab w:val="right" w:pos="9355" w:leader="none"/>
        </w:tabs>
        <w:rPr>
          <w:rFonts w:ascii="Arial" w:hAnsi="Arial" w:cs="Arial"/>
          <w:color w:val="auto"/>
          <w:sz w:val="25"/>
          <w:szCs w:val="25"/>
          <w14:ligatures w14:val="none"/>
        </w:rPr>
      </w:pPr>
      <w:r>
        <w:rPr>
          <w:rFonts w:ascii="Arial" w:hAnsi="Arial" w:cs="Arial"/>
          <w:color w:val="auto"/>
          <w:lang w:eastAsia="en-US"/>
        </w:rPr>
        <w:t xml:space="preserve">Прекратили деятельность предприятия общественного питания – «</w:t>
      </w:r>
      <w:r>
        <w:rPr>
          <w:rFonts w:ascii="Arial" w:hAnsi="Arial" w:cs="Arial"/>
          <w:color w:val="auto"/>
          <w:lang w:eastAsia="en-US"/>
        </w:rPr>
        <w:t xml:space="preserve">псевдорест</w:t>
      </w:r>
      <w:r>
        <w:rPr>
          <w:rFonts w:ascii="Arial" w:hAnsi="Arial" w:cs="Arial"/>
          <w:color w:val="auto"/>
          <w:lang w:eastAsia="en-US"/>
        </w:rPr>
        <w:t xml:space="preserve">о</w:t>
      </w:r>
      <w:r>
        <w:rPr>
          <w:rFonts w:ascii="Arial" w:hAnsi="Arial" w:cs="Arial"/>
          <w:color w:val="auto"/>
          <w:lang w:eastAsia="en-US"/>
        </w:rPr>
        <w:t xml:space="preserve">раны</w:t>
      </w:r>
      <w:r>
        <w:rPr>
          <w:rFonts w:ascii="Arial" w:hAnsi="Arial" w:cs="Arial"/>
          <w:color w:val="auto"/>
          <w:lang w:eastAsia="en-US"/>
        </w:rPr>
        <w:t xml:space="preserve">» и порядка 40 предприятий – </w:t>
      </w:r>
      <w:r>
        <w:rPr>
          <w:rFonts w:ascii="Arial" w:hAnsi="Arial" w:cs="Arial"/>
          <w:color w:val="auto"/>
          <w:lang w:eastAsia="en-US"/>
        </w:rPr>
        <w:t xml:space="preserve">алкомаркетов</w:t>
      </w:r>
      <w:r>
        <w:rPr>
          <w:rFonts w:ascii="Arial" w:hAnsi="Arial" w:cs="Arial"/>
          <w:color w:val="auto"/>
          <w:lang w:eastAsia="en-US"/>
        </w:rPr>
        <w:t xml:space="preserve"> </w:t>
      </w:r>
      <w:r>
        <w:rPr>
          <w:rFonts w:ascii="Arial" w:hAnsi="Arial" w:cs="Arial"/>
          <w:color w:val="auto"/>
          <w:lang w:eastAsia="en-US"/>
        </w:rPr>
        <w:t xml:space="preserve">(«</w:t>
      </w:r>
      <w:r>
        <w:rPr>
          <w:rFonts w:ascii="Arial" w:hAnsi="Arial" w:cs="Arial"/>
          <w:color w:val="auto"/>
          <w:lang w:eastAsia="en-US"/>
        </w:rPr>
        <w:t xml:space="preserve">Красное</w:t>
      </w:r>
      <w:r>
        <w:rPr>
          <w:rFonts w:ascii="Arial" w:hAnsi="Arial" w:cs="Arial"/>
          <w:color w:val="auto"/>
          <w:lang w:eastAsia="en-US"/>
        </w:rPr>
        <w:t xml:space="preserve">&amp;Белое</w:t>
      </w:r>
      <w:r>
        <w:rPr>
          <w:rFonts w:ascii="Arial" w:hAnsi="Arial" w:cs="Arial"/>
          <w:color w:val="auto"/>
          <w:lang w:eastAsia="en-US"/>
        </w:rPr>
        <w:t xml:space="preserve">», «Бристоль»)</w:t>
      </w:r>
      <w:r>
        <w:rPr>
          <w:rFonts w:ascii="Arial" w:hAnsi="Arial" w:cs="Arial"/>
          <w:color w:val="auto"/>
          <w:lang w:eastAsia="en-US"/>
        </w:rPr>
        <w:t xml:space="preserve">.</w:t>
      </w:r>
      <w:r>
        <w:rPr>
          <w:rFonts w:ascii="Arial" w:hAnsi="Arial" w:cs="Arial"/>
          <w:color w:val="auto"/>
          <w:sz w:val="25"/>
          <w:szCs w:val="25"/>
          <w14:ligatures w14:val="none"/>
        </w:rPr>
      </w:r>
      <w:r>
        <w:rPr>
          <w:rFonts w:ascii="Arial" w:hAnsi="Arial" w:cs="Arial"/>
          <w:color w:val="auto"/>
          <w:sz w:val="25"/>
          <w:szCs w:val="25"/>
          <w14:ligatures w14:val="none"/>
        </w:rPr>
      </w:r>
    </w:p>
    <w:p>
      <w:pPr>
        <w:ind w:firstLine="709"/>
        <w:jc w:val="both"/>
        <w:spacing w:line="370" w:lineRule="auto"/>
        <w:rPr>
          <w:rFonts w:ascii="Arial" w:hAnsi="Arial" w:cs="Arial"/>
          <w:b/>
          <w:bCs/>
          <w:color w:val="auto"/>
          <w:highlight w:val="none"/>
        </w:r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</w:pPr>
      <w:r>
        <w:rPr>
          <w:rFonts w:ascii="Arial" w:hAnsi="Arial" w:cs="Arial"/>
          <w:b/>
          <w:color w:val="auto"/>
        </w:rPr>
        <w:t xml:space="preserve">2.2. Работа контрольных органов в сфере регулирования алкогольного рынка</w:t>
      </w:r>
      <w:r>
        <w:rPr>
          <w:rFonts w:ascii="Arial" w:hAnsi="Arial" w:cs="Arial"/>
          <w:b/>
          <w:bCs/>
          <w:color w:val="auto"/>
          <w:highlight w:val="none"/>
        </w:rPr>
      </w:r>
      <w:r>
        <w:rPr>
          <w:rFonts w:ascii="Arial" w:hAnsi="Arial" w:cs="Arial"/>
          <w:b/>
          <w:bCs/>
          <w:color w:val="auto"/>
          <w:highlight w:val="none"/>
        </w:rPr>
      </w:r>
    </w:p>
    <w:p>
      <w:pPr>
        <w:ind w:firstLine="709"/>
        <w:jc w:val="both"/>
        <w:spacing w:line="370" w:lineRule="auto"/>
        <w:rPr>
          <w:rFonts w:ascii="Arial" w:hAnsi="Arial" w:cs="Arial"/>
          <w:color w:val="auto"/>
          <w:highlight w:val="none"/>
        </w:r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</w:pPr>
      <w:r>
        <w:rPr>
          <w:rFonts w:ascii="Arial" w:hAnsi="Arial" w:cs="Arial"/>
          <w:b w:val="0"/>
          <w:bCs w:val="0"/>
          <w:color w:val="auto"/>
          <w:lang w:eastAsia="en-US"/>
        </w:rPr>
        <w:t xml:space="preserve">Минэкономразвития Чувашии</w:t>
      </w:r>
      <w:r>
        <w:rPr>
          <w:rFonts w:ascii="Arial" w:hAnsi="Arial" w:cs="Arial"/>
          <w:b w:val="0"/>
          <w:bCs w:val="0"/>
          <w:color w:val="auto"/>
          <w:lang w:eastAsia="en-US"/>
        </w:rPr>
        <w:t xml:space="preserve"> </w:t>
      </w:r>
      <w:r>
        <w:rPr>
          <w:rFonts w:ascii="Arial" w:hAnsi="Arial" w:cs="Arial"/>
          <w:color w:val="auto"/>
          <w:lang w:eastAsia="en-US"/>
        </w:rPr>
        <w:t xml:space="preserve">в рамках предоставленных полномочий осуществляет региональный государственный контроль (надзор) в области ро</w:t>
      </w:r>
      <w:r>
        <w:rPr>
          <w:rFonts w:ascii="Arial" w:hAnsi="Arial" w:cs="Arial"/>
          <w:color w:val="auto"/>
          <w:lang w:eastAsia="en-US"/>
        </w:rPr>
        <w:t xml:space="preserve">з</w:t>
      </w:r>
      <w:r>
        <w:rPr>
          <w:rFonts w:ascii="Arial" w:hAnsi="Arial" w:cs="Arial"/>
          <w:color w:val="auto"/>
          <w:lang w:eastAsia="en-US"/>
        </w:rPr>
        <w:t xml:space="preserve">ничной продажи алкогольн</w:t>
      </w:r>
      <w:r>
        <w:rPr>
          <w:rFonts w:ascii="Arial" w:hAnsi="Arial" w:cs="Arial"/>
          <w:color w:val="auto"/>
          <w:lang w:eastAsia="en-US"/>
        </w:rPr>
        <w:t xml:space="preserve">ой и спиртосодержащей продукции. </w:t>
      </w:r>
      <w:r>
        <w:rPr>
          <w:rFonts w:ascii="Arial" w:hAnsi="Arial" w:cs="Arial"/>
          <w:color w:val="auto"/>
          <w:highlight w:val="none"/>
        </w:rPr>
      </w:r>
      <w:r>
        <w:rPr>
          <w:rFonts w:ascii="Arial" w:hAnsi="Arial" w:cs="Arial"/>
          <w:color w:val="auto"/>
          <w:highlight w:val="none"/>
        </w:rPr>
      </w:r>
    </w:p>
    <w:p>
      <w:pPr>
        <w:ind w:firstLine="709"/>
        <w:jc w:val="both"/>
        <w:spacing w:line="370" w:lineRule="auto"/>
        <w:rPr>
          <w:rFonts w:ascii="Arial" w:hAnsi="Arial" w:cs="Arial"/>
          <w:color w:val="auto"/>
          <w14:ligatures w14:val="none"/>
        </w:r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</w:pPr>
      <w:r>
        <w:rPr>
          <w:rFonts w:ascii="Arial" w:hAnsi="Arial" w:cs="Arial"/>
          <w:color w:val="auto"/>
          <w:lang w:eastAsia="en-US"/>
        </w:rPr>
        <w:t xml:space="preserve">На территории Чувашской Республики в 2025 году согласно реестру де</w:t>
      </w:r>
      <w:r>
        <w:rPr>
          <w:rFonts w:ascii="Arial" w:hAnsi="Arial" w:cs="Arial"/>
          <w:color w:val="auto"/>
          <w:lang w:eastAsia="en-US"/>
        </w:rPr>
        <w:t xml:space="preserve">й</w:t>
      </w:r>
      <w:r>
        <w:rPr>
          <w:rFonts w:ascii="Arial" w:hAnsi="Arial" w:cs="Arial"/>
          <w:color w:val="auto"/>
          <w:lang w:eastAsia="en-US"/>
        </w:rPr>
        <w:t xml:space="preserve">ствующих лицензий 473 организаций осуществляли розничную продажу алкогол</w:t>
      </w:r>
      <w:r>
        <w:rPr>
          <w:rFonts w:ascii="Arial" w:hAnsi="Arial" w:cs="Arial"/>
          <w:color w:val="auto"/>
          <w:lang w:eastAsia="en-US"/>
        </w:rPr>
        <w:t xml:space="preserve">ь</w:t>
      </w:r>
      <w:r>
        <w:rPr>
          <w:rFonts w:ascii="Arial" w:hAnsi="Arial" w:cs="Arial"/>
          <w:color w:val="auto"/>
          <w:lang w:eastAsia="en-US"/>
        </w:rPr>
        <w:t xml:space="preserve">ной продукции в 3043 территориально обособленных объектах торговли и общ</w:t>
      </w:r>
      <w:r>
        <w:rPr>
          <w:rFonts w:ascii="Arial" w:hAnsi="Arial" w:cs="Arial"/>
          <w:color w:val="auto"/>
          <w:lang w:eastAsia="en-US"/>
        </w:rPr>
        <w:t xml:space="preserve">е</w:t>
      </w:r>
      <w:r>
        <w:rPr>
          <w:rFonts w:ascii="Arial" w:hAnsi="Arial" w:cs="Arial"/>
          <w:color w:val="auto"/>
          <w:lang w:eastAsia="en-US"/>
        </w:rPr>
        <w:t xml:space="preserve">ственного</w:t>
      </w:r>
      <w:r>
        <w:rPr>
          <w:rFonts w:ascii="Arial" w:hAnsi="Arial" w:cs="Arial"/>
          <w:color w:val="auto"/>
          <w:lang w:eastAsia="en-US"/>
        </w:rPr>
        <w:t xml:space="preserve"> питания, а также 4051 </w:t>
      </w:r>
      <w:r>
        <w:rPr>
          <w:rFonts w:ascii="Arial" w:hAnsi="Arial" w:cs="Arial"/>
          <w:color w:val="auto"/>
          <w:lang w:eastAsia="en-US"/>
        </w:rPr>
        <w:t xml:space="preserve">предприятий, осуществляющих розничную про</w:t>
      </w:r>
      <w:r>
        <w:rPr>
          <w:rFonts w:ascii="Arial" w:hAnsi="Arial" w:cs="Arial"/>
          <w:color w:val="auto"/>
          <w:lang w:eastAsia="en-US"/>
        </w:rPr>
        <w:t xml:space="preserve">д</w:t>
      </w:r>
      <w:r>
        <w:rPr>
          <w:rFonts w:ascii="Arial" w:hAnsi="Arial" w:cs="Arial"/>
          <w:color w:val="auto"/>
          <w:lang w:eastAsia="en-US"/>
        </w:rPr>
        <w:t xml:space="preserve">ажу пива и пивных напитков. </w:t>
      </w:r>
      <w:r>
        <w:rPr>
          <w:rFonts w:ascii="Arial" w:hAnsi="Arial" w:cs="Arial"/>
          <w:color w:val="auto"/>
          <w14:ligatures w14:val="none"/>
        </w:rPr>
      </w:r>
      <w:r>
        <w:rPr>
          <w:rFonts w:ascii="Arial" w:hAnsi="Arial" w:cs="Arial"/>
          <w:color w:val="auto"/>
          <w14:ligatures w14:val="none"/>
        </w:rPr>
      </w:r>
    </w:p>
    <w:p>
      <w:pPr>
        <w:ind w:firstLine="709"/>
        <w:jc w:val="both"/>
        <w:spacing w:line="370" w:lineRule="auto"/>
        <w:rPr>
          <w:rFonts w:ascii="Arial" w:hAnsi="Arial" w:cs="Arial"/>
          <w:color w:val="auto"/>
          <w:lang w:eastAsia="en-US"/>
          <w14:ligatures w14:val="none"/>
        </w:r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</w:pPr>
      <w:r>
        <w:rPr>
          <w:rFonts w:ascii="Arial" w:hAnsi="Arial" w:cs="Arial"/>
          <w:color w:val="auto"/>
          <w:lang w:eastAsia="en-US"/>
        </w:rPr>
      </w:r>
      <w:r>
        <w:rPr>
          <w:rFonts w:ascii="Arial" w:hAnsi="Arial" w:cs="Arial"/>
          <w:color w:val="auto"/>
          <w:lang w:eastAsia="en-US"/>
        </w:rPr>
        <w:t xml:space="preserve">Минэкономразвития Чувашии на постоянной основе проводятся пр</w:t>
      </w:r>
      <w:r>
        <w:rPr>
          <w:rFonts w:ascii="Arial" w:hAnsi="Arial" w:cs="Arial"/>
          <w:color w:val="auto"/>
          <w:lang w:eastAsia="en-US"/>
        </w:rPr>
        <w:t xml:space="preserve">о</w:t>
      </w:r>
      <w:r>
        <w:rPr>
          <w:rFonts w:ascii="Arial" w:hAnsi="Arial" w:cs="Arial"/>
          <w:color w:val="auto"/>
          <w:lang w:eastAsia="en-US"/>
        </w:rPr>
        <w:t xml:space="preserve">филактические и контрольные (надзорные) мероприятия в отношении суб</w:t>
      </w:r>
      <w:r>
        <w:rPr>
          <w:rFonts w:ascii="Arial" w:hAnsi="Arial" w:cs="Arial"/>
          <w:color w:val="auto"/>
          <w:lang w:eastAsia="en-US"/>
        </w:rPr>
        <w:t xml:space="preserve">ъ</w:t>
      </w:r>
      <w:r>
        <w:rPr>
          <w:rFonts w:ascii="Arial" w:hAnsi="Arial" w:cs="Arial"/>
          <w:color w:val="auto"/>
          <w:lang w:eastAsia="en-US"/>
        </w:rPr>
        <w:t xml:space="preserve">ектов и объектов контроля. По состоянию на 1 января 2026 г. их количество с</w:t>
      </w:r>
      <w:r>
        <w:rPr>
          <w:rFonts w:ascii="Arial" w:hAnsi="Arial" w:cs="Arial"/>
          <w:color w:val="auto"/>
          <w:lang w:eastAsia="en-US"/>
        </w:rPr>
        <w:t xml:space="preserve">о</w:t>
      </w:r>
      <w:r>
        <w:rPr>
          <w:rFonts w:ascii="Arial" w:hAnsi="Arial" w:cs="Arial"/>
          <w:color w:val="auto"/>
          <w:lang w:eastAsia="en-US"/>
        </w:rPr>
        <w:t xml:space="preserve">ставляло 1652 и </w:t>
      </w:r>
      <w:r>
        <w:rPr>
          <w:rFonts w:ascii="Arial" w:hAnsi="Arial" w:cs="Arial"/>
          <w:color w:val="auto"/>
          <w:lang w:eastAsia="en-US"/>
        </w:rPr>
        <w:t xml:space="preserve">709</w:t>
      </w:r>
      <w:r>
        <w:rPr>
          <w:rFonts w:ascii="Arial" w:hAnsi="Arial" w:cs="Arial"/>
          <w:color w:val="auto"/>
          <w:lang w:eastAsia="en-US"/>
        </w:rPr>
        <w:t xml:space="preserve">4</w:t>
      </w:r>
      <w:r>
        <w:rPr>
          <w:rFonts w:ascii="Arial" w:hAnsi="Arial" w:cs="Arial"/>
          <w:color w:val="auto"/>
          <w:lang w:eastAsia="en-US"/>
        </w:rPr>
        <w:t xml:space="preserve"> </w:t>
      </w:r>
      <w:r>
        <w:rPr>
          <w:rFonts w:ascii="Arial" w:hAnsi="Arial" w:cs="Arial"/>
          <w:color w:val="auto"/>
          <w:lang w:eastAsia="en-US"/>
        </w:rPr>
        <w:t xml:space="preserve">с</w:t>
      </w:r>
      <w:r>
        <w:rPr>
          <w:rFonts w:ascii="Arial" w:hAnsi="Arial" w:cs="Arial"/>
          <w:color w:val="auto"/>
          <w:lang w:eastAsia="en-US"/>
        </w:rPr>
        <w:t xml:space="preserve">оответственно.</w:t>
      </w:r>
      <w:r>
        <w:rPr>
          <w:rFonts w:ascii="Arial" w:hAnsi="Arial" w:cs="Arial"/>
          <w:color w:val="auto"/>
          <w:lang w:eastAsia="en-US"/>
        </w:rPr>
      </w:r>
      <w:r>
        <w:rPr>
          <w:rFonts w:ascii="Arial" w:hAnsi="Arial" w:cs="Arial"/>
          <w:color w:val="auto"/>
          <w:lang w:eastAsia="en-US"/>
          <w14:ligatures w14:val="none"/>
        </w:rPr>
      </w:r>
    </w:p>
    <w:p>
      <w:pPr>
        <w:ind w:firstLine="709"/>
        <w:jc w:val="both"/>
        <w:spacing w:line="370" w:lineRule="auto"/>
        <w:rPr>
          <w:rFonts w:ascii="Arial" w:hAnsi="Arial" w:cs="Arial"/>
          <w:color w:val="auto" w:themeColor="text1"/>
          <w:sz w:val="26"/>
          <w:szCs w:val="26"/>
          <w:lang w:eastAsia="en-US"/>
          <w14:ligatures w14:val="none"/>
        </w:r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</w:pPr>
      <w:r>
        <w:rPr>
          <w:rFonts w:ascii="Arial" w:hAnsi="Arial" w:cs="Arial"/>
          <w:color w:val="auto"/>
          <w:lang w:eastAsia="en-US"/>
        </w:rPr>
        <w:t xml:space="preserve">Приоритетным направлением контрольной (надзорной) деятельности в отношении объектов розничного рынка является </w:t>
      </w:r>
      <w:r>
        <w:rPr>
          <w:rFonts w:ascii="Arial" w:hAnsi="Arial" w:cs="Arial"/>
          <w:color w:val="auto"/>
          <w:lang w:eastAsia="en-US"/>
        </w:rPr>
        <w:t xml:space="preserve">профилактическая р</w:t>
      </w:r>
      <w:r>
        <w:rPr>
          <w:rFonts w:ascii="Arial" w:hAnsi="Arial" w:cs="Arial"/>
          <w:color w:val="auto"/>
          <w:lang w:eastAsia="en-US"/>
        </w:rPr>
        <w:t xml:space="preserve">а</w:t>
      </w:r>
      <w:r>
        <w:rPr>
          <w:rFonts w:ascii="Arial" w:hAnsi="Arial" w:cs="Arial"/>
          <w:color w:val="auto"/>
          <w:lang w:eastAsia="en-US"/>
        </w:rPr>
        <w:t xml:space="preserve">бота</w:t>
      </w:r>
      <w:r>
        <w:rPr>
          <w:rFonts w:ascii="Arial" w:hAnsi="Arial" w:cs="Arial"/>
          <w:color w:val="auto"/>
          <w:lang w:eastAsia="en-US"/>
        </w:rPr>
        <w:t xml:space="preserve">, в рамках которой в отчетном периоде проведено </w:t>
      </w:r>
      <w:r>
        <w:rPr>
          <w:rFonts w:ascii="Arial" w:hAnsi="Arial" w:cs="Arial"/>
          <w:color w:val="auto"/>
          <w:lang w:eastAsia="en-US"/>
        </w:rPr>
        <w:t xml:space="preserve">4384 профилакт</w:t>
      </w:r>
      <w:r>
        <w:rPr>
          <w:rFonts w:ascii="Arial" w:hAnsi="Arial" w:cs="Arial"/>
          <w:color w:val="auto"/>
          <w:lang w:eastAsia="en-US"/>
        </w:rPr>
        <w:t xml:space="preserve">и</w:t>
      </w:r>
      <w:r>
        <w:rPr>
          <w:rFonts w:ascii="Arial" w:hAnsi="Arial" w:cs="Arial"/>
          <w:color w:val="auto"/>
          <w:lang w:eastAsia="en-US"/>
        </w:rPr>
        <w:t xml:space="preserve">ческих мероприятий, в</w:t>
      </w:r>
      <w:r>
        <w:rPr>
          <w:rFonts w:ascii="Arial" w:hAnsi="Arial" w:cs="Arial"/>
          <w:color w:val="auto"/>
          <w:lang w:eastAsia="en-US"/>
        </w:rPr>
        <w:t xml:space="preserve"> том </w:t>
      </w:r>
      <w:r>
        <w:rPr>
          <w:rFonts w:ascii="Arial" w:hAnsi="Arial" w:cs="Arial"/>
          <w:color w:val="auto"/>
          <w:lang w:eastAsia="en-US"/>
        </w:rPr>
        <w:t xml:space="preserve">числе: </w:t>
      </w:r>
      <w:r>
        <w:rPr>
          <w:rFonts w:ascii="Arial" w:hAnsi="Arial" w:cs="Arial"/>
          <w:color w:val="auto"/>
          <w:lang w:eastAsia="en-US"/>
        </w:rPr>
      </w:r>
      <w:r>
        <w:rPr>
          <w:rFonts w:ascii="Arial" w:hAnsi="Arial" w:cs="Arial"/>
          <w:color w:val="auto"/>
          <w:lang w:eastAsia="en-US"/>
        </w:rPr>
      </w:r>
    </w:p>
    <w:p>
      <w:pPr>
        <w:ind w:firstLine="709"/>
        <w:jc w:val="both"/>
        <w:spacing w:line="370" w:lineRule="auto"/>
        <w:rPr>
          <w:rFonts w:ascii="Arial" w:hAnsi="Arial" w:cs="Arial"/>
          <w:color w:val="auto" w:themeColor="text1"/>
          <w:sz w:val="26"/>
          <w:szCs w:val="26"/>
          <w:lang w:eastAsia="en-US"/>
          <w14:ligatures w14:val="none"/>
        </w:r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</w:pPr>
      <w:r>
        <w:rPr>
          <w:rFonts w:ascii="Arial" w:hAnsi="Arial" w:cs="Arial"/>
          <w:color w:val="auto"/>
          <w:lang w:eastAsia="en-US"/>
        </w:rPr>
        <w:t xml:space="preserve">объявлено 1516 предостереж</w:t>
      </w:r>
      <w:r>
        <w:rPr>
          <w:rFonts w:ascii="Arial" w:hAnsi="Arial" w:cs="Arial"/>
          <w:color w:val="auto"/>
          <w:lang w:eastAsia="en-US"/>
        </w:rPr>
        <w:t xml:space="preserve">ения </w:t>
      </w:r>
      <w:r>
        <w:rPr>
          <w:rFonts w:ascii="Arial" w:hAnsi="Arial" w:cs="Arial"/>
          <w:color w:val="auto"/>
          <w:lang w:eastAsia="en-US"/>
        </w:rPr>
        <w:t xml:space="preserve">о недопустимости нарушения обязательных требований, из них:</w:t>
      </w:r>
      <w:r>
        <w:rPr>
          <w:rFonts w:ascii="Arial" w:hAnsi="Arial" w:cs="Arial"/>
          <w:color w:val="auto"/>
          <w:lang w:eastAsia="en-US"/>
        </w:rPr>
      </w:r>
      <w:r>
        <w:rPr>
          <w:rFonts w:ascii="Arial" w:hAnsi="Arial" w:cs="Arial"/>
          <w:color w:val="auto"/>
          <w:lang w:eastAsia="en-US"/>
        </w:rPr>
      </w:r>
    </w:p>
    <w:p>
      <w:pPr>
        <w:ind w:left="0" w:right="0" w:firstLine="1417"/>
        <w:jc w:val="both"/>
        <w:spacing w:line="370" w:lineRule="auto"/>
        <w:rPr>
          <w:rFonts w:ascii="Arial" w:hAnsi="Arial" w:cs="Arial"/>
          <w:color w:val="auto" w:themeColor="text1"/>
          <w14:ligatures w14:val="none"/>
        </w:r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</w:pPr>
      <w:r>
        <w:rPr>
          <w:rFonts w:ascii="Arial" w:hAnsi="Arial" w:cs="Arial"/>
          <w:i/>
          <w:iCs/>
          <w:color w:val="auto"/>
          <w:lang w:eastAsia="en-US"/>
        </w:rPr>
        <w:t xml:space="preserve">- </w:t>
      </w:r>
      <w:r>
        <w:rPr>
          <w:rFonts w:ascii="Arial" w:hAnsi="Arial" w:cs="Arial"/>
          <w:i/>
          <w:iCs/>
          <w:color w:val="auto"/>
          <w:lang w:eastAsia="en-US"/>
        </w:rPr>
        <w:t xml:space="preserve">46 </w:t>
      </w:r>
      <w:r>
        <w:rPr>
          <w:rFonts w:ascii="Arial" w:hAnsi="Arial" w:cs="Arial"/>
          <w:i/>
          <w:iCs/>
          <w:color w:val="auto"/>
          <w:lang w:eastAsia="en-US"/>
        </w:rPr>
        <w:t xml:space="preserve">по выявленным фактам </w:t>
      </w:r>
      <w:r>
        <w:rPr>
          <w:rFonts w:ascii="Arial" w:hAnsi="Arial" w:cs="Arial"/>
          <w:i/>
          <w:iCs/>
          <w:color w:val="auto"/>
          <w:lang w:eastAsia="en-US"/>
        </w:rPr>
        <w:t xml:space="preserve">нарушения порядка учета оборота алкогольной пр</w:t>
      </w:r>
      <w:r>
        <w:rPr>
          <w:rFonts w:ascii="Arial" w:hAnsi="Arial" w:cs="Arial"/>
          <w:i/>
          <w:iCs/>
          <w:color w:val="auto"/>
          <w:lang w:eastAsia="en-US"/>
        </w:rPr>
        <w:t xml:space="preserve">о</w:t>
      </w:r>
      <w:r>
        <w:rPr>
          <w:rFonts w:ascii="Arial" w:hAnsi="Arial" w:cs="Arial"/>
          <w:i/>
          <w:iCs/>
          <w:color w:val="auto"/>
          <w:lang w:eastAsia="en-US"/>
        </w:rPr>
        <w:t xml:space="preserve">дукции</w:t>
      </w:r>
      <w:r>
        <w:rPr>
          <w:rFonts w:ascii="Arial" w:hAnsi="Arial" w:cs="Arial"/>
          <w:i/>
          <w:iCs/>
          <w:color w:val="auto"/>
          <w:lang w:eastAsia="en-US"/>
        </w:rPr>
        <w:t xml:space="preserve">; </w:t>
      </w:r>
      <w:r>
        <w:rPr>
          <w:rFonts w:ascii="Arial" w:hAnsi="Arial" w:cs="Arial"/>
          <w:i/>
          <w:iCs/>
          <w:color w:val="auto"/>
          <w:lang w:eastAsia="en-US"/>
        </w:rPr>
      </w:r>
      <w:r>
        <w:rPr>
          <w:rFonts w:ascii="Arial" w:hAnsi="Arial" w:cs="Arial"/>
          <w:i/>
          <w:iCs/>
          <w:color w:val="auto"/>
          <w:lang w:eastAsia="en-US"/>
        </w:rPr>
      </w:r>
    </w:p>
    <w:p>
      <w:pPr>
        <w:ind w:left="0" w:right="0" w:firstLine="1417"/>
        <w:jc w:val="both"/>
        <w:spacing w:line="370" w:lineRule="auto"/>
        <w:rPr>
          <w:rFonts w:ascii="Arial" w:hAnsi="Arial" w:cs="Arial"/>
          <w:color w:val="auto" w:themeColor="text1"/>
          <w14:ligatures w14:val="none"/>
        </w:r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</w:pPr>
      <w:r>
        <w:rPr>
          <w:rFonts w:ascii="Arial" w:hAnsi="Arial" w:cs="Arial"/>
          <w:i/>
          <w:iCs/>
          <w:color w:val="auto"/>
          <w:lang w:eastAsia="en-US"/>
        </w:rPr>
        <w:t xml:space="preserve">- </w:t>
      </w:r>
      <w:r>
        <w:rPr>
          <w:rFonts w:ascii="Arial" w:hAnsi="Arial" w:cs="Arial"/>
          <w:i/>
          <w:iCs/>
          <w:color w:val="auto"/>
          <w:lang w:eastAsia="en-US"/>
        </w:rPr>
        <w:t xml:space="preserve">87</w:t>
      </w:r>
      <w:r>
        <w:rPr>
          <w:rFonts w:ascii="Arial" w:hAnsi="Arial" w:cs="Arial"/>
          <w:i/>
          <w:iCs/>
          <w:color w:val="auto"/>
          <w:lang w:eastAsia="en-US"/>
        </w:rPr>
        <w:t xml:space="preserve"> с целью недопущения нарушения лицензионных требований; </w:t>
      </w:r>
      <w:r>
        <w:rPr>
          <w:rFonts w:ascii="Arial" w:hAnsi="Arial" w:cs="Arial"/>
          <w:i/>
          <w:iCs/>
          <w:color w:val="auto"/>
          <w:lang w:eastAsia="en-US"/>
        </w:rPr>
      </w:r>
      <w:r>
        <w:rPr>
          <w:rFonts w:ascii="Arial" w:hAnsi="Arial" w:cs="Arial"/>
          <w:i/>
          <w:iCs/>
          <w:color w:val="auto"/>
          <w:lang w:eastAsia="en-US"/>
        </w:rPr>
      </w:r>
    </w:p>
    <w:p>
      <w:pPr>
        <w:ind w:left="0" w:right="0" w:firstLine="1417"/>
        <w:jc w:val="both"/>
        <w:spacing w:line="370" w:lineRule="auto"/>
        <w:rPr>
          <w:rFonts w:ascii="Arial" w:hAnsi="Arial" w:cs="Arial"/>
          <w:color w:val="auto" w:themeColor="text1"/>
          <w14:ligatures w14:val="none"/>
        </w:r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</w:pPr>
      <w:r>
        <w:rPr>
          <w:rFonts w:ascii="Arial" w:hAnsi="Arial" w:cs="Arial"/>
          <w:i/>
          <w:iCs/>
          <w:color w:val="auto"/>
          <w:lang w:eastAsia="en-US"/>
        </w:rPr>
        <w:t xml:space="preserve">- </w:t>
      </w:r>
      <w:r>
        <w:rPr>
          <w:rFonts w:ascii="Arial" w:hAnsi="Arial" w:cs="Arial"/>
          <w:i/>
          <w:iCs/>
          <w:color w:val="auto"/>
          <w:lang w:eastAsia="en-US"/>
        </w:rPr>
        <w:t xml:space="preserve">51</w:t>
      </w:r>
      <w:r>
        <w:rPr>
          <w:rFonts w:ascii="Arial" w:hAnsi="Arial" w:cs="Arial"/>
          <w:i/>
          <w:iCs/>
          <w:color w:val="auto"/>
          <w:lang w:eastAsia="en-US"/>
        </w:rPr>
        <w:t xml:space="preserve"> в целях соблюдения дополнительных ограничен</w:t>
      </w:r>
      <w:r>
        <w:rPr>
          <w:rFonts w:ascii="Arial" w:hAnsi="Arial" w:cs="Arial"/>
          <w:i/>
          <w:iCs/>
          <w:color w:val="auto"/>
          <w:lang w:eastAsia="en-US"/>
        </w:rPr>
        <w:t xml:space="preserve">ий розничной продажи алк</w:t>
      </w:r>
      <w:r>
        <w:rPr>
          <w:rFonts w:ascii="Arial" w:hAnsi="Arial" w:cs="Arial"/>
          <w:i/>
          <w:iCs/>
          <w:color w:val="auto"/>
          <w:lang w:eastAsia="en-US"/>
        </w:rPr>
        <w:t xml:space="preserve">о</w:t>
      </w:r>
      <w:r>
        <w:rPr>
          <w:rFonts w:ascii="Arial" w:hAnsi="Arial" w:cs="Arial"/>
          <w:i/>
          <w:iCs/>
          <w:color w:val="auto"/>
          <w:lang w:eastAsia="en-US"/>
        </w:rPr>
        <w:t xml:space="preserve">гольной продукции в объектах общественного питания, расположенных в мног</w:t>
      </w:r>
      <w:r>
        <w:rPr>
          <w:rFonts w:ascii="Arial" w:hAnsi="Arial" w:cs="Arial"/>
          <w:i/>
          <w:iCs/>
          <w:color w:val="auto"/>
          <w:lang w:eastAsia="en-US"/>
        </w:rPr>
        <w:t xml:space="preserve">о</w:t>
      </w:r>
      <w:r>
        <w:rPr>
          <w:rFonts w:ascii="Arial" w:hAnsi="Arial" w:cs="Arial"/>
          <w:i/>
          <w:iCs/>
          <w:color w:val="auto"/>
          <w:lang w:eastAsia="en-US"/>
        </w:rPr>
        <w:t xml:space="preserve">квартирных домах, установленных Законом № 69;</w:t>
      </w:r>
      <w:r>
        <w:rPr>
          <w:rFonts w:ascii="Arial" w:hAnsi="Arial" w:cs="Arial"/>
          <w:i/>
          <w:iCs/>
          <w:color w:val="auto"/>
          <w:lang w:eastAsia="en-US"/>
        </w:rPr>
      </w:r>
      <w:r>
        <w:rPr>
          <w:rFonts w:ascii="Arial" w:hAnsi="Arial" w:cs="Arial"/>
          <w:i/>
          <w:iCs/>
          <w:color w:val="auto"/>
          <w:lang w:eastAsia="en-US"/>
        </w:rPr>
      </w:r>
    </w:p>
    <w:p>
      <w:pPr>
        <w:ind w:left="0" w:right="0" w:firstLine="1417"/>
        <w:jc w:val="both"/>
        <w:spacing w:line="370" w:lineRule="auto"/>
        <w:rPr>
          <w:rFonts w:ascii="Arial" w:hAnsi="Arial" w:cs="Arial"/>
          <w:color w:val="auto" w:themeColor="text1"/>
          <w14:ligatures w14:val="none"/>
        </w:r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</w:pPr>
      <w:r>
        <w:rPr>
          <w:rFonts w:ascii="Arial" w:hAnsi="Arial" w:cs="Arial"/>
          <w:i/>
          <w:iCs/>
          <w:color w:val="auto"/>
          <w:lang w:eastAsia="en-US"/>
        </w:rPr>
        <w:t xml:space="preserve">- </w:t>
      </w:r>
      <w:r>
        <w:rPr>
          <w:rFonts w:ascii="Arial" w:hAnsi="Arial" w:cs="Arial"/>
          <w:i/>
          <w:iCs/>
          <w:color w:val="auto"/>
          <w:lang w:eastAsia="en-US"/>
        </w:rPr>
        <w:t xml:space="preserve">1332</w:t>
      </w:r>
      <w:r>
        <w:rPr>
          <w:rFonts w:ascii="Arial" w:hAnsi="Arial" w:cs="Arial"/>
          <w:i/>
          <w:iCs/>
          <w:color w:val="auto"/>
          <w:lang w:eastAsia="en-US"/>
        </w:rPr>
        <w:t xml:space="preserve"> в ходе </w:t>
      </w:r>
      <w:r>
        <w:rPr>
          <w:rFonts w:ascii="Arial" w:hAnsi="Arial" w:cs="Arial"/>
          <w:i/>
          <w:iCs/>
          <w:color w:val="auto"/>
          <w:lang w:eastAsia="en-US"/>
        </w:rPr>
        <w:t xml:space="preserve">контроля за</w:t>
      </w:r>
      <w:r>
        <w:rPr>
          <w:rFonts w:ascii="Arial" w:hAnsi="Arial" w:cs="Arial"/>
          <w:i/>
          <w:iCs/>
          <w:color w:val="auto"/>
          <w:lang w:eastAsia="en-US"/>
        </w:rPr>
        <w:t xml:space="preserve"> соблюдением ограничений времени, условий и мест розничной продажи алкогольной продукци</w:t>
      </w:r>
      <w:r>
        <w:rPr>
          <w:rFonts w:ascii="Arial" w:hAnsi="Arial" w:cs="Arial"/>
          <w:i/>
          <w:iCs/>
          <w:color w:val="auto"/>
          <w:lang w:eastAsia="en-US"/>
        </w:rPr>
        <w:t xml:space="preserve">и на территории Чувашской Республики, установленных постановлением № 481; </w:t>
      </w:r>
      <w:r>
        <w:rPr>
          <w:rFonts w:ascii="Arial" w:hAnsi="Arial" w:cs="Arial"/>
          <w:i/>
          <w:iCs/>
          <w:color w:val="auto"/>
          <w:lang w:eastAsia="en-US"/>
        </w:rPr>
      </w:r>
      <w:r>
        <w:rPr>
          <w:rFonts w:ascii="Arial" w:hAnsi="Arial" w:cs="Arial"/>
          <w:i/>
          <w:iCs/>
          <w:color w:val="auto"/>
          <w:lang w:eastAsia="en-US"/>
        </w:rPr>
      </w:r>
    </w:p>
    <w:p>
      <w:pPr>
        <w:ind w:firstLine="709"/>
        <w:jc w:val="both"/>
        <w:spacing w:line="370" w:lineRule="auto"/>
        <w:rPr>
          <w:rFonts w:ascii="Arial" w:hAnsi="Arial" w:cs="Arial"/>
          <w:b/>
          <w:bCs/>
          <w:color w:val="auto"/>
          <w:sz w:val="24"/>
          <w:szCs w:val="24"/>
          <w:lang w:eastAsia="en-US"/>
          <w14:ligatures w14:val="none"/>
        </w:r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</w:pPr>
      <w:r>
        <w:rPr>
          <w:rFonts w:ascii="Arial" w:hAnsi="Arial" w:cs="Arial"/>
          <w:color w:val="auto"/>
          <w:lang w:eastAsia="en-US"/>
        </w:rPr>
        <w:t xml:space="preserve">проведено 8 профилактических визитов;</w:t>
      </w:r>
      <w:r>
        <w:rPr>
          <w:rFonts w:ascii="Arial" w:hAnsi="Arial" w:cs="Arial"/>
          <w:color w:val="auto"/>
          <w:lang w:eastAsia="en-US"/>
        </w:rPr>
      </w:r>
      <w:r>
        <w:rPr>
          <w:rFonts w:ascii="Arial" w:hAnsi="Arial" w:cs="Arial"/>
          <w:color w:val="auto"/>
          <w:lang w:eastAsia="en-US"/>
        </w:rPr>
      </w:r>
    </w:p>
    <w:p>
      <w:pPr>
        <w:ind w:firstLine="709"/>
        <w:jc w:val="both"/>
        <w:spacing w:line="370" w:lineRule="auto"/>
        <w:rPr>
          <w:rFonts w:ascii="Arial" w:hAnsi="Arial" w:cs="Arial"/>
          <w:color w:val="auto" w:themeColor="text1"/>
          <w:sz w:val="26"/>
          <w:szCs w:val="26"/>
          <w:lang w:eastAsia="en-US"/>
          <w14:ligatures w14:val="none"/>
        </w:r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</w:pPr>
      <w:r>
        <w:rPr>
          <w:rFonts w:ascii="Arial" w:hAnsi="Arial" w:cs="Arial"/>
          <w:color w:val="auto"/>
          <w:lang w:eastAsia="en-US"/>
        </w:rPr>
        <w:t xml:space="preserve">1235 консультирований</w:t>
      </w:r>
      <w:r>
        <w:rPr>
          <w:rFonts w:ascii="Arial" w:hAnsi="Arial" w:cs="Arial"/>
          <w:color w:val="auto"/>
          <w:lang w:eastAsia="en-US"/>
        </w:rPr>
        <w:t xml:space="preserve">;</w:t>
      </w:r>
      <w:r>
        <w:rPr>
          <w:rFonts w:ascii="Arial" w:hAnsi="Arial" w:cs="Arial"/>
          <w:color w:val="auto"/>
          <w:lang w:eastAsia="en-US"/>
        </w:rPr>
      </w:r>
      <w:r>
        <w:rPr>
          <w:rFonts w:ascii="Arial" w:hAnsi="Arial" w:cs="Arial"/>
          <w:color w:val="auto"/>
          <w:lang w:eastAsia="en-US"/>
        </w:rPr>
      </w:r>
    </w:p>
    <w:p>
      <w:pPr>
        <w:ind w:firstLine="709"/>
        <w:jc w:val="both"/>
        <w:spacing w:line="370" w:lineRule="auto"/>
        <w:rPr>
          <w:rFonts w:ascii="Arial" w:hAnsi="Arial" w:cs="Arial"/>
          <w:color w:val="auto" w:themeColor="text1"/>
          <w:sz w:val="26"/>
          <w:szCs w:val="26"/>
          <w:lang w:eastAsia="en-US"/>
          <w14:ligatures w14:val="none"/>
        </w:r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</w:pPr>
      <w:r>
        <w:rPr>
          <w:rFonts w:ascii="Arial" w:hAnsi="Arial" w:cs="Arial"/>
          <w:color w:val="auto"/>
          <w:lang w:eastAsia="en-US"/>
        </w:rPr>
        <w:t xml:space="preserve">1625 информирования</w:t>
      </w:r>
      <w:r>
        <w:rPr>
          <w:rFonts w:ascii="Arial" w:hAnsi="Arial" w:cs="Arial"/>
          <w:color w:val="auto"/>
          <w:lang w:eastAsia="en-US"/>
        </w:rPr>
        <w:t xml:space="preserve">:</w:t>
      </w:r>
      <w:r>
        <w:rPr>
          <w:rFonts w:ascii="Arial" w:hAnsi="Arial" w:cs="Arial"/>
          <w:color w:val="auto"/>
          <w:lang w:eastAsia="en-US"/>
        </w:rPr>
      </w:r>
      <w:r>
        <w:rPr>
          <w:rFonts w:ascii="Arial" w:hAnsi="Arial" w:cs="Arial"/>
          <w:color w:val="auto"/>
          <w:lang w:eastAsia="en-US"/>
        </w:rPr>
      </w:r>
    </w:p>
    <w:p>
      <w:pPr>
        <w:ind w:left="0" w:right="0" w:firstLine="1559"/>
        <w:jc w:val="both"/>
        <w:spacing w:line="370" w:lineRule="auto"/>
        <w:rPr>
          <w:rFonts w:ascii="Arial" w:hAnsi="Arial" w:cs="Arial"/>
          <w:color w:val="auto" w:themeColor="text1"/>
          <w:sz w:val="24"/>
          <w:szCs w:val="24"/>
          <w14:ligatures w14:val="none"/>
        </w:r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</w:pPr>
      <w:r>
        <w:rPr>
          <w:rFonts w:ascii="Arial" w:hAnsi="Arial" w:cs="Arial"/>
          <w:i/>
          <w:iCs/>
          <w:color w:val="auto"/>
          <w:lang w:eastAsia="en-US"/>
        </w:rPr>
        <w:t xml:space="preserve">Информирование контролируемых и иных заинтересованных лиц по вопросам соблюдения обязательных требований в области розничной продажи алкогольной и </w:t>
      </w:r>
      <w:r>
        <w:rPr>
          <w:rFonts w:ascii="Arial" w:hAnsi="Arial" w:cs="Arial"/>
          <w:i/>
          <w:iCs/>
          <w:color w:val="auto"/>
          <w:lang w:eastAsia="en-US"/>
        </w:rPr>
        <w:t xml:space="preserve">спиртосодержащей продукции осуществляется посредством размещения соотве</w:t>
      </w:r>
      <w:r>
        <w:rPr>
          <w:rFonts w:ascii="Arial" w:hAnsi="Arial" w:cs="Arial"/>
          <w:i/>
          <w:iCs/>
          <w:color w:val="auto"/>
          <w:lang w:eastAsia="en-US"/>
        </w:rPr>
        <w:t xml:space="preserve">т</w:t>
      </w:r>
      <w:r>
        <w:rPr>
          <w:rFonts w:ascii="Arial" w:hAnsi="Arial" w:cs="Arial"/>
          <w:i/>
          <w:iCs/>
          <w:color w:val="auto"/>
          <w:lang w:eastAsia="en-US"/>
        </w:rPr>
        <w:t xml:space="preserve">ствующих сведений на официальном сайт</w:t>
      </w:r>
      <w:r>
        <w:rPr>
          <w:rFonts w:ascii="Arial" w:hAnsi="Arial" w:cs="Arial"/>
          <w:i/>
          <w:iCs/>
          <w:color w:val="auto"/>
          <w:lang w:eastAsia="en-US"/>
        </w:rPr>
        <w:t xml:space="preserve">е Министерства и через личные кабинеты контролируемых лиц в ЕГАИС.</w:t>
      </w:r>
      <w:r>
        <w:rPr>
          <w:rFonts w:ascii="Arial" w:hAnsi="Arial" w:cs="Arial"/>
          <w:i/>
          <w:iCs/>
          <w:color w:val="auto"/>
          <w:lang w:eastAsia="en-US"/>
        </w:rPr>
      </w:r>
      <w:r>
        <w:rPr>
          <w:rFonts w:ascii="Arial" w:hAnsi="Arial" w:cs="Arial"/>
          <w:i/>
          <w:iCs/>
          <w:color w:val="auto"/>
          <w:lang w:eastAsia="en-US"/>
        </w:rPr>
      </w:r>
    </w:p>
    <w:p>
      <w:pPr>
        <w:ind w:firstLine="709"/>
        <w:jc w:val="both"/>
        <w:spacing w:line="370" w:lineRule="auto"/>
        <w:rPr>
          <w:rFonts w:ascii="Arial" w:hAnsi="Arial" w:cs="Arial"/>
          <w:color w:val="auto"/>
          <w:sz w:val="24"/>
          <w:szCs w:val="24"/>
          <w:lang w:eastAsia="en-US"/>
          <w14:ligatures w14:val="none"/>
        </w:r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</w:pPr>
      <w:r>
        <w:rPr>
          <w:rFonts w:ascii="Arial" w:hAnsi="Arial" w:cs="Arial"/>
          <w:color w:val="auto"/>
          <w:lang w:eastAsia="en-US"/>
        </w:rPr>
        <w:t xml:space="preserve">5 профилактических визитов выполнено с применением МП «Инспектор».</w:t>
      </w:r>
      <w:r>
        <w:rPr>
          <w:rFonts w:ascii="Arial" w:hAnsi="Arial" w:cs="Arial"/>
          <w:color w:val="auto"/>
          <w:lang w:eastAsia="en-US"/>
        </w:rPr>
        <w:t xml:space="preserve"> Показатель «доля контрольных (надзорных) и профилактических мероприятий, проведенных дистанционно с применением МП «Инспектор» в сфере розничной продажи алкогольной продукции составил 14,3%.</w:t>
      </w:r>
      <w:r>
        <w:rPr>
          <w:rFonts w:ascii="Arial" w:hAnsi="Arial" w:cs="Arial"/>
          <w:color w:val="auto"/>
          <w:lang w:eastAsia="en-US"/>
        </w:rPr>
      </w:r>
      <w:r>
        <w:rPr>
          <w:rFonts w:ascii="Arial" w:hAnsi="Arial" w:cs="Arial"/>
          <w:color w:val="auto"/>
          <w:lang w:eastAsia="en-US"/>
        </w:rPr>
      </w:r>
    </w:p>
    <w:p>
      <w:pPr>
        <w:ind w:firstLine="709"/>
        <w:jc w:val="both"/>
        <w:spacing w:line="370" w:lineRule="auto"/>
        <w:rPr>
          <w:rFonts w:ascii="Arial" w:hAnsi="Arial" w:cs="Arial"/>
          <w:color w:val="auto" w:themeColor="text1"/>
          <w:sz w:val="26"/>
          <w:szCs w:val="26"/>
          <w:lang w:eastAsia="en-US"/>
          <w14:ligatures w14:val="none"/>
        </w:r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</w:pPr>
      <w:r>
        <w:rPr>
          <w:rFonts w:ascii="Arial" w:hAnsi="Arial" w:cs="Arial"/>
          <w:color w:val="auto"/>
          <w:lang w:eastAsia="en-US"/>
        </w:rPr>
        <w:t xml:space="preserve">Контрольная (надзорная) деятельность Министерством ос</w:t>
      </w:r>
      <w:r>
        <w:rPr>
          <w:rFonts w:ascii="Arial" w:hAnsi="Arial" w:cs="Arial"/>
          <w:color w:val="auto"/>
          <w:lang w:eastAsia="en-US"/>
        </w:rPr>
        <w:t xml:space="preserve">у</w:t>
      </w:r>
      <w:r>
        <w:rPr>
          <w:rFonts w:ascii="Arial" w:hAnsi="Arial" w:cs="Arial"/>
          <w:color w:val="auto"/>
          <w:lang w:eastAsia="en-US"/>
        </w:rPr>
        <w:t xml:space="preserve">ществляется с применением риск ориентированного подхода</w:t>
      </w:r>
      <w:r>
        <w:rPr>
          <w:rFonts w:ascii="Arial" w:hAnsi="Arial" w:cs="Arial"/>
          <w:color w:val="auto"/>
          <w:lang w:eastAsia="en-US"/>
        </w:rPr>
        <w:t xml:space="preserve">. </w:t>
      </w:r>
      <w:r>
        <w:rPr>
          <w:rFonts w:ascii="Arial" w:hAnsi="Arial" w:cs="Arial"/>
          <w:color w:val="auto"/>
          <w:lang w:eastAsia="en-US"/>
        </w:rPr>
      </w:r>
      <w:r>
        <w:rPr>
          <w:rFonts w:ascii="Arial" w:hAnsi="Arial" w:cs="Arial"/>
          <w:color w:val="auto"/>
          <w:lang w:eastAsia="en-US"/>
        </w:rPr>
      </w:r>
    </w:p>
    <w:p>
      <w:pPr>
        <w:ind w:firstLine="709"/>
        <w:jc w:val="both"/>
        <w:spacing w:line="370" w:lineRule="auto"/>
        <w:rPr>
          <w:rFonts w:ascii="Arial" w:hAnsi="Arial" w:cs="Arial"/>
          <w:color w:val="auto" w:themeColor="text1"/>
          <w:sz w:val="26"/>
          <w:szCs w:val="26"/>
          <w:lang w:eastAsia="en-US"/>
          <w14:ligatures w14:val="none"/>
        </w:r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</w:pPr>
      <w:r>
        <w:rPr>
          <w:rFonts w:ascii="Arial" w:hAnsi="Arial" w:cs="Arial"/>
          <w:color w:val="auto"/>
          <w:lang w:eastAsia="en-US"/>
        </w:rPr>
        <w:t xml:space="preserve">С целью оценки соблюдения обязательных требований в сфере алк</w:t>
      </w:r>
      <w:r>
        <w:rPr>
          <w:rFonts w:ascii="Arial" w:hAnsi="Arial" w:cs="Arial"/>
          <w:color w:val="auto"/>
          <w:lang w:eastAsia="en-US"/>
        </w:rPr>
        <w:t xml:space="preserve">о</w:t>
      </w:r>
      <w:r>
        <w:rPr>
          <w:rFonts w:ascii="Arial" w:hAnsi="Arial" w:cs="Arial"/>
          <w:color w:val="auto"/>
          <w:lang w:eastAsia="en-US"/>
        </w:rPr>
        <w:t xml:space="preserve">гольного рынка в 2025 году </w:t>
      </w:r>
      <w:r>
        <w:rPr>
          <w:rFonts w:ascii="Arial" w:hAnsi="Arial" w:cs="Arial"/>
          <w:color w:val="auto"/>
          <w:lang w:eastAsia="en-US"/>
        </w:rPr>
        <w:t xml:space="preserve">проведено 29 наблюдений за соблюдением обязательных требований </w:t>
      </w:r>
      <w:r>
        <w:rPr>
          <w:rFonts w:ascii="Arial" w:hAnsi="Arial" w:cs="Arial"/>
          <w:color w:val="auto"/>
          <w:lang w:eastAsia="en-US"/>
        </w:rPr>
        <w:t xml:space="preserve">без взаимодействия с контролируемыми лиц</w:t>
      </w:r>
      <w:r>
        <w:rPr>
          <w:rFonts w:ascii="Arial" w:hAnsi="Arial" w:cs="Arial"/>
          <w:color w:val="auto"/>
          <w:lang w:eastAsia="en-US"/>
        </w:rPr>
        <w:t xml:space="preserve">а</w:t>
      </w:r>
      <w:r>
        <w:rPr>
          <w:rFonts w:ascii="Arial" w:hAnsi="Arial" w:cs="Arial"/>
          <w:color w:val="auto"/>
          <w:lang w:eastAsia="en-US"/>
        </w:rPr>
        <w:t xml:space="preserve">ми. </w:t>
      </w:r>
      <w:r>
        <w:rPr>
          <w:rFonts w:ascii="Arial" w:hAnsi="Arial" w:cs="Arial"/>
          <w:color w:val="auto"/>
          <w:lang w:eastAsia="en-US"/>
        </w:rPr>
      </w:r>
      <w:r>
        <w:rPr>
          <w:rFonts w:ascii="Arial" w:hAnsi="Arial" w:cs="Arial"/>
          <w:color w:val="auto"/>
          <w:lang w:eastAsia="en-US"/>
        </w:rPr>
      </w:r>
    </w:p>
    <w:p>
      <w:pPr>
        <w:ind w:firstLine="709"/>
        <w:jc w:val="both"/>
        <w:spacing w:line="370" w:lineRule="auto"/>
        <w:rPr>
          <w:rFonts w:ascii="Arial" w:hAnsi="Arial" w:cs="Arial"/>
          <w:color w:val="auto" w:themeColor="text1"/>
          <w:sz w:val="26"/>
          <w:szCs w:val="26"/>
          <w:lang w:eastAsia="en-US"/>
          <w14:ligatures w14:val="none"/>
        </w:r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</w:pPr>
      <w:r>
        <w:rPr>
          <w:rFonts w:ascii="Arial" w:hAnsi="Arial" w:cs="Arial"/>
          <w:color w:val="auto"/>
          <w:lang w:eastAsia="en-US"/>
        </w:rPr>
        <w:t xml:space="preserve">В ходе указанных мероприятий проанализированы отчетные данные по всем субъектам контроля в части:</w:t>
      </w:r>
      <w:r>
        <w:rPr>
          <w:rFonts w:ascii="Arial" w:hAnsi="Arial" w:cs="Arial"/>
          <w:color w:val="auto"/>
          <w:lang w:eastAsia="en-US"/>
        </w:rPr>
      </w:r>
      <w:r>
        <w:rPr>
          <w:rFonts w:ascii="Arial" w:hAnsi="Arial" w:cs="Arial"/>
          <w:color w:val="auto"/>
          <w:lang w:eastAsia="en-US"/>
        </w:rPr>
      </w:r>
    </w:p>
    <w:p>
      <w:pPr>
        <w:ind w:firstLine="709"/>
        <w:jc w:val="both"/>
        <w:spacing w:line="370" w:lineRule="auto"/>
        <w:rPr>
          <w:rFonts w:ascii="Arial" w:hAnsi="Arial" w:cs="Arial"/>
          <w:color w:val="auto" w:themeColor="text1"/>
          <w:sz w:val="26"/>
          <w:szCs w:val="26"/>
          <w:lang w:eastAsia="en-US"/>
          <w14:ligatures w14:val="none"/>
        </w:r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</w:pPr>
      <w:r>
        <w:rPr>
          <w:rFonts w:ascii="Arial" w:hAnsi="Arial" w:cs="Arial"/>
          <w:color w:val="auto"/>
          <w:lang w:eastAsia="en-US"/>
        </w:rPr>
        <w:t xml:space="preserve">соблюдения требований фиксации данных в ЕГАИС, </w:t>
      </w:r>
      <w:r>
        <w:rPr>
          <w:rFonts w:ascii="Arial" w:hAnsi="Arial" w:cs="Arial"/>
          <w:color w:val="auto"/>
          <w:lang w:eastAsia="en-US"/>
        </w:rPr>
      </w:r>
      <w:r>
        <w:rPr>
          <w:rFonts w:ascii="Arial" w:hAnsi="Arial" w:cs="Arial"/>
          <w:color w:val="auto"/>
          <w:lang w:eastAsia="en-US"/>
        </w:rPr>
      </w:r>
    </w:p>
    <w:p>
      <w:pPr>
        <w:ind w:firstLine="709"/>
        <w:jc w:val="both"/>
        <w:spacing w:line="370" w:lineRule="auto"/>
        <w:rPr>
          <w:rFonts w:ascii="Arial" w:hAnsi="Arial" w:cs="Arial"/>
          <w:color w:val="auto" w:themeColor="text1"/>
          <w:sz w:val="26"/>
          <w:szCs w:val="26"/>
          <w:lang w:eastAsia="en-US"/>
          <w14:ligatures w14:val="none"/>
        </w:r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</w:pPr>
      <w:r>
        <w:rPr>
          <w:rFonts w:ascii="Arial" w:hAnsi="Arial" w:cs="Arial"/>
          <w:color w:val="auto"/>
          <w:lang w:eastAsia="en-US"/>
        </w:rPr>
        <w:t xml:space="preserve">сдачи деклараций, </w:t>
      </w:r>
      <w:r>
        <w:rPr>
          <w:rFonts w:ascii="Arial" w:hAnsi="Arial" w:cs="Arial"/>
          <w:color w:val="auto"/>
          <w:lang w:eastAsia="en-US"/>
        </w:rPr>
      </w:r>
      <w:r>
        <w:rPr>
          <w:rFonts w:ascii="Arial" w:hAnsi="Arial" w:cs="Arial"/>
          <w:color w:val="auto"/>
          <w:lang w:eastAsia="en-US"/>
        </w:rPr>
      </w:r>
    </w:p>
    <w:p>
      <w:pPr>
        <w:ind w:firstLine="709"/>
        <w:jc w:val="both"/>
        <w:spacing w:line="370" w:lineRule="auto"/>
        <w:rPr>
          <w:rFonts w:ascii="Arial" w:hAnsi="Arial" w:cs="Arial"/>
          <w:color w:val="auto" w:themeColor="text1"/>
          <w:sz w:val="26"/>
          <w:szCs w:val="26"/>
          <w:lang w:eastAsia="en-US"/>
          <w14:ligatures w14:val="none"/>
        </w:r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</w:pPr>
      <w:r>
        <w:rPr>
          <w:rFonts w:ascii="Arial" w:hAnsi="Arial" w:cs="Arial"/>
          <w:color w:val="auto"/>
          <w:lang w:eastAsia="en-US"/>
        </w:rPr>
        <w:t xml:space="preserve">реализации алкогольной продукции по ценам не ниже минимальной установленной розничной </w:t>
      </w:r>
      <w:r>
        <w:rPr>
          <w:rFonts w:ascii="Arial" w:hAnsi="Arial" w:cs="Arial"/>
          <w:color w:val="auto"/>
          <w:lang w:eastAsia="en-US"/>
        </w:rPr>
        <w:t xml:space="preserve">цены, </w:t>
      </w:r>
      <w:r>
        <w:rPr>
          <w:rFonts w:ascii="Arial" w:hAnsi="Arial" w:cs="Arial"/>
          <w:color w:val="auto"/>
          <w:lang w:eastAsia="en-US"/>
        </w:rPr>
      </w:r>
      <w:r>
        <w:rPr>
          <w:rFonts w:ascii="Arial" w:hAnsi="Arial" w:cs="Arial"/>
          <w:color w:val="auto"/>
          <w:lang w:eastAsia="en-US"/>
        </w:rPr>
      </w:r>
    </w:p>
    <w:p>
      <w:pPr>
        <w:ind w:firstLine="709"/>
        <w:jc w:val="both"/>
        <w:spacing w:line="370" w:lineRule="auto"/>
        <w:rPr>
          <w:rFonts w:ascii="Arial" w:hAnsi="Arial" w:cs="Arial"/>
          <w:color w:val="auto" w:themeColor="text1"/>
          <w:sz w:val="26"/>
          <w:szCs w:val="26"/>
          <w:lang w:eastAsia="en-US"/>
          <w14:ligatures w14:val="none"/>
        </w:r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</w:pPr>
      <w:r>
        <w:rPr>
          <w:rFonts w:ascii="Arial" w:hAnsi="Arial" w:cs="Arial"/>
          <w:color w:val="auto"/>
          <w:lang w:eastAsia="en-US"/>
        </w:rPr>
        <w:t xml:space="preserve">а также соблюдения региональных запретов времени, места и усл</w:t>
      </w:r>
      <w:r>
        <w:rPr>
          <w:rFonts w:ascii="Arial" w:hAnsi="Arial" w:cs="Arial"/>
          <w:color w:val="auto"/>
          <w:lang w:eastAsia="en-US"/>
        </w:rPr>
        <w:t xml:space="preserve">о</w:t>
      </w:r>
      <w:r>
        <w:rPr>
          <w:rFonts w:ascii="Arial" w:hAnsi="Arial" w:cs="Arial"/>
          <w:color w:val="auto"/>
          <w:lang w:eastAsia="en-US"/>
        </w:rPr>
        <w:t xml:space="preserve">вий продажи алкогольной продукции.</w:t>
      </w:r>
      <w:r>
        <w:rPr>
          <w:rFonts w:ascii="Arial" w:hAnsi="Arial" w:cs="Arial"/>
          <w:color w:val="auto"/>
          <w:lang w:eastAsia="en-US"/>
        </w:rPr>
      </w:r>
      <w:r>
        <w:rPr>
          <w:rFonts w:ascii="Arial" w:hAnsi="Arial" w:cs="Arial"/>
          <w:color w:val="auto"/>
          <w:lang w:eastAsia="en-US"/>
        </w:rPr>
      </w:r>
    </w:p>
    <w:p>
      <w:pPr>
        <w:ind w:firstLine="709"/>
        <w:jc w:val="both"/>
        <w:spacing w:line="370" w:lineRule="auto"/>
        <w:rPr>
          <w:rFonts w:ascii="Arial" w:hAnsi="Arial" w:cs="Arial"/>
          <w:color w:val="auto" w:themeColor="text1"/>
          <w:sz w:val="26"/>
          <w:szCs w:val="26"/>
          <w:lang w:eastAsia="en-US"/>
          <w14:ligatures w14:val="none"/>
        </w:r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</w:pPr>
      <w:r>
        <w:rPr>
          <w:rFonts w:ascii="Arial" w:hAnsi="Arial" w:cs="Arial"/>
          <w:color w:val="auto"/>
          <w:lang w:eastAsia="en-US"/>
        </w:rPr>
        <w:t xml:space="preserve">В 2025 году в отношении организаций и индивидуальных предприн</w:t>
      </w:r>
      <w:r>
        <w:rPr>
          <w:rFonts w:ascii="Arial" w:hAnsi="Arial" w:cs="Arial"/>
          <w:color w:val="auto"/>
          <w:lang w:eastAsia="en-US"/>
        </w:rPr>
        <w:t xml:space="preserve">и</w:t>
      </w:r>
      <w:r>
        <w:rPr>
          <w:rFonts w:ascii="Arial" w:hAnsi="Arial" w:cs="Arial"/>
          <w:color w:val="auto"/>
          <w:lang w:eastAsia="en-US"/>
        </w:rPr>
        <w:t xml:space="preserve">мателей, осуществляющих реализацию алкогольной и пивной продукции </w:t>
      </w:r>
      <w:r>
        <w:rPr>
          <w:rFonts w:ascii="Arial" w:hAnsi="Arial" w:cs="Arial"/>
          <w:color w:val="auto"/>
          <w:lang w:eastAsia="en-US"/>
        </w:rPr>
        <w:t xml:space="preserve">проведено</w:t>
      </w:r>
      <w:r>
        <w:rPr>
          <w:rFonts w:ascii="Arial" w:hAnsi="Arial" w:cs="Arial"/>
          <w:color w:val="auto"/>
          <w:lang w:eastAsia="en-US"/>
        </w:rPr>
        <w:t xml:space="preserve"> </w:t>
      </w:r>
      <w:r>
        <w:rPr>
          <w:rFonts w:ascii="Arial" w:hAnsi="Arial" w:cs="Arial"/>
          <w:color w:val="auto"/>
          <w:lang w:eastAsia="en-US"/>
        </w:rPr>
        <w:t xml:space="preserve">73 контрольны</w:t>
      </w:r>
      <w:r>
        <w:rPr>
          <w:rFonts w:ascii="Arial" w:hAnsi="Arial" w:cs="Arial"/>
          <w:color w:val="auto"/>
          <w:lang w:eastAsia="en-US"/>
        </w:rPr>
        <w:t xml:space="preserve">х (надзорных) мероприятия</w:t>
      </w:r>
      <w:r>
        <w:rPr>
          <w:rFonts w:ascii="Arial" w:hAnsi="Arial" w:cs="Arial"/>
          <w:color w:val="auto"/>
          <w:lang w:eastAsia="en-US"/>
        </w:rPr>
        <w:t xml:space="preserve">, в том числе 32 мероприятия </w:t>
      </w:r>
      <w:r>
        <w:rPr>
          <w:rFonts w:ascii="Arial" w:hAnsi="Arial" w:cs="Arial"/>
          <w:color w:val="auto"/>
          <w:lang w:eastAsia="en-US"/>
        </w:rPr>
        <w:t xml:space="preserve">со</w:t>
      </w:r>
      <w:r>
        <w:rPr>
          <w:rFonts w:ascii="Arial" w:hAnsi="Arial" w:cs="Arial"/>
          <w:color w:val="auto"/>
          <w:lang w:eastAsia="en-US"/>
        </w:rPr>
        <w:t xml:space="preserve"> взаимодействием с контролируемыми лицами и 41 мер</w:t>
      </w:r>
      <w:r>
        <w:rPr>
          <w:rFonts w:ascii="Arial" w:hAnsi="Arial" w:cs="Arial"/>
          <w:color w:val="auto"/>
          <w:lang w:eastAsia="en-US"/>
        </w:rPr>
        <w:t xml:space="preserve">о</w:t>
      </w:r>
      <w:r>
        <w:rPr>
          <w:rFonts w:ascii="Arial" w:hAnsi="Arial" w:cs="Arial"/>
          <w:color w:val="auto"/>
          <w:lang w:eastAsia="en-US"/>
        </w:rPr>
        <w:t xml:space="preserve">приятие без взаимодействия с контролируемыми лицами, по результатам которых составлен 41 протокол об административных правонарушениях (в том числе по</w:t>
      </w:r>
      <w:r>
        <w:rPr>
          <w:rFonts w:ascii="Arial" w:hAnsi="Arial" w:cs="Arial"/>
          <w:color w:val="auto"/>
          <w:lang w:eastAsia="en-US"/>
        </w:rPr>
        <w:t xml:space="preserve"> ранее выявленным нарушениям 2024 г.), из них:</w:t>
      </w:r>
      <w:r>
        <w:rPr>
          <w:rFonts w:ascii="Arial" w:hAnsi="Arial" w:cs="Arial"/>
          <w:color w:val="auto"/>
          <w:lang w:eastAsia="en-US"/>
        </w:rPr>
      </w:r>
      <w:r>
        <w:rPr>
          <w:rFonts w:ascii="Arial" w:hAnsi="Arial" w:cs="Arial"/>
          <w:color w:val="auto"/>
          <w:lang w:eastAsia="en-US"/>
        </w:rPr>
      </w:r>
    </w:p>
    <w:p>
      <w:pPr>
        <w:ind w:firstLine="709"/>
        <w:jc w:val="both"/>
        <w:spacing w:line="370" w:lineRule="auto"/>
        <w:rPr>
          <w:rFonts w:ascii="Arial" w:hAnsi="Arial" w:cs="Arial"/>
          <w:b/>
          <w:bCs/>
          <w:color w:val="auto" w:themeColor="text1"/>
          <w:sz w:val="26"/>
          <w:szCs w:val="26"/>
          <w:lang w:eastAsia="en-US"/>
          <w14:ligatures w14:val="none"/>
        </w:r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</w:pPr>
      <w:r>
        <w:rPr>
          <w:rFonts w:ascii="Arial" w:hAnsi="Arial" w:cs="Arial"/>
          <w:color w:val="auto"/>
          <w:lang w:eastAsia="en-US"/>
        </w:rPr>
        <w:t xml:space="preserve">1. П</w:t>
      </w:r>
      <w:r>
        <w:rPr>
          <w:rFonts w:ascii="Arial" w:hAnsi="Arial" w:cs="Arial"/>
          <w:color w:val="auto"/>
          <w:lang w:eastAsia="en-US"/>
        </w:rPr>
        <w:t xml:space="preserve">о согласованию с прокуратурой Чувашской Республики:</w:t>
      </w:r>
      <w:r>
        <w:rPr>
          <w:rFonts w:ascii="Arial" w:hAnsi="Arial" w:cs="Arial"/>
          <w:color w:val="auto"/>
          <w:lang w:eastAsia="en-US"/>
        </w:rPr>
      </w:r>
      <w:r>
        <w:rPr>
          <w:rFonts w:ascii="Arial" w:hAnsi="Arial" w:cs="Arial"/>
          <w:color w:val="auto"/>
          <w:lang w:eastAsia="en-US"/>
        </w:rPr>
      </w:r>
    </w:p>
    <w:p>
      <w:pPr>
        <w:ind w:firstLine="709"/>
        <w:jc w:val="both"/>
        <w:spacing w:line="370" w:lineRule="auto"/>
        <w:rPr>
          <w:rFonts w:ascii="Arial" w:hAnsi="Arial" w:cs="Arial"/>
          <w:color w:val="auto" w:themeColor="text1"/>
          <w:sz w:val="24"/>
          <w:szCs w:val="24"/>
          <w:lang w:eastAsia="en-US"/>
          <w14:ligatures w14:val="none"/>
        </w:r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</w:pPr>
      <w:r>
        <w:rPr>
          <w:rFonts w:ascii="Arial" w:hAnsi="Arial" w:cs="Arial"/>
          <w:color w:val="auto"/>
          <w:lang w:eastAsia="en-US"/>
        </w:rPr>
        <w:t xml:space="preserve">По инициативе Министерства, а также по материалам Правоохран</w:t>
      </w:r>
      <w:r>
        <w:rPr>
          <w:rFonts w:ascii="Arial" w:hAnsi="Arial" w:cs="Arial"/>
          <w:color w:val="auto"/>
          <w:lang w:eastAsia="en-US"/>
        </w:rPr>
        <w:t xml:space="preserve">и</w:t>
      </w:r>
      <w:r>
        <w:rPr>
          <w:rFonts w:ascii="Arial" w:hAnsi="Arial" w:cs="Arial"/>
          <w:color w:val="auto"/>
          <w:lang w:eastAsia="en-US"/>
        </w:rPr>
        <w:t xml:space="preserve">тельных органов и информации ОМСУ проведено 29 наблюдений за с</w:t>
      </w:r>
      <w:r>
        <w:rPr>
          <w:rFonts w:ascii="Arial" w:hAnsi="Arial" w:cs="Arial"/>
          <w:color w:val="auto"/>
          <w:lang w:eastAsia="en-US"/>
        </w:rPr>
        <w:t xml:space="preserve">о</w:t>
      </w:r>
      <w:r>
        <w:rPr>
          <w:rFonts w:ascii="Arial" w:hAnsi="Arial" w:cs="Arial"/>
          <w:color w:val="auto"/>
          <w:lang w:eastAsia="en-US"/>
        </w:rPr>
        <w:t xml:space="preserve">блюдением обязательных </w:t>
      </w:r>
      <w:r>
        <w:rPr>
          <w:rFonts w:ascii="Arial" w:hAnsi="Arial" w:cs="Arial"/>
          <w:color w:val="auto"/>
          <w:lang w:eastAsia="en-US"/>
        </w:rPr>
        <w:t xml:space="preserve">требований</w:t>
      </w:r>
      <w:r>
        <w:rPr>
          <w:rFonts w:ascii="Arial" w:hAnsi="Arial" w:cs="Arial"/>
          <w:color w:val="auto"/>
          <w:lang w:eastAsia="en-US"/>
        </w:rPr>
        <w:t xml:space="preserve"> по результатам которых в связи с </w:t>
      </w:r>
      <w:r>
        <w:rPr>
          <w:rFonts w:ascii="Arial" w:hAnsi="Arial" w:cs="Arial"/>
          <w:color w:val="auto"/>
          <w:lang w:eastAsia="en-US"/>
        </w:rPr>
        <w:t xml:space="preserve">выявлением индикаторов риска</w:t>
      </w:r>
      <w:r>
        <w:rPr>
          <w:rFonts w:ascii="Arial" w:hAnsi="Arial" w:cs="Arial"/>
          <w:color w:val="auto"/>
          <w:lang w:eastAsia="en-US"/>
        </w:rPr>
        <w:t xml:space="preserve"> нарушения обязательных требований в о</w:t>
      </w:r>
      <w:r>
        <w:rPr>
          <w:rFonts w:ascii="Arial" w:hAnsi="Arial" w:cs="Arial"/>
          <w:color w:val="auto"/>
          <w:lang w:eastAsia="en-US"/>
        </w:rPr>
        <w:t xml:space="preserve">б</w:t>
      </w:r>
      <w:r>
        <w:rPr>
          <w:rFonts w:ascii="Arial" w:hAnsi="Arial" w:cs="Arial"/>
          <w:color w:val="auto"/>
          <w:lang w:eastAsia="en-US"/>
        </w:rPr>
        <w:t xml:space="preserve">ласти розничной продажи алкогольной и спиртосодержащей продукции, утвержденных Постановлением № 477 проведено 13 документарных пров</w:t>
      </w:r>
      <w:r>
        <w:rPr>
          <w:rFonts w:ascii="Arial" w:hAnsi="Arial" w:cs="Arial"/>
          <w:color w:val="auto"/>
          <w:lang w:eastAsia="en-US"/>
        </w:rPr>
        <w:t xml:space="preserve">е</w:t>
      </w:r>
      <w:r>
        <w:rPr>
          <w:rFonts w:ascii="Arial" w:hAnsi="Arial" w:cs="Arial"/>
          <w:color w:val="auto"/>
          <w:lang w:eastAsia="en-US"/>
        </w:rPr>
        <w:t xml:space="preserve">рок и 4 инспе</w:t>
      </w:r>
      <w:r>
        <w:rPr>
          <w:rFonts w:ascii="Arial" w:hAnsi="Arial" w:cs="Arial"/>
          <w:color w:val="auto"/>
          <w:lang w:eastAsia="en-US"/>
        </w:rPr>
        <w:t xml:space="preserve">кционных визита в отношении 16 организаций и одного инд</w:t>
      </w:r>
      <w:r>
        <w:rPr>
          <w:rFonts w:ascii="Arial" w:hAnsi="Arial" w:cs="Arial"/>
          <w:color w:val="auto"/>
          <w:lang w:eastAsia="en-US"/>
        </w:rPr>
        <w:t xml:space="preserve">и</w:t>
      </w:r>
      <w:r>
        <w:rPr>
          <w:rFonts w:ascii="Arial" w:hAnsi="Arial" w:cs="Arial"/>
          <w:color w:val="auto"/>
          <w:lang w:eastAsia="en-US"/>
        </w:rPr>
        <w:t xml:space="preserve">видуального предпринимателя</w:t>
      </w:r>
      <w:r>
        <w:rPr>
          <w:rFonts w:ascii="Arial" w:hAnsi="Arial" w:cs="Arial"/>
          <w:color w:val="auto"/>
          <w:lang w:eastAsia="en-US"/>
        </w:rPr>
        <w:t xml:space="preserve">: </w:t>
      </w:r>
      <w:r>
        <w:rPr>
          <w:rFonts w:ascii="Arial" w:hAnsi="Arial" w:cs="Arial"/>
          <w:color w:val="auto"/>
          <w:lang w:eastAsia="en-US"/>
        </w:rPr>
      </w:r>
      <w:r>
        <w:rPr>
          <w:rFonts w:ascii="Arial" w:hAnsi="Arial" w:cs="Arial"/>
          <w:color w:val="auto"/>
          <w:lang w:eastAsia="en-US"/>
        </w:rPr>
      </w:r>
    </w:p>
    <w:p>
      <w:pPr>
        <w:ind w:firstLine="709"/>
        <w:jc w:val="both"/>
        <w:spacing w:line="370" w:lineRule="auto"/>
        <w:rPr>
          <w:rFonts w:ascii="Arial" w:hAnsi="Arial" w:cs="Arial"/>
          <w:color w:val="auto" w:themeColor="text1"/>
          <w:sz w:val="26"/>
          <w:szCs w:val="26"/>
          <w:lang w:eastAsia="en-US"/>
          <w14:ligatures w14:val="none"/>
        </w:r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</w:pPr>
      <w:r>
        <w:rPr>
          <w:rFonts w:ascii="Arial" w:hAnsi="Arial" w:cs="Arial"/>
          <w:color w:val="auto"/>
          <w:lang w:eastAsia="en-US"/>
        </w:rPr>
        <w:t xml:space="preserve">за нарушения правил продажи этилового спирта, алкогольной и спи</w:t>
      </w:r>
      <w:r>
        <w:rPr>
          <w:rFonts w:ascii="Arial" w:hAnsi="Arial" w:cs="Arial"/>
          <w:color w:val="auto"/>
          <w:lang w:eastAsia="en-US"/>
        </w:rPr>
        <w:t xml:space="preserve">р</w:t>
      </w:r>
      <w:r>
        <w:rPr>
          <w:rFonts w:ascii="Arial" w:hAnsi="Arial" w:cs="Arial"/>
          <w:color w:val="auto"/>
          <w:lang w:eastAsia="en-US"/>
        </w:rPr>
        <w:t xml:space="preserve">тосодержащей продукции (ч. 3 ст. 14.16 КоАП РФ) к административной о</w:t>
      </w:r>
      <w:r>
        <w:rPr>
          <w:rFonts w:ascii="Arial" w:hAnsi="Arial" w:cs="Arial"/>
          <w:color w:val="auto"/>
          <w:lang w:eastAsia="en-US"/>
        </w:rPr>
        <w:t xml:space="preserve">т</w:t>
      </w:r>
      <w:r>
        <w:rPr>
          <w:rFonts w:ascii="Arial" w:hAnsi="Arial" w:cs="Arial"/>
          <w:color w:val="auto"/>
          <w:lang w:eastAsia="en-US"/>
        </w:rPr>
        <w:t xml:space="preserve">ветственности привлечены 18 организац</w:t>
      </w:r>
      <w:r>
        <w:rPr>
          <w:rFonts w:ascii="Arial" w:hAnsi="Arial" w:cs="Arial"/>
          <w:color w:val="auto"/>
          <w:lang w:eastAsia="en-US"/>
        </w:rPr>
        <w:t xml:space="preserve">ий и 1 индивидуальный предпр</w:t>
      </w:r>
      <w:r>
        <w:rPr>
          <w:rFonts w:ascii="Arial" w:hAnsi="Arial" w:cs="Arial"/>
          <w:color w:val="auto"/>
          <w:lang w:eastAsia="en-US"/>
        </w:rPr>
        <w:t xml:space="preserve">и</w:t>
      </w:r>
      <w:r>
        <w:rPr>
          <w:rFonts w:ascii="Arial" w:hAnsi="Arial" w:cs="Arial"/>
          <w:color w:val="auto"/>
          <w:lang w:eastAsia="en-US"/>
        </w:rPr>
        <w:t xml:space="preserve">ниматель;</w:t>
      </w:r>
      <w:r>
        <w:rPr>
          <w:rFonts w:ascii="Arial" w:hAnsi="Arial" w:cs="Arial"/>
          <w:color w:val="auto"/>
          <w:lang w:eastAsia="en-US"/>
        </w:rPr>
      </w:r>
      <w:r>
        <w:rPr>
          <w:rFonts w:ascii="Arial" w:hAnsi="Arial" w:cs="Arial"/>
          <w:color w:val="auto"/>
          <w:lang w:eastAsia="en-US"/>
        </w:rPr>
      </w:r>
    </w:p>
    <w:p>
      <w:pPr>
        <w:ind w:firstLine="709"/>
        <w:jc w:val="both"/>
        <w:spacing w:line="370" w:lineRule="auto"/>
        <w:rPr>
          <w:rFonts w:ascii="Arial" w:hAnsi="Arial" w:cs="Arial"/>
          <w:color w:val="auto" w:themeColor="text1"/>
          <w:sz w:val="26"/>
          <w:szCs w:val="26"/>
          <w:lang w:eastAsia="en-US"/>
          <w14:ligatures w14:val="none"/>
        </w:r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</w:pPr>
      <w:r>
        <w:rPr>
          <w:rFonts w:ascii="Arial" w:hAnsi="Arial" w:cs="Arial"/>
          <w:color w:val="auto"/>
          <w:lang w:eastAsia="en-US"/>
        </w:rPr>
        <w:t xml:space="preserve">за нарушение порядка учета оборота алкогольной продукции (ст. 14.19 КоАП РФ) 2 организации и индивидуальный предприниматель пр</w:t>
      </w:r>
      <w:r>
        <w:rPr>
          <w:rFonts w:ascii="Arial" w:hAnsi="Arial" w:cs="Arial"/>
          <w:color w:val="auto"/>
          <w:lang w:eastAsia="en-US"/>
        </w:rPr>
        <w:t xml:space="preserve">и</w:t>
      </w:r>
      <w:r>
        <w:rPr>
          <w:rFonts w:ascii="Arial" w:hAnsi="Arial" w:cs="Arial"/>
          <w:color w:val="auto"/>
          <w:lang w:eastAsia="en-US"/>
        </w:rPr>
        <w:t xml:space="preserve">влечены к административной ответственности;</w:t>
      </w:r>
      <w:r>
        <w:rPr>
          <w:rFonts w:ascii="Arial" w:hAnsi="Arial" w:cs="Arial"/>
          <w:color w:val="auto"/>
          <w:lang w:eastAsia="en-US"/>
        </w:rPr>
      </w:r>
      <w:r>
        <w:rPr>
          <w:rFonts w:ascii="Arial" w:hAnsi="Arial" w:cs="Arial"/>
          <w:color w:val="auto"/>
          <w:lang w:eastAsia="en-US"/>
        </w:rPr>
      </w:r>
    </w:p>
    <w:p>
      <w:pPr>
        <w:ind w:firstLine="709"/>
        <w:jc w:val="both"/>
        <w:spacing w:line="370" w:lineRule="auto"/>
        <w:rPr>
          <w:rFonts w:ascii="Arial" w:hAnsi="Arial" w:cs="Arial"/>
          <w:color w:val="auto" w:themeColor="text1"/>
          <w:sz w:val="26"/>
          <w:szCs w:val="26"/>
          <w:lang w:eastAsia="en-US"/>
          <w14:ligatures w14:val="none"/>
        </w:r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</w:pPr>
      <w:r>
        <w:rPr>
          <w:rFonts w:ascii="Arial" w:hAnsi="Arial" w:cs="Arial"/>
          <w:color w:val="auto"/>
          <w:lang w:eastAsia="en-US"/>
        </w:rPr>
        <w:t xml:space="preserve">за нарушение порядка и сроков при декларировании производства, оборота и (или) использования этилового спирта, алкогольной и спиртос</w:t>
      </w:r>
      <w:r>
        <w:rPr>
          <w:rFonts w:ascii="Arial" w:hAnsi="Arial" w:cs="Arial"/>
          <w:color w:val="auto"/>
          <w:lang w:eastAsia="en-US"/>
        </w:rPr>
        <w:t xml:space="preserve">о</w:t>
      </w:r>
      <w:r>
        <w:rPr>
          <w:rFonts w:ascii="Arial" w:hAnsi="Arial" w:cs="Arial"/>
          <w:color w:val="auto"/>
          <w:lang w:eastAsia="en-US"/>
        </w:rPr>
        <w:t xml:space="preserve">держащей продукции (ст. 15.13 КоАП РФ) к административной ответстве</w:t>
      </w:r>
      <w:r>
        <w:rPr>
          <w:rFonts w:ascii="Arial" w:hAnsi="Arial" w:cs="Arial"/>
          <w:color w:val="auto"/>
          <w:lang w:eastAsia="en-US"/>
        </w:rPr>
        <w:t xml:space="preserve">н</w:t>
      </w:r>
      <w:r>
        <w:rPr>
          <w:rFonts w:ascii="Arial" w:hAnsi="Arial" w:cs="Arial"/>
          <w:color w:val="auto"/>
          <w:lang w:eastAsia="en-US"/>
        </w:rPr>
        <w:t xml:space="preserve">ности привлечены 1 организация и 2 индивидуальных предп</w:t>
      </w:r>
      <w:r>
        <w:rPr>
          <w:rFonts w:ascii="Arial" w:hAnsi="Arial" w:cs="Arial"/>
          <w:color w:val="auto"/>
          <w:lang w:eastAsia="en-US"/>
        </w:rPr>
        <w:t xml:space="preserve">ринимателя.</w:t>
      </w:r>
      <w:r>
        <w:rPr>
          <w:rFonts w:ascii="Arial" w:hAnsi="Arial" w:cs="Arial"/>
          <w:color w:val="auto"/>
          <w:lang w:eastAsia="en-US"/>
        </w:rPr>
      </w:r>
      <w:r>
        <w:rPr>
          <w:rFonts w:ascii="Arial" w:hAnsi="Arial" w:cs="Arial"/>
          <w:color w:val="auto"/>
          <w:lang w:eastAsia="en-US"/>
        </w:rPr>
      </w:r>
    </w:p>
    <w:p>
      <w:pPr>
        <w:ind w:firstLine="709"/>
        <w:jc w:val="both"/>
        <w:spacing w:line="370" w:lineRule="auto"/>
        <w:rPr>
          <w:rFonts w:ascii="Arial" w:hAnsi="Arial" w:cs="Arial"/>
          <w:color w:val="auto" w:themeColor="text1"/>
          <w:sz w:val="26"/>
          <w:szCs w:val="26"/>
          <w:lang w:eastAsia="en-US"/>
          <w14:ligatures w14:val="none"/>
        </w:r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</w:pPr>
      <w:r>
        <w:rPr>
          <w:rFonts w:ascii="Arial" w:hAnsi="Arial" w:cs="Arial"/>
          <w:color w:val="auto"/>
          <w:lang w:eastAsia="en-US"/>
        </w:rPr>
        <w:t xml:space="preserve">за оборот алкогольной продукции с нарушением лицензионных треб</w:t>
      </w:r>
      <w:r>
        <w:rPr>
          <w:rFonts w:ascii="Arial" w:hAnsi="Arial" w:cs="Arial"/>
          <w:color w:val="auto"/>
          <w:lang w:eastAsia="en-US"/>
        </w:rPr>
        <w:t xml:space="preserve">о</w:t>
      </w:r>
      <w:r>
        <w:rPr>
          <w:rFonts w:ascii="Arial" w:hAnsi="Arial" w:cs="Arial"/>
          <w:color w:val="auto"/>
          <w:lang w:eastAsia="en-US"/>
        </w:rPr>
        <w:t xml:space="preserve">ваний (ч. 1 ст. 14.17 КоАП РФ) материалы направлены на рассмотрении в Арбитражный суд Чувашской Республики; </w:t>
      </w:r>
      <w:r>
        <w:rPr>
          <w:rFonts w:ascii="Arial" w:hAnsi="Arial" w:cs="Arial"/>
          <w:color w:val="auto"/>
          <w:lang w:eastAsia="en-US"/>
        </w:rPr>
      </w:r>
      <w:r>
        <w:rPr>
          <w:rFonts w:ascii="Arial" w:hAnsi="Arial" w:cs="Arial"/>
          <w:color w:val="auto"/>
          <w:lang w:eastAsia="en-US"/>
        </w:rPr>
      </w:r>
    </w:p>
    <w:p>
      <w:pPr>
        <w:ind w:firstLine="709"/>
        <w:jc w:val="both"/>
        <w:spacing w:line="370" w:lineRule="auto"/>
        <w:rPr>
          <w:rFonts w:ascii="Arial" w:hAnsi="Arial" w:cs="Arial"/>
          <w:b/>
          <w:bCs/>
          <w:color w:val="auto" w:themeColor="text1"/>
          <w:sz w:val="26"/>
          <w:szCs w:val="26"/>
          <w:lang w:eastAsia="en-US"/>
          <w14:ligatures w14:val="none"/>
        </w:r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</w:pPr>
      <w:r>
        <w:rPr>
          <w:rFonts w:ascii="Arial" w:hAnsi="Arial" w:cs="Arial"/>
          <w:color w:val="auto"/>
          <w:lang w:eastAsia="en-US"/>
        </w:rPr>
        <w:t xml:space="preserve">2. П</w:t>
      </w:r>
      <w:r>
        <w:rPr>
          <w:rFonts w:ascii="Arial" w:hAnsi="Arial" w:cs="Arial"/>
          <w:color w:val="auto"/>
          <w:lang w:eastAsia="en-US"/>
        </w:rPr>
        <w:t xml:space="preserve">о требованию прокуратуры Чувашской Республики:</w:t>
      </w:r>
      <w:r>
        <w:rPr>
          <w:rFonts w:ascii="Arial" w:hAnsi="Arial" w:cs="Arial"/>
          <w:color w:val="auto"/>
          <w:lang w:eastAsia="en-US"/>
        </w:rPr>
      </w:r>
      <w:r>
        <w:rPr>
          <w:rFonts w:ascii="Arial" w:hAnsi="Arial" w:cs="Arial"/>
          <w:color w:val="auto"/>
          <w:lang w:eastAsia="en-US"/>
        </w:rPr>
      </w:r>
    </w:p>
    <w:p>
      <w:pPr>
        <w:ind w:firstLine="709"/>
        <w:jc w:val="both"/>
        <w:spacing w:line="370" w:lineRule="auto"/>
        <w:rPr>
          <w:rFonts w:ascii="Arial" w:hAnsi="Arial" w:cs="Arial"/>
          <w:color w:val="auto" w:themeColor="text1"/>
          <w:sz w:val="26"/>
          <w:szCs w:val="26"/>
          <w:lang w:eastAsia="en-US"/>
          <w14:ligatures w14:val="none"/>
        </w:r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</w:pPr>
      <w:r>
        <w:rPr>
          <w:rFonts w:ascii="Arial" w:hAnsi="Arial" w:cs="Arial"/>
          <w:color w:val="auto"/>
          <w:lang w:eastAsia="en-US"/>
        </w:rPr>
        <w:t xml:space="preserve">- проведено 11 инспе</w:t>
      </w:r>
      <w:r>
        <w:rPr>
          <w:rFonts w:ascii="Arial" w:hAnsi="Arial" w:cs="Arial"/>
          <w:color w:val="auto"/>
          <w:lang w:eastAsia="en-US"/>
        </w:rPr>
        <w:t xml:space="preserve">кционных визитов в отношении организаций, осуществляющих деятельность по реализации алкогольной продукции в предприятиях общественного питания, расположенных в многоквартирных домах в ночное время</w:t>
      </w:r>
      <w:r>
        <w:rPr>
          <w:rFonts w:ascii="Arial" w:hAnsi="Arial" w:cs="Arial"/>
          <w:color w:val="auto"/>
          <w:lang w:eastAsia="en-US"/>
        </w:rPr>
        <w:t xml:space="preserve">, по результатам которых:</w:t>
      </w:r>
      <w:r>
        <w:rPr>
          <w:rFonts w:ascii="Arial" w:hAnsi="Arial" w:cs="Arial"/>
          <w:color w:val="auto"/>
          <w:lang w:eastAsia="en-US"/>
        </w:rPr>
      </w:r>
      <w:r>
        <w:rPr>
          <w:rFonts w:ascii="Arial" w:hAnsi="Arial" w:cs="Arial"/>
          <w:color w:val="auto"/>
          <w:lang w:eastAsia="en-US"/>
        </w:rPr>
      </w:r>
    </w:p>
    <w:p>
      <w:pPr>
        <w:ind w:firstLine="709"/>
        <w:jc w:val="both"/>
        <w:spacing w:line="370" w:lineRule="auto"/>
        <w:rPr>
          <w:rFonts w:ascii="Arial" w:hAnsi="Arial" w:cs="Arial"/>
          <w:bCs/>
          <w:i/>
          <w:color w:val="auto" w:themeColor="text1"/>
          <w:sz w:val="26"/>
          <w:szCs w:val="26"/>
          <w:lang w:eastAsia="en-US"/>
          <w14:ligatures w14:val="none"/>
        </w:r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</w:pPr>
      <w:r>
        <w:rPr>
          <w:rFonts w:ascii="Arial" w:hAnsi="Arial" w:cs="Arial"/>
          <w:color w:val="auto"/>
          <w:lang w:eastAsia="en-US"/>
        </w:rPr>
        <w:t xml:space="preserve">за нарушение правил продажи этилового спирта, алкогольной и спиртосодержащей продукции (ч. 3 ст. 14.16 КоАП РФ) 11 организаций привлечены к административной ответственности в виде предупрежд</w:t>
      </w:r>
      <w:r>
        <w:rPr>
          <w:rFonts w:ascii="Arial" w:hAnsi="Arial" w:cs="Arial"/>
          <w:color w:val="auto"/>
          <w:lang w:eastAsia="en-US"/>
        </w:rPr>
        <w:t xml:space="preserve">е</w:t>
      </w:r>
      <w:r>
        <w:rPr>
          <w:rFonts w:ascii="Arial" w:hAnsi="Arial" w:cs="Arial"/>
          <w:color w:val="auto"/>
          <w:lang w:eastAsia="en-US"/>
        </w:rPr>
        <w:t xml:space="preserve">ния, из них 5 организациям выданы предписания об устранении наруш</w:t>
      </w:r>
      <w:r>
        <w:rPr>
          <w:rFonts w:ascii="Arial" w:hAnsi="Arial" w:cs="Arial"/>
          <w:color w:val="auto"/>
          <w:lang w:eastAsia="en-US"/>
        </w:rPr>
        <w:t xml:space="preserve">ений обязательных требований. По результатам проведенной Министе</w:t>
      </w:r>
      <w:r>
        <w:rPr>
          <w:rFonts w:ascii="Arial" w:hAnsi="Arial" w:cs="Arial"/>
          <w:color w:val="auto"/>
          <w:lang w:eastAsia="en-US"/>
        </w:rPr>
        <w:t xml:space="preserve">р</w:t>
      </w:r>
      <w:r>
        <w:rPr>
          <w:rFonts w:ascii="Arial" w:hAnsi="Arial" w:cs="Arial"/>
          <w:color w:val="auto"/>
          <w:lang w:eastAsia="en-US"/>
        </w:rPr>
        <w:t xml:space="preserve">ством работы 3 организации реализацию алкогольной продукции в ук</w:t>
      </w:r>
      <w:r>
        <w:rPr>
          <w:rFonts w:ascii="Arial" w:hAnsi="Arial" w:cs="Arial"/>
          <w:color w:val="auto"/>
          <w:lang w:eastAsia="en-US"/>
        </w:rPr>
        <w:t xml:space="preserve">а</w:t>
      </w:r>
      <w:r>
        <w:rPr>
          <w:rFonts w:ascii="Arial" w:hAnsi="Arial" w:cs="Arial"/>
          <w:color w:val="auto"/>
          <w:lang w:eastAsia="en-US"/>
        </w:rPr>
        <w:t xml:space="preserve">занных объектах общественного питания прекратили.</w:t>
      </w:r>
      <w:r>
        <w:rPr>
          <w:rFonts w:ascii="Arial" w:hAnsi="Arial" w:cs="Arial"/>
          <w:color w:val="auto"/>
          <w:lang w:eastAsia="en-US"/>
        </w:rPr>
      </w:r>
      <w:r>
        <w:rPr>
          <w:rFonts w:ascii="Arial" w:hAnsi="Arial" w:cs="Arial"/>
          <w:color w:val="auto"/>
          <w:lang w:eastAsia="en-US"/>
        </w:rPr>
      </w:r>
    </w:p>
    <w:p>
      <w:pPr>
        <w:ind w:firstLine="709"/>
        <w:jc w:val="both"/>
        <w:spacing w:line="370" w:lineRule="auto"/>
        <w:rPr>
          <w:rFonts w:ascii="Arial" w:hAnsi="Arial" w:cs="Arial"/>
          <w:color w:val="auto" w:themeColor="text1"/>
          <w:sz w:val="26"/>
          <w:szCs w:val="26"/>
          <w:lang w:eastAsia="en-US"/>
          <w14:ligatures w14:val="none"/>
        </w:r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</w:pPr>
      <w:r>
        <w:rPr>
          <w:rFonts w:ascii="Arial" w:hAnsi="Arial" w:cs="Arial"/>
          <w:color w:val="auto"/>
          <w:lang w:eastAsia="en-US"/>
        </w:rPr>
        <w:t xml:space="preserve">- </w:t>
      </w:r>
      <w:r>
        <w:rPr>
          <w:rFonts w:ascii="Arial" w:hAnsi="Arial" w:cs="Arial"/>
          <w:color w:val="auto"/>
          <w:lang w:eastAsia="en-US"/>
        </w:rPr>
        <w:t xml:space="preserve">п</w:t>
      </w:r>
      <w:r>
        <w:rPr>
          <w:rFonts w:ascii="Arial" w:hAnsi="Arial" w:cs="Arial"/>
          <w:color w:val="auto"/>
          <w:lang w:eastAsia="en-US"/>
        </w:rPr>
        <w:t xml:space="preserve">роведены </w:t>
      </w:r>
      <w:r>
        <w:rPr>
          <w:rFonts w:ascii="Arial" w:hAnsi="Arial" w:cs="Arial"/>
          <w:color w:val="auto"/>
          <w:lang w:eastAsia="en-US"/>
        </w:rPr>
        <w:t xml:space="preserve">3 документарные проверки по результатам которых за нарушение пра</w:t>
      </w:r>
      <w:r>
        <w:rPr>
          <w:rFonts w:ascii="Arial" w:hAnsi="Arial" w:cs="Arial"/>
          <w:color w:val="auto"/>
          <w:lang w:eastAsia="en-US"/>
        </w:rPr>
        <w:t xml:space="preserve">вил продажи алкогольной продукции (ч. 3 ст. 14.16 КоАП РФ) к административной ответственности привлечены 2 организации </w:t>
      </w:r>
      <w:r>
        <w:rPr>
          <w:rFonts w:ascii="Arial" w:hAnsi="Arial" w:cs="Arial"/>
          <w:color w:val="auto"/>
          <w:lang w:eastAsia="en-US"/>
        </w:rPr>
        <w:t xml:space="preserve">и одна о</w:t>
      </w:r>
      <w:r>
        <w:rPr>
          <w:rFonts w:ascii="Arial" w:hAnsi="Arial" w:cs="Arial"/>
          <w:color w:val="auto"/>
          <w:lang w:eastAsia="en-US"/>
        </w:rPr>
        <w:t xml:space="preserve">р</w:t>
      </w:r>
      <w:r>
        <w:rPr>
          <w:rFonts w:ascii="Arial" w:hAnsi="Arial" w:cs="Arial"/>
          <w:color w:val="auto"/>
          <w:lang w:eastAsia="en-US"/>
        </w:rPr>
        <w:t xml:space="preserve">ганизация.</w:t>
      </w:r>
      <w:r>
        <w:rPr>
          <w:rFonts w:ascii="Arial" w:hAnsi="Arial" w:cs="Arial"/>
          <w:color w:val="auto"/>
          <w:lang w:eastAsia="en-US"/>
        </w:rPr>
      </w:r>
      <w:r>
        <w:rPr>
          <w:rFonts w:ascii="Arial" w:hAnsi="Arial" w:cs="Arial"/>
          <w:color w:val="auto"/>
          <w:lang w:eastAsia="en-US"/>
        </w:rPr>
      </w:r>
    </w:p>
    <w:p>
      <w:pPr>
        <w:ind w:firstLine="709"/>
        <w:jc w:val="both"/>
        <w:spacing w:line="370" w:lineRule="auto"/>
        <w:rPr>
          <w:rFonts w:ascii="Arial" w:hAnsi="Arial" w:cs="Arial"/>
          <w:color w:val="auto" w:themeColor="text1"/>
          <w:sz w:val="24"/>
          <w:szCs w:val="24"/>
          <w:lang w:eastAsia="en-US"/>
          <w14:ligatures w14:val="none"/>
        </w:r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</w:pPr>
      <w:r>
        <w:rPr>
          <w:rFonts w:ascii="Arial" w:hAnsi="Arial" w:cs="Arial"/>
          <w:color w:val="auto"/>
          <w:lang w:eastAsia="en-US"/>
        </w:rPr>
        <w:t xml:space="preserve">3. </w:t>
      </w:r>
      <w:r>
        <w:rPr>
          <w:rFonts w:ascii="Arial" w:hAnsi="Arial" w:cs="Arial"/>
          <w:color w:val="auto"/>
          <w:lang w:eastAsia="en-US"/>
        </w:rPr>
        <w:t xml:space="preserve">По материалам правоохранительных органов </w:t>
      </w:r>
      <w:r>
        <w:rPr>
          <w:rFonts w:ascii="Arial" w:hAnsi="Arial" w:cs="Arial"/>
          <w:color w:val="auto"/>
          <w:lang w:eastAsia="en-US"/>
        </w:rPr>
        <w:t xml:space="preserve">без согласования с прокуратурой Чувашской Республики п</w:t>
      </w:r>
      <w:r>
        <w:rPr>
          <w:rFonts w:ascii="Arial" w:hAnsi="Arial" w:cs="Arial"/>
          <w:color w:val="auto"/>
          <w:lang w:eastAsia="en-US"/>
        </w:rPr>
        <w:t xml:space="preserve">о факту оборота алк</w:t>
      </w:r>
      <w:r>
        <w:rPr>
          <w:rFonts w:ascii="Arial" w:hAnsi="Arial" w:cs="Arial"/>
          <w:color w:val="auto"/>
          <w:lang w:eastAsia="en-US"/>
        </w:rPr>
        <w:t xml:space="preserve">огольной пр</w:t>
      </w:r>
      <w:r>
        <w:rPr>
          <w:rFonts w:ascii="Arial" w:hAnsi="Arial" w:cs="Arial"/>
          <w:color w:val="auto"/>
          <w:lang w:eastAsia="en-US"/>
        </w:rPr>
        <w:t xml:space="preserve">о</w:t>
      </w:r>
      <w:r>
        <w:rPr>
          <w:rFonts w:ascii="Arial" w:hAnsi="Arial" w:cs="Arial"/>
          <w:color w:val="auto"/>
          <w:lang w:eastAsia="en-US"/>
        </w:rPr>
        <w:t xml:space="preserve">дукции без соответствующей лицензии</w:t>
      </w:r>
      <w:r>
        <w:rPr>
          <w:rFonts w:ascii="Arial" w:hAnsi="Arial" w:cs="Arial"/>
          <w:color w:val="auto"/>
          <w:lang w:eastAsia="en-US"/>
        </w:rPr>
        <w:t xml:space="preserve"> и маркировки проведена одна вн</w:t>
      </w:r>
      <w:r>
        <w:rPr>
          <w:rFonts w:ascii="Arial" w:hAnsi="Arial" w:cs="Arial"/>
          <w:color w:val="auto"/>
          <w:lang w:eastAsia="en-US"/>
        </w:rPr>
        <w:t xml:space="preserve">е</w:t>
      </w:r>
      <w:r>
        <w:rPr>
          <w:rFonts w:ascii="Arial" w:hAnsi="Arial" w:cs="Arial"/>
          <w:color w:val="auto"/>
          <w:lang w:eastAsia="en-US"/>
        </w:rPr>
        <w:t xml:space="preserve">плановая документарная проверка в отношении индивидуального предпр</w:t>
      </w:r>
      <w:r>
        <w:rPr>
          <w:rFonts w:ascii="Arial" w:hAnsi="Arial" w:cs="Arial"/>
          <w:color w:val="auto"/>
          <w:lang w:eastAsia="en-US"/>
        </w:rPr>
        <w:t xml:space="preserve">и</w:t>
      </w:r>
      <w:r>
        <w:rPr>
          <w:rFonts w:ascii="Arial" w:hAnsi="Arial" w:cs="Arial"/>
          <w:color w:val="auto"/>
          <w:lang w:eastAsia="en-US"/>
        </w:rPr>
        <w:t xml:space="preserve">нимателя, по результатам которой предприниматель привлечен судом к административной ответственности (ч. 4 ст. </w:t>
      </w:r>
      <w:r>
        <w:rPr>
          <w:rFonts w:ascii="Arial" w:hAnsi="Arial" w:cs="Arial"/>
          <w:color w:val="auto"/>
          <w:lang w:eastAsia="en-US"/>
        </w:rPr>
        <w:t xml:space="preserve">15.12 КоАП РФ), в последствии оспоренное предпринимателем в суде вышестоящей инстанции.</w:t>
      </w:r>
      <w:r>
        <w:rPr>
          <w:rFonts w:ascii="Arial" w:hAnsi="Arial" w:cs="Arial"/>
          <w:color w:val="auto"/>
          <w:lang w:eastAsia="en-US"/>
        </w:rPr>
      </w:r>
      <w:r>
        <w:rPr>
          <w:rFonts w:ascii="Arial" w:hAnsi="Arial" w:cs="Arial"/>
          <w:color w:val="auto"/>
          <w:lang w:eastAsia="en-US"/>
        </w:rPr>
      </w:r>
    </w:p>
    <w:p>
      <w:pPr>
        <w:ind w:firstLine="709"/>
        <w:jc w:val="both"/>
        <w:spacing w:line="370" w:lineRule="auto"/>
        <w:rPr>
          <w:rFonts w:ascii="Arial" w:hAnsi="Arial" w:cs="Arial"/>
          <w:color w:val="auto" w:themeColor="text1"/>
          <w:sz w:val="26"/>
          <w:szCs w:val="26"/>
          <w:lang w:eastAsia="en-US"/>
          <w14:ligatures w14:val="none"/>
        </w:r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</w:pPr>
      <w:r>
        <w:rPr>
          <w:rFonts w:ascii="Arial" w:hAnsi="Arial" w:cs="Arial"/>
          <w:color w:val="auto"/>
          <w:lang w:eastAsia="en-US"/>
        </w:rPr>
        <w:t xml:space="preserve">В соответствии с ежеквартально утверждаемыми планами провед</w:t>
      </w:r>
      <w:r>
        <w:rPr>
          <w:rFonts w:ascii="Arial" w:hAnsi="Arial" w:cs="Arial"/>
          <w:color w:val="auto"/>
          <w:lang w:eastAsia="en-US"/>
        </w:rPr>
        <w:t xml:space="preserve">е</w:t>
      </w:r>
      <w:r>
        <w:rPr>
          <w:rFonts w:ascii="Arial" w:hAnsi="Arial" w:cs="Arial"/>
          <w:color w:val="auto"/>
          <w:lang w:eastAsia="en-US"/>
        </w:rPr>
        <w:t xml:space="preserve">ния выездных обследований в рамках осуществления регионального гос</w:t>
      </w:r>
      <w:r>
        <w:rPr>
          <w:rFonts w:ascii="Arial" w:hAnsi="Arial" w:cs="Arial"/>
          <w:color w:val="auto"/>
          <w:lang w:eastAsia="en-US"/>
        </w:rPr>
        <w:t xml:space="preserve">у</w:t>
      </w:r>
      <w:r>
        <w:rPr>
          <w:rFonts w:ascii="Arial" w:hAnsi="Arial" w:cs="Arial"/>
          <w:color w:val="auto"/>
          <w:lang w:eastAsia="en-US"/>
        </w:rPr>
        <w:t xml:space="preserve">дарственного контроля (надзора) в област</w:t>
      </w:r>
      <w:r>
        <w:rPr>
          <w:rFonts w:ascii="Arial" w:hAnsi="Arial" w:cs="Arial"/>
          <w:color w:val="auto"/>
          <w:lang w:eastAsia="en-US"/>
        </w:rPr>
        <w:t xml:space="preserve">и розничной продажи алкогол</w:t>
      </w:r>
      <w:r>
        <w:rPr>
          <w:rFonts w:ascii="Arial" w:hAnsi="Arial" w:cs="Arial"/>
          <w:color w:val="auto"/>
          <w:lang w:eastAsia="en-US"/>
        </w:rPr>
        <w:t xml:space="preserve">ь</w:t>
      </w:r>
      <w:r>
        <w:rPr>
          <w:rFonts w:ascii="Arial" w:hAnsi="Arial" w:cs="Arial"/>
          <w:color w:val="auto"/>
          <w:lang w:eastAsia="en-US"/>
        </w:rPr>
        <w:t xml:space="preserve">ной и спиртосодержащей продукции в отчетном периоде проведено 12 в</w:t>
      </w:r>
      <w:r>
        <w:rPr>
          <w:rFonts w:ascii="Arial" w:hAnsi="Arial" w:cs="Arial"/>
          <w:color w:val="auto"/>
          <w:lang w:eastAsia="en-US"/>
        </w:rPr>
        <w:t xml:space="preserve">ы</w:t>
      </w:r>
      <w:r>
        <w:rPr>
          <w:rFonts w:ascii="Arial" w:hAnsi="Arial" w:cs="Arial"/>
          <w:color w:val="auto"/>
          <w:lang w:eastAsia="en-US"/>
        </w:rPr>
        <w:t xml:space="preserve">ездных обследований без взаимодействия с контролируемыми лицами, по результатам которых нарушения требований законодательства не выявл</w:t>
      </w:r>
      <w:r>
        <w:rPr>
          <w:rFonts w:ascii="Arial" w:hAnsi="Arial" w:cs="Arial"/>
          <w:color w:val="auto"/>
          <w:lang w:eastAsia="en-US"/>
        </w:rPr>
        <w:t xml:space="preserve">е</w:t>
      </w:r>
      <w:r>
        <w:rPr>
          <w:rFonts w:ascii="Arial" w:hAnsi="Arial" w:cs="Arial"/>
          <w:color w:val="auto"/>
          <w:lang w:eastAsia="en-US"/>
        </w:rPr>
        <w:t xml:space="preserve">ны.</w:t>
      </w:r>
      <w:r>
        <w:rPr>
          <w:rFonts w:ascii="Arial" w:hAnsi="Arial" w:cs="Arial"/>
          <w:color w:val="auto"/>
          <w:lang w:eastAsia="en-US"/>
        </w:rPr>
      </w:r>
      <w:r>
        <w:rPr>
          <w:rFonts w:ascii="Arial" w:hAnsi="Arial" w:cs="Arial"/>
          <w:color w:val="auto"/>
          <w:lang w:eastAsia="en-US"/>
        </w:rPr>
      </w:r>
    </w:p>
    <w:p>
      <w:pPr>
        <w:ind w:firstLine="709"/>
        <w:jc w:val="both"/>
        <w:spacing w:line="370" w:lineRule="auto"/>
        <w:tabs>
          <w:tab w:val="left" w:pos="709" w:leader="none"/>
          <w:tab w:val="left" w:pos="1624" w:leader="none"/>
          <w:tab w:val="center" w:pos="4677" w:leader="none"/>
          <w:tab w:val="right" w:pos="9355" w:leader="none"/>
        </w:tabs>
        <w:rPr>
          <w:rFonts w:ascii="Arial" w:hAnsi="Arial" w:cs="Arial"/>
          <w:b/>
          <w:bCs/>
          <w:color w:val="auto"/>
          <w:highlight w:val="none"/>
        </w:r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</w:pPr>
      <w:r>
        <w:rPr>
          <w:rFonts w:ascii="Arial" w:hAnsi="Arial" w:cs="Arial"/>
          <w:b/>
          <w:bCs/>
          <w:color w:val="auto"/>
          <w:highlight w:val="none"/>
        </w:rPr>
      </w:r>
      <w:r>
        <w:rPr>
          <w:rFonts w:ascii="Arial" w:hAnsi="Arial" w:cs="Arial"/>
          <w:b/>
          <w:bCs/>
          <w:color w:val="auto"/>
          <w:highlight w:val="none"/>
        </w:rPr>
      </w:r>
    </w:p>
    <w:p>
      <w:pPr>
        <w:ind w:firstLine="709"/>
        <w:jc w:val="both"/>
        <w:spacing w:line="370" w:lineRule="auto"/>
        <w:tabs>
          <w:tab w:val="left" w:pos="709" w:leader="none"/>
          <w:tab w:val="left" w:pos="1624" w:leader="none"/>
          <w:tab w:val="center" w:pos="4677" w:leader="none"/>
          <w:tab w:val="right" w:pos="9355" w:leader="none"/>
        </w:tabs>
        <w:rPr>
          <w:rFonts w:ascii="Arial" w:hAnsi="Arial" w:cs="Arial"/>
          <w:b/>
          <w:bCs/>
          <w:color w:val="auto"/>
          <w:highlight w:val="none"/>
        </w:r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</w:pPr>
      <w:r>
        <w:rPr>
          <w:rFonts w:ascii="Arial" w:hAnsi="Arial" w:cs="Arial"/>
          <w:b/>
          <w:bCs/>
          <w:color w:val="auto"/>
          <w:highlight w:val="none"/>
          <w:lang w:eastAsia="en-US"/>
        </w:rPr>
        <w:t xml:space="preserve">Итоги</w:t>
      </w:r>
      <w:r>
        <w:rPr>
          <w:rFonts w:ascii="Arial" w:hAnsi="Arial" w:cs="Arial"/>
          <w:b/>
          <w:bCs/>
          <w:color w:val="auto"/>
          <w:highlight w:val="none"/>
        </w:rPr>
        <w:t xml:space="preserve"> работы рабочей группы</w:t>
      </w:r>
      <w:r>
        <w:rPr>
          <w:rFonts w:ascii="Arial" w:hAnsi="Arial" w:cs="Arial"/>
          <w:b/>
          <w:bCs/>
          <w:color w:val="auto"/>
          <w:highlight w:val="none"/>
        </w:rPr>
      </w:r>
      <w:r>
        <w:rPr>
          <w:rFonts w:ascii="Arial" w:hAnsi="Arial" w:cs="Arial"/>
          <w:b/>
          <w:bCs/>
          <w:color w:val="auto"/>
          <w:highlight w:val="none"/>
        </w:rPr>
      </w:r>
    </w:p>
    <w:p>
      <w:pPr>
        <w:ind w:firstLine="709"/>
        <w:jc w:val="both"/>
        <w:spacing w:line="370" w:lineRule="auto"/>
        <w:rPr>
          <w:rFonts w:ascii="Arial" w:hAnsi="Arial" w:cs="Arial"/>
          <w:color w:val="auto"/>
          <w14:ligatures w14:val="none"/>
        </w:r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</w:pPr>
      <w:r>
        <w:rPr>
          <w:rFonts w:ascii="Arial" w:hAnsi="Arial" w:cs="Arial"/>
          <w:color w:val="auto"/>
          <w:lang w:eastAsia="en-US"/>
        </w:rPr>
        <w:t xml:space="preserve">П</w:t>
      </w:r>
      <w:r>
        <w:rPr>
          <w:rFonts w:ascii="Arial" w:hAnsi="Arial" w:cs="Arial"/>
          <w:color w:val="auto"/>
          <w:lang w:eastAsia="en-US"/>
        </w:rPr>
        <w:t xml:space="preserve">о итогам за 2025 год отмечено снижение уровня потребления </w:t>
      </w:r>
      <w:r>
        <w:rPr>
          <w:rFonts w:ascii="Arial" w:hAnsi="Arial" w:cs="Arial"/>
          <w:color w:val="auto"/>
          <w:lang w:eastAsia="en-US"/>
        </w:rPr>
        <w:t xml:space="preserve">алкогольной продукции. По данным ЕГАИС составили 6,45 л/чел., что ниже потребления за прошлый год - на 0,4 л/чел. (2024 г - 6,85 л/чел). </w:t>
      </w:r>
      <w:r>
        <w:rPr>
          <w:rFonts w:ascii="Arial" w:hAnsi="Arial" w:cs="Arial"/>
          <w:color w:val="auto"/>
          <w:lang w:eastAsia="en-US"/>
          <w14:ligatures w14:val="none"/>
        </w:rPr>
      </w:r>
      <w:r>
        <w:rPr>
          <w:rFonts w:ascii="Arial" w:hAnsi="Arial" w:cs="Arial"/>
          <w:color w:val="auto"/>
          <w14:ligatures w14:val="none"/>
        </w:rPr>
      </w:r>
    </w:p>
    <w:p>
      <w:pPr>
        <w:ind w:firstLine="709"/>
        <w:jc w:val="both"/>
        <w:spacing w:line="370" w:lineRule="auto"/>
        <w:rPr>
          <w:rFonts w:ascii="Arial" w:hAnsi="Arial" w:cs="Arial"/>
          <w:color w:val="auto"/>
          <w14:ligatures w14:val="none"/>
        </w:r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</w:pPr>
      <w:r>
        <w:rPr>
          <w:rFonts w:ascii="Arial" w:hAnsi="Arial" w:cs="Arial"/>
          <w:color w:val="auto"/>
          <w:lang w:eastAsia="en-US"/>
        </w:rPr>
        <w:t xml:space="preserve">Наметившаяся тенденция к стабилизации ситуации, связанной с потреблением алкоголя, обусловлена д</w:t>
      </w:r>
      <w:r>
        <w:rPr>
          <w:rFonts w:ascii="Arial" w:hAnsi="Arial" w:cs="Arial"/>
          <w:color w:val="auto"/>
          <w:lang w:eastAsia="en-US"/>
        </w:rPr>
        <w:t xml:space="preserve">ейственными законодательными антиа</w:t>
      </w:r>
      <w:r>
        <w:rPr>
          <w:rFonts w:ascii="Arial" w:hAnsi="Arial" w:cs="Arial"/>
          <w:color w:val="auto"/>
          <w:lang w:eastAsia="en-US"/>
        </w:rPr>
        <w:t xml:space="preserve">лкогольными</w:t>
      </w:r>
      <w:r>
        <w:rPr>
          <w:rFonts w:ascii="Arial" w:hAnsi="Arial" w:cs="Arial"/>
          <w:color w:val="auto"/>
          <w:lang w:eastAsia="en-US"/>
        </w:rPr>
        <w:t xml:space="preserve"> мерами, координацией системной профилактической работы с участием Министерства экономического развития и имущественных отношений Чувашской Республики, Министерства здравоохранения Чувашской Республики, Министерства внутренних дел по Чувашской Республике. </w:t>
      </w:r>
      <w:r>
        <w:rPr>
          <w:rFonts w:ascii="Arial" w:hAnsi="Arial" w:cs="Arial"/>
          <w:color w:val="auto"/>
          <w14:ligatures w14:val="none"/>
        </w:rPr>
      </w:r>
      <w:r>
        <w:rPr>
          <w:rFonts w:ascii="Arial" w:hAnsi="Arial" w:cs="Arial"/>
          <w:color w:val="auto"/>
          <w14:ligatures w14:val="none"/>
        </w:rPr>
      </w:r>
    </w:p>
    <w:p>
      <w:pPr>
        <w:ind w:firstLine="709"/>
        <w:jc w:val="both"/>
        <w:spacing w:line="370" w:lineRule="auto"/>
        <w:rPr>
          <w:rFonts w:ascii="Arial" w:hAnsi="Arial" w:cs="Arial"/>
          <w:color w:val="auto"/>
          <w14:ligatures w14:val="none"/>
        </w:r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</w:pPr>
      <w:r>
        <w:rPr>
          <w:rFonts w:ascii="Arial" w:hAnsi="Arial" w:cs="Arial"/>
          <w:color w:val="auto"/>
          <w:lang w:eastAsia="en-US"/>
        </w:rPr>
        <w:t xml:space="preserve">Рабочая </w:t>
      </w:r>
      <w:r>
        <w:rPr>
          <w:rFonts w:ascii="Arial" w:hAnsi="Arial" w:cs="Arial"/>
          <w:color w:val="auto"/>
          <w:lang w:eastAsia="en-US"/>
        </w:rPr>
        <w:t xml:space="preserve">группа участвует в разработке мер, направленных на сокращение незак</w:t>
      </w:r>
      <w:r>
        <w:rPr>
          <w:rFonts w:ascii="Arial" w:hAnsi="Arial" w:cs="Arial"/>
          <w:color w:val="auto"/>
          <w:lang w:eastAsia="en-US"/>
        </w:rPr>
        <w:t xml:space="preserve">онного оборота алкогольной и спиртосодержащей продукции, снижение смертности от отравлений алкоголем. </w:t>
      </w:r>
      <w:r>
        <w:rPr>
          <w:rFonts w:ascii="Arial" w:hAnsi="Arial" w:cs="Arial"/>
          <w:color w:val="auto"/>
          <w14:ligatures w14:val="none"/>
        </w:rPr>
      </w:r>
      <w:r>
        <w:rPr>
          <w:rFonts w:ascii="Arial" w:hAnsi="Arial" w:cs="Arial"/>
          <w:color w:val="auto"/>
          <w14:ligatures w14:val="none"/>
        </w:rPr>
      </w:r>
    </w:p>
    <w:p>
      <w:pPr>
        <w:ind w:firstLine="709"/>
        <w:jc w:val="both"/>
        <w:spacing w:line="370" w:lineRule="auto"/>
        <w:tabs>
          <w:tab w:val="left" w:pos="709" w:leader="none"/>
          <w:tab w:val="left" w:pos="1624" w:leader="none"/>
          <w:tab w:val="center" w:pos="4677" w:leader="none"/>
          <w:tab w:val="right" w:pos="9355" w:leader="none"/>
        </w:tabs>
        <w:rPr>
          <w:rFonts w:ascii="Arial" w:hAnsi="Arial" w:cs="Arial"/>
          <w:color w:val="auto"/>
          <w:highlight w:val="none"/>
        </w:r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</w:pPr>
      <w:r>
        <w:rPr>
          <w:rFonts w:ascii="Arial" w:hAnsi="Arial" w:cs="Arial"/>
          <w:color w:val="auto"/>
          <w:highlight w:val="none"/>
          <w:lang w:eastAsia="en-US"/>
        </w:rPr>
      </w:r>
      <w:r>
        <w:rPr>
          <w:rFonts w:ascii="Arial" w:hAnsi="Arial" w:cs="Arial"/>
          <w:color w:val="auto"/>
        </w:rPr>
        <w:t xml:space="preserve">На 2026 год утвержден план, кото</w:t>
      </w:r>
      <w:r>
        <w:rPr>
          <w:rFonts w:ascii="Arial" w:hAnsi="Arial" w:cs="Arial"/>
          <w:color w:val="auto"/>
        </w:rPr>
        <w:t xml:space="preserve">рым</w:t>
      </w:r>
      <w:r>
        <w:rPr>
          <w:rFonts w:ascii="Arial" w:hAnsi="Arial" w:cs="Arial"/>
          <w:color w:val="auto"/>
        </w:rPr>
        <w:t xml:space="preserve"> предусмотрены предложения, пре</w:t>
      </w:r>
      <w:r>
        <w:rPr>
          <w:rFonts w:ascii="Arial" w:hAnsi="Arial" w:cs="Arial"/>
          <w:color w:val="auto"/>
        </w:rPr>
        <w:t xml:space="preserve">д</w:t>
      </w:r>
      <w:r>
        <w:rPr>
          <w:rFonts w:ascii="Arial" w:hAnsi="Arial" w:cs="Arial"/>
          <w:color w:val="auto"/>
        </w:rPr>
        <w:t xml:space="preserve">ставленные участниками Рабочей группы</w:t>
      </w:r>
      <w:r>
        <w:rPr>
          <w:rFonts w:ascii="Arial" w:hAnsi="Arial" w:cs="Arial"/>
          <w:color w:val="auto"/>
        </w:rPr>
        <w:t xml:space="preserve">, запл</w:t>
      </w:r>
      <w:r>
        <w:rPr>
          <w:rFonts w:ascii="Arial" w:hAnsi="Arial" w:cs="Arial"/>
          <w:color w:val="auto"/>
        </w:rPr>
        <w:t xml:space="preserve">а</w:t>
      </w:r>
      <w:r>
        <w:rPr>
          <w:rFonts w:ascii="Arial" w:hAnsi="Arial" w:cs="Arial"/>
          <w:color w:val="auto"/>
        </w:rPr>
        <w:t xml:space="preserve">нировано рассмотрение 11 вопросов</w:t>
      </w:r>
      <w:r>
        <w:rPr>
          <w:rFonts w:ascii="Arial" w:hAnsi="Arial" w:cs="Arial"/>
          <w:color w:val="auto"/>
          <w:highlight w:val="none"/>
          <w:lang w:eastAsia="en-US"/>
        </w:rPr>
        <w:t xml:space="preserve">. </w:t>
      </w:r>
      <w:r>
        <w:rPr>
          <w:rFonts w:ascii="Arial" w:hAnsi="Arial" w:cs="Arial"/>
          <w:color w:val="auto"/>
          <w:highlight w:val="none"/>
        </w:rPr>
      </w:r>
      <w:r>
        <w:rPr>
          <w:rFonts w:ascii="Arial" w:hAnsi="Arial" w:cs="Arial"/>
          <w:color w:val="auto"/>
          <w:highlight w:val="none"/>
        </w:rPr>
      </w:r>
    </w:p>
    <w:p>
      <w:pPr>
        <w:ind w:firstLine="709"/>
        <w:jc w:val="both"/>
        <w:spacing w:line="370" w:lineRule="auto"/>
        <w:tabs>
          <w:tab w:val="left" w:pos="709" w:leader="none"/>
          <w:tab w:val="left" w:pos="1624" w:leader="none"/>
          <w:tab w:val="center" w:pos="4677" w:leader="none"/>
          <w:tab w:val="right" w:pos="9355" w:leader="none"/>
        </w:tabs>
        <w:rPr>
          <w:rFonts w:ascii="Arial" w:hAnsi="Arial" w:cs="Arial"/>
          <w:color w:val="auto"/>
          <w:highlight w:val="none"/>
        </w:rPr>
        <w:pBdr>
          <w:top w:val="none" w:color="000000" w:sz="4" w:space="0"/>
          <w:left w:val="none" w:color="000000" w:sz="4" w:space="0"/>
          <w:bottom w:val="single" w:color="FFFFFF" w:sz="4" w:space="26"/>
          <w:right w:val="none" w:color="000000" w:sz="4" w:space="0"/>
          <w:between w:val="none" w:color="000000" w:sz="4" w:space="0"/>
        </w:pBdr>
      </w:pPr>
      <w:r>
        <w:rPr>
          <w:rFonts w:ascii="Arial" w:hAnsi="Arial" w:cs="Arial"/>
          <w:color w:val="auto"/>
          <w:highlight w:val="none"/>
          <w:lang w:eastAsia="en-US"/>
        </w:rPr>
        <w:t xml:space="preserve">Работа в данном направлении будет продолжена в рамках </w:t>
      </w:r>
      <w:r>
        <w:rPr>
          <w:rFonts w:ascii="Arial" w:hAnsi="Arial" w:cs="Arial"/>
          <w:color w:val="auto"/>
          <w:lang w:eastAsia="en-US"/>
        </w:rPr>
        <w:t xml:space="preserve">реализации Плана мероприят</w:t>
      </w:r>
      <w:r>
        <w:rPr>
          <w:rFonts w:ascii="Arial" w:hAnsi="Arial" w:cs="Arial"/>
          <w:color w:val="auto"/>
          <w:lang w:eastAsia="en-US"/>
        </w:rPr>
        <w:t xml:space="preserve">ий в соответствии с Концепцией сокращения потребления алкоголя в Российской Федерации, утвержденного распоряжением Правительства Российской Федерации от 7 декабря 2024 г. № 3610-р. </w:t>
      </w:r>
      <w:r>
        <w:rPr>
          <w:rFonts w:ascii="Arial" w:hAnsi="Arial" w:cs="Arial"/>
          <w:color w:val="auto"/>
          <w:highlight w:val="none"/>
          <w:lang w:eastAsia="en-US"/>
        </w:rPr>
      </w:r>
      <w:r>
        <w:rPr>
          <w:rFonts w:ascii="Arial" w:hAnsi="Arial" w:cs="Arial"/>
          <w:color w:val="auto"/>
          <w:highlight w:val="none"/>
        </w:rPr>
      </w:r>
    </w:p>
    <w:sectPr>
      <w:headerReference w:type="default" r:id="rId9"/>
      <w:headerReference w:type="even" r:id="rId10"/>
      <w:footerReference w:type="default" r:id="rId11"/>
      <w:footnotePr/>
      <w:endnotePr/>
      <w:type w:val="nextPage"/>
      <w:pgSz w:w="11906" w:h="16838" w:orient="portrait"/>
      <w:pgMar w:top="1417" w:right="850" w:bottom="1135" w:left="1701" w:header="284" w:footer="284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mo">
    <w:panose1 w:val="020B0604020202020204"/>
  </w:font>
  <w:font w:name="Courier New">
    <w:panose1 w:val="02070409020205020404"/>
  </w:font>
  <w:font w:name="MS Mincho">
    <w:panose1 w:val="020206060605050902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2"/>
    </w:pPr>
    <w:r/>
    <w:r/>
  </w:p>
  <w:p>
    <w:pPr>
      <w:pStyle w:val="912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7"/>
      <w:rPr>
        <w:rStyle w:val="899"/>
      </w:rPr>
      <w:framePr w:wrap="around" w:vAnchor="text" w:hAnchor="margin" w:xAlign="center" w:y="1"/>
    </w:pPr>
    <w:r>
      <w:rPr>
        <w:rStyle w:val="899"/>
      </w:rPr>
      <w:fldChar w:fldCharType="begin"/>
    </w:r>
    <w:r>
      <w:rPr>
        <w:rStyle w:val="899"/>
      </w:rPr>
      <w:instrText xml:space="preserve">PAGE  </w:instrText>
    </w:r>
    <w:r>
      <w:rPr>
        <w:rStyle w:val="899"/>
      </w:rPr>
      <w:fldChar w:fldCharType="separate"/>
    </w:r>
    <w:r>
      <w:rPr>
        <w:rStyle w:val="899"/>
      </w:rPr>
      <w:t xml:space="preserve">6</w:t>
    </w:r>
    <w:r>
      <w:rPr>
        <w:rStyle w:val="899"/>
      </w:rPr>
      <w:fldChar w:fldCharType="end"/>
    </w:r>
    <w:r>
      <w:rPr>
        <w:rStyle w:val="899"/>
      </w:rPr>
    </w:r>
    <w:r>
      <w:rPr>
        <w:rStyle w:val="899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7"/>
      <w:rPr>
        <w:rStyle w:val="899"/>
      </w:rPr>
      <w:framePr w:wrap="around" w:vAnchor="text" w:hAnchor="margin" w:xAlign="center" w:y="1"/>
    </w:pPr>
    <w:r>
      <w:rPr>
        <w:rStyle w:val="899"/>
      </w:rPr>
      <w:fldChar w:fldCharType="begin"/>
    </w:r>
    <w:r>
      <w:rPr>
        <w:rStyle w:val="899"/>
      </w:rPr>
      <w:instrText xml:space="preserve">PAGE  </w:instrText>
    </w:r>
    <w:r>
      <w:rPr>
        <w:rStyle w:val="899"/>
      </w:rPr>
      <w:fldChar w:fldCharType="end"/>
    </w:r>
    <w:r>
      <w:rPr>
        <w:rStyle w:val="899"/>
      </w:rPr>
    </w:r>
    <w:r>
      <w:rPr>
        <w:rStyle w:val="899"/>
      </w:rPr>
    </w:r>
  </w:p>
  <w:p>
    <w:pPr>
      <w:pStyle w:val="897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6">
    <w:name w:val="Heading 3 Char"/>
    <w:basedOn w:val="729"/>
    <w:link w:val="722"/>
    <w:uiPriority w:val="9"/>
    <w:rPr>
      <w:rFonts w:ascii="Arial" w:hAnsi="Arial" w:eastAsia="Arial" w:cs="Arial"/>
      <w:sz w:val="30"/>
      <w:szCs w:val="30"/>
    </w:rPr>
  </w:style>
  <w:style w:type="character" w:styleId="707">
    <w:name w:val="Heading 4 Char"/>
    <w:basedOn w:val="729"/>
    <w:link w:val="723"/>
    <w:uiPriority w:val="9"/>
    <w:rPr>
      <w:rFonts w:ascii="Arial" w:hAnsi="Arial" w:eastAsia="Arial" w:cs="Arial"/>
      <w:b/>
      <w:bCs/>
      <w:sz w:val="26"/>
      <w:szCs w:val="26"/>
    </w:rPr>
  </w:style>
  <w:style w:type="character" w:styleId="708">
    <w:name w:val="Heading 5 Char"/>
    <w:basedOn w:val="729"/>
    <w:link w:val="724"/>
    <w:uiPriority w:val="9"/>
    <w:rPr>
      <w:rFonts w:ascii="Arial" w:hAnsi="Arial" w:eastAsia="Arial" w:cs="Arial"/>
      <w:b/>
      <w:bCs/>
      <w:sz w:val="24"/>
      <w:szCs w:val="24"/>
    </w:rPr>
  </w:style>
  <w:style w:type="character" w:styleId="709">
    <w:name w:val="Heading 6 Char"/>
    <w:basedOn w:val="729"/>
    <w:link w:val="725"/>
    <w:uiPriority w:val="9"/>
    <w:rPr>
      <w:rFonts w:ascii="Arial" w:hAnsi="Arial" w:eastAsia="Arial" w:cs="Arial"/>
      <w:b/>
      <w:bCs/>
      <w:sz w:val="22"/>
      <w:szCs w:val="22"/>
    </w:rPr>
  </w:style>
  <w:style w:type="character" w:styleId="710">
    <w:name w:val="Heading 7 Char"/>
    <w:basedOn w:val="729"/>
    <w:link w:val="72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1">
    <w:name w:val="Heading 8 Char"/>
    <w:basedOn w:val="729"/>
    <w:link w:val="727"/>
    <w:uiPriority w:val="9"/>
    <w:rPr>
      <w:rFonts w:ascii="Arial" w:hAnsi="Arial" w:eastAsia="Arial" w:cs="Arial"/>
      <w:i/>
      <w:iCs/>
      <w:sz w:val="22"/>
      <w:szCs w:val="22"/>
    </w:rPr>
  </w:style>
  <w:style w:type="character" w:styleId="712">
    <w:name w:val="Heading 9 Char"/>
    <w:basedOn w:val="729"/>
    <w:link w:val="728"/>
    <w:uiPriority w:val="9"/>
    <w:rPr>
      <w:rFonts w:ascii="Arial" w:hAnsi="Arial" w:eastAsia="Arial" w:cs="Arial"/>
      <w:i/>
      <w:iCs/>
      <w:sz w:val="21"/>
      <w:szCs w:val="21"/>
    </w:rPr>
  </w:style>
  <w:style w:type="character" w:styleId="713">
    <w:name w:val="Title Char"/>
    <w:basedOn w:val="729"/>
    <w:link w:val="742"/>
    <w:uiPriority w:val="10"/>
    <w:rPr>
      <w:sz w:val="48"/>
      <w:szCs w:val="48"/>
    </w:rPr>
  </w:style>
  <w:style w:type="character" w:styleId="714">
    <w:name w:val="Subtitle Char"/>
    <w:basedOn w:val="729"/>
    <w:link w:val="744"/>
    <w:uiPriority w:val="11"/>
    <w:rPr>
      <w:sz w:val="24"/>
      <w:szCs w:val="24"/>
    </w:rPr>
  </w:style>
  <w:style w:type="character" w:styleId="715">
    <w:name w:val="Quote Char"/>
    <w:link w:val="746"/>
    <w:uiPriority w:val="29"/>
    <w:rPr>
      <w:i/>
    </w:rPr>
  </w:style>
  <w:style w:type="character" w:styleId="716">
    <w:name w:val="Intense Quote Char"/>
    <w:link w:val="748"/>
    <w:uiPriority w:val="30"/>
    <w:rPr>
      <w:i/>
    </w:rPr>
  </w:style>
  <w:style w:type="character" w:styleId="717">
    <w:name w:val="Footnote Text Char"/>
    <w:link w:val="879"/>
    <w:uiPriority w:val="99"/>
    <w:rPr>
      <w:sz w:val="18"/>
    </w:rPr>
  </w:style>
  <w:style w:type="character" w:styleId="718">
    <w:name w:val="Endnote Text Char"/>
    <w:link w:val="882"/>
    <w:uiPriority w:val="99"/>
    <w:rPr>
      <w:sz w:val="20"/>
    </w:rPr>
  </w:style>
  <w:style w:type="paragraph" w:styleId="719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720">
    <w:name w:val="Heading 1"/>
    <w:basedOn w:val="719"/>
    <w:next w:val="719"/>
    <w:link w:val="909"/>
    <w:uiPriority w:val="9"/>
    <w:qFormat/>
    <w:pPr>
      <w:keepLines/>
      <w:keepNext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721">
    <w:name w:val="Heading 2"/>
    <w:basedOn w:val="719"/>
    <w:next w:val="719"/>
    <w:link w:val="896"/>
    <w:semiHidden/>
    <w:unhideWhenUsed/>
    <w:qFormat/>
    <w:pPr>
      <w:keepNext/>
      <w:spacing w:before="240" w:after="60"/>
      <w:outlineLvl w:val="1"/>
    </w:pPr>
    <w:rPr>
      <w:rFonts w:asciiTheme="majorHAnsi" w:hAnsiTheme="majorHAnsi" w:eastAsiaTheme="majorEastAsia" w:cstheme="majorBidi"/>
      <w:b/>
      <w:bCs/>
      <w:i/>
      <w:iCs/>
      <w:sz w:val="28"/>
      <w:szCs w:val="28"/>
    </w:rPr>
  </w:style>
  <w:style w:type="paragraph" w:styleId="722">
    <w:name w:val="Heading 3"/>
    <w:basedOn w:val="719"/>
    <w:next w:val="719"/>
    <w:link w:val="73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23">
    <w:name w:val="Heading 4"/>
    <w:basedOn w:val="719"/>
    <w:next w:val="719"/>
    <w:link w:val="73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24">
    <w:name w:val="Heading 5"/>
    <w:basedOn w:val="719"/>
    <w:next w:val="719"/>
    <w:link w:val="73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725">
    <w:name w:val="Heading 6"/>
    <w:basedOn w:val="719"/>
    <w:next w:val="719"/>
    <w:link w:val="73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26">
    <w:name w:val="Heading 7"/>
    <w:basedOn w:val="719"/>
    <w:next w:val="719"/>
    <w:link w:val="73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27">
    <w:name w:val="Heading 8"/>
    <w:basedOn w:val="719"/>
    <w:next w:val="719"/>
    <w:link w:val="73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28">
    <w:name w:val="Heading 9"/>
    <w:basedOn w:val="719"/>
    <w:next w:val="719"/>
    <w:link w:val="74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9" w:default="1">
    <w:name w:val="Default Paragraph Font"/>
    <w:uiPriority w:val="1"/>
    <w:semiHidden/>
    <w:unhideWhenUsed/>
  </w:style>
  <w:style w:type="table" w:styleId="73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31" w:default="1">
    <w:name w:val="No List"/>
    <w:uiPriority w:val="99"/>
    <w:semiHidden/>
    <w:unhideWhenUsed/>
  </w:style>
  <w:style w:type="character" w:styleId="732" w:customStyle="1">
    <w:name w:val="Heading 1 Char"/>
    <w:basedOn w:val="729"/>
    <w:uiPriority w:val="9"/>
    <w:rPr>
      <w:rFonts w:ascii="Arial" w:hAnsi="Arial" w:eastAsia="Arial" w:cs="Arial"/>
      <w:sz w:val="40"/>
      <w:szCs w:val="40"/>
    </w:rPr>
  </w:style>
  <w:style w:type="character" w:styleId="733" w:customStyle="1">
    <w:name w:val="Heading 2 Char"/>
    <w:basedOn w:val="729"/>
    <w:uiPriority w:val="9"/>
    <w:rPr>
      <w:rFonts w:ascii="Arial" w:hAnsi="Arial" w:eastAsia="Arial" w:cs="Arial"/>
      <w:sz w:val="34"/>
    </w:rPr>
  </w:style>
  <w:style w:type="character" w:styleId="734" w:customStyle="1">
    <w:name w:val="Заголовок 3 Знак"/>
    <w:basedOn w:val="729"/>
    <w:link w:val="722"/>
    <w:uiPriority w:val="9"/>
    <w:rPr>
      <w:rFonts w:ascii="Arial" w:hAnsi="Arial" w:eastAsia="Arial" w:cs="Arial"/>
      <w:sz w:val="30"/>
      <w:szCs w:val="30"/>
    </w:rPr>
  </w:style>
  <w:style w:type="character" w:styleId="735" w:customStyle="1">
    <w:name w:val="Заголовок 4 Знак"/>
    <w:basedOn w:val="729"/>
    <w:link w:val="723"/>
    <w:uiPriority w:val="9"/>
    <w:rPr>
      <w:rFonts w:ascii="Arial" w:hAnsi="Arial" w:eastAsia="Arial" w:cs="Arial"/>
      <w:b/>
      <w:bCs/>
      <w:sz w:val="26"/>
      <w:szCs w:val="26"/>
    </w:rPr>
  </w:style>
  <w:style w:type="character" w:styleId="736" w:customStyle="1">
    <w:name w:val="Заголовок 5 Знак"/>
    <w:basedOn w:val="729"/>
    <w:link w:val="724"/>
    <w:uiPriority w:val="9"/>
    <w:rPr>
      <w:rFonts w:ascii="Arial" w:hAnsi="Arial" w:eastAsia="Arial" w:cs="Arial"/>
      <w:b/>
      <w:bCs/>
      <w:sz w:val="24"/>
      <w:szCs w:val="24"/>
    </w:rPr>
  </w:style>
  <w:style w:type="character" w:styleId="737" w:customStyle="1">
    <w:name w:val="Заголовок 6 Знак"/>
    <w:basedOn w:val="729"/>
    <w:link w:val="725"/>
    <w:uiPriority w:val="9"/>
    <w:rPr>
      <w:rFonts w:ascii="Arial" w:hAnsi="Arial" w:eastAsia="Arial" w:cs="Arial"/>
      <w:b/>
      <w:bCs/>
      <w:sz w:val="22"/>
      <w:szCs w:val="22"/>
    </w:rPr>
  </w:style>
  <w:style w:type="character" w:styleId="738" w:customStyle="1">
    <w:name w:val="Заголовок 7 Знак"/>
    <w:basedOn w:val="729"/>
    <w:link w:val="72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39" w:customStyle="1">
    <w:name w:val="Заголовок 8 Знак"/>
    <w:basedOn w:val="729"/>
    <w:link w:val="727"/>
    <w:uiPriority w:val="9"/>
    <w:rPr>
      <w:rFonts w:ascii="Arial" w:hAnsi="Arial" w:eastAsia="Arial" w:cs="Arial"/>
      <w:i/>
      <w:iCs/>
      <w:sz w:val="22"/>
      <w:szCs w:val="22"/>
    </w:rPr>
  </w:style>
  <w:style w:type="character" w:styleId="740" w:customStyle="1">
    <w:name w:val="Заголовок 9 Знак"/>
    <w:basedOn w:val="729"/>
    <w:link w:val="728"/>
    <w:uiPriority w:val="9"/>
    <w:rPr>
      <w:rFonts w:ascii="Arial" w:hAnsi="Arial" w:eastAsia="Arial" w:cs="Arial"/>
      <w:i/>
      <w:iCs/>
      <w:sz w:val="21"/>
      <w:szCs w:val="21"/>
    </w:rPr>
  </w:style>
  <w:style w:type="paragraph" w:styleId="741">
    <w:name w:val="No Spacing"/>
    <w:uiPriority w:val="1"/>
    <w:qFormat/>
    <w:pPr>
      <w:spacing w:after="0" w:line="240" w:lineRule="auto"/>
    </w:pPr>
  </w:style>
  <w:style w:type="paragraph" w:styleId="742">
    <w:name w:val="Title"/>
    <w:basedOn w:val="719"/>
    <w:next w:val="719"/>
    <w:link w:val="74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43" w:customStyle="1">
    <w:name w:val="Название Знак"/>
    <w:basedOn w:val="729"/>
    <w:link w:val="742"/>
    <w:uiPriority w:val="10"/>
    <w:rPr>
      <w:sz w:val="48"/>
      <w:szCs w:val="48"/>
    </w:rPr>
  </w:style>
  <w:style w:type="paragraph" w:styleId="744">
    <w:name w:val="Subtitle"/>
    <w:basedOn w:val="719"/>
    <w:next w:val="719"/>
    <w:link w:val="745"/>
    <w:uiPriority w:val="11"/>
    <w:qFormat/>
    <w:pPr>
      <w:spacing w:before="200" w:after="200"/>
    </w:pPr>
  </w:style>
  <w:style w:type="character" w:styleId="745" w:customStyle="1">
    <w:name w:val="Подзаголовок Знак"/>
    <w:basedOn w:val="729"/>
    <w:link w:val="744"/>
    <w:uiPriority w:val="11"/>
    <w:rPr>
      <w:sz w:val="24"/>
      <w:szCs w:val="24"/>
    </w:rPr>
  </w:style>
  <w:style w:type="paragraph" w:styleId="746">
    <w:name w:val="Quote"/>
    <w:basedOn w:val="719"/>
    <w:next w:val="719"/>
    <w:link w:val="747"/>
    <w:uiPriority w:val="29"/>
    <w:qFormat/>
    <w:pPr>
      <w:ind w:left="720" w:right="720"/>
    </w:pPr>
    <w:rPr>
      <w:i/>
    </w:rPr>
  </w:style>
  <w:style w:type="character" w:styleId="747" w:customStyle="1">
    <w:name w:val="Цитата 2 Знак"/>
    <w:link w:val="746"/>
    <w:uiPriority w:val="29"/>
    <w:rPr>
      <w:i/>
    </w:rPr>
  </w:style>
  <w:style w:type="paragraph" w:styleId="748">
    <w:name w:val="Intense Quote"/>
    <w:basedOn w:val="719"/>
    <w:next w:val="719"/>
    <w:link w:val="749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9" w:customStyle="1">
    <w:name w:val="Выделенная цитата Знак"/>
    <w:link w:val="748"/>
    <w:uiPriority w:val="30"/>
    <w:rPr>
      <w:i/>
    </w:rPr>
  </w:style>
  <w:style w:type="character" w:styleId="750" w:customStyle="1">
    <w:name w:val="Header Char"/>
    <w:basedOn w:val="729"/>
    <w:uiPriority w:val="99"/>
  </w:style>
  <w:style w:type="character" w:styleId="751" w:customStyle="1">
    <w:name w:val="Footer Char"/>
    <w:basedOn w:val="729"/>
    <w:uiPriority w:val="99"/>
  </w:style>
  <w:style w:type="paragraph" w:styleId="752">
    <w:name w:val="Caption"/>
    <w:basedOn w:val="719"/>
    <w:next w:val="71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53" w:customStyle="1">
    <w:name w:val="Caption Char"/>
    <w:uiPriority w:val="99"/>
  </w:style>
  <w:style w:type="table" w:styleId="754" w:customStyle="1">
    <w:name w:val="Table Grid Light"/>
    <w:basedOn w:val="730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5" w:customStyle="1">
    <w:name w:val="Plain Table 1"/>
    <w:basedOn w:val="730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6" w:customStyle="1">
    <w:name w:val="Plain Table 2"/>
    <w:basedOn w:val="73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7" w:customStyle="1">
    <w:name w:val="Plain Table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8" w:customStyle="1">
    <w:name w:val="Plain Table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 w:customStyle="1">
    <w:name w:val="Plain Table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1 Light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 w:customStyle="1">
    <w:name w:val="Grid Table 1 Light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 w:customStyle="1">
    <w:name w:val="Grid Table 1 Light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 w:customStyle="1">
    <w:name w:val="Grid Table 1 Light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 w:customStyle="1">
    <w:name w:val="Grid Table 1 Light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 w:customStyle="1">
    <w:name w:val="Grid Table 1 Light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 w:customStyle="1">
    <w:name w:val="Grid Table 1 Light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 w:customStyle="1">
    <w:name w:val="Grid Table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2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2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2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2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Grid Table 2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2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Grid Table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3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3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3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Grid Table 3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Grid Table 3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Grid Table 3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Grid Table 4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2" w:customStyle="1">
    <w:name w:val="Grid Table 4 - Accent 1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83" w:customStyle="1">
    <w:name w:val="Grid Table 4 - Accent 2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84" w:customStyle="1">
    <w:name w:val="Grid Table 4 - Accent 3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85" w:customStyle="1">
    <w:name w:val="Grid Table 4 - Accent 4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86" w:customStyle="1">
    <w:name w:val="Grid Table 4 - Accent 5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87" w:customStyle="1">
    <w:name w:val="Grid Table 4 - Accent 6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88" w:customStyle="1">
    <w:name w:val="Grid Table 5 Dark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89" w:customStyle="1">
    <w:name w:val="Grid Table 5 Dark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90" w:customStyle="1">
    <w:name w:val="Grid Table 5 Dark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91" w:customStyle="1">
    <w:name w:val="Grid Table 5 Dark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92" w:customStyle="1">
    <w:name w:val="Grid Table 5 Dark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93" w:customStyle="1">
    <w:name w:val="Grid Table 5 Dark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94" w:customStyle="1">
    <w:name w:val="Grid Table 5 Dark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95" w:customStyle="1">
    <w:name w:val="Grid Table 6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96" w:customStyle="1">
    <w:name w:val="Grid Table 6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97" w:customStyle="1">
    <w:name w:val="Grid Table 6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98" w:customStyle="1">
    <w:name w:val="Grid Table 6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99" w:customStyle="1">
    <w:name w:val="Grid Table 6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00" w:customStyle="1">
    <w:name w:val="Grid Table 6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01" w:customStyle="1">
    <w:name w:val="Grid Table 6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02" w:customStyle="1">
    <w:name w:val="Grid Table 7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Grid Table 7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Grid Table 7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Grid Table 7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Grid Table 7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Grid Table 7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Grid Table 7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List Table 1 Light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List Table 1 Light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List Table 1 Light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List Table 1 Light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List Table 1 Light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List Table 1 Light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List Table 1 Light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List Table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17" w:customStyle="1">
    <w:name w:val="List Table 2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18" w:customStyle="1">
    <w:name w:val="List Table 2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19" w:customStyle="1">
    <w:name w:val="List Table 2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20" w:customStyle="1">
    <w:name w:val="List Table 2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21" w:customStyle="1">
    <w:name w:val="List Table 2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22" w:customStyle="1">
    <w:name w:val="List Table 2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23" w:customStyle="1">
    <w:name w:val="List Table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List Table 3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List Table 3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List Table 3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 w:customStyle="1">
    <w:name w:val="List Table 3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 w:customStyle="1">
    <w:name w:val="List Table 3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 w:customStyle="1">
    <w:name w:val="List Table 3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 w:customStyle="1">
    <w:name w:val="List Table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 w:customStyle="1">
    <w:name w:val="List Table 4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 w:customStyle="1">
    <w:name w:val="List Table 4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 w:customStyle="1">
    <w:name w:val="List Table 4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 w:customStyle="1">
    <w:name w:val="List Table 4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 w:customStyle="1">
    <w:name w:val="List Table 4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4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5 Dark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8" w:customStyle="1">
    <w:name w:val="List Table 5 Dark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9" w:customStyle="1">
    <w:name w:val="List Table 5 Dark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0" w:customStyle="1">
    <w:name w:val="List Table 5 Dark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1" w:customStyle="1">
    <w:name w:val="List Table 5 Dark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2" w:customStyle="1">
    <w:name w:val="List Table 5 Dark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3" w:customStyle="1">
    <w:name w:val="List Table 5 Dark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4" w:customStyle="1">
    <w:name w:val="List Table 6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45" w:customStyle="1">
    <w:name w:val="List Table 6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46" w:customStyle="1">
    <w:name w:val="List Table 6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47" w:customStyle="1">
    <w:name w:val="List Table 6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48" w:customStyle="1">
    <w:name w:val="List Table 6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49" w:customStyle="1">
    <w:name w:val="List Table 6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50" w:customStyle="1">
    <w:name w:val="List Table 6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51" w:customStyle="1">
    <w:name w:val="List Table 7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 w:customStyle="1">
    <w:name w:val="List Table 7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 w:customStyle="1">
    <w:name w:val="List Table 7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 w:customStyle="1">
    <w:name w:val="List Table 7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 w:customStyle="1">
    <w:name w:val="List Table 7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 w:customStyle="1">
    <w:name w:val="List Table 7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 w:customStyle="1">
    <w:name w:val="List Table 7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 w:customStyle="1">
    <w:name w:val="Lined - Accent"/>
    <w:basedOn w:val="73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9" w:customStyle="1">
    <w:name w:val="Lined - Accent 1"/>
    <w:basedOn w:val="73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60" w:customStyle="1">
    <w:name w:val="Lined - Accent 2"/>
    <w:basedOn w:val="73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61" w:customStyle="1">
    <w:name w:val="Lined - Accent 3"/>
    <w:basedOn w:val="73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62" w:customStyle="1">
    <w:name w:val="Lined - Accent 4"/>
    <w:basedOn w:val="73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63" w:customStyle="1">
    <w:name w:val="Lined - Accent 5"/>
    <w:basedOn w:val="73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64" w:customStyle="1">
    <w:name w:val="Lined - Accent 6"/>
    <w:basedOn w:val="73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65" w:customStyle="1">
    <w:name w:val="Bordered &amp; Lined - Accent"/>
    <w:basedOn w:val="73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66" w:customStyle="1">
    <w:name w:val="Bordered &amp; Lined - Accent 1"/>
    <w:basedOn w:val="73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67" w:customStyle="1">
    <w:name w:val="Bordered &amp; Lined - Accent 2"/>
    <w:basedOn w:val="73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68" w:customStyle="1">
    <w:name w:val="Bordered &amp; Lined - Accent 3"/>
    <w:basedOn w:val="73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69" w:customStyle="1">
    <w:name w:val="Bordered &amp; Lined - Accent 4"/>
    <w:basedOn w:val="73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70" w:customStyle="1">
    <w:name w:val="Bordered &amp; Lined - Accent 5"/>
    <w:basedOn w:val="73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71" w:customStyle="1">
    <w:name w:val="Bordered &amp; Lined - Accent 6"/>
    <w:basedOn w:val="73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72" w:customStyle="1">
    <w:name w:val="Bordered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73" w:customStyle="1">
    <w:name w:val="Bordered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74" w:customStyle="1">
    <w:name w:val="Bordered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75" w:customStyle="1">
    <w:name w:val="Bordered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76" w:customStyle="1">
    <w:name w:val="Bordered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77" w:customStyle="1">
    <w:name w:val="Bordered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78" w:customStyle="1">
    <w:name w:val="Bordered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879">
    <w:name w:val="footnote text"/>
    <w:basedOn w:val="719"/>
    <w:link w:val="880"/>
    <w:uiPriority w:val="99"/>
    <w:semiHidden/>
    <w:unhideWhenUsed/>
    <w:pPr>
      <w:spacing w:after="40"/>
    </w:pPr>
    <w:rPr>
      <w:sz w:val="18"/>
    </w:rPr>
  </w:style>
  <w:style w:type="character" w:styleId="880" w:customStyle="1">
    <w:name w:val="Текст сноски Знак"/>
    <w:link w:val="879"/>
    <w:uiPriority w:val="99"/>
    <w:rPr>
      <w:sz w:val="18"/>
    </w:rPr>
  </w:style>
  <w:style w:type="character" w:styleId="881">
    <w:name w:val="footnote reference"/>
    <w:basedOn w:val="729"/>
    <w:uiPriority w:val="99"/>
    <w:unhideWhenUsed/>
    <w:rPr>
      <w:vertAlign w:val="superscript"/>
    </w:rPr>
  </w:style>
  <w:style w:type="paragraph" w:styleId="882">
    <w:name w:val="endnote text"/>
    <w:basedOn w:val="719"/>
    <w:link w:val="883"/>
    <w:uiPriority w:val="99"/>
    <w:semiHidden/>
    <w:unhideWhenUsed/>
    <w:rPr>
      <w:sz w:val="20"/>
    </w:rPr>
  </w:style>
  <w:style w:type="character" w:styleId="883" w:customStyle="1">
    <w:name w:val="Текст концевой сноски Знак"/>
    <w:link w:val="882"/>
    <w:uiPriority w:val="99"/>
    <w:rPr>
      <w:sz w:val="20"/>
    </w:rPr>
  </w:style>
  <w:style w:type="character" w:styleId="884">
    <w:name w:val="endnote reference"/>
    <w:basedOn w:val="729"/>
    <w:uiPriority w:val="99"/>
    <w:semiHidden/>
    <w:unhideWhenUsed/>
    <w:rPr>
      <w:vertAlign w:val="superscript"/>
    </w:rPr>
  </w:style>
  <w:style w:type="paragraph" w:styleId="885">
    <w:name w:val="toc 1"/>
    <w:basedOn w:val="719"/>
    <w:next w:val="719"/>
    <w:uiPriority w:val="39"/>
    <w:unhideWhenUsed/>
    <w:pPr>
      <w:spacing w:after="57"/>
    </w:pPr>
  </w:style>
  <w:style w:type="paragraph" w:styleId="886">
    <w:name w:val="toc 2"/>
    <w:basedOn w:val="719"/>
    <w:next w:val="719"/>
    <w:uiPriority w:val="39"/>
    <w:unhideWhenUsed/>
    <w:pPr>
      <w:ind w:left="283"/>
      <w:spacing w:after="57"/>
    </w:pPr>
  </w:style>
  <w:style w:type="paragraph" w:styleId="887">
    <w:name w:val="toc 3"/>
    <w:basedOn w:val="719"/>
    <w:next w:val="719"/>
    <w:uiPriority w:val="39"/>
    <w:unhideWhenUsed/>
    <w:pPr>
      <w:ind w:left="567"/>
      <w:spacing w:after="57"/>
    </w:pPr>
  </w:style>
  <w:style w:type="paragraph" w:styleId="888">
    <w:name w:val="toc 4"/>
    <w:basedOn w:val="719"/>
    <w:next w:val="719"/>
    <w:uiPriority w:val="39"/>
    <w:unhideWhenUsed/>
    <w:pPr>
      <w:ind w:left="850"/>
      <w:spacing w:after="57"/>
    </w:pPr>
  </w:style>
  <w:style w:type="paragraph" w:styleId="889">
    <w:name w:val="toc 5"/>
    <w:basedOn w:val="719"/>
    <w:next w:val="719"/>
    <w:uiPriority w:val="39"/>
    <w:unhideWhenUsed/>
    <w:pPr>
      <w:ind w:left="1134"/>
      <w:spacing w:after="57"/>
    </w:pPr>
  </w:style>
  <w:style w:type="paragraph" w:styleId="890">
    <w:name w:val="toc 6"/>
    <w:basedOn w:val="719"/>
    <w:next w:val="719"/>
    <w:uiPriority w:val="39"/>
    <w:unhideWhenUsed/>
    <w:pPr>
      <w:ind w:left="1417"/>
      <w:spacing w:after="57"/>
    </w:pPr>
  </w:style>
  <w:style w:type="paragraph" w:styleId="891">
    <w:name w:val="toc 7"/>
    <w:basedOn w:val="719"/>
    <w:next w:val="719"/>
    <w:uiPriority w:val="39"/>
    <w:unhideWhenUsed/>
    <w:pPr>
      <w:ind w:left="1701"/>
      <w:spacing w:after="57"/>
    </w:pPr>
  </w:style>
  <w:style w:type="paragraph" w:styleId="892">
    <w:name w:val="toc 8"/>
    <w:basedOn w:val="719"/>
    <w:next w:val="719"/>
    <w:uiPriority w:val="39"/>
    <w:unhideWhenUsed/>
    <w:pPr>
      <w:ind w:left="1984"/>
      <w:spacing w:after="57"/>
    </w:pPr>
  </w:style>
  <w:style w:type="paragraph" w:styleId="893">
    <w:name w:val="toc 9"/>
    <w:basedOn w:val="719"/>
    <w:next w:val="719"/>
    <w:uiPriority w:val="39"/>
    <w:unhideWhenUsed/>
    <w:pPr>
      <w:ind w:left="2268"/>
      <w:spacing w:after="57"/>
    </w:pPr>
  </w:style>
  <w:style w:type="paragraph" w:styleId="894">
    <w:name w:val="TOC Heading"/>
    <w:uiPriority w:val="39"/>
    <w:unhideWhenUsed/>
  </w:style>
  <w:style w:type="paragraph" w:styleId="895">
    <w:name w:val="table of figures"/>
    <w:basedOn w:val="719"/>
    <w:next w:val="719"/>
    <w:uiPriority w:val="99"/>
    <w:unhideWhenUsed/>
  </w:style>
  <w:style w:type="character" w:styleId="896" w:customStyle="1">
    <w:name w:val="Заголовок 2 Знак"/>
    <w:basedOn w:val="729"/>
    <w:link w:val="721"/>
    <w:semiHidden/>
    <w:rPr>
      <w:rFonts w:asciiTheme="majorHAnsi" w:hAnsiTheme="majorHAnsi" w:eastAsiaTheme="majorEastAsia" w:cstheme="majorBidi"/>
      <w:b/>
      <w:bCs/>
      <w:i/>
      <w:iCs/>
      <w:sz w:val="28"/>
      <w:szCs w:val="28"/>
      <w:lang w:eastAsia="ru-RU"/>
    </w:rPr>
  </w:style>
  <w:style w:type="paragraph" w:styleId="897">
    <w:name w:val="Header"/>
    <w:basedOn w:val="719"/>
    <w:link w:val="898"/>
    <w:uiPriority w:val="99"/>
    <w:pPr>
      <w:tabs>
        <w:tab w:val="center" w:pos="4677" w:leader="none"/>
        <w:tab w:val="right" w:pos="9355" w:leader="none"/>
      </w:tabs>
    </w:pPr>
  </w:style>
  <w:style w:type="character" w:styleId="898" w:customStyle="1">
    <w:name w:val="Верхний колонтитул Знак"/>
    <w:basedOn w:val="729"/>
    <w:link w:val="897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99">
    <w:name w:val="page number"/>
    <w:basedOn w:val="729"/>
  </w:style>
  <w:style w:type="paragraph" w:styleId="900">
    <w:name w:val="Body Text Indent"/>
    <w:basedOn w:val="719"/>
    <w:link w:val="901"/>
    <w:pPr>
      <w:ind w:firstLine="720"/>
      <w:jc w:val="both"/>
    </w:pPr>
    <w:rPr>
      <w:sz w:val="28"/>
    </w:rPr>
  </w:style>
  <w:style w:type="character" w:styleId="901" w:customStyle="1">
    <w:name w:val="Основной текст с отступом Знак"/>
    <w:basedOn w:val="729"/>
    <w:link w:val="900"/>
    <w:rPr>
      <w:rFonts w:ascii="Times New Roman" w:hAnsi="Times New Roman" w:eastAsia="Times New Roman" w:cs="Times New Roman"/>
      <w:sz w:val="28"/>
      <w:szCs w:val="24"/>
      <w:lang w:eastAsia="ru-RU"/>
    </w:rPr>
  </w:style>
  <w:style w:type="paragraph" w:styleId="902" w:customStyle="1">
    <w:name w:val="ConsPlusNormal"/>
    <w:uiPriority w:val="99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903">
    <w:name w:val="Balloon Text"/>
    <w:basedOn w:val="719"/>
    <w:link w:val="904"/>
    <w:uiPriority w:val="99"/>
    <w:semiHidden/>
    <w:unhideWhenUsed/>
    <w:rPr>
      <w:rFonts w:ascii="Tahoma" w:hAnsi="Tahoma" w:cs="Tahoma"/>
      <w:sz w:val="16"/>
      <w:szCs w:val="16"/>
    </w:rPr>
  </w:style>
  <w:style w:type="character" w:styleId="904" w:customStyle="1">
    <w:name w:val="Текст выноски Знак"/>
    <w:basedOn w:val="729"/>
    <w:link w:val="903"/>
    <w:uiPriority w:val="99"/>
    <w:semiHidden/>
    <w:rPr>
      <w:rFonts w:ascii="Tahoma" w:hAnsi="Tahoma" w:eastAsia="Times New Roman" w:cs="Tahoma"/>
      <w:sz w:val="16"/>
      <w:szCs w:val="16"/>
      <w:lang w:eastAsia="ru-RU"/>
    </w:rPr>
  </w:style>
  <w:style w:type="paragraph" w:styleId="905" w:customStyle="1">
    <w:name w:val="Знак"/>
    <w:basedOn w:val="719"/>
    <w:pPr>
      <w:spacing w:before="100" w:beforeAutospacing="1" w:after="100" w:afterAutospacing="1"/>
    </w:pPr>
    <w:rPr>
      <w:rFonts w:eastAsia="MS Mincho"/>
      <w:color w:val="000000"/>
      <w:lang w:val="en-US" w:eastAsia="en-US"/>
    </w:rPr>
  </w:style>
  <w:style w:type="paragraph" w:styleId="906">
    <w:name w:val="List Paragraph"/>
    <w:basedOn w:val="719"/>
    <w:uiPriority w:val="34"/>
    <w:qFormat/>
    <w:pPr>
      <w:contextualSpacing/>
      <w:ind w:left="720"/>
    </w:pPr>
  </w:style>
  <w:style w:type="paragraph" w:styleId="907" w:customStyle="1">
    <w:name w:val="ConsPlusTitle"/>
    <w:uiPriority w:val="99"/>
    <w:pPr>
      <w:spacing w:after="0" w:line="240" w:lineRule="auto"/>
      <w:widowControl w:val="off"/>
    </w:pPr>
    <w:rPr>
      <w:rFonts w:ascii="Arial" w:hAnsi="Arial" w:cs="Arial" w:eastAsiaTheme="minorEastAsia"/>
      <w:b/>
      <w:bCs/>
      <w:sz w:val="20"/>
      <w:szCs w:val="20"/>
      <w:lang w:eastAsia="ru-RU"/>
    </w:rPr>
  </w:style>
  <w:style w:type="character" w:styleId="908">
    <w:name w:val="Hyperlink"/>
    <w:basedOn w:val="729"/>
    <w:uiPriority w:val="99"/>
    <w:semiHidden/>
    <w:unhideWhenUsed/>
    <w:rPr>
      <w:color w:val="0000ff" w:themeColor="hyperlink"/>
      <w:u w:val="single"/>
    </w:rPr>
  </w:style>
  <w:style w:type="character" w:styleId="909" w:customStyle="1">
    <w:name w:val="Заголовок 1 Знак"/>
    <w:basedOn w:val="729"/>
    <w:link w:val="720"/>
    <w:uiPriority w:val="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910">
    <w:name w:val="Body Text 2"/>
    <w:basedOn w:val="719"/>
    <w:link w:val="911"/>
    <w:uiPriority w:val="99"/>
    <w:semiHidden/>
    <w:unhideWhenUsed/>
    <w:pPr>
      <w:spacing w:after="120" w:line="480" w:lineRule="auto"/>
    </w:pPr>
  </w:style>
  <w:style w:type="character" w:styleId="911" w:customStyle="1">
    <w:name w:val="Основной текст 2 Знак"/>
    <w:basedOn w:val="729"/>
    <w:link w:val="910"/>
    <w:uiPriority w:val="99"/>
    <w:semiHidden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12">
    <w:name w:val="Footer"/>
    <w:basedOn w:val="719"/>
    <w:link w:val="913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13" w:customStyle="1">
    <w:name w:val="Нижний колонтитул Знак"/>
    <w:basedOn w:val="729"/>
    <w:link w:val="912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914">
    <w:name w:val="Table Grid"/>
    <w:basedOn w:val="73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915">
    <w:name w:val="Strong"/>
    <w:basedOn w:val="729"/>
    <w:uiPriority w:val="22"/>
    <w:qFormat/>
    <w:rPr>
      <w:b/>
      <w:bCs/>
    </w:rPr>
  </w:style>
  <w:style w:type="paragraph" w:styleId="916" w:customStyle="1">
    <w:name w:val="ConsPlusNonformat"/>
    <w:pPr>
      <w:spacing w:after="0" w:line="240" w:lineRule="auto"/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table" w:styleId="917" w:customStyle="1">
    <w:name w:val="Сетка таблицы1"/>
    <w:basedOn w:val="730"/>
    <w:next w:val="91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918">
    <w:name w:val="Normal (Web)"/>
    <w:basedOn w:val="719"/>
    <w:uiPriority w:val="99"/>
    <w:semiHidden/>
    <w:unhideWhenUsed/>
    <w:pPr>
      <w:spacing w:before="100" w:beforeAutospacing="1" w:after="100" w:afterAutospacing="1"/>
    </w:pPr>
  </w:style>
  <w:style w:type="paragraph" w:styleId="919" w:customStyle="1">
    <w:name w:val="Default"/>
    <w:uiPriority w:val="99"/>
    <w:pPr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920" w:customStyle="1">
    <w:name w:val="Содержимое таблицы"/>
    <w:pPr>
      <w:spacing w:after="0" w:line="240" w:lineRule="auto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/>
    </w:pPr>
    <w:rPr>
      <w:rFonts w:ascii="Times New Roman" w:hAnsi="Times New Roman" w:eastAsia="Times New Roman" w:cs="Times New Roman"/>
      <w:sz w:val="24"/>
      <w:szCs w:val="24"/>
      <w:lang w:eastAsia="zh-CN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AA262C-4FA1-451F-8FC1-F8056ABC0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economy56 (Токарева Т.А.)</dc:creator>
  <cp:lastModifiedBy>economy11</cp:lastModifiedBy>
  <cp:revision>18</cp:revision>
  <dcterms:created xsi:type="dcterms:W3CDTF">2024-05-15T06:53:00Z</dcterms:created>
  <dcterms:modified xsi:type="dcterms:W3CDTF">2026-02-24T13:03:57Z</dcterms:modified>
</cp:coreProperties>
</file>