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86" w:rsidRPr="008C0686" w:rsidRDefault="008C0686" w:rsidP="008C0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C0686">
        <w:rPr>
          <w:rFonts w:ascii="Times New Roman" w:eastAsia="Calibri" w:hAnsi="Times New Roman" w:cs="Times New Roman"/>
          <w:b/>
          <w:sz w:val="28"/>
          <w:szCs w:val="28"/>
        </w:rPr>
        <w:t>В Федеральный закон «Об учреждениях и органах уголовно-исполнительной системы Российской Федерации» внесены изменения</w:t>
      </w:r>
    </w:p>
    <w:bookmarkEnd w:id="0"/>
    <w:p w:rsidR="008C0686" w:rsidRPr="008C0686" w:rsidRDefault="008C0686" w:rsidP="008C0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686">
        <w:rPr>
          <w:rFonts w:ascii="Times New Roman" w:eastAsia="Calibri" w:hAnsi="Times New Roman" w:cs="Times New Roman"/>
          <w:sz w:val="28"/>
          <w:szCs w:val="28"/>
        </w:rPr>
        <w:t>Федеральным законом от 29.05.2024 № 126-ФЗ «О внесении изменения в статью 6 Закона Российской Федерации «Об учреждениях и органах уголовно-исполнительной системы Российской Федерации» внесены изменения в Закон Российской Федерации от 21.07.1993 № 5473-1 «Об учреждениях и органах уголовно-исполнительной системы Российской Федерации».</w:t>
      </w:r>
    </w:p>
    <w:p w:rsidR="008C0686" w:rsidRPr="008C0686" w:rsidRDefault="008C0686" w:rsidP="008C0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0686">
        <w:rPr>
          <w:rFonts w:ascii="Times New Roman" w:eastAsia="Calibri" w:hAnsi="Times New Roman" w:cs="Times New Roman"/>
          <w:sz w:val="28"/>
          <w:szCs w:val="28"/>
        </w:rPr>
        <w:t>В соответствии с внесенными изменениями статья 6 Закона Российской Федерации от 21.07.1993 № 5473-1 «Об учреждениях и органах уголовно-исполнительной системы Российской Федерации» дополняется частью 5, предусматривающей закрепление правового статуса учреждений объединённого типа, к которым будут относиться исправительные колонии, где созданы изолированные участки исправительных колоний с различными видами режимов, изолированные участки, функционирующие как тюрьма, а также помещения, функционирующие в режиме следственных изоляторов.</w:t>
      </w:r>
      <w:proofErr w:type="gramEnd"/>
    </w:p>
    <w:p w:rsidR="008C0686" w:rsidRPr="008C0686" w:rsidRDefault="008C0686" w:rsidP="008C0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686">
        <w:rPr>
          <w:rFonts w:ascii="Times New Roman" w:eastAsia="Calibri" w:hAnsi="Times New Roman" w:cs="Times New Roman"/>
          <w:sz w:val="28"/>
          <w:szCs w:val="28"/>
        </w:rPr>
        <w:t>Указанные изменения направлены на совершенствование и развитие уголовно-исполнительной системы Российской Федерации.</w:t>
      </w:r>
    </w:p>
    <w:p w:rsidR="008C0686" w:rsidRPr="008C0686" w:rsidRDefault="008C0686" w:rsidP="008C0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686">
        <w:rPr>
          <w:rFonts w:ascii="Times New Roman" w:eastAsia="Calibri" w:hAnsi="Times New Roman" w:cs="Times New Roman"/>
          <w:sz w:val="28"/>
          <w:szCs w:val="28"/>
        </w:rPr>
        <w:t>Настоящий Федеральный закон вступает в силу по истечении десяти дней после дня его официального опубликования – 09.06.2024</w:t>
      </w:r>
    </w:p>
    <w:p w:rsidR="008C0686" w:rsidRPr="008C0686" w:rsidRDefault="008C0686" w:rsidP="008C0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686" w:rsidRPr="008C0686" w:rsidRDefault="008C0686" w:rsidP="008C0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686" w:rsidRPr="008C0686" w:rsidRDefault="008C0686" w:rsidP="008C0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07D" w:rsidRPr="008C0686" w:rsidRDefault="00BC107D" w:rsidP="008C0686"/>
    <w:sectPr w:rsidR="00BC107D" w:rsidRPr="008C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8C0686"/>
    <w:rsid w:val="00B13D17"/>
    <w:rsid w:val="00B47313"/>
    <w:rsid w:val="00BC107D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2024-06-13T07:23:00Z</dcterms:created>
  <dcterms:modified xsi:type="dcterms:W3CDTF">2024-06-13T07:23:00Z</dcterms:modified>
</cp:coreProperties>
</file>