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BE0D4B">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681269">
                              <w:rPr>
                                <w:rFonts w:ascii="Times New Roman" w:eastAsia="Times New Roman" w:hAnsi="Times New Roman" w:cs="Times New Roman"/>
                                <w:sz w:val="24"/>
                                <w:szCs w:val="20"/>
                                <w:u w:val="single"/>
                                <w:lang w:eastAsia="ru-RU"/>
                              </w:rPr>
                              <w:t>4</w:t>
                            </w:r>
                            <w:r w:rsidR="007718BE">
                              <w:rPr>
                                <w:rFonts w:ascii="Times New Roman" w:eastAsia="Times New Roman" w:hAnsi="Times New Roman" w:cs="Times New Roman"/>
                                <w:sz w:val="24"/>
                                <w:szCs w:val="20"/>
                                <w:u w:val="single"/>
                                <w:lang w:eastAsia="ru-RU"/>
                              </w:rPr>
                              <w:t>4</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BE0D4B">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681269">
                        <w:rPr>
                          <w:rFonts w:ascii="Times New Roman" w:eastAsia="Times New Roman" w:hAnsi="Times New Roman" w:cs="Times New Roman"/>
                          <w:sz w:val="24"/>
                          <w:szCs w:val="20"/>
                          <w:u w:val="single"/>
                          <w:lang w:eastAsia="ru-RU"/>
                        </w:rPr>
                        <w:t>4</w:t>
                      </w:r>
                      <w:r w:rsidR="007718BE">
                        <w:rPr>
                          <w:rFonts w:ascii="Times New Roman" w:eastAsia="Times New Roman" w:hAnsi="Times New Roman" w:cs="Times New Roman"/>
                          <w:sz w:val="24"/>
                          <w:szCs w:val="20"/>
                          <w:u w:val="single"/>
                          <w:lang w:eastAsia="ru-RU"/>
                        </w:rPr>
                        <w:t>4</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BE0D4B">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681269">
                              <w:rPr>
                                <w:rFonts w:ascii="Times New Roman" w:eastAsia="Times New Roman" w:hAnsi="Times New Roman" w:cs="Times New Roman"/>
                                <w:sz w:val="24"/>
                                <w:szCs w:val="24"/>
                                <w:u w:val="single"/>
                                <w:lang w:eastAsia="ru-RU"/>
                              </w:rPr>
                              <w:t>4</w:t>
                            </w:r>
                            <w:r w:rsidR="007718BE">
                              <w:rPr>
                                <w:rFonts w:ascii="Times New Roman" w:eastAsia="Times New Roman" w:hAnsi="Times New Roman" w:cs="Times New Roman"/>
                                <w:sz w:val="24"/>
                                <w:szCs w:val="24"/>
                                <w:u w:val="single"/>
                                <w:lang w:eastAsia="ru-RU"/>
                              </w:rPr>
                              <w:t>4</w:t>
                            </w:r>
                            <w:r w:rsidR="00D8066E">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BE0D4B">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681269">
                        <w:rPr>
                          <w:rFonts w:ascii="Times New Roman" w:eastAsia="Times New Roman" w:hAnsi="Times New Roman" w:cs="Times New Roman"/>
                          <w:sz w:val="24"/>
                          <w:szCs w:val="24"/>
                          <w:u w:val="single"/>
                          <w:lang w:eastAsia="ru-RU"/>
                        </w:rPr>
                        <w:t>4</w:t>
                      </w:r>
                      <w:r w:rsidR="007718BE">
                        <w:rPr>
                          <w:rFonts w:ascii="Times New Roman" w:eastAsia="Times New Roman" w:hAnsi="Times New Roman" w:cs="Times New Roman"/>
                          <w:sz w:val="24"/>
                          <w:szCs w:val="24"/>
                          <w:u w:val="single"/>
                          <w:lang w:eastAsia="ru-RU"/>
                        </w:rPr>
                        <w:t>4</w:t>
                      </w:r>
                      <w:r w:rsidR="00D8066E">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7718BE" w:rsidRDefault="007718BE" w:rsidP="007718BE">
      <w:pPr>
        <w:tabs>
          <w:tab w:val="left" w:pos="2880"/>
          <w:tab w:val="left" w:pos="6300"/>
        </w:tabs>
        <w:spacing w:after="0" w:line="240" w:lineRule="auto"/>
        <w:ind w:right="4675"/>
        <w:jc w:val="both"/>
        <w:rPr>
          <w:rFonts w:ascii="Times New Roman" w:hAnsi="Times New Roman"/>
          <w:sz w:val="24"/>
          <w:szCs w:val="26"/>
        </w:rPr>
      </w:pPr>
      <w:r>
        <w:rPr>
          <w:rFonts w:ascii="Times New Roman" w:hAnsi="Times New Roman"/>
          <w:sz w:val="24"/>
          <w:szCs w:val="26"/>
        </w:rPr>
        <w:t xml:space="preserve">Об утверждении Порядка установления и оценки </w:t>
      </w:r>
      <w:proofErr w:type="gramStart"/>
      <w:r>
        <w:rPr>
          <w:rFonts w:ascii="Times New Roman" w:hAnsi="Times New Roman"/>
          <w:sz w:val="24"/>
          <w:szCs w:val="26"/>
        </w:rPr>
        <w:t>применения</w:t>
      </w:r>
      <w:proofErr w:type="gramEnd"/>
      <w:r>
        <w:rPr>
          <w:rFonts w:ascii="Times New Roman" w:hAnsi="Times New Roman"/>
          <w:sz w:val="24"/>
          <w:szCs w:val="26"/>
        </w:rPr>
        <w:t xml:space="preserve"> содержащихся в муниципальных нормативных правовых актах Урмарского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7718BE" w:rsidRDefault="007718BE" w:rsidP="007718BE">
      <w:pPr>
        <w:tabs>
          <w:tab w:val="left" w:pos="4253"/>
        </w:tabs>
        <w:spacing w:after="0" w:line="240" w:lineRule="auto"/>
        <w:ind w:right="5102"/>
        <w:rPr>
          <w:rFonts w:ascii="Times New Roman" w:hAnsi="Times New Roman"/>
          <w:sz w:val="24"/>
          <w:szCs w:val="26"/>
        </w:rPr>
      </w:pPr>
    </w:p>
    <w:p w:rsidR="007718BE" w:rsidRDefault="007718BE" w:rsidP="007718BE">
      <w:pPr>
        <w:tabs>
          <w:tab w:val="left" w:pos="4253"/>
        </w:tabs>
        <w:spacing w:after="0" w:line="240" w:lineRule="auto"/>
        <w:ind w:right="5102"/>
        <w:rPr>
          <w:rFonts w:ascii="Times New Roman" w:hAnsi="Times New Roman"/>
          <w:b/>
          <w:sz w:val="24"/>
          <w:szCs w:val="26"/>
        </w:rPr>
      </w:pPr>
    </w:p>
    <w:p w:rsidR="007718BE" w:rsidRDefault="007718BE" w:rsidP="007718BE">
      <w:pPr>
        <w:widowControl w:val="0"/>
        <w:tabs>
          <w:tab w:val="left" w:pos="3685"/>
        </w:tabs>
        <w:spacing w:after="0" w:line="240" w:lineRule="auto"/>
        <w:ind w:firstLine="709"/>
        <w:jc w:val="both"/>
        <w:rPr>
          <w:rFonts w:ascii="Times New Roman" w:hAnsi="Times New Roman"/>
          <w:sz w:val="24"/>
          <w:szCs w:val="26"/>
        </w:rPr>
      </w:pPr>
      <w:proofErr w:type="gramStart"/>
      <w:r>
        <w:rPr>
          <w:rFonts w:ascii="Times New Roman" w:hAnsi="Times New Roman"/>
          <w:sz w:val="24"/>
          <w:szCs w:val="26"/>
        </w:rPr>
        <w:t>В соответствии с частью 5 статьи 2 Федерального закона от 31 июля 2020 года № 247-ФЗ "Об обязательных требованиях в Российской Федерации", частью 6.1 статьи 7 Федерального закона от 6 октября 2003 года № 131-ФЗ «Об общих принципах организации местного самоуправления в Российской Федерации» и Уставом</w:t>
      </w:r>
      <w:r>
        <w:rPr>
          <w:sz w:val="20"/>
        </w:rPr>
        <w:t xml:space="preserve"> </w:t>
      </w:r>
      <w:r>
        <w:rPr>
          <w:rFonts w:ascii="Times New Roman" w:hAnsi="Times New Roman"/>
          <w:sz w:val="24"/>
          <w:szCs w:val="26"/>
        </w:rPr>
        <w:t>Урмарского муниципального округа Чувашской Республики администрация Урмарского</w:t>
      </w:r>
      <w:proofErr w:type="gramEnd"/>
      <w:r>
        <w:rPr>
          <w:rFonts w:ascii="Times New Roman" w:hAnsi="Times New Roman"/>
          <w:sz w:val="24"/>
          <w:szCs w:val="26"/>
        </w:rPr>
        <w:t xml:space="preserve"> муниципального округа Чувашской Республики   </w:t>
      </w:r>
      <w:proofErr w:type="gramStart"/>
      <w:r>
        <w:rPr>
          <w:rFonts w:ascii="Times New Roman" w:hAnsi="Times New Roman"/>
          <w:sz w:val="24"/>
          <w:szCs w:val="26"/>
        </w:rPr>
        <w:t>п</w:t>
      </w:r>
      <w:proofErr w:type="gramEnd"/>
      <w:r>
        <w:rPr>
          <w:rFonts w:ascii="Times New Roman" w:hAnsi="Times New Roman"/>
          <w:sz w:val="24"/>
          <w:szCs w:val="26"/>
        </w:rPr>
        <w:t xml:space="preserve"> о с т а н о в л я е т:</w:t>
      </w:r>
    </w:p>
    <w:p w:rsidR="007718BE" w:rsidRDefault="007718BE" w:rsidP="007718BE">
      <w:pPr>
        <w:spacing w:after="0" w:line="240" w:lineRule="auto"/>
        <w:ind w:firstLine="709"/>
        <w:jc w:val="both"/>
        <w:rPr>
          <w:rFonts w:ascii="Times New Roman" w:hAnsi="Times New Roman"/>
          <w:sz w:val="24"/>
          <w:szCs w:val="26"/>
        </w:rPr>
      </w:pPr>
      <w:r>
        <w:rPr>
          <w:rFonts w:ascii="Times New Roman" w:hAnsi="Times New Roman"/>
          <w:sz w:val="24"/>
          <w:szCs w:val="26"/>
        </w:rPr>
        <w:t xml:space="preserve">1. Утвердить прилагаемый Порядок установления и оценки </w:t>
      </w:r>
      <w:proofErr w:type="gramStart"/>
      <w:r>
        <w:rPr>
          <w:rFonts w:ascii="Times New Roman" w:hAnsi="Times New Roman"/>
          <w:sz w:val="24"/>
          <w:szCs w:val="26"/>
        </w:rPr>
        <w:t>применения</w:t>
      </w:r>
      <w:proofErr w:type="gramEnd"/>
      <w:r>
        <w:rPr>
          <w:rFonts w:ascii="Times New Roman" w:hAnsi="Times New Roman"/>
          <w:sz w:val="24"/>
          <w:szCs w:val="26"/>
        </w:rPr>
        <w:t xml:space="preserve"> содержащихся в муниципальных нормативных правовых актах Урмарского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7718BE" w:rsidRDefault="007718BE" w:rsidP="007718BE">
      <w:pPr>
        <w:spacing w:after="0" w:line="240" w:lineRule="auto"/>
        <w:ind w:firstLine="709"/>
        <w:jc w:val="both"/>
        <w:rPr>
          <w:rFonts w:ascii="Times New Roman" w:hAnsi="Times New Roman"/>
          <w:sz w:val="24"/>
          <w:szCs w:val="26"/>
        </w:rPr>
      </w:pPr>
      <w:r>
        <w:rPr>
          <w:rFonts w:ascii="Times New Roman" w:hAnsi="Times New Roman"/>
          <w:sz w:val="24"/>
          <w:szCs w:val="26"/>
        </w:rPr>
        <w:t>2. Настоящее постановление вступает в силу после  его официального опубликования.</w:t>
      </w:r>
    </w:p>
    <w:p w:rsidR="007718BE" w:rsidRDefault="007718BE" w:rsidP="007718BE">
      <w:pPr>
        <w:pStyle w:val="ad"/>
        <w:rPr>
          <w:rFonts w:ascii="Times New Roman" w:hAnsi="Times New Roman"/>
          <w:sz w:val="24"/>
        </w:rPr>
      </w:pPr>
    </w:p>
    <w:p w:rsidR="007718BE" w:rsidRDefault="007718BE" w:rsidP="007718BE">
      <w:pPr>
        <w:pStyle w:val="ad"/>
        <w:rPr>
          <w:rFonts w:ascii="Times New Roman" w:hAnsi="Times New Roman"/>
          <w:sz w:val="24"/>
        </w:rPr>
      </w:pPr>
    </w:p>
    <w:p w:rsidR="007718BE" w:rsidRDefault="007718BE" w:rsidP="007718BE">
      <w:pPr>
        <w:pStyle w:val="ad"/>
        <w:rPr>
          <w:rFonts w:ascii="Times New Roman" w:hAnsi="Times New Roman"/>
          <w:sz w:val="24"/>
        </w:rPr>
      </w:pPr>
    </w:p>
    <w:p w:rsidR="007718BE" w:rsidRDefault="007718BE" w:rsidP="007718BE">
      <w:pPr>
        <w:pStyle w:val="ad"/>
        <w:rPr>
          <w:rFonts w:ascii="Times New Roman" w:hAnsi="Times New Roman"/>
          <w:sz w:val="24"/>
        </w:rPr>
      </w:pPr>
      <w:r>
        <w:rPr>
          <w:rFonts w:ascii="Times New Roman" w:hAnsi="Times New Roman"/>
          <w:sz w:val="24"/>
        </w:rPr>
        <w:t xml:space="preserve">Глава  Урмарского     </w:t>
      </w:r>
    </w:p>
    <w:p w:rsidR="007718BE" w:rsidRDefault="007718BE" w:rsidP="007718BE">
      <w:pPr>
        <w:pStyle w:val="ad"/>
        <w:rPr>
          <w:rFonts w:ascii="Times New Roman" w:hAnsi="Times New Roman"/>
          <w:sz w:val="24"/>
        </w:rPr>
      </w:pPr>
      <w:r>
        <w:rPr>
          <w:rFonts w:ascii="Times New Roman" w:hAnsi="Times New Roman"/>
          <w:sz w:val="24"/>
        </w:rPr>
        <w:t>муниципального округа                                                                                      В.В. Шигильдеев</w:t>
      </w:r>
    </w:p>
    <w:p w:rsidR="007718BE" w:rsidRDefault="007718BE" w:rsidP="007718BE">
      <w:pPr>
        <w:pStyle w:val="ad"/>
        <w:rPr>
          <w:rFonts w:ascii="Times New Roman" w:hAnsi="Times New Roman"/>
          <w:sz w:val="24"/>
        </w:rPr>
      </w:pPr>
      <w:bookmarkStart w:id="0" w:name="_GoBack"/>
      <w:bookmarkEnd w:id="0"/>
    </w:p>
    <w:p w:rsidR="007718BE" w:rsidRDefault="007718BE" w:rsidP="007718BE">
      <w:pPr>
        <w:pStyle w:val="ad"/>
        <w:rPr>
          <w:rFonts w:ascii="Times New Roman" w:hAnsi="Times New Roman"/>
        </w:rPr>
      </w:pPr>
    </w:p>
    <w:p w:rsidR="007718BE" w:rsidRDefault="007718BE" w:rsidP="007718BE">
      <w:pPr>
        <w:pStyle w:val="ad"/>
        <w:rPr>
          <w:rFonts w:ascii="Times New Roman" w:hAnsi="Times New Roman"/>
          <w:sz w:val="18"/>
        </w:rPr>
      </w:pPr>
    </w:p>
    <w:p w:rsidR="007718BE" w:rsidRDefault="007718BE" w:rsidP="007718BE">
      <w:pPr>
        <w:pStyle w:val="ad"/>
        <w:jc w:val="both"/>
        <w:rPr>
          <w:rFonts w:ascii="Times New Roman" w:hAnsi="Times New Roman"/>
          <w:sz w:val="18"/>
        </w:rPr>
      </w:pPr>
    </w:p>
    <w:p w:rsidR="007718BE" w:rsidRDefault="007718BE" w:rsidP="007718BE">
      <w:pPr>
        <w:pStyle w:val="ad"/>
        <w:jc w:val="both"/>
        <w:rPr>
          <w:rFonts w:ascii="Times New Roman" w:hAnsi="Times New Roman"/>
          <w:sz w:val="18"/>
        </w:rPr>
      </w:pPr>
      <w:r>
        <w:rPr>
          <w:rFonts w:ascii="Times New Roman" w:hAnsi="Times New Roman"/>
          <w:sz w:val="18"/>
        </w:rPr>
        <w:t>Степанов Леонид Владимирович</w:t>
      </w:r>
    </w:p>
    <w:p w:rsidR="007718BE" w:rsidRPr="007718BE" w:rsidRDefault="007718BE" w:rsidP="007718BE">
      <w:pPr>
        <w:pStyle w:val="ad"/>
        <w:jc w:val="both"/>
        <w:rPr>
          <w:rFonts w:ascii="Times New Roman" w:hAnsi="Times New Roman"/>
          <w:sz w:val="18"/>
        </w:rPr>
      </w:pPr>
      <w:r>
        <w:rPr>
          <w:rFonts w:ascii="Times New Roman" w:hAnsi="Times New Roman"/>
          <w:sz w:val="18"/>
          <w:szCs w:val="18"/>
        </w:rPr>
        <w:t>8(835-44) 2-10-20</w:t>
      </w:r>
    </w:p>
    <w:p w:rsidR="007718BE" w:rsidRDefault="007718BE" w:rsidP="007718BE">
      <w:pPr>
        <w:pStyle w:val="ad"/>
        <w:jc w:val="both"/>
        <w:rPr>
          <w:rFonts w:ascii="Times New Roman" w:hAnsi="Times New Roman"/>
          <w:sz w:val="18"/>
          <w:szCs w:val="18"/>
        </w:rPr>
      </w:pPr>
    </w:p>
    <w:p w:rsidR="007718BE" w:rsidRDefault="007718BE" w:rsidP="007718BE">
      <w:pPr>
        <w:pStyle w:val="ad"/>
        <w:jc w:val="both"/>
        <w:rPr>
          <w:rFonts w:ascii="Times New Roman" w:hAnsi="Times New Roman"/>
          <w:sz w:val="18"/>
          <w:szCs w:val="18"/>
        </w:rPr>
      </w:pPr>
    </w:p>
    <w:p w:rsidR="007718BE" w:rsidRDefault="007718BE" w:rsidP="007718BE">
      <w:pPr>
        <w:pStyle w:val="ad"/>
        <w:rPr>
          <w:rFonts w:ascii="Times New Roman" w:hAnsi="Times New Roman"/>
          <w:sz w:val="18"/>
          <w:szCs w:val="18"/>
        </w:rPr>
      </w:pPr>
    </w:p>
    <w:p w:rsidR="007718BE" w:rsidRDefault="007718BE" w:rsidP="007718BE">
      <w:pPr>
        <w:spacing w:after="0" w:line="240" w:lineRule="auto"/>
        <w:ind w:left="3540"/>
        <w:jc w:val="center"/>
        <w:rPr>
          <w:rFonts w:ascii="Times New Roman" w:eastAsia="Calibri" w:hAnsi="Times New Roman" w:cs="Times New Roman"/>
          <w:sz w:val="18"/>
          <w:szCs w:val="18"/>
        </w:rPr>
      </w:pPr>
    </w:p>
    <w:p w:rsidR="007718BE" w:rsidRPr="00923298" w:rsidRDefault="007718BE" w:rsidP="007718BE">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7718BE" w:rsidRPr="00923298" w:rsidRDefault="007718BE" w:rsidP="007718B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718BE" w:rsidRDefault="007718BE" w:rsidP="007718B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718BE" w:rsidRPr="00923298" w:rsidRDefault="007718BE" w:rsidP="007718B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718BE" w:rsidRPr="00923298" w:rsidRDefault="007718BE" w:rsidP="007718B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10.06.2024</w:t>
      </w:r>
      <w:r w:rsidRPr="00923298">
        <w:rPr>
          <w:rFonts w:ascii="Times New Roman" w:hAnsi="Times New Roman"/>
          <w:sz w:val="24"/>
          <w:szCs w:val="24"/>
        </w:rPr>
        <w:t xml:space="preserve"> № </w:t>
      </w:r>
      <w:r>
        <w:rPr>
          <w:rFonts w:ascii="Times New Roman" w:hAnsi="Times New Roman"/>
          <w:sz w:val="24"/>
          <w:szCs w:val="24"/>
        </w:rPr>
        <w:t>944</w:t>
      </w:r>
    </w:p>
    <w:p w:rsidR="007718BE" w:rsidRDefault="007718BE" w:rsidP="007718BE">
      <w:pPr>
        <w:pStyle w:val="ad"/>
        <w:ind w:firstLine="567"/>
        <w:jc w:val="right"/>
        <w:rPr>
          <w:rFonts w:ascii="Times New Roman" w:hAnsi="Times New Roman"/>
          <w:sz w:val="24"/>
          <w:szCs w:val="24"/>
        </w:rPr>
      </w:pPr>
    </w:p>
    <w:p w:rsidR="007718BE" w:rsidRDefault="007718BE" w:rsidP="007718BE">
      <w:pPr>
        <w:pStyle w:val="ad"/>
        <w:ind w:firstLine="567"/>
        <w:jc w:val="right"/>
        <w:rPr>
          <w:rFonts w:ascii="Times New Roman" w:hAnsi="Times New Roman"/>
          <w:b/>
          <w:sz w:val="24"/>
          <w:szCs w:val="24"/>
        </w:rPr>
      </w:pPr>
    </w:p>
    <w:p w:rsidR="007718BE" w:rsidRDefault="007718BE" w:rsidP="007718BE">
      <w:pPr>
        <w:pStyle w:val="ad"/>
        <w:ind w:firstLine="567"/>
        <w:jc w:val="center"/>
        <w:rPr>
          <w:rFonts w:ascii="Times New Roman" w:hAnsi="Times New Roman"/>
          <w:b/>
          <w:sz w:val="24"/>
          <w:szCs w:val="24"/>
        </w:rPr>
      </w:pPr>
      <w:r>
        <w:rPr>
          <w:rFonts w:ascii="Times New Roman" w:hAnsi="Times New Roman"/>
          <w:b/>
          <w:sz w:val="24"/>
          <w:szCs w:val="24"/>
        </w:rPr>
        <w:t>Порядок установления и оценки применения,</w:t>
      </w:r>
    </w:p>
    <w:p w:rsidR="007718BE" w:rsidRDefault="007718BE" w:rsidP="007718BE">
      <w:pPr>
        <w:pStyle w:val="ad"/>
        <w:ind w:firstLine="567"/>
        <w:jc w:val="center"/>
        <w:rPr>
          <w:rFonts w:ascii="Times New Roman" w:hAnsi="Times New Roman"/>
          <w:b/>
          <w:sz w:val="24"/>
          <w:szCs w:val="24"/>
        </w:rPr>
      </w:pPr>
      <w:r>
        <w:rPr>
          <w:rFonts w:ascii="Times New Roman" w:hAnsi="Times New Roman"/>
          <w:b/>
          <w:sz w:val="24"/>
          <w:szCs w:val="24"/>
        </w:rPr>
        <w:t>содержащихся в муниципальных нормативных правовых актах</w:t>
      </w:r>
    </w:p>
    <w:p w:rsidR="007718BE" w:rsidRDefault="007718BE" w:rsidP="007718BE">
      <w:pPr>
        <w:pStyle w:val="ad"/>
        <w:ind w:firstLine="567"/>
        <w:jc w:val="center"/>
        <w:rPr>
          <w:rFonts w:ascii="Times New Roman" w:hAnsi="Times New Roman"/>
          <w:b/>
          <w:sz w:val="24"/>
          <w:szCs w:val="24"/>
        </w:rPr>
      </w:pPr>
      <w:r>
        <w:rPr>
          <w:rFonts w:ascii="Times New Roman" w:hAnsi="Times New Roman"/>
          <w:b/>
          <w:sz w:val="24"/>
          <w:szCs w:val="24"/>
        </w:rPr>
        <w:t>Урмарского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7718BE" w:rsidRDefault="007718BE" w:rsidP="007718BE">
      <w:pPr>
        <w:pStyle w:val="ad"/>
        <w:ind w:firstLine="567"/>
        <w:jc w:val="center"/>
        <w:rPr>
          <w:rFonts w:ascii="Times New Roman" w:hAnsi="Times New Roman"/>
          <w:b/>
          <w:sz w:val="24"/>
          <w:szCs w:val="24"/>
        </w:rPr>
      </w:pPr>
    </w:p>
    <w:p w:rsidR="007718BE" w:rsidRDefault="007718BE" w:rsidP="007718BE">
      <w:pPr>
        <w:pStyle w:val="ad"/>
        <w:ind w:firstLine="567"/>
        <w:jc w:val="center"/>
        <w:rPr>
          <w:rFonts w:ascii="Times New Roman" w:hAnsi="Times New Roman"/>
          <w:b/>
          <w:sz w:val="24"/>
          <w:szCs w:val="24"/>
        </w:rPr>
      </w:pPr>
      <w:r>
        <w:rPr>
          <w:rFonts w:ascii="Times New Roman" w:hAnsi="Times New Roman"/>
          <w:b/>
          <w:sz w:val="24"/>
          <w:szCs w:val="24"/>
        </w:rPr>
        <w:t>I. Общие положения</w:t>
      </w:r>
    </w:p>
    <w:p w:rsidR="007718BE" w:rsidRDefault="007718BE" w:rsidP="007718BE">
      <w:pPr>
        <w:pStyle w:val="ad"/>
        <w:ind w:firstLine="567"/>
        <w:jc w:val="both"/>
        <w:rPr>
          <w:rFonts w:ascii="Times New Roman" w:hAnsi="Times New Roman"/>
          <w:sz w:val="24"/>
          <w:szCs w:val="24"/>
        </w:rPr>
      </w:pP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Настоящий Порядок регулирует отношения, связанные с установлением и оценкой применения содержащихся в муниципальных нормативных правовых актах Урмарского муниципального округа (далее –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roofErr w:type="gramEnd"/>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2. Настоящий Порядок применяется структурными подразделениями администрации Урмарского</w:t>
      </w:r>
      <w:r>
        <w:rPr>
          <w:rFonts w:ascii="Times New Roman" w:hAnsi="Times New Roman"/>
          <w:b/>
          <w:sz w:val="24"/>
          <w:szCs w:val="24"/>
        </w:rPr>
        <w:t xml:space="preserve"> </w:t>
      </w:r>
      <w:r>
        <w:rPr>
          <w:rFonts w:ascii="Times New Roman" w:hAnsi="Times New Roman"/>
          <w:sz w:val="24"/>
          <w:szCs w:val="24"/>
        </w:rPr>
        <w:t xml:space="preserve">муниципального округа, осуществляющими </w:t>
      </w:r>
      <w:r>
        <w:rPr>
          <w:rFonts w:ascii="Times New Roman" w:hAnsi="Times New Roman"/>
          <w:color w:val="000000"/>
          <w:sz w:val="24"/>
          <w:szCs w:val="24"/>
        </w:rPr>
        <w:t xml:space="preserve">нормативно-правовое регулирование </w:t>
      </w:r>
      <w:r>
        <w:rPr>
          <w:rFonts w:ascii="Times New Roman" w:hAnsi="Times New Roman"/>
          <w:sz w:val="24"/>
          <w:szCs w:val="24"/>
        </w:rPr>
        <w:t>в соответствующей сфере общественных отношений, в которых действуют обязательные требования, применение которых подлежит оценке (далее – структурное подразделение).</w:t>
      </w:r>
    </w:p>
    <w:p w:rsidR="007718BE" w:rsidRDefault="007718BE" w:rsidP="007718BE">
      <w:pPr>
        <w:pStyle w:val="ad"/>
        <w:ind w:firstLine="567"/>
        <w:jc w:val="both"/>
        <w:rPr>
          <w:rFonts w:ascii="Times New Roman" w:hAnsi="Times New Roman"/>
          <w:sz w:val="24"/>
          <w:szCs w:val="24"/>
        </w:rPr>
      </w:pPr>
    </w:p>
    <w:p w:rsidR="007718BE" w:rsidRDefault="007718BE" w:rsidP="007718BE">
      <w:pPr>
        <w:pStyle w:val="ad"/>
        <w:ind w:firstLine="567"/>
        <w:jc w:val="center"/>
        <w:rPr>
          <w:rFonts w:ascii="Times New Roman" w:hAnsi="Times New Roman"/>
          <w:b/>
          <w:sz w:val="24"/>
          <w:szCs w:val="24"/>
        </w:rPr>
      </w:pPr>
      <w:r>
        <w:rPr>
          <w:rFonts w:ascii="Times New Roman" w:hAnsi="Times New Roman"/>
          <w:b/>
          <w:sz w:val="24"/>
          <w:szCs w:val="24"/>
        </w:rPr>
        <w:t>II. Порядок установления обязательных требований</w:t>
      </w:r>
    </w:p>
    <w:p w:rsidR="007718BE" w:rsidRDefault="007718BE" w:rsidP="007718BE">
      <w:pPr>
        <w:pStyle w:val="ad"/>
        <w:ind w:firstLine="567"/>
        <w:jc w:val="both"/>
        <w:rPr>
          <w:rFonts w:ascii="Times New Roman" w:hAnsi="Times New Roman"/>
          <w:sz w:val="24"/>
          <w:szCs w:val="24"/>
        </w:rPr>
      </w:pP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3. Обязательные требования устанавливаются актами с учетом принципов установления и оценки применения обязательных требований, установленных статьей 4 Федерального закона "Об обязательных требованиях в Российской Федерации" (далее - Федеральный закон).</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4. В нормативных правовых актах должны быть определены:</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 содержание обязательных требований (условия, ограничения, запреты, обязанности);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2) лица, обязанные соблюдать обязательные требования (далее - контролируемые лица);</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3) в зависимости от объекта установления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осуществляемая деятельность, совершаемые действия, в отношении которых устанавливаются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результаты осуществления деятельности, совершения действий, в отношении которых устанавливаются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5) структурные подразделения, осуществляющие оценку соблюдения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lastRenderedPageBreak/>
        <w:t xml:space="preserve">5. </w:t>
      </w:r>
      <w:proofErr w:type="gramStart"/>
      <w:r>
        <w:rPr>
          <w:rFonts w:ascii="Times New Roman" w:hAnsi="Times New Roman"/>
          <w:sz w:val="24"/>
          <w:szCs w:val="24"/>
        </w:rPr>
        <w:t>В целях обеспечения систематизации обязательных требований и информирования заинтересованных лиц, а также формирования плана проведения оценки применения обязательных требований, содержащихся в актах, подлежащих оценке применения обязательных требований (далее - план), структурные подразделения формируют и ведут реестр обязательных требований, который подлежит размещению и актуализации на официальном сайте администрации Урмарского</w:t>
      </w:r>
      <w:r>
        <w:rPr>
          <w:rFonts w:ascii="Times New Roman" w:hAnsi="Times New Roman"/>
          <w:sz w:val="24"/>
          <w:szCs w:val="24"/>
          <w:u w:val="single"/>
        </w:rPr>
        <w:t xml:space="preserve"> </w:t>
      </w:r>
      <w:r>
        <w:rPr>
          <w:rFonts w:ascii="Times New Roman" w:hAnsi="Times New Roman"/>
          <w:sz w:val="24"/>
          <w:szCs w:val="24"/>
        </w:rPr>
        <w:t>муниципального округа  на Портале органов власти Чувашской Республики в информационно-телекоммуникационной сети «Интернет» (далее</w:t>
      </w:r>
      <w:proofErr w:type="gramEnd"/>
      <w:r>
        <w:rPr>
          <w:rFonts w:ascii="Times New Roman" w:hAnsi="Times New Roman"/>
          <w:sz w:val="24"/>
          <w:szCs w:val="24"/>
        </w:rPr>
        <w:t xml:space="preserve"> - официальный сайт), по форме согласно приложению N 1 к настоящему Порядку.</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6. Положения актов, устанавливающих обязательные требования, должны вступать в силу либо с 1 сентября соответствующего года, но не ранее чем по истечении 90 дней после дня их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Положения актов, которыми вносятся изменения в ранее принятые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w:t>
      </w:r>
      <w:proofErr w:type="gramEnd"/>
      <w:r>
        <w:rPr>
          <w:rFonts w:ascii="Times New Roman" w:hAnsi="Times New Roman"/>
          <w:sz w:val="24"/>
          <w:szCs w:val="24"/>
        </w:rPr>
        <w:t xml:space="preserve"> новых условий, ограничений, запретов и обязанностей.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ab/>
        <w:t>Актом, содержащим обязательные требования, должен предусматриваться срок его действия, который не может превышать шесть лет со дня вступления его в силу, за исключением случаев, установленных нормативными правовыми актами Российской Федерации и (или) нормативными правовыми актами Чувашской Республики.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По результатам оценки применения обязательных требований может быть принято решение о продлении установленного актом, содержащим обязательные требования, срока его действия в порядке, установленном настоящим Порядком, не более чем на шесть лет, за исключением случаев, установленных Федеральным законом.</w:t>
      </w:r>
      <w:proofErr w:type="gramEnd"/>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ab/>
        <w:t>7. Проекты актов, устанавливающие обязательные требования, подлежат оценке регулирующего воздействия в порядке, установленном постановлением администрации Урмарского муниципального округа Чувашской Республики.</w:t>
      </w:r>
    </w:p>
    <w:p w:rsidR="007718BE" w:rsidRDefault="007718BE" w:rsidP="007718BE">
      <w:pPr>
        <w:pStyle w:val="ad"/>
        <w:ind w:firstLine="567"/>
        <w:jc w:val="both"/>
        <w:rPr>
          <w:rFonts w:ascii="Times New Roman" w:hAnsi="Times New Roman"/>
          <w:color w:val="000000"/>
          <w:sz w:val="24"/>
          <w:szCs w:val="24"/>
        </w:rPr>
      </w:pPr>
      <w:r>
        <w:rPr>
          <w:rFonts w:ascii="Times New Roman" w:hAnsi="Times New Roman"/>
          <w:color w:val="000000"/>
          <w:sz w:val="24"/>
          <w:szCs w:val="24"/>
        </w:rPr>
        <w:tab/>
        <w:t>В целях оценки обязательных требований на соответствие законодательству Российской Федерации и законодательству Чувашской Республики проводятся правовая экспертиза проектов актов, устанавливающих обязательные требования.</w:t>
      </w:r>
    </w:p>
    <w:p w:rsidR="007718BE" w:rsidRDefault="007718BE" w:rsidP="007718BE">
      <w:pPr>
        <w:pStyle w:val="ad"/>
        <w:ind w:firstLine="567"/>
        <w:jc w:val="both"/>
        <w:rPr>
          <w:rFonts w:ascii="Times New Roman" w:hAnsi="Times New Roman"/>
          <w:color w:val="000000"/>
          <w:sz w:val="24"/>
          <w:szCs w:val="24"/>
        </w:rPr>
      </w:pPr>
      <w:r>
        <w:rPr>
          <w:rFonts w:ascii="Times New Roman" w:hAnsi="Times New Roman"/>
          <w:color w:val="000000"/>
          <w:sz w:val="24"/>
          <w:szCs w:val="24"/>
        </w:rPr>
        <w:tab/>
        <w:t>8. Официальные разъяснения обязательных требований даются структурными подразделениями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718BE" w:rsidRDefault="007718BE" w:rsidP="007718BE">
      <w:pPr>
        <w:pStyle w:val="ad"/>
        <w:ind w:firstLine="567"/>
        <w:jc w:val="both"/>
        <w:rPr>
          <w:rFonts w:ascii="Times New Roman" w:hAnsi="Times New Roman"/>
          <w:color w:val="000000"/>
          <w:sz w:val="24"/>
          <w:szCs w:val="24"/>
        </w:rPr>
      </w:pPr>
      <w:r>
        <w:rPr>
          <w:rFonts w:ascii="Times New Roman" w:hAnsi="Times New Roman"/>
          <w:color w:val="000000"/>
          <w:sz w:val="24"/>
          <w:szCs w:val="24"/>
        </w:rPr>
        <w:t xml:space="preserve">Официальные разъяснения обязательных требований утверждаются главой администрации </w:t>
      </w:r>
      <w:r>
        <w:rPr>
          <w:rFonts w:ascii="Times New Roman" w:hAnsi="Times New Roman"/>
          <w:sz w:val="24"/>
          <w:szCs w:val="24"/>
        </w:rPr>
        <w:t>Урмарского</w:t>
      </w:r>
      <w:r w:rsidRPr="007718B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 Чувашской Республики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обязанности).</w:t>
      </w:r>
    </w:p>
    <w:p w:rsidR="007718BE" w:rsidRDefault="007718BE" w:rsidP="007718BE">
      <w:pPr>
        <w:pStyle w:val="ad"/>
        <w:ind w:firstLine="567"/>
        <w:jc w:val="both"/>
        <w:rPr>
          <w:rFonts w:ascii="Times New Roman" w:hAnsi="Times New Roman"/>
          <w:sz w:val="24"/>
          <w:szCs w:val="24"/>
        </w:rPr>
      </w:pPr>
      <w:r>
        <w:rPr>
          <w:rFonts w:ascii="Times New Roman" w:hAnsi="Times New Roman"/>
          <w:color w:val="000000"/>
          <w:sz w:val="24"/>
          <w:szCs w:val="24"/>
        </w:rPr>
        <w:t xml:space="preserve">9. Структурные подразделения обеспечивают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w:t>
      </w:r>
      <w:r>
        <w:rPr>
          <w:rFonts w:ascii="Times New Roman" w:hAnsi="Times New Roman"/>
          <w:sz w:val="24"/>
          <w:szCs w:val="24"/>
        </w:rPr>
        <w:t>Урмарского</w:t>
      </w:r>
      <w:r>
        <w:rPr>
          <w:rFonts w:ascii="Times New Roman" w:hAnsi="Times New Roman"/>
          <w:color w:val="000000"/>
          <w:sz w:val="24"/>
          <w:szCs w:val="24"/>
        </w:rPr>
        <w:t xml:space="preserve"> муниципального округа, осуществляющих муниципальный контроль (надзор), предоставление лицензий и иных разрешений, аккредитацию (далее - контрольный (надзорный) орган), и их должностных лиц, иных </w:t>
      </w:r>
      <w:r>
        <w:rPr>
          <w:rFonts w:ascii="Times New Roman" w:hAnsi="Times New Roman"/>
          <w:sz w:val="24"/>
          <w:szCs w:val="24"/>
        </w:rPr>
        <w:t>вопросах соблюдения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10. Информирование контролируемых лиц </w:t>
      </w:r>
      <w:proofErr w:type="gramStart"/>
      <w:r>
        <w:rPr>
          <w:rFonts w:ascii="Times New Roman" w:hAnsi="Times New Roman"/>
          <w:sz w:val="24"/>
          <w:szCs w:val="24"/>
        </w:rPr>
        <w:t>осуществляется</w:t>
      </w:r>
      <w:proofErr w:type="gramEnd"/>
      <w:r>
        <w:rPr>
          <w:rFonts w:ascii="Times New Roman" w:hAnsi="Times New Roman"/>
          <w:sz w:val="24"/>
          <w:szCs w:val="24"/>
        </w:rPr>
        <w:t xml:space="preserve"> в том числе посредством выпуска руководства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w:t>
      </w:r>
      <w:r>
        <w:rPr>
          <w:rFonts w:ascii="Times New Roman" w:hAnsi="Times New Roman"/>
          <w:sz w:val="24"/>
          <w:szCs w:val="24"/>
        </w:rPr>
        <w:lastRenderedPageBreak/>
        <w:t>соблюдения обязательных требований. Указанное руководство не может содержать новые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11. Руководство по соблюдению обязательных требований утверждается главой администрации Урмарского муниципального округа (исполняющим обязанности) и размещается на официальном сайте не позднее пяти рабочих дней со дня его утверждения.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12. Руководство по соблюдению обязательных требований применяется контролируемыми лицами на добровольной основе.</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13. Деятельность контролируемых лиц и действия их работников, осуществляемые в соответствии с руководством по соблюдению обязательных требований, не могут квалифицироваться как нарушение обязательных требований.</w:t>
      </w:r>
    </w:p>
    <w:p w:rsidR="007718BE" w:rsidRDefault="007718BE" w:rsidP="007718BE">
      <w:pPr>
        <w:pStyle w:val="ad"/>
        <w:ind w:firstLine="567"/>
        <w:jc w:val="both"/>
        <w:rPr>
          <w:rFonts w:ascii="Times New Roman" w:hAnsi="Times New Roman"/>
          <w:sz w:val="24"/>
          <w:szCs w:val="24"/>
        </w:rPr>
      </w:pPr>
    </w:p>
    <w:p w:rsidR="007718BE" w:rsidRDefault="007718BE" w:rsidP="007718BE">
      <w:pPr>
        <w:pStyle w:val="ad"/>
        <w:ind w:firstLine="567"/>
        <w:jc w:val="center"/>
        <w:rPr>
          <w:rFonts w:ascii="Times New Roman" w:hAnsi="Times New Roman"/>
          <w:sz w:val="24"/>
          <w:szCs w:val="24"/>
        </w:rPr>
      </w:pPr>
      <w:r>
        <w:rPr>
          <w:rFonts w:ascii="Times New Roman" w:hAnsi="Times New Roman"/>
          <w:b/>
          <w:sz w:val="24"/>
          <w:szCs w:val="24"/>
        </w:rPr>
        <w:t>III. Порядок оценки применения обязательных требований</w:t>
      </w:r>
    </w:p>
    <w:p w:rsidR="007718BE" w:rsidRDefault="007718BE" w:rsidP="007718BE">
      <w:pPr>
        <w:pStyle w:val="ad"/>
        <w:ind w:firstLine="567"/>
        <w:jc w:val="both"/>
        <w:rPr>
          <w:rFonts w:ascii="Times New Roman" w:hAnsi="Times New Roman"/>
          <w:sz w:val="24"/>
          <w:szCs w:val="24"/>
        </w:rPr>
      </w:pPr>
      <w:bookmarkStart w:id="1" w:name="Par85"/>
      <w:bookmarkEnd w:id="1"/>
      <w:r>
        <w:rPr>
          <w:rFonts w:ascii="Times New Roman" w:hAnsi="Times New Roman"/>
          <w:sz w:val="24"/>
          <w:szCs w:val="24"/>
        </w:rPr>
        <w:t>14. Целями оценки применения обязательных требований являются комплексная оценка обязательных требований, содержащихся в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15. Оценка применения обязательных требований проводится </w:t>
      </w:r>
      <w:proofErr w:type="gramStart"/>
      <w:r>
        <w:rPr>
          <w:rFonts w:ascii="Times New Roman" w:hAnsi="Times New Roman"/>
          <w:sz w:val="24"/>
          <w:szCs w:val="24"/>
        </w:rPr>
        <w:t>структурными</w:t>
      </w:r>
      <w:proofErr w:type="gramEnd"/>
      <w:r>
        <w:rPr>
          <w:rFonts w:ascii="Times New Roman" w:hAnsi="Times New Roman"/>
          <w:sz w:val="24"/>
          <w:szCs w:val="24"/>
        </w:rPr>
        <w:t xml:space="preserve"> подразделением в соответствии с ежегодно утверждаемым распоряжением Главой администрации Урмарского муниципального округа планом.</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При формировании проекта плана используются предложения о проведении оценки применения обязательных требований, представленные в Ответственное подразделение организациями, </w:t>
      </w:r>
      <w:proofErr w:type="gramStart"/>
      <w:r>
        <w:rPr>
          <w:rFonts w:ascii="Times New Roman" w:hAnsi="Times New Roman"/>
          <w:sz w:val="24"/>
          <w:szCs w:val="24"/>
        </w:rPr>
        <w:t>целями</w:t>
      </w:r>
      <w:proofErr w:type="gramEnd"/>
      <w:r>
        <w:rPr>
          <w:rFonts w:ascii="Times New Roman" w:hAnsi="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заинтересованными исполнительными органами Чувашской Республики, исполнительными органами Чувашской Республики и иными заинтересованными организациями не позднее 1 ноября года, предшествующего году формирования плана.</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Акты, устанавливающие обязательные требования, срок действия которых составляет от четырех до шести лет, включаются в проект плана для проведения оценки применения обязательных требований на очередной год за три года до окончания срока их действия.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Нормативные правовые акты, устанавливающие обязательные требования, срок действия которых составляет от трех до четырех лет, включаются в проект плана для проведения оценки применения обязательных требований на очередной год за два года до окончания срока их действия.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Нормативные правовые акты, устанавливающие обязательные требования, срок действия которых составляет менее трех лет, включаются в проект плана для проведения оценки применения обязательных требований на очередной год за один год до окончания срока их действия.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Проект плана в целях публичного обсуждения не позднее 1 сентября года, предшествующего году подготовки проекта доклада о достижении целей введения обязательных требований (далее - доклад), размещается на официальном сайте с одновременным извещением контролируемых лиц, органов и организаций, </w:t>
      </w:r>
      <w:proofErr w:type="gramStart"/>
      <w:r>
        <w:rPr>
          <w:rFonts w:ascii="Times New Roman" w:hAnsi="Times New Roman"/>
          <w:sz w:val="24"/>
          <w:szCs w:val="24"/>
        </w:rPr>
        <w:t>целями</w:t>
      </w:r>
      <w:proofErr w:type="gramEnd"/>
      <w:r>
        <w:rPr>
          <w:rFonts w:ascii="Times New Roman" w:hAnsi="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7718BE" w:rsidRDefault="007718BE" w:rsidP="007718BE">
      <w:pPr>
        <w:pStyle w:val="ad"/>
        <w:ind w:firstLine="567"/>
        <w:jc w:val="both"/>
        <w:rPr>
          <w:rFonts w:ascii="Times New Roman" w:hAnsi="Times New Roman"/>
          <w:sz w:val="24"/>
          <w:szCs w:val="24"/>
        </w:rPr>
      </w:pPr>
      <w:bookmarkStart w:id="2" w:name="Par98"/>
      <w:bookmarkEnd w:id="2"/>
      <w:r>
        <w:rPr>
          <w:rFonts w:ascii="Times New Roman" w:hAnsi="Times New Roman"/>
          <w:sz w:val="24"/>
          <w:szCs w:val="24"/>
        </w:rPr>
        <w:t>Срок публичного обсуждения проекта плана не может составлять менее 20 рабочих дней со дня его размещения на официальном сайте.</w:t>
      </w:r>
    </w:p>
    <w:p w:rsidR="007718BE" w:rsidRPr="007718BE" w:rsidRDefault="007718BE" w:rsidP="007718BE">
      <w:pPr>
        <w:pStyle w:val="ad"/>
        <w:ind w:firstLine="567"/>
        <w:jc w:val="both"/>
        <w:rPr>
          <w:rFonts w:ascii="Times New Roman" w:hAnsi="Times New Roman"/>
          <w:color w:val="000000" w:themeColor="text1"/>
          <w:sz w:val="24"/>
          <w:szCs w:val="24"/>
        </w:rPr>
      </w:pPr>
      <w:r>
        <w:rPr>
          <w:rFonts w:ascii="Times New Roman" w:hAnsi="Times New Roman"/>
          <w:sz w:val="24"/>
          <w:szCs w:val="24"/>
        </w:rPr>
        <w:t xml:space="preserve">В целях публичного обсуждения проекта плана при необходимости проводятся совещания, иные мероприятия с участием контролируемых лиц, заинтересованных исполнительных органов Чувашской Республики, территориальных органов федеральных органов </w:t>
      </w:r>
      <w:r w:rsidRPr="007718BE">
        <w:rPr>
          <w:rFonts w:ascii="Times New Roman" w:hAnsi="Times New Roman"/>
          <w:color w:val="000000" w:themeColor="text1"/>
          <w:sz w:val="24"/>
          <w:szCs w:val="24"/>
        </w:rPr>
        <w:t>исполнительной власти.</w:t>
      </w:r>
    </w:p>
    <w:p w:rsidR="007718BE" w:rsidRPr="007718BE" w:rsidRDefault="007718BE" w:rsidP="007718BE">
      <w:pPr>
        <w:pStyle w:val="ad"/>
        <w:ind w:firstLine="567"/>
        <w:jc w:val="both"/>
        <w:rPr>
          <w:rFonts w:ascii="Times New Roman" w:hAnsi="Times New Roman"/>
          <w:color w:val="000000" w:themeColor="text1"/>
          <w:sz w:val="24"/>
          <w:szCs w:val="24"/>
        </w:rPr>
      </w:pPr>
      <w:proofErr w:type="gramStart"/>
      <w:r w:rsidRPr="007718BE">
        <w:rPr>
          <w:rFonts w:ascii="Times New Roman" w:hAnsi="Times New Roman"/>
          <w:color w:val="000000" w:themeColor="text1"/>
          <w:sz w:val="24"/>
          <w:szCs w:val="24"/>
        </w:rPr>
        <w:lastRenderedPageBreak/>
        <w:t xml:space="preserve">Ответственное подразделение рассматривает все предложения в установленный </w:t>
      </w:r>
      <w:hyperlink r:id="rId11" w:anchor="Par98" w:tooltip="Срок публичного обсуждения проекта плана не может составлять менее 20 рабочих дней со дня его размещения на официальном сайте." w:history="1">
        <w:r w:rsidRPr="007718BE">
          <w:rPr>
            <w:rStyle w:val="ac"/>
            <w:rFonts w:ascii="Times New Roman" w:hAnsi="Times New Roman"/>
            <w:color w:val="000000" w:themeColor="text1"/>
            <w:sz w:val="24"/>
            <w:szCs w:val="24"/>
            <w:u w:val="none"/>
          </w:rPr>
          <w:t>абзацем седьмым</w:t>
        </w:r>
      </w:hyperlink>
      <w:r w:rsidRPr="007718BE">
        <w:rPr>
          <w:rFonts w:ascii="Times New Roman" w:hAnsi="Times New Roman"/>
          <w:color w:val="000000" w:themeColor="text1"/>
          <w:sz w:val="24"/>
          <w:szCs w:val="24"/>
        </w:rPr>
        <w:t xml:space="preserve"> настоящего пункта срок в связи с проведением публичного обсуждения проекта плана, составляет сводку предложений с указанием сведений об их учете и (или) о причинах отклонения, дорабатывает (при необходимости) проект плана с учетом поступивших предложений и в срок не более 20 рабочих дней со дня окончания публичного обсуждения размещает его на официальном</w:t>
      </w:r>
      <w:proofErr w:type="gramEnd"/>
      <w:r w:rsidRPr="007718BE">
        <w:rPr>
          <w:rFonts w:ascii="Times New Roman" w:hAnsi="Times New Roman"/>
          <w:color w:val="000000" w:themeColor="text1"/>
          <w:sz w:val="24"/>
          <w:szCs w:val="24"/>
        </w:rPr>
        <w:t xml:space="preserve"> </w:t>
      </w:r>
      <w:proofErr w:type="gramStart"/>
      <w:r w:rsidRPr="007718BE">
        <w:rPr>
          <w:rFonts w:ascii="Times New Roman" w:hAnsi="Times New Roman"/>
          <w:color w:val="000000" w:themeColor="text1"/>
          <w:sz w:val="24"/>
          <w:szCs w:val="24"/>
        </w:rPr>
        <w:t>сайте</w:t>
      </w:r>
      <w:proofErr w:type="gramEnd"/>
      <w:r w:rsidRPr="007718BE">
        <w:rPr>
          <w:rFonts w:ascii="Times New Roman" w:hAnsi="Times New Roman"/>
          <w:color w:val="000000" w:themeColor="text1"/>
          <w:sz w:val="24"/>
          <w:szCs w:val="24"/>
        </w:rPr>
        <w:t>.</w:t>
      </w:r>
    </w:p>
    <w:p w:rsidR="007718BE" w:rsidRPr="007718BE" w:rsidRDefault="007718BE" w:rsidP="007718BE">
      <w:pPr>
        <w:pStyle w:val="ad"/>
        <w:ind w:firstLine="567"/>
        <w:jc w:val="both"/>
        <w:rPr>
          <w:rFonts w:ascii="Times New Roman" w:hAnsi="Times New Roman"/>
          <w:color w:val="000000" w:themeColor="text1"/>
          <w:sz w:val="24"/>
          <w:szCs w:val="24"/>
        </w:rPr>
      </w:pPr>
      <w:r w:rsidRPr="007718BE">
        <w:rPr>
          <w:rFonts w:ascii="Times New Roman" w:hAnsi="Times New Roman"/>
          <w:color w:val="000000" w:themeColor="text1"/>
          <w:sz w:val="24"/>
          <w:szCs w:val="24"/>
        </w:rPr>
        <w:t>План, утвержденный распоряжением Главы Урмарского муниципального округа, подлежит размещению на официальном сайте не позднее 30 декабря года, предшествующего году подготовки проектов докладов структурными подразделениями.</w:t>
      </w:r>
    </w:p>
    <w:p w:rsidR="007718BE" w:rsidRPr="007718BE" w:rsidRDefault="007718BE" w:rsidP="007718BE">
      <w:pPr>
        <w:pStyle w:val="ad"/>
        <w:ind w:firstLine="567"/>
        <w:jc w:val="both"/>
        <w:rPr>
          <w:rFonts w:ascii="Times New Roman" w:hAnsi="Times New Roman"/>
          <w:color w:val="000000" w:themeColor="text1"/>
          <w:sz w:val="24"/>
          <w:szCs w:val="24"/>
        </w:rPr>
      </w:pPr>
      <w:r w:rsidRPr="007718BE">
        <w:rPr>
          <w:rFonts w:ascii="Times New Roman" w:hAnsi="Times New Roman"/>
          <w:color w:val="000000" w:themeColor="text1"/>
          <w:sz w:val="24"/>
          <w:szCs w:val="24"/>
        </w:rPr>
        <w:t xml:space="preserve">16. Структурное подразделение, уполномоченный на проведение оценки применения обязательных требований в соответствии с целями, указанными в </w:t>
      </w:r>
      <w:hyperlink r:id="rId12" w:anchor="Par85" w:tooltip="14. Целями оценки применения обязательных требований являются комплексная оценка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 w:history="1">
        <w:r w:rsidRPr="007718BE">
          <w:rPr>
            <w:rStyle w:val="ac"/>
            <w:rFonts w:ascii="Times New Roman" w:hAnsi="Times New Roman"/>
            <w:color w:val="000000" w:themeColor="text1"/>
            <w:sz w:val="24"/>
            <w:szCs w:val="24"/>
            <w:u w:val="none"/>
          </w:rPr>
          <w:t>пункте 14</w:t>
        </w:r>
      </w:hyperlink>
      <w:r w:rsidRPr="007718BE">
        <w:rPr>
          <w:rFonts w:ascii="Times New Roman" w:hAnsi="Times New Roman"/>
          <w:color w:val="000000" w:themeColor="text1"/>
          <w:sz w:val="24"/>
          <w:szCs w:val="24"/>
        </w:rPr>
        <w:t xml:space="preserve"> настоящего Порядка, готовит проект доклада.</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17. Источниками информации для подготовки проекта доклада являются: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результаты мониторинга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результаты анализа осуществления контрольной (надзорной) и разрешительной деятельности;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результаты анализа судебной практики по вопросам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обращения, предложения и замечания субъектов регулирования, </w:t>
      </w:r>
      <w:proofErr w:type="gramStart"/>
      <w:r>
        <w:rPr>
          <w:rFonts w:ascii="Times New Roman" w:hAnsi="Times New Roman"/>
          <w:sz w:val="24"/>
          <w:szCs w:val="24"/>
        </w:rPr>
        <w:t>поступившие</w:t>
      </w:r>
      <w:proofErr w:type="gramEnd"/>
      <w:r>
        <w:rPr>
          <w:rFonts w:ascii="Times New Roman" w:hAnsi="Times New Roman"/>
          <w:sz w:val="24"/>
          <w:szCs w:val="24"/>
        </w:rPr>
        <w:t xml:space="preserve"> в том числе в рамках публичного обсуждения плана;</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позиции заинтересованных исполнительных органов Чувашской Республики, территориальных органов федеральных органов исполнительной власти, в том числе полученные при разработке акта на этапе правовой экспертизы, антикоррупционной экспертизы, оценки регулирующего воздействия;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иные сведения, которые, по мнению структурного подразделения, позволяют оценить результаты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18. В доклад включается следующая информация: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общая характеристика оцениваемых обязательных требований в соответствующей сфере регулирования;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результаты оценки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выводы и предложения по итогам оценки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19. Общая характеристика обязательных требований в соответствующей сфере регулирования должна включать следующие сведения: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перечень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сведения о внесенных в акты изменениях (при наличии);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период действия актов и их отдельных положений (при наличии);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направлены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нормативно обоснованный перечень охраняемых законом ценностей, защищаемых в рамках соответствующей сферы общественных отношений;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цели введения обязательных требований (группы обязательных требований) для каждого содержащегося в докладе акта (снижение (устранение) рисков причинения вреда охраняемым законом ценностям с указанием конкретных рисков).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20. Результаты оценки применения обязательных требований должны содержать следующую информацию:</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соблюдение принципов установления и оценки применения обязательных требований, установленных Федеральным законом;</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lastRenderedPageBreak/>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количество и содержание связанных с применением обязательных требований обращений контролируемых лиц в контрольный (надзорный) орган;</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иные сведения, которые позволяют оценить результаты применения обязательных требований и достижение целей их установления.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21. Выводы и предложения по итогам оценки применения обязательных требований должны содержать один из следующих выводов: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 целесообразности дальнейшего применения обязательных требований без внесения изменений в акт;</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 нецелесообразности дальнейшего применения обязательных требований и необходимости внесения изменений акт (с описанием предложений);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о нецелесообразности дальнейшего применения обязательных требований и необходимости отмены (о признании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 акта, содержащего обязательные требования, его отдельных положений.</w:t>
      </w:r>
    </w:p>
    <w:p w:rsidR="007718BE" w:rsidRDefault="007718BE" w:rsidP="007718BE">
      <w:pPr>
        <w:pStyle w:val="ad"/>
        <w:ind w:firstLine="567"/>
        <w:jc w:val="both"/>
        <w:rPr>
          <w:rFonts w:ascii="Times New Roman" w:hAnsi="Times New Roman"/>
          <w:sz w:val="24"/>
          <w:szCs w:val="24"/>
        </w:rPr>
      </w:pPr>
      <w:bookmarkStart w:id="3" w:name="Par142"/>
      <w:bookmarkEnd w:id="3"/>
      <w:r>
        <w:rPr>
          <w:rFonts w:ascii="Times New Roman" w:hAnsi="Times New Roman"/>
          <w:sz w:val="24"/>
          <w:szCs w:val="24"/>
        </w:rPr>
        <w:t>22. Вывод о нецелесообразности дальнейшего применения обязательных требований и необходимости внесения изменений в акт формулируется при выявлении одного или нескольких из следующих случаев: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несоответствие обязательных требований принципам Федерального закона, вышестоящим нормативным правовым актам и (или) целям и положениям государственных программ Российской Федерации, национальных проектов Российской Федерации, государственных программ Чувашской Республики и региональных проектов Чувашской Республики;</w:t>
      </w:r>
    </w:p>
    <w:p w:rsidR="007718BE" w:rsidRDefault="007718BE" w:rsidP="007718BE">
      <w:pPr>
        <w:pStyle w:val="ad"/>
        <w:ind w:firstLine="567"/>
        <w:jc w:val="both"/>
        <w:rPr>
          <w:rFonts w:ascii="Times New Roman" w:hAnsi="Times New Roman"/>
          <w:sz w:val="24"/>
          <w:szCs w:val="24"/>
        </w:rPr>
      </w:pP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целей введения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невозможность исполнения обязательных требований,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наличие в различных актах (в том числе разной юридической силы) или в одном акте противоречащих друг другу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наличие в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и иной экономической деятельности и технологий;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наличие устойчивых противоречий в практике применения обязательных требований.</w:t>
      </w:r>
    </w:p>
    <w:p w:rsidR="007718BE" w:rsidRPr="007718BE" w:rsidRDefault="007718BE" w:rsidP="007718BE">
      <w:pPr>
        <w:pStyle w:val="ad"/>
        <w:ind w:firstLine="567"/>
        <w:jc w:val="both"/>
        <w:rPr>
          <w:rFonts w:ascii="Times New Roman" w:hAnsi="Times New Roman"/>
          <w:color w:val="000000" w:themeColor="text1"/>
          <w:sz w:val="24"/>
          <w:szCs w:val="24"/>
        </w:rPr>
      </w:pPr>
      <w:bookmarkStart w:id="4" w:name="Par150"/>
      <w:bookmarkEnd w:id="4"/>
      <w:r>
        <w:rPr>
          <w:rFonts w:ascii="Times New Roman" w:hAnsi="Times New Roman"/>
          <w:sz w:val="24"/>
          <w:szCs w:val="24"/>
        </w:rPr>
        <w:t xml:space="preserve">23. Вывод о нецелесообразности дальнейшего применения обязательных требований и необходимости отмены (о признании </w:t>
      </w:r>
      <w:r w:rsidRPr="007718BE">
        <w:rPr>
          <w:rFonts w:ascii="Times New Roman" w:hAnsi="Times New Roman"/>
          <w:color w:val="000000" w:themeColor="text1"/>
          <w:sz w:val="24"/>
          <w:szCs w:val="24"/>
        </w:rPr>
        <w:t xml:space="preserve">утратившим силу) акта, содержащего обязательные требования, его отдельных положений может быть сформулирован при выявлении нескольких случаев, предусмотренных </w:t>
      </w:r>
      <w:hyperlink r:id="rId13" w:anchor="Par142" w:tooltip="22.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 w:history="1">
        <w:r w:rsidRPr="007718BE">
          <w:rPr>
            <w:rStyle w:val="ac"/>
            <w:rFonts w:ascii="Times New Roman" w:hAnsi="Times New Roman"/>
            <w:color w:val="000000" w:themeColor="text1"/>
            <w:sz w:val="24"/>
            <w:szCs w:val="24"/>
            <w:u w:val="none"/>
          </w:rPr>
          <w:t>пунктом 22</w:t>
        </w:r>
      </w:hyperlink>
      <w:r w:rsidRPr="007718BE">
        <w:rPr>
          <w:rFonts w:ascii="Times New Roman" w:hAnsi="Times New Roman"/>
          <w:color w:val="000000" w:themeColor="text1"/>
          <w:sz w:val="24"/>
          <w:szCs w:val="24"/>
        </w:rPr>
        <w:t xml:space="preserve"> настоящего Порядка, а также при выявлении одного из следующих случаев: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наличие дублирующих и (или) аналогичных по содержанию обязательных требований в нескольких актах или в одном акте;</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отсутствие у администрации Урмарского муниципального округа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lastRenderedPageBreak/>
        <w:t xml:space="preserve">24. В целях публичного обсуждения проекта доклада структурное подразделение не позднее 1 марта года, следующего за годом подготовки плана, размещает проект доклада на официальном сайте с одновременным извещением контролируемых лиц, органов и организаций, </w:t>
      </w:r>
      <w:proofErr w:type="gramStart"/>
      <w:r>
        <w:rPr>
          <w:rFonts w:ascii="Times New Roman" w:hAnsi="Times New Roman"/>
          <w:sz w:val="24"/>
          <w:szCs w:val="24"/>
        </w:rPr>
        <w:t>целями</w:t>
      </w:r>
      <w:proofErr w:type="gramEnd"/>
      <w:r>
        <w:rPr>
          <w:rFonts w:ascii="Times New Roman" w:hAnsi="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25. Срок публичного обсуждения проекта доклада составляет не менее 20 рабочих дней со дня его размещения на официальном сайте.</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Структурное подразделение рассматривает все предложения, поступившие через официальный сайт, в установленный пунктом 25 настоящего Порядка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w:t>
      </w:r>
      <w:proofErr w:type="gramEnd"/>
      <w:r>
        <w:rPr>
          <w:rFonts w:ascii="Times New Roman" w:hAnsi="Times New Roman"/>
          <w:sz w:val="24"/>
          <w:szCs w:val="24"/>
        </w:rPr>
        <w:t xml:space="preserve"> Сводка предложений подписывается заместителем Главы администрации Урмарского</w:t>
      </w:r>
      <w:r>
        <w:rPr>
          <w:rFonts w:ascii="Times New Roman" w:hAnsi="Times New Roman"/>
          <w:sz w:val="24"/>
          <w:szCs w:val="24"/>
          <w:u w:val="single"/>
        </w:rPr>
        <w:t xml:space="preserve"> </w:t>
      </w:r>
      <w:r>
        <w:rPr>
          <w:rFonts w:ascii="Times New Roman" w:hAnsi="Times New Roman"/>
          <w:sz w:val="24"/>
          <w:szCs w:val="24"/>
        </w:rPr>
        <w:t>муниципального округа.</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Структурное подразделение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года, следующего за годом подготовки плана, доработанный доклад, подписанный руководителем структурного подразделения (исполняющим обязанности), для рассмотрения в ответственное подразделение и отдел организационно-правовой работы и одновременно размещает доклад на официальном сайте.</w:t>
      </w:r>
      <w:proofErr w:type="gramEnd"/>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(в ред. Постановления Кабинета Министров ЧР от 31.01.2024 N 23)</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28. Юридический отдел  рассматривает Доклад и готовит служебную записку в ответственное подразделение о возможности продления срока его действия либо о необходимости внесения в него изменении или признания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29. Ответственное подразделение готовит заключение о достижении целей введения обязательных требований на Доклад по форме согласно </w:t>
      </w:r>
      <w:proofErr w:type="gramStart"/>
      <w:r>
        <w:rPr>
          <w:rFonts w:ascii="Times New Roman" w:hAnsi="Times New Roman"/>
          <w:sz w:val="24"/>
          <w:szCs w:val="24"/>
        </w:rPr>
        <w:t>приложению</w:t>
      </w:r>
      <w:proofErr w:type="gramEnd"/>
      <w:r>
        <w:rPr>
          <w:rFonts w:ascii="Times New Roman" w:hAnsi="Times New Roman"/>
          <w:sz w:val="24"/>
          <w:szCs w:val="24"/>
        </w:rPr>
        <w:t xml:space="preserve"> № 2 </w:t>
      </w:r>
      <w:proofErr w:type="gramStart"/>
      <w:r>
        <w:rPr>
          <w:rFonts w:ascii="Times New Roman" w:hAnsi="Times New Roman"/>
          <w:sz w:val="24"/>
          <w:szCs w:val="24"/>
        </w:rPr>
        <w:t>которое</w:t>
      </w:r>
      <w:proofErr w:type="gramEnd"/>
      <w:r>
        <w:rPr>
          <w:rFonts w:ascii="Times New Roman" w:hAnsi="Times New Roman"/>
          <w:sz w:val="24"/>
          <w:szCs w:val="24"/>
        </w:rPr>
        <w:t xml:space="preserve"> подписывается заместителем Главы администрации.</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ответственное подразделение готовит один из следующих выводов:</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а) о нецелесообразности продления сроков действия регулирования;</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б) о необходимости внесения изменений в нормативный правовой акт;</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в) о необходимости проведения доработки Доклада и проведения повторных публичных консультаций.</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30. Заключения о достижении целей введения обязательных требований подлежит размещению на официальном сайте.</w:t>
      </w:r>
    </w:p>
    <w:p w:rsidR="007718BE" w:rsidRDefault="007718BE" w:rsidP="007718BE">
      <w:pPr>
        <w:pStyle w:val="ad"/>
        <w:ind w:firstLine="567"/>
        <w:jc w:val="both"/>
        <w:rPr>
          <w:rFonts w:ascii="Times New Roman" w:hAnsi="Times New Roman"/>
          <w:sz w:val="24"/>
          <w:szCs w:val="24"/>
        </w:rPr>
      </w:pPr>
      <w:r>
        <w:rPr>
          <w:rFonts w:ascii="Times New Roman" w:hAnsi="Times New Roman"/>
          <w:sz w:val="24"/>
          <w:szCs w:val="24"/>
        </w:rPr>
        <w:t xml:space="preserve">31. Структурное подразделение в течение 40 рабочих дней после получения Заключения о достижении целей введения обязательных </w:t>
      </w:r>
      <w:proofErr w:type="gramStart"/>
      <w:r>
        <w:rPr>
          <w:rFonts w:ascii="Times New Roman" w:hAnsi="Times New Roman"/>
          <w:sz w:val="24"/>
          <w:szCs w:val="24"/>
        </w:rPr>
        <w:t>требований</w:t>
      </w:r>
      <w:proofErr w:type="gramEnd"/>
      <w:r>
        <w:rPr>
          <w:rFonts w:ascii="Times New Roman" w:hAnsi="Times New Roman"/>
          <w:sz w:val="24"/>
          <w:szCs w:val="24"/>
        </w:rPr>
        <w:t xml:space="preserve"> в котором сделаны выводы о необходимости признания утратившим силу или пересмотра или о возможности продления срока действия акта (его отдельных положений), обеспечивает разработку соответствующего проекта акта в соответствии с Уставом Урмарского муниципального округа Чувашской Республики.</w:t>
      </w:r>
    </w:p>
    <w:p w:rsidR="007718BE" w:rsidRDefault="007718BE" w:rsidP="007718BE">
      <w:pPr>
        <w:pStyle w:val="ad"/>
        <w:ind w:firstLine="567"/>
        <w:jc w:val="both"/>
        <w:rPr>
          <w:rFonts w:ascii="Times New Roman" w:hAnsi="Times New Roman"/>
          <w:sz w:val="24"/>
          <w:szCs w:val="24"/>
        </w:rPr>
      </w:pPr>
    </w:p>
    <w:p w:rsidR="007718BE" w:rsidRDefault="007718BE" w:rsidP="007718BE">
      <w:pPr>
        <w:spacing w:after="0" w:line="240" w:lineRule="auto"/>
        <w:rPr>
          <w:rFonts w:ascii="Times New Roman" w:hAnsi="Times New Roman"/>
          <w:sz w:val="24"/>
          <w:szCs w:val="24"/>
        </w:rPr>
        <w:sectPr w:rsidR="007718BE" w:rsidSect="007718BE">
          <w:pgSz w:w="11906" w:h="16838"/>
          <w:pgMar w:top="1276" w:right="707" w:bottom="567" w:left="1701" w:header="0" w:footer="0" w:gutter="0"/>
          <w:cols w:space="720"/>
        </w:sectPr>
      </w:pPr>
    </w:p>
    <w:p w:rsidR="007718BE" w:rsidRDefault="007718BE" w:rsidP="007718BE">
      <w:pPr>
        <w:pStyle w:val="ConsPlusNormal0"/>
        <w:jc w:val="right"/>
        <w:rPr>
          <w:rFonts w:ascii="Times New Roman" w:hAnsi="Times New Roman" w:cs="Times New Roman"/>
          <w:sz w:val="24"/>
          <w:szCs w:val="24"/>
        </w:rPr>
      </w:pPr>
      <w:bookmarkStart w:id="5" w:name="Par165"/>
      <w:bookmarkEnd w:id="5"/>
      <w:r>
        <w:rPr>
          <w:rFonts w:ascii="Times New Roman" w:hAnsi="Times New Roman" w:cs="Times New Roman"/>
          <w:sz w:val="24"/>
          <w:szCs w:val="24"/>
        </w:rPr>
        <w:lastRenderedPageBreak/>
        <w:t>Приложение N</w:t>
      </w:r>
    </w:p>
    <w:tbl>
      <w:tblPr>
        <w:tblW w:w="0" w:type="auto"/>
        <w:tblInd w:w="534" w:type="dxa"/>
        <w:tblLook w:val="04A0" w:firstRow="1" w:lastRow="0" w:firstColumn="1" w:lastColumn="0" w:noHBand="0" w:noVBand="1"/>
      </w:tblPr>
      <w:tblGrid>
        <w:gridCol w:w="4818"/>
        <w:gridCol w:w="4821"/>
      </w:tblGrid>
      <w:tr w:rsidR="007718BE" w:rsidTr="007718BE">
        <w:tc>
          <w:tcPr>
            <w:tcW w:w="9639" w:type="dxa"/>
            <w:gridSpan w:val="2"/>
          </w:tcPr>
          <w:p w:rsidR="007718BE" w:rsidRDefault="007718BE">
            <w:pPr>
              <w:pStyle w:val="ConsPlusNormal0"/>
              <w:jc w:val="center"/>
              <w:rPr>
                <w:rFonts w:ascii="Times New Roman" w:hAnsi="Times New Roman" w:cs="Times New Roman"/>
                <w:b/>
                <w:sz w:val="24"/>
                <w:szCs w:val="24"/>
              </w:rPr>
            </w:pPr>
          </w:p>
          <w:p w:rsidR="007718BE" w:rsidRDefault="007718BE">
            <w:pPr>
              <w:pStyle w:val="ConsPlusNormal0"/>
              <w:jc w:val="center"/>
              <w:rPr>
                <w:rFonts w:ascii="Times New Roman" w:hAnsi="Times New Roman" w:cs="Times New Roman"/>
                <w:b/>
                <w:sz w:val="24"/>
                <w:szCs w:val="24"/>
              </w:rPr>
            </w:pPr>
          </w:p>
          <w:p w:rsidR="007718BE" w:rsidRDefault="007718BE">
            <w:pPr>
              <w:pStyle w:val="ConsPlusNormal0"/>
              <w:jc w:val="center"/>
              <w:rPr>
                <w:rFonts w:ascii="Times New Roman" w:hAnsi="Times New Roman" w:cs="Times New Roman"/>
                <w:b/>
                <w:sz w:val="24"/>
                <w:szCs w:val="24"/>
              </w:rPr>
            </w:pPr>
          </w:p>
          <w:p w:rsidR="007718BE" w:rsidRDefault="007718BE">
            <w:pPr>
              <w:pStyle w:val="ConsPlusNormal0"/>
              <w:jc w:val="center"/>
              <w:rPr>
                <w:rFonts w:ascii="Times New Roman" w:hAnsi="Times New Roman" w:cs="Times New Roman"/>
                <w:b/>
                <w:sz w:val="24"/>
                <w:szCs w:val="24"/>
              </w:rPr>
            </w:pPr>
          </w:p>
          <w:p w:rsidR="007718BE" w:rsidRDefault="007718BE">
            <w:pPr>
              <w:pStyle w:val="ConsPlusNormal0"/>
              <w:jc w:val="center"/>
              <w:rPr>
                <w:rFonts w:ascii="Times New Roman" w:hAnsi="Times New Roman" w:cs="Times New Roman"/>
                <w:b/>
                <w:sz w:val="24"/>
                <w:szCs w:val="24"/>
              </w:rPr>
            </w:pPr>
            <w:r>
              <w:rPr>
                <w:rFonts w:ascii="Times New Roman" w:hAnsi="Times New Roman" w:cs="Times New Roman"/>
                <w:b/>
                <w:sz w:val="24"/>
                <w:szCs w:val="24"/>
              </w:rPr>
              <w:t>ЗАКЛЮЧЕНИЕ о достижении целей введения обязательных требований</w:t>
            </w:r>
          </w:p>
        </w:tc>
      </w:tr>
      <w:tr w:rsidR="007718BE" w:rsidTr="007718BE">
        <w:tc>
          <w:tcPr>
            <w:tcW w:w="9639" w:type="dxa"/>
            <w:gridSpan w:val="2"/>
            <w:hideMark/>
          </w:tcPr>
          <w:p w:rsidR="007718BE" w:rsidRDefault="007718BE">
            <w:pPr>
              <w:pStyle w:val="ConsPlusNormal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w:t>
            </w:r>
          </w:p>
        </w:tc>
      </w:tr>
      <w:tr w:rsidR="007718BE" w:rsidTr="007718BE">
        <w:tc>
          <w:tcPr>
            <w:tcW w:w="9639" w:type="dxa"/>
            <w:gridSpan w:val="2"/>
            <w:hideMark/>
          </w:tcPr>
          <w:p w:rsidR="007718BE" w:rsidRDefault="007718BE">
            <w:pPr>
              <w:pStyle w:val="ConsPlusNormal0"/>
              <w:jc w:val="center"/>
              <w:rPr>
                <w:rFonts w:ascii="Times New Roman" w:hAnsi="Times New Roman" w:cs="Times New Roman"/>
                <w:b/>
                <w:sz w:val="24"/>
                <w:szCs w:val="24"/>
              </w:rPr>
            </w:pPr>
            <w:r>
              <w:rPr>
                <w:rFonts w:ascii="Times New Roman" w:hAnsi="Times New Roman" w:cs="Times New Roman"/>
                <w:b/>
                <w:sz w:val="24"/>
                <w:szCs w:val="24"/>
              </w:rPr>
              <w:t>наименование акта</w:t>
            </w:r>
          </w:p>
        </w:tc>
      </w:tr>
      <w:tr w:rsidR="007718BE" w:rsidTr="007718BE">
        <w:tc>
          <w:tcPr>
            <w:tcW w:w="9639" w:type="dxa"/>
            <w:gridSpan w:val="2"/>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Порядком установления и оценки применения, содержащихся в муниципальных нормативных правовых актах </w:t>
            </w:r>
            <w:r>
              <w:rPr>
                <w:rFonts w:ascii="Times New Roman" w:hAnsi="Times New Roman"/>
                <w:sz w:val="24"/>
                <w:szCs w:val="24"/>
              </w:rPr>
              <w:t>Урмарского</w:t>
            </w:r>
            <w:r>
              <w:rPr>
                <w:rFonts w:ascii="Times New Roman" w:hAnsi="Times New Roman" w:cs="Times New Roman"/>
                <w:sz w:val="24"/>
                <w:szCs w:val="24"/>
              </w:rPr>
              <w:t xml:space="preserve"> муниципального округа обязательных требований, утвержденным постановлением администрации </w:t>
            </w:r>
            <w:r>
              <w:rPr>
                <w:rFonts w:ascii="Times New Roman" w:hAnsi="Times New Roman"/>
                <w:sz w:val="24"/>
                <w:szCs w:val="24"/>
              </w:rPr>
              <w:t>Урмарского</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муниципального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    _____________________(</w:t>
            </w:r>
            <w:proofErr w:type="gramStart"/>
            <w:r>
              <w:rPr>
                <w:rFonts w:ascii="Times New Roman" w:hAnsi="Times New Roman" w:cs="Times New Roman"/>
                <w:sz w:val="24"/>
                <w:szCs w:val="24"/>
              </w:rPr>
              <w:t>Ответственное</w:t>
            </w:r>
            <w:proofErr w:type="gramEnd"/>
            <w:r>
              <w:rPr>
                <w:rFonts w:ascii="Times New Roman" w:hAnsi="Times New Roman" w:cs="Times New Roman"/>
                <w:sz w:val="24"/>
                <w:szCs w:val="24"/>
              </w:rPr>
              <w:t xml:space="preserve"> подразделение) рассмотрело Доклад о достижении целей введения обязательных требований (далее – Доклад) ___________________________________.</w:t>
            </w:r>
          </w:p>
          <w:p w:rsidR="007718BE" w:rsidRDefault="007718BE">
            <w:pPr>
              <w:pStyle w:val="ConsPlusNormal0"/>
              <w:jc w:val="both"/>
              <w:rPr>
                <w:rFonts w:ascii="Times New Roman" w:hAnsi="Times New Roman" w:cs="Times New Roman"/>
                <w:sz w:val="24"/>
                <w:szCs w:val="24"/>
              </w:rPr>
            </w:pPr>
          </w:p>
        </w:tc>
      </w:tr>
      <w:tr w:rsidR="007718BE" w:rsidTr="007718BE">
        <w:tc>
          <w:tcPr>
            <w:tcW w:w="9639" w:type="dxa"/>
            <w:gridSpan w:val="2"/>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______________(структурным подразделением)  проведены публичные консультации по Докладу </w:t>
            </w:r>
          </w:p>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в сроки с __________по ___________.</w:t>
            </w:r>
          </w:p>
          <w:p w:rsidR="007718BE" w:rsidRDefault="007718BE">
            <w:pPr>
              <w:pStyle w:val="ConsPlusNormal0"/>
              <w:jc w:val="both"/>
              <w:rPr>
                <w:rFonts w:ascii="Times New Roman" w:hAnsi="Times New Roman" w:cs="Times New Roman"/>
                <w:sz w:val="24"/>
                <w:szCs w:val="24"/>
              </w:rPr>
            </w:pPr>
          </w:p>
        </w:tc>
      </w:tr>
      <w:tr w:rsidR="007718BE" w:rsidTr="007718BE">
        <w:tc>
          <w:tcPr>
            <w:tcW w:w="9639" w:type="dxa"/>
            <w:gridSpan w:val="2"/>
            <w:hideMark/>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субъектов предпринимательской деятельности затрагивающим регулированием составляет ___ ед.</w:t>
            </w:r>
          </w:p>
        </w:tc>
      </w:tr>
      <w:tr w:rsidR="007718BE" w:rsidTr="007718BE">
        <w:tc>
          <w:tcPr>
            <w:tcW w:w="9639" w:type="dxa"/>
            <w:gridSpan w:val="2"/>
            <w:hideMark/>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представленных материалов установлено, что при   проведении  </w:t>
            </w:r>
            <w:proofErr w:type="gramStart"/>
            <w:r>
              <w:rPr>
                <w:rFonts w:ascii="Times New Roman" w:hAnsi="Times New Roman" w:cs="Times New Roman"/>
                <w:sz w:val="24"/>
                <w:szCs w:val="24"/>
              </w:rPr>
              <w:t>оценки  применения  нарушений  Правил  проведения  оценки</w:t>
            </w:r>
            <w:proofErr w:type="gramEnd"/>
            <w:r>
              <w:rPr>
                <w:rFonts w:ascii="Times New Roman" w:hAnsi="Times New Roman" w:cs="Times New Roman"/>
                <w:sz w:val="24"/>
                <w:szCs w:val="24"/>
              </w:rPr>
              <w:t xml:space="preserve"> применения,  которые могут оказать негативное влияние на обоснованность полученных разработчиком результатов, не выявлено (либо выявлено).</w:t>
            </w:r>
          </w:p>
        </w:tc>
      </w:tr>
      <w:tr w:rsidR="007718BE" w:rsidTr="007718BE">
        <w:tc>
          <w:tcPr>
            <w:tcW w:w="9639" w:type="dxa"/>
            <w:gridSpan w:val="2"/>
            <w:hideMark/>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На   основе   проведенной   оценки   применения  с  учетом  информации, представленной   _________(структурным подразделением)   в  докладе  сделаны следующие выводы: ________________________.</w:t>
            </w:r>
          </w:p>
        </w:tc>
      </w:tr>
      <w:tr w:rsidR="007718BE" w:rsidTr="007718BE">
        <w:tc>
          <w:tcPr>
            <w:tcW w:w="4818" w:type="dxa"/>
          </w:tcPr>
          <w:p w:rsidR="007718BE" w:rsidRDefault="007718BE">
            <w:pPr>
              <w:pStyle w:val="ConsPlusNormal0"/>
              <w:jc w:val="both"/>
              <w:rPr>
                <w:rFonts w:ascii="Times New Roman" w:hAnsi="Times New Roman" w:cs="Times New Roman"/>
                <w:sz w:val="24"/>
                <w:szCs w:val="24"/>
              </w:rPr>
            </w:pPr>
          </w:p>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4821" w:type="dxa"/>
          </w:tcPr>
          <w:p w:rsidR="007718BE" w:rsidRDefault="007718BE">
            <w:pPr>
              <w:pStyle w:val="ConsPlusNormal0"/>
              <w:jc w:val="both"/>
              <w:rPr>
                <w:rFonts w:ascii="Times New Roman" w:hAnsi="Times New Roman" w:cs="Times New Roman"/>
                <w:sz w:val="24"/>
                <w:szCs w:val="24"/>
              </w:rPr>
            </w:pPr>
          </w:p>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подпись</w:t>
            </w:r>
          </w:p>
        </w:tc>
      </w:tr>
      <w:tr w:rsidR="007718BE" w:rsidTr="007718BE">
        <w:tc>
          <w:tcPr>
            <w:tcW w:w="4818" w:type="dxa"/>
            <w:hideMark/>
          </w:tcPr>
          <w:p w:rsidR="007718BE" w:rsidRDefault="007718BE">
            <w:pPr>
              <w:pStyle w:val="ConsPlusNormal0"/>
              <w:jc w:val="both"/>
              <w:rPr>
                <w:rFonts w:ascii="Times New Roman" w:hAnsi="Times New Roman" w:cs="Times New Roman"/>
                <w:sz w:val="24"/>
                <w:szCs w:val="24"/>
              </w:rPr>
            </w:pPr>
            <w:r>
              <w:rPr>
                <w:rFonts w:ascii="Times New Roman" w:hAnsi="Times New Roman" w:cs="Times New Roman"/>
                <w:sz w:val="24"/>
                <w:szCs w:val="24"/>
              </w:rPr>
              <w:t>Дата_______</w:t>
            </w:r>
          </w:p>
        </w:tc>
        <w:tc>
          <w:tcPr>
            <w:tcW w:w="4821" w:type="dxa"/>
          </w:tcPr>
          <w:p w:rsidR="007718BE" w:rsidRDefault="007718BE">
            <w:pPr>
              <w:pStyle w:val="ConsPlusNormal0"/>
              <w:jc w:val="both"/>
              <w:rPr>
                <w:rFonts w:ascii="Times New Roman" w:hAnsi="Times New Roman" w:cs="Times New Roman"/>
                <w:sz w:val="24"/>
                <w:szCs w:val="24"/>
              </w:rPr>
            </w:pPr>
          </w:p>
        </w:tc>
      </w:tr>
      <w:tr w:rsidR="007718BE" w:rsidTr="007718BE">
        <w:tc>
          <w:tcPr>
            <w:tcW w:w="4818" w:type="dxa"/>
          </w:tcPr>
          <w:p w:rsidR="007718BE" w:rsidRDefault="007718BE">
            <w:pPr>
              <w:pStyle w:val="ConsPlusNormal0"/>
              <w:jc w:val="both"/>
              <w:rPr>
                <w:rFonts w:ascii="Times New Roman" w:hAnsi="Times New Roman" w:cs="Times New Roman"/>
                <w:sz w:val="24"/>
                <w:szCs w:val="24"/>
              </w:rPr>
            </w:pPr>
          </w:p>
        </w:tc>
        <w:tc>
          <w:tcPr>
            <w:tcW w:w="4821" w:type="dxa"/>
          </w:tcPr>
          <w:p w:rsidR="007718BE" w:rsidRDefault="007718BE">
            <w:pPr>
              <w:pStyle w:val="ConsPlusNormal0"/>
              <w:jc w:val="both"/>
              <w:rPr>
                <w:rFonts w:ascii="Times New Roman" w:hAnsi="Times New Roman" w:cs="Times New Roman"/>
                <w:sz w:val="24"/>
                <w:szCs w:val="24"/>
              </w:rPr>
            </w:pPr>
          </w:p>
        </w:tc>
      </w:tr>
    </w:tbl>
    <w:p w:rsidR="007718BE" w:rsidRDefault="007718BE" w:rsidP="007718BE">
      <w:pPr>
        <w:spacing w:after="0" w:line="240" w:lineRule="auto"/>
        <w:rPr>
          <w:rFonts w:ascii="Times New Roman" w:hAnsi="Times New Roman"/>
          <w:sz w:val="24"/>
          <w:szCs w:val="24"/>
        </w:rPr>
        <w:sectPr w:rsidR="007718BE">
          <w:pgSz w:w="11906" w:h="16838"/>
          <w:pgMar w:top="1440" w:right="567" w:bottom="1440" w:left="1134" w:header="0" w:footer="0" w:gutter="0"/>
          <w:cols w:space="720"/>
        </w:sectPr>
      </w:pPr>
    </w:p>
    <w:p w:rsidR="007718BE" w:rsidRDefault="007718BE" w:rsidP="007718BE">
      <w:pPr>
        <w:pStyle w:val="ad"/>
        <w:jc w:val="right"/>
        <w:rPr>
          <w:rFonts w:ascii="Times New Roman" w:hAnsi="Times New Roman"/>
          <w:sz w:val="24"/>
          <w:szCs w:val="20"/>
        </w:rPr>
      </w:pPr>
      <w:r>
        <w:rPr>
          <w:rFonts w:ascii="Times New Roman" w:hAnsi="Times New Roman"/>
          <w:sz w:val="24"/>
          <w:szCs w:val="20"/>
        </w:rPr>
        <w:lastRenderedPageBreak/>
        <w:t xml:space="preserve">Приложение N </w:t>
      </w:r>
    </w:p>
    <w:p w:rsidR="007718BE" w:rsidRDefault="007718BE" w:rsidP="007718BE">
      <w:pPr>
        <w:pStyle w:val="ad"/>
        <w:jc w:val="right"/>
        <w:rPr>
          <w:rFonts w:ascii="Times New Roman" w:hAnsi="Times New Roman"/>
          <w:sz w:val="24"/>
          <w:szCs w:val="20"/>
        </w:rPr>
      </w:pPr>
      <w:r>
        <w:rPr>
          <w:rFonts w:ascii="Times New Roman" w:hAnsi="Times New Roman"/>
          <w:sz w:val="24"/>
          <w:szCs w:val="20"/>
        </w:rPr>
        <w:t xml:space="preserve">к Порядку </w:t>
      </w:r>
    </w:p>
    <w:p w:rsidR="007718BE" w:rsidRDefault="007718BE" w:rsidP="007718BE">
      <w:pPr>
        <w:pStyle w:val="ad"/>
        <w:rPr>
          <w:rFonts w:ascii="Times New Roman" w:hAnsi="Times New Roman"/>
          <w:sz w:val="20"/>
          <w:szCs w:val="20"/>
        </w:rPr>
      </w:pPr>
    </w:p>
    <w:p w:rsidR="007718BE" w:rsidRDefault="007718BE" w:rsidP="007718BE">
      <w:pPr>
        <w:pStyle w:val="ad"/>
        <w:rPr>
          <w:rFonts w:ascii="Times New Roman" w:hAnsi="Times New Roman"/>
          <w:sz w:val="20"/>
          <w:szCs w:val="20"/>
        </w:rPr>
      </w:pPr>
    </w:p>
    <w:p w:rsidR="007718BE" w:rsidRDefault="007718BE" w:rsidP="007718BE">
      <w:pPr>
        <w:pStyle w:val="ad"/>
        <w:rPr>
          <w:rFonts w:ascii="Times New Roman" w:hAnsi="Times New Roman"/>
          <w:sz w:val="20"/>
          <w:szCs w:val="20"/>
        </w:rPr>
      </w:pPr>
    </w:p>
    <w:p w:rsidR="007718BE" w:rsidRDefault="007718BE" w:rsidP="007718BE">
      <w:pPr>
        <w:pStyle w:val="ad"/>
        <w:jc w:val="center"/>
        <w:rPr>
          <w:rFonts w:ascii="Times New Roman" w:hAnsi="Times New Roman"/>
          <w:sz w:val="20"/>
          <w:szCs w:val="20"/>
        </w:rPr>
      </w:pPr>
      <w:bookmarkStart w:id="6" w:name="Par231"/>
      <w:bookmarkEnd w:id="6"/>
      <w:r>
        <w:rPr>
          <w:rFonts w:ascii="Times New Roman" w:hAnsi="Times New Roman"/>
          <w:b/>
          <w:bCs/>
          <w:sz w:val="20"/>
          <w:szCs w:val="20"/>
        </w:rPr>
        <w:t>РЕЕСТР ОБЯЗАТЕЛЬНЫХ ТРЕБОВАНИЙ</w:t>
      </w:r>
    </w:p>
    <w:p w:rsidR="007718BE" w:rsidRDefault="007718BE" w:rsidP="007718BE">
      <w:pPr>
        <w:pStyle w:val="ad"/>
        <w:jc w:val="center"/>
        <w:rPr>
          <w:rFonts w:ascii="Times New Roman" w:hAnsi="Times New Roman"/>
          <w:b/>
          <w:sz w:val="24"/>
          <w:szCs w:val="20"/>
          <w:u w:val="single"/>
        </w:rPr>
      </w:pPr>
      <w:r>
        <w:rPr>
          <w:rFonts w:ascii="Times New Roman" w:hAnsi="Times New Roman"/>
          <w:b/>
          <w:sz w:val="24"/>
          <w:szCs w:val="20"/>
          <w:u w:val="single"/>
        </w:rPr>
        <w:t>Урмарского муниципального округа</w:t>
      </w:r>
    </w:p>
    <w:p w:rsidR="007718BE" w:rsidRDefault="007718BE" w:rsidP="007718BE">
      <w:pPr>
        <w:pStyle w:val="ad"/>
        <w:jc w:val="center"/>
        <w:rPr>
          <w:rFonts w:ascii="Times New Roman" w:hAnsi="Times New Roman"/>
          <w:sz w:val="20"/>
          <w:szCs w:val="20"/>
        </w:rPr>
      </w:pPr>
      <w:r>
        <w:rPr>
          <w:rFonts w:ascii="Times New Roman" w:hAnsi="Times New Roman"/>
          <w:sz w:val="20"/>
          <w:szCs w:val="20"/>
        </w:rPr>
        <w:t>(указывается   муниципальный округ)</w:t>
      </w:r>
    </w:p>
    <w:p w:rsidR="007718BE" w:rsidRDefault="007718BE" w:rsidP="007718BE">
      <w:pPr>
        <w:pStyle w:val="ad"/>
        <w:rPr>
          <w:rFonts w:ascii="Times New Roman" w:hAnsi="Times New Roman"/>
          <w:sz w:val="20"/>
          <w:szCs w:val="20"/>
        </w:rPr>
      </w:pPr>
    </w:p>
    <w:tbl>
      <w:tblPr>
        <w:tblW w:w="16080" w:type="dxa"/>
        <w:tblInd w:w="346" w:type="dxa"/>
        <w:tblLayout w:type="fixed"/>
        <w:tblCellMar>
          <w:top w:w="102" w:type="dxa"/>
          <w:left w:w="62" w:type="dxa"/>
          <w:bottom w:w="102" w:type="dxa"/>
          <w:right w:w="62" w:type="dxa"/>
        </w:tblCellMar>
        <w:tblLook w:val="04A0" w:firstRow="1" w:lastRow="0" w:firstColumn="1" w:lastColumn="0" w:noHBand="0" w:noVBand="1"/>
      </w:tblPr>
      <w:tblGrid>
        <w:gridCol w:w="771"/>
        <w:gridCol w:w="1276"/>
        <w:gridCol w:w="992"/>
        <w:gridCol w:w="992"/>
        <w:gridCol w:w="851"/>
        <w:gridCol w:w="1134"/>
        <w:gridCol w:w="850"/>
        <w:gridCol w:w="1134"/>
        <w:gridCol w:w="1418"/>
        <w:gridCol w:w="1134"/>
        <w:gridCol w:w="850"/>
        <w:gridCol w:w="993"/>
        <w:gridCol w:w="1071"/>
        <w:gridCol w:w="63"/>
        <w:gridCol w:w="929"/>
        <w:gridCol w:w="63"/>
        <w:gridCol w:w="1559"/>
      </w:tblGrid>
      <w:tr w:rsidR="007718BE" w:rsidTr="007718BE">
        <w:tc>
          <w:tcPr>
            <w:tcW w:w="771" w:type="dxa"/>
            <w:tcBorders>
              <w:top w:val="single" w:sz="4" w:space="0" w:color="auto"/>
              <w:left w:val="nil"/>
              <w:bottom w:val="single" w:sz="4" w:space="0" w:color="auto"/>
              <w:right w:val="single" w:sz="4" w:space="0" w:color="auto"/>
            </w:tcBorders>
            <w:hideMark/>
          </w:tcPr>
          <w:p w:rsidR="007718BE" w:rsidRDefault="007718BE" w:rsidP="007718BE">
            <w:pPr>
              <w:pStyle w:val="ad"/>
              <w:ind w:left="-38"/>
              <w:rPr>
                <w:rFonts w:ascii="Times New Roman" w:hAnsi="Times New Roman"/>
                <w:sz w:val="20"/>
                <w:szCs w:val="20"/>
              </w:rPr>
            </w:pPr>
            <w:r>
              <w:rPr>
                <w:rFonts w:ascii="Times New Roman" w:hAnsi="Times New Roman"/>
                <w:sz w:val="20"/>
                <w:szCs w:val="20"/>
              </w:rPr>
              <w:t xml:space="preserve">N </w:t>
            </w:r>
            <w:proofErr w:type="spellStart"/>
            <w:r>
              <w:rPr>
                <w:rFonts w:ascii="Times New Roman" w:hAnsi="Times New Roman"/>
                <w:sz w:val="20"/>
                <w:szCs w:val="20"/>
              </w:rPr>
              <w:t>пп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 xml:space="preserve">Содержание </w:t>
            </w:r>
            <w:proofErr w:type="spellStart"/>
            <w:r>
              <w:rPr>
                <w:rFonts w:ascii="Times New Roman" w:hAnsi="Times New Roman"/>
                <w:sz w:val="20"/>
                <w:szCs w:val="20"/>
              </w:rPr>
              <w:t>обязатель</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ного</w:t>
            </w:r>
            <w:proofErr w:type="spellEnd"/>
            <w:r>
              <w:rPr>
                <w:rFonts w:ascii="Times New Roman" w:hAnsi="Times New Roman"/>
                <w:sz w:val="20"/>
                <w:szCs w:val="20"/>
              </w:rPr>
              <w:t>-требования (условия, ограничения, запреты,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Реквизиты структур-</w:t>
            </w:r>
          </w:p>
          <w:p w:rsidR="007718BE" w:rsidRDefault="007718BE">
            <w:pPr>
              <w:pStyle w:val="ad"/>
              <w:jc w:val="center"/>
              <w:rPr>
                <w:rFonts w:ascii="Times New Roman" w:hAnsi="Times New Roman"/>
                <w:sz w:val="20"/>
                <w:szCs w:val="20"/>
              </w:rPr>
            </w:pPr>
            <w:r>
              <w:rPr>
                <w:rFonts w:ascii="Times New Roman" w:hAnsi="Times New Roman"/>
                <w:sz w:val="20"/>
                <w:szCs w:val="20"/>
              </w:rPr>
              <w:t xml:space="preserve">ной </w:t>
            </w:r>
            <w:proofErr w:type="spellStart"/>
            <w:r>
              <w:rPr>
                <w:rFonts w:ascii="Times New Roman" w:hAnsi="Times New Roman"/>
                <w:sz w:val="20"/>
                <w:szCs w:val="20"/>
              </w:rPr>
              <w:t>ед</w:t>
            </w:r>
            <w:proofErr w:type="gramStart"/>
            <w:r>
              <w:rPr>
                <w:rFonts w:ascii="Times New Roman" w:hAnsi="Times New Roman"/>
                <w:sz w:val="20"/>
                <w:szCs w:val="20"/>
              </w:rPr>
              <w:t>и</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ницы</w:t>
            </w:r>
            <w:proofErr w:type="spellEnd"/>
            <w:r>
              <w:rPr>
                <w:rFonts w:ascii="Times New Roman" w:hAnsi="Times New Roman"/>
                <w:sz w:val="20"/>
                <w:szCs w:val="20"/>
              </w:rPr>
              <w:t xml:space="preserve"> норматив-</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ного</w:t>
            </w:r>
            <w:proofErr w:type="spellEnd"/>
            <w:r>
              <w:rPr>
                <w:rFonts w:ascii="Times New Roman" w:hAnsi="Times New Roman"/>
                <w:sz w:val="20"/>
                <w:szCs w:val="20"/>
              </w:rPr>
              <w:t xml:space="preserve"> правового акта, с</w:t>
            </w:r>
            <w:proofErr w:type="gramStart"/>
            <w:r>
              <w:rPr>
                <w:rFonts w:ascii="Times New Roman" w:hAnsi="Times New Roman"/>
                <w:sz w:val="20"/>
                <w:szCs w:val="20"/>
              </w:rPr>
              <w:t>о-</w:t>
            </w:r>
            <w:proofErr w:type="gramEnd"/>
            <w:r>
              <w:rPr>
                <w:rFonts w:ascii="Times New Roman" w:hAnsi="Times New Roman"/>
                <w:sz w:val="20"/>
                <w:szCs w:val="20"/>
              </w:rPr>
              <w:t xml:space="preserve"> держащего </w:t>
            </w:r>
            <w:proofErr w:type="spellStart"/>
            <w:r>
              <w:rPr>
                <w:rFonts w:ascii="Times New Roman" w:hAnsi="Times New Roman"/>
                <w:sz w:val="20"/>
                <w:szCs w:val="20"/>
              </w:rPr>
              <w:t>обязатель</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ное</w:t>
            </w:r>
            <w:proofErr w:type="spellEnd"/>
            <w:r>
              <w:rPr>
                <w:rFonts w:ascii="Times New Roman" w:hAnsi="Times New Roman"/>
                <w:sz w:val="20"/>
                <w:szCs w:val="20"/>
              </w:rPr>
              <w:t xml:space="preserve"> </w:t>
            </w:r>
            <w:proofErr w:type="spellStart"/>
            <w:r>
              <w:rPr>
                <w:rFonts w:ascii="Times New Roman" w:hAnsi="Times New Roman"/>
                <w:sz w:val="20"/>
                <w:szCs w:val="20"/>
              </w:rPr>
              <w:t>тре</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бование</w:t>
            </w:r>
            <w:proofErr w:type="spellEnd"/>
            <w:r>
              <w:rPr>
                <w:rFonts w:ascii="Times New Roman" w:hAnsi="Times New Roman"/>
                <w:sz w:val="20"/>
                <w:szCs w:val="20"/>
              </w:rPr>
              <w:t>, и ее текст</w:t>
            </w:r>
          </w:p>
        </w:tc>
        <w:tc>
          <w:tcPr>
            <w:tcW w:w="992"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Вид, реквизиты и наименование нормативного правового акта, содержащего обязательное требование</w:t>
            </w:r>
          </w:p>
        </w:tc>
        <w:tc>
          <w:tcPr>
            <w:tcW w:w="851"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Гиперссылка на размещение нормативного правового акта, содержащего обязательное требование</w:t>
            </w:r>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Срок действия обязательного требования</w:t>
            </w:r>
          </w:p>
        </w:tc>
        <w:tc>
          <w:tcPr>
            <w:tcW w:w="850"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 xml:space="preserve">Объект установления обязательного </w:t>
            </w:r>
            <w:proofErr w:type="spellStart"/>
            <w:r>
              <w:rPr>
                <w:rFonts w:ascii="Times New Roman" w:hAnsi="Times New Roman"/>
                <w:sz w:val="20"/>
                <w:szCs w:val="20"/>
              </w:rPr>
              <w:t>требова</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 xml:space="preserve">Категории лиц (органов), обязанных соблюдать </w:t>
            </w:r>
            <w:proofErr w:type="spellStart"/>
            <w:proofErr w:type="gramStart"/>
            <w:r>
              <w:rPr>
                <w:rFonts w:ascii="Times New Roman" w:hAnsi="Times New Roman"/>
                <w:sz w:val="20"/>
                <w:szCs w:val="20"/>
              </w:rPr>
              <w:t>обязатель-ные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требова</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proofErr w:type="gramStart"/>
            <w:r>
              <w:rPr>
                <w:rFonts w:ascii="Times New Roman" w:hAnsi="Times New Roman"/>
                <w:sz w:val="20"/>
                <w:szCs w:val="20"/>
              </w:rPr>
              <w:t xml:space="preserve">Форма оценки соблюдения обязательного требования (региональный </w:t>
            </w:r>
            <w:proofErr w:type="spellStart"/>
            <w:r>
              <w:rPr>
                <w:rFonts w:ascii="Times New Roman" w:hAnsi="Times New Roman"/>
                <w:sz w:val="20"/>
                <w:szCs w:val="20"/>
              </w:rPr>
              <w:t>государствен</w:t>
            </w:r>
            <w:proofErr w:type="spellEnd"/>
            <w:r>
              <w:rPr>
                <w:rFonts w:ascii="Times New Roman" w:hAnsi="Times New Roman"/>
                <w:sz w:val="20"/>
                <w:szCs w:val="20"/>
              </w:rPr>
              <w:t>-</w:t>
            </w:r>
            <w:proofErr w:type="gramEnd"/>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ный</w:t>
            </w:r>
            <w:proofErr w:type="spellEnd"/>
            <w:r>
              <w:rPr>
                <w:rFonts w:ascii="Times New Roman" w:hAnsi="Times New Roman"/>
                <w:sz w:val="20"/>
                <w:szCs w:val="20"/>
              </w:rPr>
              <w:t xml:space="preserve"> контроль (надзор), пр</w:t>
            </w:r>
            <w:proofErr w:type="gramStart"/>
            <w:r>
              <w:rPr>
                <w:rFonts w:ascii="Times New Roman" w:hAnsi="Times New Roman"/>
                <w:sz w:val="20"/>
                <w:szCs w:val="20"/>
              </w:rPr>
              <w:t>и-</w:t>
            </w:r>
            <w:proofErr w:type="gramEnd"/>
            <w:r>
              <w:rPr>
                <w:rFonts w:ascii="Times New Roman" w:hAnsi="Times New Roman"/>
                <w:sz w:val="20"/>
                <w:szCs w:val="20"/>
              </w:rPr>
              <w:t xml:space="preserve"> влечение к </w:t>
            </w:r>
            <w:proofErr w:type="spellStart"/>
            <w:r>
              <w:rPr>
                <w:rFonts w:ascii="Times New Roman" w:hAnsi="Times New Roman"/>
                <w:sz w:val="20"/>
                <w:szCs w:val="20"/>
              </w:rPr>
              <w:t>административ</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r>
              <w:rPr>
                <w:rFonts w:ascii="Times New Roman" w:hAnsi="Times New Roman"/>
                <w:sz w:val="20"/>
                <w:szCs w:val="20"/>
              </w:rPr>
              <w:t>ной отве</w:t>
            </w:r>
            <w:proofErr w:type="gramStart"/>
            <w:r>
              <w:rPr>
                <w:rFonts w:ascii="Times New Roman" w:hAnsi="Times New Roman"/>
                <w:sz w:val="20"/>
                <w:szCs w:val="20"/>
              </w:rPr>
              <w:t>т-</w:t>
            </w:r>
            <w:proofErr w:type="gramEnd"/>
            <w:r>
              <w:rPr>
                <w:rFonts w:ascii="Times New Roman" w:hAnsi="Times New Roman"/>
                <w:sz w:val="20"/>
                <w:szCs w:val="20"/>
              </w:rPr>
              <w:t xml:space="preserve"> </w:t>
            </w:r>
            <w:proofErr w:type="spellStart"/>
            <w:r>
              <w:rPr>
                <w:rFonts w:ascii="Times New Roman" w:hAnsi="Times New Roman"/>
                <w:sz w:val="20"/>
                <w:szCs w:val="20"/>
              </w:rPr>
              <w:t>ственности</w:t>
            </w:r>
            <w:proofErr w:type="spellEnd"/>
            <w:r>
              <w:rPr>
                <w:rFonts w:ascii="Times New Roman" w:hAnsi="Times New Roman"/>
                <w:sz w:val="20"/>
                <w:szCs w:val="20"/>
              </w:rPr>
              <w:t>, предоставление лицензий и иных разрешений, аккредитация, оценка соответствия продукции, иные формы оценки и экспертизы)</w:t>
            </w:r>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Наименование вида регионального государственного контроля (надзора)</w:t>
            </w:r>
          </w:p>
        </w:tc>
        <w:tc>
          <w:tcPr>
            <w:tcW w:w="850"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Наименование вида о</w:t>
            </w:r>
            <w:proofErr w:type="gramStart"/>
            <w:r>
              <w:rPr>
                <w:rFonts w:ascii="Times New Roman" w:hAnsi="Times New Roman"/>
                <w:sz w:val="20"/>
                <w:szCs w:val="20"/>
              </w:rPr>
              <w:t>т-</w:t>
            </w:r>
            <w:proofErr w:type="gramEnd"/>
            <w:r>
              <w:rPr>
                <w:rFonts w:ascii="Times New Roman" w:hAnsi="Times New Roman"/>
                <w:sz w:val="20"/>
                <w:szCs w:val="20"/>
              </w:rPr>
              <w:t xml:space="preserve"> </w:t>
            </w:r>
            <w:proofErr w:type="spellStart"/>
            <w:r>
              <w:rPr>
                <w:rFonts w:ascii="Times New Roman" w:hAnsi="Times New Roman"/>
                <w:sz w:val="20"/>
                <w:szCs w:val="20"/>
              </w:rPr>
              <w:t>ветственности</w:t>
            </w:r>
            <w:proofErr w:type="spellEnd"/>
            <w:r>
              <w:rPr>
                <w:rFonts w:ascii="Times New Roman" w:hAnsi="Times New Roman"/>
                <w:sz w:val="20"/>
                <w:szCs w:val="20"/>
              </w:rPr>
              <w:t xml:space="preserve">, предусмотренной за </w:t>
            </w:r>
            <w:proofErr w:type="spellStart"/>
            <w:r>
              <w:rPr>
                <w:rFonts w:ascii="Times New Roman" w:hAnsi="Times New Roman"/>
                <w:sz w:val="20"/>
                <w:szCs w:val="20"/>
              </w:rPr>
              <w:t>не-</w:t>
            </w:r>
            <w:proofErr w:type="spellEnd"/>
            <w:r>
              <w:rPr>
                <w:rFonts w:ascii="Times New Roman" w:hAnsi="Times New Roman"/>
                <w:sz w:val="20"/>
                <w:szCs w:val="20"/>
              </w:rPr>
              <w:t xml:space="preserve"> соблюдение </w:t>
            </w:r>
            <w:proofErr w:type="spellStart"/>
            <w:r>
              <w:rPr>
                <w:rFonts w:ascii="Times New Roman" w:hAnsi="Times New Roman"/>
                <w:sz w:val="20"/>
                <w:szCs w:val="20"/>
              </w:rPr>
              <w:t>обя</w:t>
            </w:r>
            <w:proofErr w:type="spellEnd"/>
            <w:r>
              <w:rPr>
                <w:rFonts w:ascii="Times New Roman" w:hAnsi="Times New Roman"/>
                <w:sz w:val="20"/>
                <w:szCs w:val="20"/>
              </w:rPr>
              <w:t xml:space="preserve">- </w:t>
            </w:r>
            <w:proofErr w:type="spellStart"/>
            <w:r>
              <w:rPr>
                <w:rFonts w:ascii="Times New Roman" w:hAnsi="Times New Roman"/>
                <w:sz w:val="20"/>
                <w:szCs w:val="20"/>
              </w:rPr>
              <w:t>зательного</w:t>
            </w:r>
            <w:proofErr w:type="spellEnd"/>
            <w:r>
              <w:rPr>
                <w:rFonts w:ascii="Times New Roman" w:hAnsi="Times New Roman"/>
                <w:sz w:val="20"/>
                <w:szCs w:val="20"/>
              </w:rPr>
              <w:t xml:space="preserve"> </w:t>
            </w:r>
            <w:proofErr w:type="spellStart"/>
            <w:r>
              <w:rPr>
                <w:rFonts w:ascii="Times New Roman" w:hAnsi="Times New Roman"/>
                <w:sz w:val="20"/>
                <w:szCs w:val="20"/>
              </w:rPr>
              <w:t>требо</w:t>
            </w:r>
            <w:proofErr w:type="spellEnd"/>
            <w:r>
              <w:rPr>
                <w:rFonts w:ascii="Times New Roman" w:hAnsi="Times New Roman"/>
                <w:sz w:val="20"/>
                <w:szCs w:val="20"/>
              </w:rPr>
              <w:t xml:space="preserve">- </w:t>
            </w:r>
            <w:proofErr w:type="spellStart"/>
            <w:r>
              <w:rPr>
                <w:rFonts w:ascii="Times New Roman" w:hAnsi="Times New Roman"/>
                <w:sz w:val="20"/>
                <w:szCs w:val="20"/>
              </w:rPr>
              <w:t>вания</w:t>
            </w:r>
            <w:proofErr w:type="spellEnd"/>
            <w:r>
              <w:rPr>
                <w:rFonts w:ascii="Times New Roman" w:hAnsi="Times New Roman"/>
                <w:sz w:val="20"/>
                <w:szCs w:val="20"/>
              </w:rPr>
              <w:t xml:space="preserve">, с </w:t>
            </w:r>
            <w:proofErr w:type="spellStart"/>
            <w:r>
              <w:rPr>
                <w:rFonts w:ascii="Times New Roman" w:hAnsi="Times New Roman"/>
                <w:sz w:val="20"/>
                <w:szCs w:val="20"/>
              </w:rPr>
              <w:t>указани</w:t>
            </w:r>
            <w:proofErr w:type="spellEnd"/>
            <w:r>
              <w:rPr>
                <w:rFonts w:ascii="Times New Roman" w:hAnsi="Times New Roman"/>
                <w:sz w:val="20"/>
                <w:szCs w:val="20"/>
              </w:rPr>
              <w:t>- ем вида санкции (при наличии)</w:t>
            </w:r>
          </w:p>
        </w:tc>
        <w:tc>
          <w:tcPr>
            <w:tcW w:w="993"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Вид, наименование и реквизиты нормативного правового акта, устанавливающего ответственность за несоблюдение обязательного требования (при наличии)</w:t>
            </w:r>
          </w:p>
        </w:tc>
        <w:tc>
          <w:tcPr>
            <w:tcW w:w="1134" w:type="dxa"/>
            <w:gridSpan w:val="2"/>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Реквиз</w:t>
            </w:r>
            <w:proofErr w:type="gramStart"/>
            <w:r>
              <w:rPr>
                <w:rFonts w:ascii="Times New Roman" w:hAnsi="Times New Roman"/>
                <w:sz w:val="20"/>
                <w:szCs w:val="20"/>
              </w:rPr>
              <w:t>и</w:t>
            </w:r>
            <w:proofErr w:type="spellEnd"/>
            <w:r>
              <w:rPr>
                <w:rFonts w:ascii="Times New Roman" w:hAnsi="Times New Roman"/>
                <w:sz w:val="20"/>
                <w:szCs w:val="20"/>
              </w:rPr>
              <w:t>-</w:t>
            </w:r>
            <w:proofErr w:type="gramEnd"/>
            <w:r>
              <w:rPr>
                <w:rFonts w:ascii="Times New Roman" w:hAnsi="Times New Roman"/>
                <w:sz w:val="20"/>
                <w:szCs w:val="20"/>
              </w:rPr>
              <w:t xml:space="preserve"> ты </w:t>
            </w:r>
            <w:proofErr w:type="spellStart"/>
            <w:r>
              <w:rPr>
                <w:rFonts w:ascii="Times New Roman" w:hAnsi="Times New Roman"/>
                <w:sz w:val="20"/>
                <w:szCs w:val="20"/>
              </w:rPr>
              <w:t>струк</w:t>
            </w:r>
            <w:proofErr w:type="spellEnd"/>
            <w:r>
              <w:rPr>
                <w:rFonts w:ascii="Times New Roman" w:hAnsi="Times New Roman"/>
                <w:sz w:val="20"/>
                <w:szCs w:val="20"/>
              </w:rPr>
              <w:t xml:space="preserve">- </w:t>
            </w:r>
            <w:proofErr w:type="spellStart"/>
            <w:r>
              <w:rPr>
                <w:rFonts w:ascii="Times New Roman" w:hAnsi="Times New Roman"/>
                <w:sz w:val="20"/>
                <w:szCs w:val="20"/>
              </w:rPr>
              <w:t>турной</w:t>
            </w:r>
            <w:proofErr w:type="spellEnd"/>
            <w:r>
              <w:rPr>
                <w:rFonts w:ascii="Times New Roman" w:hAnsi="Times New Roman"/>
                <w:sz w:val="20"/>
                <w:szCs w:val="20"/>
              </w:rPr>
              <w:t xml:space="preserve"> единицы нормативного правового акта, уста- </w:t>
            </w:r>
            <w:proofErr w:type="spellStart"/>
            <w:r>
              <w:rPr>
                <w:rFonts w:ascii="Times New Roman" w:hAnsi="Times New Roman"/>
                <w:sz w:val="20"/>
                <w:szCs w:val="20"/>
              </w:rPr>
              <w:t>навливающего</w:t>
            </w:r>
            <w:proofErr w:type="spellEnd"/>
            <w:r>
              <w:rPr>
                <w:rFonts w:ascii="Times New Roman" w:hAnsi="Times New Roman"/>
                <w:sz w:val="20"/>
                <w:szCs w:val="20"/>
              </w:rPr>
              <w:t xml:space="preserve"> ответственность за </w:t>
            </w:r>
            <w:proofErr w:type="spellStart"/>
            <w:r>
              <w:rPr>
                <w:rFonts w:ascii="Times New Roman" w:hAnsi="Times New Roman"/>
                <w:sz w:val="20"/>
                <w:szCs w:val="20"/>
              </w:rPr>
              <w:t>несоблю</w:t>
            </w:r>
            <w:proofErr w:type="spellEnd"/>
            <w:r>
              <w:rPr>
                <w:rFonts w:ascii="Times New Roman" w:hAnsi="Times New Roman"/>
                <w:sz w:val="20"/>
                <w:szCs w:val="20"/>
              </w:rPr>
              <w:t xml:space="preserve">- </w:t>
            </w:r>
            <w:proofErr w:type="spellStart"/>
            <w:r>
              <w:rPr>
                <w:rFonts w:ascii="Times New Roman" w:hAnsi="Times New Roman"/>
                <w:sz w:val="20"/>
                <w:szCs w:val="20"/>
              </w:rPr>
              <w:t>дение</w:t>
            </w:r>
            <w:proofErr w:type="spellEnd"/>
            <w:r>
              <w:rPr>
                <w:rFonts w:ascii="Times New Roman" w:hAnsi="Times New Roman"/>
                <w:sz w:val="20"/>
                <w:szCs w:val="20"/>
              </w:rPr>
              <w:t xml:space="preserve"> обязательного </w:t>
            </w:r>
            <w:proofErr w:type="spellStart"/>
            <w:r>
              <w:rPr>
                <w:rFonts w:ascii="Times New Roman" w:hAnsi="Times New Roman"/>
                <w:sz w:val="20"/>
                <w:szCs w:val="20"/>
              </w:rPr>
              <w:t>тре</w:t>
            </w:r>
            <w:proofErr w:type="spellEnd"/>
            <w:r>
              <w:rPr>
                <w:rFonts w:ascii="Times New Roman" w:hAnsi="Times New Roman"/>
                <w:sz w:val="20"/>
                <w:szCs w:val="20"/>
              </w:rPr>
              <w:t xml:space="preserve">- </w:t>
            </w:r>
            <w:proofErr w:type="spellStart"/>
            <w:r>
              <w:rPr>
                <w:rFonts w:ascii="Times New Roman" w:hAnsi="Times New Roman"/>
                <w:sz w:val="20"/>
                <w:szCs w:val="20"/>
              </w:rPr>
              <w:t>бования</w:t>
            </w:r>
            <w:proofErr w:type="spellEnd"/>
            <w:r>
              <w:rPr>
                <w:rFonts w:ascii="Times New Roman" w:hAnsi="Times New Roman"/>
                <w:sz w:val="20"/>
                <w:szCs w:val="20"/>
              </w:rPr>
              <w:t>, и ее текст</w:t>
            </w:r>
          </w:p>
        </w:tc>
        <w:tc>
          <w:tcPr>
            <w:tcW w:w="992" w:type="dxa"/>
            <w:gridSpan w:val="2"/>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Гиперссылки на утвержденные проверочные листы (при наличии)</w:t>
            </w:r>
          </w:p>
        </w:tc>
        <w:tc>
          <w:tcPr>
            <w:tcW w:w="1559" w:type="dxa"/>
            <w:tcBorders>
              <w:top w:val="single" w:sz="4" w:space="0" w:color="auto"/>
              <w:left w:val="single" w:sz="4" w:space="0" w:color="auto"/>
              <w:bottom w:val="single" w:sz="4" w:space="0" w:color="auto"/>
              <w:right w:val="nil"/>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 xml:space="preserve">Гиперссылки на </w:t>
            </w:r>
            <w:proofErr w:type="spellStart"/>
            <w:r>
              <w:rPr>
                <w:rFonts w:ascii="Times New Roman" w:hAnsi="Times New Roman"/>
                <w:sz w:val="20"/>
                <w:szCs w:val="20"/>
              </w:rPr>
              <w:t>руково</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водства</w:t>
            </w:r>
            <w:proofErr w:type="spellEnd"/>
            <w:r>
              <w:rPr>
                <w:rFonts w:ascii="Times New Roman" w:hAnsi="Times New Roman"/>
                <w:sz w:val="20"/>
                <w:szCs w:val="20"/>
              </w:rPr>
              <w:t xml:space="preserve"> по соблюдению </w:t>
            </w:r>
            <w:proofErr w:type="spellStart"/>
            <w:r>
              <w:rPr>
                <w:rFonts w:ascii="Times New Roman" w:hAnsi="Times New Roman"/>
                <w:sz w:val="20"/>
                <w:szCs w:val="20"/>
              </w:rPr>
              <w:t>обязател</w:t>
            </w:r>
            <w:proofErr w:type="gramStart"/>
            <w:r>
              <w:rPr>
                <w:rFonts w:ascii="Times New Roman" w:hAnsi="Times New Roman"/>
                <w:sz w:val="20"/>
                <w:szCs w:val="20"/>
              </w:rPr>
              <w:t>ь</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ных</w:t>
            </w:r>
            <w:proofErr w:type="spellEnd"/>
            <w:r>
              <w:rPr>
                <w:rFonts w:ascii="Times New Roman" w:hAnsi="Times New Roman"/>
                <w:sz w:val="20"/>
                <w:szCs w:val="20"/>
              </w:rPr>
              <w:t xml:space="preserve"> </w:t>
            </w:r>
            <w:proofErr w:type="spellStart"/>
            <w:r>
              <w:rPr>
                <w:rFonts w:ascii="Times New Roman" w:hAnsi="Times New Roman"/>
                <w:sz w:val="20"/>
                <w:szCs w:val="20"/>
              </w:rPr>
              <w:t>требо</w:t>
            </w:r>
            <w:proofErr w:type="spellEnd"/>
            <w:r>
              <w:rPr>
                <w:rFonts w:ascii="Times New Roman" w:hAnsi="Times New Roman"/>
                <w:sz w:val="20"/>
                <w:szCs w:val="20"/>
              </w:rPr>
              <w:t>-</w:t>
            </w:r>
          </w:p>
          <w:p w:rsidR="007718BE" w:rsidRDefault="007718BE">
            <w:pPr>
              <w:pStyle w:val="ad"/>
              <w:jc w:val="center"/>
              <w:rPr>
                <w:rFonts w:ascii="Times New Roman" w:hAnsi="Times New Roman"/>
                <w:sz w:val="20"/>
                <w:szCs w:val="20"/>
              </w:rPr>
            </w:pPr>
            <w:proofErr w:type="spellStart"/>
            <w:r>
              <w:rPr>
                <w:rFonts w:ascii="Times New Roman" w:hAnsi="Times New Roman"/>
                <w:sz w:val="20"/>
                <w:szCs w:val="20"/>
              </w:rPr>
              <w:t>ваний</w:t>
            </w:r>
            <w:proofErr w:type="spellEnd"/>
            <w:r>
              <w:rPr>
                <w:rFonts w:ascii="Times New Roman" w:hAnsi="Times New Roman"/>
                <w:sz w:val="20"/>
                <w:szCs w:val="20"/>
              </w:rPr>
              <w:t xml:space="preserve">, иные документы </w:t>
            </w:r>
            <w:proofErr w:type="spellStart"/>
            <w:r>
              <w:rPr>
                <w:rFonts w:ascii="Times New Roman" w:hAnsi="Times New Roman"/>
                <w:sz w:val="20"/>
                <w:szCs w:val="20"/>
              </w:rPr>
              <w:t>ненормати</w:t>
            </w:r>
            <w:proofErr w:type="gramStart"/>
            <w:r>
              <w:rPr>
                <w:rFonts w:ascii="Times New Roman" w:hAnsi="Times New Roman"/>
                <w:sz w:val="20"/>
                <w:szCs w:val="20"/>
              </w:rPr>
              <w:t>в</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ного</w:t>
            </w:r>
            <w:proofErr w:type="spellEnd"/>
            <w:r>
              <w:rPr>
                <w:rFonts w:ascii="Times New Roman" w:hAnsi="Times New Roman"/>
                <w:sz w:val="20"/>
                <w:szCs w:val="20"/>
              </w:rPr>
              <w:t xml:space="preserve"> ха- </w:t>
            </w:r>
            <w:proofErr w:type="spellStart"/>
            <w:r>
              <w:rPr>
                <w:rFonts w:ascii="Times New Roman" w:hAnsi="Times New Roman"/>
                <w:sz w:val="20"/>
                <w:szCs w:val="20"/>
              </w:rPr>
              <w:t>рактера</w:t>
            </w:r>
            <w:proofErr w:type="spellEnd"/>
            <w:r>
              <w:rPr>
                <w:rFonts w:ascii="Times New Roman" w:hAnsi="Times New Roman"/>
                <w:sz w:val="20"/>
                <w:szCs w:val="20"/>
              </w:rPr>
              <w:t xml:space="preserve">, содержащие информацию об </w:t>
            </w:r>
            <w:proofErr w:type="spellStart"/>
            <w:r>
              <w:rPr>
                <w:rFonts w:ascii="Times New Roman" w:hAnsi="Times New Roman"/>
                <w:sz w:val="20"/>
                <w:szCs w:val="20"/>
              </w:rPr>
              <w:t>обяза</w:t>
            </w:r>
            <w:proofErr w:type="spellEnd"/>
            <w:r>
              <w:rPr>
                <w:rFonts w:ascii="Times New Roman" w:hAnsi="Times New Roman"/>
                <w:sz w:val="20"/>
                <w:szCs w:val="20"/>
              </w:rPr>
              <w:t>- тельном требовании и порядке его соблюдения (при их наличии)</w:t>
            </w:r>
          </w:p>
        </w:tc>
      </w:tr>
      <w:tr w:rsidR="007718BE" w:rsidTr="00C27A28">
        <w:tc>
          <w:tcPr>
            <w:tcW w:w="771" w:type="dxa"/>
            <w:tcBorders>
              <w:top w:val="single" w:sz="4" w:space="0" w:color="auto"/>
              <w:left w:val="nil"/>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12</w:t>
            </w:r>
          </w:p>
        </w:tc>
        <w:tc>
          <w:tcPr>
            <w:tcW w:w="1071" w:type="dxa"/>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14</w:t>
            </w:r>
          </w:p>
        </w:tc>
        <w:tc>
          <w:tcPr>
            <w:tcW w:w="1622" w:type="dxa"/>
            <w:gridSpan w:val="2"/>
            <w:tcBorders>
              <w:top w:val="single" w:sz="4" w:space="0" w:color="auto"/>
              <w:left w:val="single" w:sz="4" w:space="0" w:color="auto"/>
              <w:bottom w:val="single" w:sz="4" w:space="0" w:color="auto"/>
              <w:right w:val="nil"/>
            </w:tcBorders>
            <w:hideMark/>
          </w:tcPr>
          <w:p w:rsidR="007718BE" w:rsidRDefault="007718BE">
            <w:pPr>
              <w:pStyle w:val="ad"/>
              <w:jc w:val="center"/>
              <w:rPr>
                <w:rFonts w:ascii="Times New Roman" w:hAnsi="Times New Roman"/>
                <w:sz w:val="20"/>
                <w:szCs w:val="20"/>
              </w:rPr>
            </w:pPr>
            <w:r>
              <w:rPr>
                <w:rFonts w:ascii="Times New Roman" w:hAnsi="Times New Roman"/>
                <w:sz w:val="20"/>
                <w:szCs w:val="20"/>
              </w:rPr>
              <w:t>15</w:t>
            </w:r>
          </w:p>
        </w:tc>
      </w:tr>
      <w:tr w:rsidR="007718BE" w:rsidTr="00C27A28">
        <w:tc>
          <w:tcPr>
            <w:tcW w:w="771" w:type="dxa"/>
            <w:tcBorders>
              <w:top w:val="single" w:sz="4" w:space="0" w:color="auto"/>
              <w:left w:val="nil"/>
              <w:bottom w:val="single" w:sz="4" w:space="0" w:color="auto"/>
              <w:right w:val="single" w:sz="4" w:space="0" w:color="auto"/>
            </w:tcBorders>
          </w:tcPr>
          <w:p w:rsidR="007718BE" w:rsidRDefault="007718BE">
            <w:pPr>
              <w:pStyle w:val="ad"/>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718BE" w:rsidRDefault="007718BE">
            <w:pPr>
              <w:pStyle w:val="ad"/>
              <w:rPr>
                <w:rFonts w:ascii="Times New Roman" w:hAnsi="Times New Roman"/>
                <w:sz w:val="20"/>
                <w:szCs w:val="20"/>
              </w:rPr>
            </w:pPr>
          </w:p>
        </w:tc>
        <w:tc>
          <w:tcPr>
            <w:tcW w:w="1622" w:type="dxa"/>
            <w:gridSpan w:val="2"/>
            <w:tcBorders>
              <w:top w:val="single" w:sz="4" w:space="0" w:color="auto"/>
              <w:left w:val="single" w:sz="4" w:space="0" w:color="auto"/>
              <w:bottom w:val="single" w:sz="4" w:space="0" w:color="auto"/>
              <w:right w:val="nil"/>
            </w:tcBorders>
          </w:tcPr>
          <w:p w:rsidR="007718BE" w:rsidRDefault="007718BE">
            <w:pPr>
              <w:pStyle w:val="ad"/>
              <w:rPr>
                <w:rFonts w:ascii="Times New Roman" w:hAnsi="Times New Roman"/>
                <w:sz w:val="20"/>
                <w:szCs w:val="20"/>
              </w:rPr>
            </w:pPr>
          </w:p>
        </w:tc>
      </w:tr>
    </w:tbl>
    <w:p w:rsidR="007718BE" w:rsidRDefault="007718BE" w:rsidP="007718BE">
      <w:pPr>
        <w:pStyle w:val="ConsPlusNormal0"/>
        <w:jc w:val="both"/>
        <w:rPr>
          <w:sz w:val="2"/>
          <w:szCs w:val="2"/>
        </w:rPr>
      </w:pPr>
    </w:p>
    <w:p w:rsidR="0024273B" w:rsidRPr="00981A65" w:rsidRDefault="0024273B" w:rsidP="007718BE">
      <w:pPr>
        <w:keepNext/>
        <w:spacing w:after="0" w:line="240" w:lineRule="auto"/>
        <w:ind w:right="4962"/>
        <w:jc w:val="both"/>
        <w:outlineLvl w:val="0"/>
        <w:rPr>
          <w:rFonts w:ascii="Times New Roman" w:hAnsi="Times New Roman" w:cs="Times New Roman"/>
          <w:bCs/>
          <w:color w:val="000000" w:themeColor="text1"/>
          <w:sz w:val="20"/>
          <w:szCs w:val="20"/>
        </w:rPr>
      </w:pPr>
    </w:p>
    <w:sectPr w:rsidR="0024273B" w:rsidRPr="00981A65" w:rsidSect="007718BE">
      <w:headerReference w:type="default" r:id="rId14"/>
      <w:pgSz w:w="16838" w:h="11906" w:orient="landscape"/>
      <w:pgMar w:top="1701" w:right="1134" w:bottom="707" w:left="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46" w:rsidRDefault="00A52946" w:rsidP="00C65999">
      <w:pPr>
        <w:spacing w:after="0" w:line="240" w:lineRule="auto"/>
      </w:pPr>
      <w:r>
        <w:separator/>
      </w:r>
    </w:p>
  </w:endnote>
  <w:endnote w:type="continuationSeparator" w:id="0">
    <w:p w:rsidR="00A52946" w:rsidRDefault="00A5294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ndale Sans UI">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46" w:rsidRDefault="00A52946" w:rsidP="00C65999">
      <w:pPr>
        <w:spacing w:after="0" w:line="240" w:lineRule="auto"/>
      </w:pPr>
      <w:r>
        <w:separator/>
      </w:r>
    </w:p>
  </w:footnote>
  <w:footnote w:type="continuationSeparator" w:id="0">
    <w:p w:rsidR="00A52946" w:rsidRDefault="00A5294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2">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19"/>
  </w:num>
  <w:num w:numId="4">
    <w:abstractNumId w:val="1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17"/>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28EE"/>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0E4"/>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3387"/>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1269"/>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2946"/>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A772B"/>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396A"/>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E56"/>
    <w:rsid w:val="00DC308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6;&#1088;&#1103;&#1076;&#1086;&#1082;%20&#1086;&#1073;&#1103;&#1079;&#1072;&#1090;&#1077;&#1083;&#1100;&#1085;&#1099;&#1093;%20&#1090;&#1088;&#1077;&#1073;&#1086;&#1074;&#1072;&#1085;&#1080;&#1103;%20&#1053;&#1055;&#1040;%20&#1087;&#1088;&#1086;&#1077;&#1082;&#109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5;&#1086;&#1088;&#1103;&#1076;&#1086;&#1082;%20&#1086;&#1073;&#1103;&#1079;&#1072;&#1090;&#1077;&#1083;&#1100;&#1085;&#1099;&#1093;%20&#1090;&#1088;&#1077;&#1073;&#1086;&#1074;&#1072;&#1085;&#1080;&#1103;%20&#1053;&#1055;&#1040;%20&#1087;&#1088;&#1086;&#1077;&#1082;&#1090;.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5;&#1086;&#1088;&#1103;&#1076;&#1086;&#1082;%20&#1086;&#1073;&#1103;&#1079;&#1072;&#1090;&#1077;&#1083;&#1100;&#1085;&#1099;&#1093;%20&#1090;&#1088;&#1077;&#1073;&#1086;&#1074;&#1072;&#1085;&#1080;&#1103;%20&#1053;&#1055;&#1040;%20&#1087;&#1088;&#1086;&#1077;&#1082;&#109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D368-31D2-4337-94BD-1F99C146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2024-06-10T12:53:00Z</cp:lastPrinted>
  <dcterms:created xsi:type="dcterms:W3CDTF">2024-06-10T13:22:00Z</dcterms:created>
  <dcterms:modified xsi:type="dcterms:W3CDTF">2024-06-10T13:22:00Z</dcterms:modified>
</cp:coreProperties>
</file>