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0831" w:rsidRDefault="0019730E">
      <w:pPr>
        <w:jc w:val="center"/>
        <w:rPr>
          <w:b/>
          <w:bCs/>
        </w:rPr>
      </w:pPr>
      <w:r>
        <w:rPr>
          <w:b/>
          <w:bCs/>
        </w:rPr>
        <w:t>Извещение №1</w:t>
      </w:r>
    </w:p>
    <w:p w:rsidR="009C0831" w:rsidRDefault="0019730E">
      <w:pPr>
        <w:pStyle w:val="ac"/>
        <w:rPr>
          <w:b/>
          <w:bCs/>
        </w:rPr>
      </w:pPr>
      <w:r>
        <w:rPr>
          <w:b/>
          <w:bCs/>
        </w:rPr>
        <w:t>о проведен</w:t>
      </w:r>
      <w:proofErr w:type="gramStart"/>
      <w:r>
        <w:rPr>
          <w:b/>
          <w:bCs/>
        </w:rPr>
        <w:t>ии ау</w:t>
      </w:r>
      <w:proofErr w:type="gramEnd"/>
      <w:r>
        <w:rPr>
          <w:b/>
          <w:bCs/>
        </w:rPr>
        <w:t xml:space="preserve">кциона на право размещения нестационарных торговых объектов на территории </w:t>
      </w:r>
      <w:proofErr w:type="spellStart"/>
      <w:r>
        <w:rPr>
          <w:b/>
          <w:bCs/>
        </w:rPr>
        <w:t>Ядринского</w:t>
      </w:r>
      <w:proofErr w:type="spellEnd"/>
      <w:r>
        <w:rPr>
          <w:b/>
          <w:bCs/>
        </w:rPr>
        <w:t xml:space="preserve">  муниципального округа Чувашской Республики</w:t>
      </w:r>
    </w:p>
    <w:p w:rsidR="009C0831" w:rsidRDefault="009C0831">
      <w:pPr>
        <w:pStyle w:val="Footer"/>
        <w:widowControl w:val="0"/>
        <w:jc w:val="both"/>
      </w:pPr>
    </w:p>
    <w:p w:rsidR="0052470B" w:rsidRDefault="0019730E" w:rsidP="0052470B">
      <w:pPr>
        <w:pStyle w:val="aff4"/>
        <w:widowControl w:val="0"/>
        <w:autoSpaceDE w:val="0"/>
        <w:jc w:val="both"/>
      </w:pPr>
      <w:r>
        <w:rPr>
          <w:lang w:eastAsia="ru-RU"/>
        </w:rPr>
        <w:tab/>
      </w:r>
      <w:proofErr w:type="gramStart"/>
      <w:r>
        <w:rPr>
          <w:lang w:eastAsia="ru-RU"/>
        </w:rPr>
        <w:t xml:space="preserve">Аукцион проводится </w:t>
      </w:r>
      <w:r>
        <w:t>в соответствии с п</w:t>
      </w:r>
      <w:r>
        <w:rPr>
          <w:bCs/>
        </w:rPr>
        <w:t xml:space="preserve">остановлением администрации </w:t>
      </w:r>
      <w:proofErr w:type="spellStart"/>
      <w:r>
        <w:rPr>
          <w:bCs/>
        </w:rPr>
        <w:t>Ядринского</w:t>
      </w:r>
      <w:proofErr w:type="spellEnd"/>
      <w:r>
        <w:rPr>
          <w:bCs/>
        </w:rPr>
        <w:t xml:space="preserve"> муниципального округа Чувашской Республики от 06 марта 2023 года №209 «О размещении нестационарных торговых объектов на территории </w:t>
      </w:r>
      <w:proofErr w:type="spellStart"/>
      <w:r>
        <w:rPr>
          <w:bCs/>
        </w:rPr>
        <w:t>Ядринского</w:t>
      </w:r>
      <w:proofErr w:type="spellEnd"/>
      <w:r>
        <w:rPr>
          <w:bCs/>
        </w:rPr>
        <w:t xml:space="preserve">  муниципального округа Чувашской Республики», постановлением администрации </w:t>
      </w:r>
      <w:proofErr w:type="spellStart"/>
      <w:r>
        <w:rPr>
          <w:bCs/>
        </w:rPr>
        <w:t>Ядринского</w:t>
      </w:r>
      <w:proofErr w:type="spellEnd"/>
      <w:r>
        <w:rPr>
          <w:bCs/>
        </w:rPr>
        <w:t xml:space="preserve"> муниципального округа Чувашской Республики </w:t>
      </w:r>
      <w:r>
        <w:rPr>
          <w:bCs/>
          <w:color w:val="000000"/>
          <w:lang w:eastAsia="ru-RU"/>
        </w:rPr>
        <w:t xml:space="preserve">06 марта 2023 года №210 </w:t>
      </w:r>
      <w:r>
        <w:rPr>
          <w:color w:val="000000"/>
          <w:lang w:eastAsia="ru-RU"/>
        </w:rPr>
        <w:t>«Об</w:t>
      </w:r>
      <w:r w:rsidR="0052470B">
        <w:rPr>
          <w:color w:val="000000"/>
        </w:rPr>
        <w:t xml:space="preserve"> </w:t>
      </w:r>
      <w:r>
        <w:rPr>
          <w:rStyle w:val="a7"/>
          <w:b w:val="0"/>
          <w:bCs w:val="0"/>
          <w:color w:val="000000"/>
          <w:lang w:eastAsia="ru-RU"/>
        </w:rPr>
        <w:t xml:space="preserve">утверждении схемы размещения нестационарных торговых объектов на территории </w:t>
      </w:r>
      <w:proofErr w:type="spellStart"/>
      <w:r>
        <w:rPr>
          <w:rStyle w:val="a7"/>
          <w:b w:val="0"/>
          <w:bCs w:val="0"/>
          <w:color w:val="000000"/>
          <w:lang w:eastAsia="ru-RU"/>
        </w:rPr>
        <w:t>Ядринского</w:t>
      </w:r>
      <w:proofErr w:type="spellEnd"/>
      <w:r>
        <w:rPr>
          <w:rStyle w:val="a7"/>
          <w:b w:val="0"/>
          <w:bCs w:val="0"/>
          <w:color w:val="000000"/>
          <w:lang w:eastAsia="ru-RU"/>
        </w:rPr>
        <w:t xml:space="preserve"> муниципального округа Чувашской Республики», </w:t>
      </w:r>
      <w:r w:rsidR="0052470B">
        <w:t xml:space="preserve">постановлением администрации </w:t>
      </w:r>
      <w:proofErr w:type="spellStart"/>
      <w:r w:rsidR="0052470B">
        <w:t>Ядринского</w:t>
      </w:r>
      <w:proofErr w:type="spellEnd"/>
      <w:r w:rsidR="0052470B">
        <w:t xml:space="preserve"> муниципального</w:t>
      </w:r>
      <w:proofErr w:type="gramEnd"/>
      <w:r w:rsidR="0052470B">
        <w:t xml:space="preserve"> округа Чувашской Республики от</w:t>
      </w:r>
      <w:r w:rsidR="0052470B">
        <w:rPr>
          <w:shd w:val="clear" w:color="auto" w:fill="FFFFFF"/>
        </w:rPr>
        <w:t xml:space="preserve"> </w:t>
      </w:r>
      <w:r w:rsidR="0052470B">
        <w:rPr>
          <w:color w:val="000000"/>
          <w:shd w:val="clear" w:color="auto" w:fill="FFFFFF"/>
        </w:rPr>
        <w:t>28 августа</w:t>
      </w:r>
      <w:r w:rsidR="0052470B">
        <w:rPr>
          <w:shd w:val="clear" w:color="auto" w:fill="FFFFFF"/>
        </w:rPr>
        <w:t xml:space="preserve"> 2025 года № </w:t>
      </w:r>
      <w:r w:rsidR="0052470B">
        <w:rPr>
          <w:color w:val="000000"/>
          <w:shd w:val="clear" w:color="auto" w:fill="FFFFFF"/>
        </w:rPr>
        <w:t>1081</w:t>
      </w:r>
      <w:r w:rsidR="0052470B">
        <w:t xml:space="preserve"> «О создан</w:t>
      </w:r>
      <w:proofErr w:type="gramStart"/>
      <w:r w:rsidR="0052470B">
        <w:t>ии ау</w:t>
      </w:r>
      <w:proofErr w:type="gramEnd"/>
      <w:r w:rsidR="0052470B">
        <w:t xml:space="preserve">кционной комиссии по проведению аукциона на право размещения нестационарных торговых объектов на территории </w:t>
      </w:r>
      <w:proofErr w:type="spellStart"/>
      <w:r w:rsidR="0052470B">
        <w:t>Ядринского</w:t>
      </w:r>
      <w:proofErr w:type="spellEnd"/>
      <w:r w:rsidR="0052470B">
        <w:t xml:space="preserve"> муниципального округа Чувашской Республики»</w:t>
      </w:r>
    </w:p>
    <w:p w:rsidR="009C0831" w:rsidRDefault="009C0831">
      <w:pPr>
        <w:pStyle w:val="Footer"/>
        <w:widowControl w:val="0"/>
        <w:jc w:val="both"/>
      </w:pPr>
    </w:p>
    <w:p w:rsidR="009C0831" w:rsidRDefault="0019730E">
      <w:pPr>
        <w:pStyle w:val="Footer"/>
        <w:widowControl w:val="0"/>
        <w:tabs>
          <w:tab w:val="clear" w:pos="4677"/>
          <w:tab w:val="clear" w:pos="9355"/>
        </w:tabs>
        <w:jc w:val="both"/>
        <w:rPr>
          <w:b/>
          <w:u w:val="single"/>
        </w:rPr>
      </w:pPr>
      <w:r>
        <w:rPr>
          <w:b/>
          <w:u w:val="single"/>
        </w:rPr>
        <w:t>Сведения об организаторе аукциона:</w:t>
      </w:r>
    </w:p>
    <w:p w:rsidR="009C0831" w:rsidRDefault="0019730E">
      <w:pPr>
        <w:jc w:val="both"/>
      </w:pPr>
      <w:r>
        <w:t xml:space="preserve">Наименование: Администрация </w:t>
      </w:r>
      <w:proofErr w:type="spellStart"/>
      <w:r>
        <w:t>Ядринского</w:t>
      </w:r>
      <w:proofErr w:type="spellEnd"/>
      <w:r>
        <w:t xml:space="preserve"> муниципального округа Чувашской Республики.</w:t>
      </w:r>
    </w:p>
    <w:p w:rsidR="009C0831" w:rsidRDefault="0019730E">
      <w:pPr>
        <w:jc w:val="both"/>
      </w:pPr>
      <w:proofErr w:type="gramStart"/>
      <w:r>
        <w:t xml:space="preserve">Адрес: 429060, Чувашская Республика, </w:t>
      </w:r>
      <w:proofErr w:type="spellStart"/>
      <w:r>
        <w:t>Ядринский</w:t>
      </w:r>
      <w:proofErr w:type="spellEnd"/>
      <w:r>
        <w:t xml:space="preserve"> муниципальный округ, г. Ядрин, ул. 30 лет Победы, д. 1</w:t>
      </w:r>
      <w:proofErr w:type="gramEnd"/>
    </w:p>
    <w:p w:rsidR="009C0831" w:rsidRDefault="0019730E">
      <w:pPr>
        <w:jc w:val="both"/>
      </w:pPr>
      <w:r>
        <w:t>Тел.: (8-83547) 22-350, 22-245, факс: (8-83547) 22-511</w:t>
      </w:r>
    </w:p>
    <w:p w:rsidR="009C0831" w:rsidRDefault="0019730E">
      <w:pPr>
        <w:jc w:val="both"/>
      </w:pPr>
      <w:r>
        <w:t xml:space="preserve">Адрес электронной почты: </w:t>
      </w:r>
      <w:proofErr w:type="spellStart"/>
      <w:r>
        <w:rPr>
          <w:w w:val="110"/>
          <w:lang w:val="en-US"/>
        </w:rPr>
        <w:t>yadrin</w:t>
      </w:r>
      <w:proofErr w:type="spellEnd"/>
      <w:r>
        <w:rPr>
          <w:w w:val="110"/>
        </w:rPr>
        <w:t>@</w:t>
      </w:r>
      <w:r>
        <w:rPr>
          <w:w w:val="110"/>
          <w:lang w:val="en-US"/>
        </w:rPr>
        <w:t>cap</w:t>
      </w:r>
      <w:r>
        <w:rPr>
          <w:w w:val="110"/>
        </w:rPr>
        <w:t>.</w:t>
      </w:r>
      <w:proofErr w:type="spellStart"/>
      <w:r>
        <w:rPr>
          <w:w w:val="110"/>
          <w:lang w:val="en-US"/>
        </w:rPr>
        <w:t>ru</w:t>
      </w:r>
      <w:proofErr w:type="spellEnd"/>
    </w:p>
    <w:p w:rsidR="009C0831" w:rsidRDefault="0019730E" w:rsidP="0019730E">
      <w:pPr>
        <w:shd w:val="clear" w:color="auto" w:fill="FFFFFF" w:themeFill="background1"/>
        <w:jc w:val="both"/>
        <w:rPr>
          <w:color w:val="000000"/>
        </w:rPr>
      </w:pPr>
      <w:r w:rsidRPr="0019730E">
        <w:t xml:space="preserve">Официальный сайт: </w:t>
      </w:r>
      <w:hyperlink r:id="rId4">
        <w:r w:rsidRPr="0019730E">
          <w:t>http://yadrin.cap.ru/</w:t>
        </w:r>
      </w:hyperlink>
      <w:r w:rsidRPr="0019730E">
        <w:t xml:space="preserve"> , раздел « </w:t>
      </w:r>
      <w:hyperlink r:id="rId5" w:tgtFrame="_self">
        <w:r w:rsidRPr="0019730E">
          <w:rPr>
            <w:color w:val="000000"/>
            <w:u w:val="single"/>
          </w:rPr>
          <w:t>Потребительский рынок: общественное питание, торговля, бытовые услуги</w:t>
        </w:r>
      </w:hyperlink>
      <w:r w:rsidRPr="0019730E">
        <w:rPr>
          <w:color w:val="000000"/>
          <w:u w:val="single"/>
        </w:rPr>
        <w:t>» -  «</w:t>
      </w:r>
      <w:hyperlink r:id="rId6" w:tgtFrame="_self">
        <w:r w:rsidRPr="0019730E">
          <w:rPr>
            <w:color w:val="000000"/>
            <w:u w:val="single"/>
          </w:rPr>
          <w:t>Нестационарные торговые объекты</w:t>
        </w:r>
      </w:hyperlink>
      <w:r w:rsidRPr="0019730E">
        <w:rPr>
          <w:color w:val="000000"/>
          <w:u w:val="single"/>
        </w:rPr>
        <w:t>»  - «</w:t>
      </w:r>
      <w:hyperlink r:id="rId7" w:tgtFrame="_self">
        <w:r w:rsidRPr="0019730E">
          <w:rPr>
            <w:color w:val="000000"/>
            <w:u w:val="single"/>
          </w:rPr>
          <w:t>Аукцион на право размещения нестационарных торговых объектов</w:t>
        </w:r>
      </w:hyperlink>
      <w:r w:rsidRPr="0019730E">
        <w:rPr>
          <w:color w:val="000000"/>
          <w:u w:val="single"/>
        </w:rPr>
        <w:t xml:space="preserve">» - 2025 год </w:t>
      </w:r>
      <w:r w:rsidRPr="0019730E">
        <w:rPr>
          <w:color w:val="000000"/>
        </w:rPr>
        <w:t>по ссылке</w:t>
      </w:r>
      <w:r w:rsidR="00F51767">
        <w:rPr>
          <w:color w:val="000000"/>
        </w:rPr>
        <w:t>:</w:t>
      </w:r>
    </w:p>
    <w:p w:rsidR="00F51767" w:rsidRDefault="00F51767" w:rsidP="0019730E">
      <w:pPr>
        <w:shd w:val="clear" w:color="auto" w:fill="FFFFFF" w:themeFill="background1"/>
        <w:jc w:val="both"/>
        <w:rPr>
          <w:color w:val="000000"/>
        </w:rPr>
      </w:pPr>
      <w:hyperlink r:id="rId8" w:history="1">
        <w:r w:rsidRPr="00892E6E">
          <w:rPr>
            <w:rStyle w:val="aff5"/>
          </w:rPr>
          <w:t>https://yadrin.cap.ru/deyateljnostj/activity/market/shema-razmescheniya-nestacionarnih-torgovih-objekt/aukcion-na-pravo-razmescheniya-nestacionarnih-torgovi/2025-god</w:t>
        </w:r>
      </w:hyperlink>
    </w:p>
    <w:p w:rsidR="00F51767" w:rsidRDefault="00F51767" w:rsidP="0019730E">
      <w:pPr>
        <w:shd w:val="clear" w:color="auto" w:fill="FFFFFF" w:themeFill="background1"/>
        <w:jc w:val="both"/>
        <w:rPr>
          <w:color w:val="000000"/>
        </w:rPr>
      </w:pPr>
    </w:p>
    <w:p w:rsidR="009C0831" w:rsidRDefault="0019730E">
      <w:pPr>
        <w:jc w:val="both"/>
      </w:pPr>
      <w:r>
        <w:t>Контактн</w:t>
      </w:r>
      <w:r w:rsidR="00F51767">
        <w:t>ые лица</w:t>
      </w:r>
      <w:r>
        <w:t xml:space="preserve">: начальник отдела экономики и </w:t>
      </w:r>
      <w:r>
        <w:rPr>
          <w:lang w:eastAsia="zh-CN"/>
        </w:rPr>
        <w:t xml:space="preserve">инвестиционной деятельности администрации </w:t>
      </w:r>
      <w:proofErr w:type="spellStart"/>
      <w:r>
        <w:rPr>
          <w:lang w:eastAsia="zh-CN"/>
        </w:rPr>
        <w:t>Ядринского</w:t>
      </w:r>
      <w:proofErr w:type="spellEnd"/>
      <w:r>
        <w:rPr>
          <w:lang w:eastAsia="zh-CN"/>
        </w:rPr>
        <w:t xml:space="preserve"> муниципального округа </w:t>
      </w:r>
      <w:r>
        <w:t>Чувашской Республики  Ильина Инна Геннадиевна, тел. (883547) 22-231</w:t>
      </w:r>
      <w:r w:rsidR="00F51767">
        <w:t xml:space="preserve">, </w:t>
      </w:r>
    </w:p>
    <w:p w:rsidR="00F51767" w:rsidRDefault="00F51767" w:rsidP="00F51767">
      <w:pPr>
        <w:jc w:val="both"/>
      </w:pPr>
      <w:r>
        <w:t xml:space="preserve">ведущий специалист-эксперт отдела экономики и </w:t>
      </w:r>
      <w:r>
        <w:rPr>
          <w:lang w:eastAsia="zh-CN"/>
        </w:rPr>
        <w:t xml:space="preserve">инвестиционной деятельности администрации </w:t>
      </w:r>
      <w:proofErr w:type="spellStart"/>
      <w:r>
        <w:rPr>
          <w:lang w:eastAsia="zh-CN"/>
        </w:rPr>
        <w:t>Ядринского</w:t>
      </w:r>
      <w:proofErr w:type="spellEnd"/>
      <w:r>
        <w:rPr>
          <w:lang w:eastAsia="zh-CN"/>
        </w:rPr>
        <w:t xml:space="preserve"> муниципального округа </w:t>
      </w:r>
      <w:r>
        <w:t xml:space="preserve">Чувашской Республики  </w:t>
      </w:r>
      <w:proofErr w:type="spellStart"/>
      <w:r>
        <w:t>Цирульникова</w:t>
      </w:r>
      <w:proofErr w:type="spellEnd"/>
      <w:r>
        <w:t xml:space="preserve"> Евгения Александровна, тел. (883547) 22-231, </w:t>
      </w:r>
    </w:p>
    <w:p w:rsidR="00F51767" w:rsidRDefault="00F51767">
      <w:pPr>
        <w:jc w:val="both"/>
      </w:pPr>
    </w:p>
    <w:p w:rsidR="009C0831" w:rsidRDefault="0019730E">
      <w:pPr>
        <w:pStyle w:val="Heading4"/>
        <w:spacing w:before="0" w:after="0"/>
      </w:pPr>
      <w:r>
        <w:rPr>
          <w:sz w:val="24"/>
          <w:szCs w:val="24"/>
          <w:u w:val="single"/>
        </w:rPr>
        <w:t>Предмет аукциона:</w:t>
      </w:r>
    </w:p>
    <w:p w:rsidR="009C0831" w:rsidRDefault="0019730E">
      <w:pPr>
        <w:jc w:val="both"/>
      </w:pPr>
      <w:r>
        <w:rPr>
          <w:b/>
          <w:bCs/>
        </w:rPr>
        <w:t xml:space="preserve">Лот № 1 </w:t>
      </w:r>
      <w:r>
        <w:t>Право на размещение</w:t>
      </w:r>
    </w:p>
    <w:tbl>
      <w:tblPr>
        <w:tblW w:w="9527" w:type="dxa"/>
        <w:tblInd w:w="108" w:type="dxa"/>
        <w:tblLayout w:type="fixed"/>
        <w:tblLook w:val="04A0"/>
      </w:tblPr>
      <w:tblGrid>
        <w:gridCol w:w="540"/>
        <w:gridCol w:w="4612"/>
        <w:gridCol w:w="4375"/>
      </w:tblGrid>
      <w:tr w:rsidR="009C0831">
        <w:tc>
          <w:tcPr>
            <w:tcW w:w="540" w:type="dxa"/>
            <w:tcBorders>
              <w:top w:val="single" w:sz="4" w:space="0" w:color="000000"/>
              <w:left w:val="single" w:sz="4" w:space="0" w:color="000000"/>
              <w:bottom w:val="single" w:sz="4" w:space="0" w:color="000000"/>
              <w:right w:val="single" w:sz="4" w:space="0" w:color="000000"/>
            </w:tcBorders>
          </w:tcPr>
          <w:p w:rsidR="009C0831" w:rsidRDefault="0019730E">
            <w:pPr>
              <w:widowControl w:val="0"/>
              <w:jc w:val="center"/>
              <w:rPr>
                <w:b/>
                <w:bCs/>
                <w:iCs/>
              </w:rPr>
            </w:pPr>
            <w:r>
              <w:rPr>
                <w:b/>
                <w:bCs/>
                <w:iCs/>
              </w:rPr>
              <w:t>№</w:t>
            </w:r>
          </w:p>
          <w:p w:rsidR="009C0831" w:rsidRDefault="0019730E">
            <w:pPr>
              <w:widowControl w:val="0"/>
              <w:jc w:val="center"/>
              <w:rPr>
                <w:b/>
                <w:bCs/>
                <w:iCs/>
              </w:rPr>
            </w:pPr>
            <w:proofErr w:type="spellStart"/>
            <w:proofErr w:type="gramStart"/>
            <w:r>
              <w:rPr>
                <w:b/>
                <w:bCs/>
                <w:iCs/>
              </w:rPr>
              <w:t>п</w:t>
            </w:r>
            <w:proofErr w:type="spellEnd"/>
            <w:proofErr w:type="gramEnd"/>
            <w:r>
              <w:rPr>
                <w:b/>
                <w:bCs/>
                <w:iCs/>
              </w:rPr>
              <w:t>/</w:t>
            </w:r>
            <w:proofErr w:type="spellStart"/>
            <w:r>
              <w:rPr>
                <w:b/>
                <w:bCs/>
                <w:iCs/>
              </w:rPr>
              <w:t>п</w:t>
            </w:r>
            <w:proofErr w:type="spellEnd"/>
          </w:p>
        </w:tc>
        <w:tc>
          <w:tcPr>
            <w:tcW w:w="4612" w:type="dxa"/>
            <w:tcBorders>
              <w:top w:val="single" w:sz="4" w:space="0" w:color="000000"/>
              <w:left w:val="single" w:sz="4" w:space="0" w:color="000000"/>
              <w:bottom w:val="single" w:sz="4" w:space="0" w:color="000000"/>
              <w:right w:val="single" w:sz="4" w:space="0" w:color="000000"/>
            </w:tcBorders>
            <w:vAlign w:val="center"/>
          </w:tcPr>
          <w:p w:rsidR="009C0831" w:rsidRDefault="0019730E">
            <w:pPr>
              <w:widowControl w:val="0"/>
              <w:jc w:val="center"/>
              <w:rPr>
                <w:b/>
                <w:bCs/>
                <w:iCs/>
              </w:rPr>
            </w:pPr>
            <w:r>
              <w:rPr>
                <w:b/>
                <w:bCs/>
                <w:iCs/>
              </w:rPr>
              <w:t>Информация об НТО</w:t>
            </w:r>
          </w:p>
        </w:tc>
        <w:tc>
          <w:tcPr>
            <w:tcW w:w="4375" w:type="dxa"/>
            <w:tcBorders>
              <w:top w:val="single" w:sz="4" w:space="0" w:color="000000"/>
              <w:left w:val="single" w:sz="4" w:space="0" w:color="000000"/>
              <w:bottom w:val="single" w:sz="4" w:space="0" w:color="000000"/>
              <w:right w:val="single" w:sz="4" w:space="0" w:color="000000"/>
            </w:tcBorders>
            <w:vAlign w:val="center"/>
          </w:tcPr>
          <w:p w:rsidR="009C0831" w:rsidRDefault="0019730E">
            <w:pPr>
              <w:widowControl w:val="0"/>
              <w:jc w:val="center"/>
              <w:rPr>
                <w:b/>
                <w:bCs/>
                <w:iCs/>
              </w:rPr>
            </w:pPr>
            <w:r>
              <w:rPr>
                <w:b/>
                <w:bCs/>
                <w:iCs/>
              </w:rPr>
              <w:t>Параметры НТО</w:t>
            </w:r>
          </w:p>
        </w:tc>
      </w:tr>
      <w:tr w:rsidR="009C0831">
        <w:tc>
          <w:tcPr>
            <w:tcW w:w="540" w:type="dxa"/>
            <w:tcBorders>
              <w:top w:val="single" w:sz="4" w:space="0" w:color="000000"/>
              <w:left w:val="single" w:sz="4" w:space="0" w:color="000000"/>
              <w:bottom w:val="single" w:sz="4" w:space="0" w:color="000000"/>
              <w:right w:val="single" w:sz="4" w:space="0" w:color="000000"/>
            </w:tcBorders>
          </w:tcPr>
          <w:p w:rsidR="009C0831" w:rsidRDefault="0019730E">
            <w:pPr>
              <w:widowControl w:val="0"/>
              <w:jc w:val="center"/>
              <w:rPr>
                <w:iCs/>
              </w:rPr>
            </w:pPr>
            <w:r>
              <w:rPr>
                <w:iCs/>
              </w:rPr>
              <w:t>1</w:t>
            </w:r>
          </w:p>
        </w:tc>
        <w:tc>
          <w:tcPr>
            <w:tcW w:w="4612" w:type="dxa"/>
            <w:tcBorders>
              <w:top w:val="single" w:sz="4" w:space="0" w:color="000000"/>
              <w:left w:val="single" w:sz="4" w:space="0" w:color="000000"/>
              <w:bottom w:val="single" w:sz="4" w:space="0" w:color="000000"/>
              <w:right w:val="single" w:sz="4" w:space="0" w:color="000000"/>
            </w:tcBorders>
          </w:tcPr>
          <w:p w:rsidR="009C0831" w:rsidRDefault="0019730E">
            <w:pPr>
              <w:widowControl w:val="0"/>
              <w:rPr>
                <w:iCs/>
              </w:rPr>
            </w:pPr>
            <w:r>
              <w:rPr>
                <w:iCs/>
              </w:rPr>
              <w:t>Номер по схеме</w:t>
            </w:r>
          </w:p>
        </w:tc>
        <w:tc>
          <w:tcPr>
            <w:tcW w:w="4375" w:type="dxa"/>
            <w:tcBorders>
              <w:top w:val="single" w:sz="4" w:space="0" w:color="000000"/>
              <w:left w:val="single" w:sz="4" w:space="0" w:color="000000"/>
              <w:bottom w:val="single" w:sz="4" w:space="0" w:color="000000"/>
              <w:right w:val="single" w:sz="4" w:space="0" w:color="000000"/>
            </w:tcBorders>
          </w:tcPr>
          <w:p w:rsidR="009C0831" w:rsidRDefault="0019730E">
            <w:pPr>
              <w:widowControl w:val="0"/>
            </w:pPr>
            <w:r>
              <w:t>1</w:t>
            </w:r>
            <w:r>
              <w:rPr>
                <w:lang w:eastAsia="zh-CN"/>
              </w:rPr>
              <w:t>1</w:t>
            </w:r>
          </w:p>
        </w:tc>
      </w:tr>
      <w:tr w:rsidR="009C0831">
        <w:tc>
          <w:tcPr>
            <w:tcW w:w="540" w:type="dxa"/>
            <w:tcBorders>
              <w:top w:val="single" w:sz="4" w:space="0" w:color="000000"/>
              <w:left w:val="single" w:sz="4" w:space="0" w:color="000000"/>
              <w:bottom w:val="single" w:sz="4" w:space="0" w:color="000000"/>
              <w:right w:val="single" w:sz="4" w:space="0" w:color="000000"/>
            </w:tcBorders>
          </w:tcPr>
          <w:p w:rsidR="009C0831" w:rsidRDefault="0019730E">
            <w:pPr>
              <w:widowControl w:val="0"/>
              <w:jc w:val="center"/>
              <w:rPr>
                <w:iCs/>
              </w:rPr>
            </w:pPr>
            <w:r>
              <w:rPr>
                <w:iCs/>
              </w:rPr>
              <w:t>2</w:t>
            </w:r>
          </w:p>
        </w:tc>
        <w:tc>
          <w:tcPr>
            <w:tcW w:w="4612" w:type="dxa"/>
            <w:tcBorders>
              <w:top w:val="single" w:sz="4" w:space="0" w:color="000000"/>
              <w:left w:val="single" w:sz="4" w:space="0" w:color="000000"/>
              <w:bottom w:val="single" w:sz="4" w:space="0" w:color="000000"/>
              <w:right w:val="single" w:sz="4" w:space="0" w:color="000000"/>
            </w:tcBorders>
          </w:tcPr>
          <w:p w:rsidR="009C0831" w:rsidRDefault="0019730E">
            <w:pPr>
              <w:widowControl w:val="0"/>
              <w:rPr>
                <w:iCs/>
              </w:rPr>
            </w:pPr>
            <w:r>
              <w:rPr>
                <w:iCs/>
              </w:rPr>
              <w:t>Месторасположение</w:t>
            </w:r>
          </w:p>
        </w:tc>
        <w:tc>
          <w:tcPr>
            <w:tcW w:w="4375" w:type="dxa"/>
            <w:tcBorders>
              <w:top w:val="single" w:sz="4" w:space="0" w:color="000000"/>
              <w:left w:val="single" w:sz="4" w:space="0" w:color="000000"/>
              <w:bottom w:val="single" w:sz="4" w:space="0" w:color="000000"/>
              <w:right w:val="single" w:sz="4" w:space="0" w:color="000000"/>
            </w:tcBorders>
          </w:tcPr>
          <w:p w:rsidR="009C0831" w:rsidRDefault="0019730E">
            <w:pPr>
              <w:pStyle w:val="ConsPlusNormal"/>
              <w:tabs>
                <w:tab w:val="left" w:pos="0"/>
                <w:tab w:val="left" w:pos="851"/>
              </w:tabs>
              <w:ind w:firstLine="0"/>
              <w:jc w:val="both"/>
              <w:rPr>
                <w:rFonts w:ascii="Times New Roman" w:hAnsi="Times New Roman"/>
                <w:color w:val="000000"/>
                <w:sz w:val="24"/>
                <w:szCs w:val="24"/>
              </w:rPr>
            </w:pPr>
            <w:r>
              <w:rPr>
                <w:rFonts w:ascii="Times New Roman" w:hAnsi="Times New Roman" w:cs="Times New Roman"/>
                <w:sz w:val="24"/>
                <w:szCs w:val="24"/>
              </w:rPr>
              <w:t xml:space="preserve">Чувашская Республика, </w:t>
            </w:r>
            <w:proofErr w:type="spellStart"/>
            <w:r>
              <w:rPr>
                <w:rFonts w:ascii="Times New Roman" w:hAnsi="Times New Roman" w:cs="Times New Roman"/>
                <w:sz w:val="24"/>
                <w:szCs w:val="24"/>
              </w:rPr>
              <w:t>Ядринский</w:t>
            </w:r>
            <w:proofErr w:type="spellEnd"/>
            <w:r>
              <w:rPr>
                <w:rFonts w:ascii="Times New Roman" w:hAnsi="Times New Roman" w:cs="Times New Roman"/>
                <w:sz w:val="24"/>
                <w:szCs w:val="24"/>
              </w:rPr>
              <w:t xml:space="preserve"> муниципальный округ, г. Ядрин, </w:t>
            </w:r>
            <w:r>
              <w:rPr>
                <w:rFonts w:ascii="Times New Roman" w:hAnsi="Times New Roman"/>
                <w:color w:val="000000"/>
                <w:sz w:val="24"/>
                <w:szCs w:val="24"/>
              </w:rPr>
              <w:t xml:space="preserve"> ул</w:t>
            </w:r>
            <w:proofErr w:type="gramStart"/>
            <w:r>
              <w:rPr>
                <w:rFonts w:ascii="Times New Roman" w:hAnsi="Times New Roman"/>
                <w:color w:val="000000"/>
                <w:sz w:val="24"/>
                <w:szCs w:val="24"/>
              </w:rPr>
              <w:t>.Л</w:t>
            </w:r>
            <w:proofErr w:type="gramEnd"/>
            <w:r>
              <w:rPr>
                <w:rFonts w:ascii="Times New Roman" w:hAnsi="Times New Roman" w:cs="Times New Roman"/>
                <w:color w:val="000000"/>
                <w:sz w:val="24"/>
                <w:szCs w:val="24"/>
              </w:rPr>
              <w:t>енина, парк «Старый город»</w:t>
            </w:r>
          </w:p>
        </w:tc>
      </w:tr>
      <w:tr w:rsidR="009C0831">
        <w:tc>
          <w:tcPr>
            <w:tcW w:w="540" w:type="dxa"/>
            <w:tcBorders>
              <w:top w:val="single" w:sz="4" w:space="0" w:color="000000"/>
              <w:left w:val="single" w:sz="4" w:space="0" w:color="000000"/>
              <w:bottom w:val="single" w:sz="4" w:space="0" w:color="000000"/>
              <w:right w:val="single" w:sz="4" w:space="0" w:color="000000"/>
            </w:tcBorders>
          </w:tcPr>
          <w:p w:rsidR="009C0831" w:rsidRDefault="0019730E">
            <w:pPr>
              <w:widowControl w:val="0"/>
              <w:jc w:val="center"/>
              <w:rPr>
                <w:iCs/>
              </w:rPr>
            </w:pPr>
            <w:r>
              <w:rPr>
                <w:iCs/>
              </w:rPr>
              <w:t>3</w:t>
            </w:r>
          </w:p>
        </w:tc>
        <w:tc>
          <w:tcPr>
            <w:tcW w:w="4612" w:type="dxa"/>
            <w:tcBorders>
              <w:top w:val="single" w:sz="4" w:space="0" w:color="000000"/>
              <w:left w:val="single" w:sz="4" w:space="0" w:color="000000"/>
              <w:bottom w:val="single" w:sz="4" w:space="0" w:color="000000"/>
              <w:right w:val="single" w:sz="4" w:space="0" w:color="000000"/>
            </w:tcBorders>
          </w:tcPr>
          <w:p w:rsidR="009C0831" w:rsidRDefault="0019730E">
            <w:pPr>
              <w:widowControl w:val="0"/>
              <w:jc w:val="both"/>
              <w:rPr>
                <w:iCs/>
              </w:rPr>
            </w:pPr>
            <w:r>
              <w:rPr>
                <w:iCs/>
              </w:rPr>
              <w:t>Размер площади места размещения НТО</w:t>
            </w:r>
          </w:p>
        </w:tc>
        <w:tc>
          <w:tcPr>
            <w:tcW w:w="4375" w:type="dxa"/>
            <w:tcBorders>
              <w:top w:val="single" w:sz="4" w:space="0" w:color="000000"/>
              <w:left w:val="single" w:sz="4" w:space="0" w:color="000000"/>
              <w:bottom w:val="single" w:sz="4" w:space="0" w:color="000000"/>
              <w:right w:val="single" w:sz="4" w:space="0" w:color="000000"/>
            </w:tcBorders>
          </w:tcPr>
          <w:p w:rsidR="009C0831" w:rsidRDefault="0019730E">
            <w:pPr>
              <w:widowControl w:val="0"/>
              <w:jc w:val="both"/>
            </w:pPr>
            <w:r>
              <w:rPr>
                <w:lang w:eastAsia="zh-CN"/>
              </w:rPr>
              <w:t>12</w:t>
            </w:r>
            <w:r>
              <w:t>кв. м</w:t>
            </w:r>
          </w:p>
        </w:tc>
      </w:tr>
      <w:tr w:rsidR="009C0831">
        <w:tc>
          <w:tcPr>
            <w:tcW w:w="540" w:type="dxa"/>
            <w:tcBorders>
              <w:top w:val="single" w:sz="4" w:space="0" w:color="000000"/>
              <w:left w:val="single" w:sz="4" w:space="0" w:color="000000"/>
              <w:bottom w:val="single" w:sz="4" w:space="0" w:color="000000"/>
              <w:right w:val="single" w:sz="4" w:space="0" w:color="000000"/>
            </w:tcBorders>
          </w:tcPr>
          <w:p w:rsidR="009C0831" w:rsidRDefault="0019730E">
            <w:pPr>
              <w:widowControl w:val="0"/>
              <w:jc w:val="center"/>
              <w:rPr>
                <w:iCs/>
              </w:rPr>
            </w:pPr>
            <w:r>
              <w:rPr>
                <w:iCs/>
              </w:rPr>
              <w:t>4</w:t>
            </w:r>
          </w:p>
        </w:tc>
        <w:tc>
          <w:tcPr>
            <w:tcW w:w="4612" w:type="dxa"/>
            <w:tcBorders>
              <w:top w:val="single" w:sz="4" w:space="0" w:color="000000"/>
              <w:left w:val="single" w:sz="4" w:space="0" w:color="000000"/>
              <w:bottom w:val="single" w:sz="4" w:space="0" w:color="000000"/>
              <w:right w:val="single" w:sz="4" w:space="0" w:color="000000"/>
            </w:tcBorders>
          </w:tcPr>
          <w:p w:rsidR="009C0831" w:rsidRDefault="0019730E">
            <w:pPr>
              <w:widowControl w:val="0"/>
              <w:rPr>
                <w:iCs/>
              </w:rPr>
            </w:pPr>
            <w:r>
              <w:rPr>
                <w:iCs/>
              </w:rPr>
              <w:t>Тип</w:t>
            </w:r>
          </w:p>
        </w:tc>
        <w:tc>
          <w:tcPr>
            <w:tcW w:w="4375" w:type="dxa"/>
            <w:tcBorders>
              <w:top w:val="single" w:sz="4" w:space="0" w:color="000000"/>
              <w:left w:val="single" w:sz="4" w:space="0" w:color="000000"/>
              <w:bottom w:val="single" w:sz="4" w:space="0" w:color="000000"/>
              <w:right w:val="single" w:sz="4" w:space="0" w:color="000000"/>
            </w:tcBorders>
          </w:tcPr>
          <w:p w:rsidR="009C0831" w:rsidRDefault="0019730E">
            <w:pPr>
              <w:widowControl w:val="0"/>
              <w:jc w:val="both"/>
            </w:pPr>
            <w:r>
              <w:t xml:space="preserve">Торговый  </w:t>
            </w:r>
            <w:r w:rsidR="0052470B">
              <w:t>киоск</w:t>
            </w:r>
          </w:p>
        </w:tc>
      </w:tr>
      <w:tr w:rsidR="009C0831">
        <w:tc>
          <w:tcPr>
            <w:tcW w:w="540" w:type="dxa"/>
            <w:tcBorders>
              <w:top w:val="single" w:sz="4" w:space="0" w:color="000000"/>
              <w:left w:val="single" w:sz="4" w:space="0" w:color="000000"/>
              <w:bottom w:val="single" w:sz="4" w:space="0" w:color="000000"/>
              <w:right w:val="single" w:sz="4" w:space="0" w:color="000000"/>
            </w:tcBorders>
          </w:tcPr>
          <w:p w:rsidR="009C0831" w:rsidRDefault="0019730E">
            <w:pPr>
              <w:widowControl w:val="0"/>
              <w:jc w:val="center"/>
              <w:rPr>
                <w:iCs/>
              </w:rPr>
            </w:pPr>
            <w:r>
              <w:rPr>
                <w:iCs/>
              </w:rPr>
              <w:t>5</w:t>
            </w:r>
          </w:p>
        </w:tc>
        <w:tc>
          <w:tcPr>
            <w:tcW w:w="4612" w:type="dxa"/>
            <w:tcBorders>
              <w:top w:val="single" w:sz="4" w:space="0" w:color="000000"/>
              <w:left w:val="single" w:sz="4" w:space="0" w:color="000000"/>
              <w:bottom w:val="single" w:sz="4" w:space="0" w:color="000000"/>
              <w:right w:val="single" w:sz="4" w:space="0" w:color="000000"/>
            </w:tcBorders>
          </w:tcPr>
          <w:p w:rsidR="009C0831" w:rsidRDefault="0019730E">
            <w:pPr>
              <w:widowControl w:val="0"/>
              <w:rPr>
                <w:iCs/>
              </w:rPr>
            </w:pPr>
            <w:r>
              <w:rPr>
                <w:iCs/>
              </w:rPr>
              <w:t>Специализация</w:t>
            </w:r>
          </w:p>
        </w:tc>
        <w:tc>
          <w:tcPr>
            <w:tcW w:w="4375" w:type="dxa"/>
            <w:tcBorders>
              <w:top w:val="single" w:sz="4" w:space="0" w:color="000000"/>
              <w:left w:val="single" w:sz="4" w:space="0" w:color="000000"/>
              <w:bottom w:val="single" w:sz="4" w:space="0" w:color="000000"/>
              <w:right w:val="single" w:sz="4" w:space="0" w:color="000000"/>
            </w:tcBorders>
          </w:tcPr>
          <w:p w:rsidR="009C0831" w:rsidRDefault="0019730E">
            <w:pPr>
              <w:widowControl w:val="0"/>
              <w:rPr>
                <w:color w:val="000000"/>
                <w:lang w:eastAsia="zh-CN"/>
              </w:rPr>
            </w:pPr>
            <w:r>
              <w:rPr>
                <w:color w:val="000000"/>
                <w:lang w:eastAsia="zh-CN"/>
              </w:rPr>
              <w:t>Смешанные товары</w:t>
            </w:r>
          </w:p>
        </w:tc>
      </w:tr>
      <w:tr w:rsidR="009C0831">
        <w:tc>
          <w:tcPr>
            <w:tcW w:w="540" w:type="dxa"/>
            <w:tcBorders>
              <w:top w:val="single" w:sz="4" w:space="0" w:color="000000"/>
              <w:left w:val="single" w:sz="4" w:space="0" w:color="000000"/>
              <w:bottom w:val="single" w:sz="4" w:space="0" w:color="000000"/>
              <w:right w:val="single" w:sz="4" w:space="0" w:color="000000"/>
            </w:tcBorders>
          </w:tcPr>
          <w:p w:rsidR="009C0831" w:rsidRDefault="0019730E">
            <w:pPr>
              <w:widowControl w:val="0"/>
              <w:jc w:val="center"/>
              <w:rPr>
                <w:iCs/>
              </w:rPr>
            </w:pPr>
            <w:r>
              <w:rPr>
                <w:iCs/>
              </w:rPr>
              <w:t>6</w:t>
            </w:r>
          </w:p>
        </w:tc>
        <w:tc>
          <w:tcPr>
            <w:tcW w:w="4612" w:type="dxa"/>
            <w:tcBorders>
              <w:top w:val="single" w:sz="4" w:space="0" w:color="000000"/>
              <w:left w:val="single" w:sz="4" w:space="0" w:color="000000"/>
              <w:bottom w:val="single" w:sz="4" w:space="0" w:color="000000"/>
              <w:right w:val="single" w:sz="4" w:space="0" w:color="000000"/>
            </w:tcBorders>
          </w:tcPr>
          <w:p w:rsidR="009C0831" w:rsidRDefault="0019730E">
            <w:pPr>
              <w:widowControl w:val="0"/>
              <w:rPr>
                <w:iCs/>
              </w:rPr>
            </w:pPr>
            <w:r>
              <w:rPr>
                <w:iCs/>
              </w:rPr>
              <w:t>Срок действия договора</w:t>
            </w:r>
          </w:p>
        </w:tc>
        <w:tc>
          <w:tcPr>
            <w:tcW w:w="4375" w:type="dxa"/>
            <w:tcBorders>
              <w:top w:val="single" w:sz="4" w:space="0" w:color="000000"/>
              <w:left w:val="single" w:sz="4" w:space="0" w:color="000000"/>
              <w:bottom w:val="single" w:sz="4" w:space="0" w:color="000000"/>
              <w:right w:val="single" w:sz="4" w:space="0" w:color="000000"/>
            </w:tcBorders>
          </w:tcPr>
          <w:p w:rsidR="009C0831" w:rsidRDefault="0019730E">
            <w:pPr>
              <w:widowControl w:val="0"/>
              <w:jc w:val="both"/>
            </w:pPr>
            <w:r>
              <w:t>5 лет</w:t>
            </w:r>
          </w:p>
        </w:tc>
      </w:tr>
      <w:tr w:rsidR="009C0831">
        <w:tc>
          <w:tcPr>
            <w:tcW w:w="540" w:type="dxa"/>
            <w:tcBorders>
              <w:top w:val="single" w:sz="4" w:space="0" w:color="000000"/>
              <w:left w:val="single" w:sz="4" w:space="0" w:color="000000"/>
              <w:bottom w:val="single" w:sz="4" w:space="0" w:color="000000"/>
              <w:right w:val="single" w:sz="4" w:space="0" w:color="000000"/>
            </w:tcBorders>
          </w:tcPr>
          <w:p w:rsidR="009C0831" w:rsidRDefault="0019730E">
            <w:pPr>
              <w:widowControl w:val="0"/>
              <w:jc w:val="center"/>
              <w:rPr>
                <w:iCs/>
              </w:rPr>
            </w:pPr>
            <w:r>
              <w:rPr>
                <w:iCs/>
              </w:rPr>
              <w:t>7</w:t>
            </w:r>
          </w:p>
        </w:tc>
        <w:tc>
          <w:tcPr>
            <w:tcW w:w="4612" w:type="dxa"/>
            <w:tcBorders>
              <w:top w:val="single" w:sz="4" w:space="0" w:color="000000"/>
              <w:left w:val="single" w:sz="4" w:space="0" w:color="000000"/>
              <w:bottom w:val="single" w:sz="4" w:space="0" w:color="000000"/>
              <w:right w:val="single" w:sz="4" w:space="0" w:color="000000"/>
            </w:tcBorders>
          </w:tcPr>
          <w:p w:rsidR="009C0831" w:rsidRDefault="0019730E">
            <w:pPr>
              <w:widowControl w:val="0"/>
              <w:jc w:val="both"/>
            </w:pPr>
            <w:r>
              <w:rPr>
                <w:iCs/>
              </w:rPr>
              <w:t xml:space="preserve">Начальный размер </w:t>
            </w:r>
            <w:r>
              <w:rPr>
                <w:iCs/>
                <w:lang w:eastAsia="zh-CN"/>
              </w:rPr>
              <w:t>ежегодной платы за право размещения НТО за указанный период осуществления торговой деятельности</w:t>
            </w:r>
            <w:r>
              <w:rPr>
                <w:iCs/>
              </w:rPr>
              <w:t>, руб.</w:t>
            </w:r>
          </w:p>
        </w:tc>
        <w:tc>
          <w:tcPr>
            <w:tcW w:w="4375" w:type="dxa"/>
            <w:tcBorders>
              <w:top w:val="single" w:sz="4" w:space="0" w:color="000000"/>
              <w:left w:val="single" w:sz="4" w:space="0" w:color="000000"/>
              <w:bottom w:val="single" w:sz="4" w:space="0" w:color="000000"/>
              <w:right w:val="single" w:sz="4" w:space="0" w:color="000000"/>
            </w:tcBorders>
          </w:tcPr>
          <w:p w:rsidR="009C0831" w:rsidRDefault="0019730E">
            <w:pPr>
              <w:widowControl w:val="0"/>
              <w:rPr>
                <w:iCs/>
                <w:lang w:eastAsia="zh-CN"/>
              </w:rPr>
            </w:pPr>
            <w:r>
              <w:rPr>
                <w:iCs/>
                <w:lang w:eastAsia="zh-CN"/>
              </w:rPr>
              <w:t>8804,0</w:t>
            </w:r>
          </w:p>
          <w:p w:rsidR="009C0831" w:rsidRDefault="009C0831">
            <w:pPr>
              <w:widowControl w:val="0"/>
              <w:jc w:val="both"/>
              <w:rPr>
                <w:iCs/>
                <w:lang w:eastAsia="zh-CN"/>
              </w:rPr>
            </w:pPr>
          </w:p>
        </w:tc>
      </w:tr>
      <w:tr w:rsidR="009C0831">
        <w:tc>
          <w:tcPr>
            <w:tcW w:w="540" w:type="dxa"/>
            <w:tcBorders>
              <w:top w:val="single" w:sz="4" w:space="0" w:color="000000"/>
              <w:left w:val="single" w:sz="4" w:space="0" w:color="000000"/>
              <w:bottom w:val="single" w:sz="4" w:space="0" w:color="000000"/>
              <w:right w:val="single" w:sz="4" w:space="0" w:color="000000"/>
            </w:tcBorders>
          </w:tcPr>
          <w:p w:rsidR="009C0831" w:rsidRDefault="0019730E">
            <w:pPr>
              <w:widowControl w:val="0"/>
              <w:jc w:val="center"/>
              <w:rPr>
                <w:iCs/>
              </w:rPr>
            </w:pPr>
            <w:r>
              <w:rPr>
                <w:iCs/>
              </w:rPr>
              <w:t>8</w:t>
            </w:r>
          </w:p>
        </w:tc>
        <w:tc>
          <w:tcPr>
            <w:tcW w:w="4612" w:type="dxa"/>
            <w:tcBorders>
              <w:top w:val="single" w:sz="4" w:space="0" w:color="000000"/>
              <w:left w:val="single" w:sz="4" w:space="0" w:color="000000"/>
              <w:bottom w:val="single" w:sz="4" w:space="0" w:color="000000"/>
              <w:right w:val="single" w:sz="4" w:space="0" w:color="000000"/>
            </w:tcBorders>
          </w:tcPr>
          <w:p w:rsidR="009C0831" w:rsidRDefault="0019730E">
            <w:pPr>
              <w:widowControl w:val="0"/>
              <w:jc w:val="both"/>
              <w:rPr>
                <w:iCs/>
              </w:rPr>
            </w:pPr>
            <w:r>
              <w:rPr>
                <w:iCs/>
              </w:rPr>
              <w:t>Размер задатка, руб.</w:t>
            </w:r>
          </w:p>
          <w:p w:rsidR="009C0831" w:rsidRDefault="0019730E">
            <w:pPr>
              <w:widowControl w:val="0"/>
              <w:jc w:val="both"/>
            </w:pPr>
            <w:r>
              <w:rPr>
                <w:i/>
              </w:rPr>
              <w:lastRenderedPageBreak/>
              <w:t>(</w:t>
            </w:r>
            <w:r>
              <w:rPr>
                <w:rStyle w:val="FontStyle11"/>
                <w:i/>
                <w:sz w:val="24"/>
              </w:rPr>
              <w:t xml:space="preserve">в размере </w:t>
            </w:r>
            <w:r>
              <w:rPr>
                <w:rStyle w:val="FontStyle11"/>
                <w:i/>
                <w:sz w:val="24"/>
                <w:lang w:eastAsia="zh-CN"/>
              </w:rPr>
              <w:t>5</w:t>
            </w:r>
            <w:r>
              <w:rPr>
                <w:rStyle w:val="FontStyle11"/>
                <w:i/>
                <w:sz w:val="24"/>
              </w:rPr>
              <w:t xml:space="preserve"> процентов от начальной цены предмета аукциона)</w:t>
            </w:r>
          </w:p>
        </w:tc>
        <w:tc>
          <w:tcPr>
            <w:tcW w:w="4375" w:type="dxa"/>
            <w:tcBorders>
              <w:top w:val="single" w:sz="4" w:space="0" w:color="000000"/>
              <w:left w:val="single" w:sz="4" w:space="0" w:color="000000"/>
              <w:bottom w:val="single" w:sz="4" w:space="0" w:color="000000"/>
              <w:right w:val="single" w:sz="4" w:space="0" w:color="000000"/>
            </w:tcBorders>
          </w:tcPr>
          <w:p w:rsidR="009C0831" w:rsidRDefault="0052470B">
            <w:pPr>
              <w:widowControl w:val="0"/>
              <w:rPr>
                <w:iCs/>
                <w:lang w:eastAsia="zh-CN"/>
              </w:rPr>
            </w:pPr>
            <w:r>
              <w:rPr>
                <w:iCs/>
                <w:lang w:eastAsia="zh-CN"/>
              </w:rPr>
              <w:lastRenderedPageBreak/>
              <w:t>440,20</w:t>
            </w:r>
          </w:p>
          <w:p w:rsidR="009C0831" w:rsidRDefault="009C0831">
            <w:pPr>
              <w:widowControl w:val="0"/>
              <w:rPr>
                <w:iCs/>
                <w:lang w:eastAsia="zh-CN"/>
              </w:rPr>
            </w:pPr>
          </w:p>
        </w:tc>
      </w:tr>
      <w:tr w:rsidR="009C0831">
        <w:tc>
          <w:tcPr>
            <w:tcW w:w="540" w:type="dxa"/>
            <w:tcBorders>
              <w:top w:val="single" w:sz="4" w:space="0" w:color="000000"/>
              <w:left w:val="single" w:sz="4" w:space="0" w:color="000000"/>
              <w:bottom w:val="single" w:sz="4" w:space="0" w:color="000000"/>
              <w:right w:val="single" w:sz="4" w:space="0" w:color="000000"/>
            </w:tcBorders>
          </w:tcPr>
          <w:p w:rsidR="009C0831" w:rsidRDefault="0019730E">
            <w:pPr>
              <w:widowControl w:val="0"/>
              <w:jc w:val="center"/>
              <w:rPr>
                <w:iCs/>
              </w:rPr>
            </w:pPr>
            <w:r>
              <w:rPr>
                <w:iCs/>
              </w:rPr>
              <w:lastRenderedPageBreak/>
              <w:t>9</w:t>
            </w:r>
          </w:p>
        </w:tc>
        <w:tc>
          <w:tcPr>
            <w:tcW w:w="4612" w:type="dxa"/>
            <w:tcBorders>
              <w:top w:val="single" w:sz="4" w:space="0" w:color="000000"/>
              <w:left w:val="single" w:sz="4" w:space="0" w:color="000000"/>
              <w:bottom w:val="single" w:sz="4" w:space="0" w:color="000000"/>
              <w:right w:val="single" w:sz="4" w:space="0" w:color="000000"/>
            </w:tcBorders>
          </w:tcPr>
          <w:p w:rsidR="009C0831" w:rsidRDefault="0019730E">
            <w:pPr>
              <w:widowControl w:val="0"/>
              <w:jc w:val="both"/>
            </w:pPr>
            <w:r>
              <w:rPr>
                <w:iCs/>
              </w:rPr>
              <w:t xml:space="preserve">Величина повышения начальной цены права на размещение («шаг аукциона»), руб. </w:t>
            </w:r>
            <w:r>
              <w:rPr>
                <w:i/>
                <w:iCs/>
              </w:rPr>
              <w:t xml:space="preserve">(в размере </w:t>
            </w:r>
            <w:r>
              <w:rPr>
                <w:i/>
                <w:iCs/>
                <w:lang w:eastAsia="zh-CN"/>
              </w:rPr>
              <w:t>5</w:t>
            </w:r>
            <w:r>
              <w:rPr>
                <w:i/>
                <w:iCs/>
              </w:rPr>
              <w:t xml:space="preserve"> процентов </w:t>
            </w:r>
            <w:r>
              <w:rPr>
                <w:rStyle w:val="FontStyle11"/>
                <w:i/>
                <w:sz w:val="24"/>
              </w:rPr>
              <w:t>от начальной цены предмета аукциона)</w:t>
            </w:r>
          </w:p>
        </w:tc>
        <w:tc>
          <w:tcPr>
            <w:tcW w:w="4375" w:type="dxa"/>
            <w:tcBorders>
              <w:top w:val="single" w:sz="4" w:space="0" w:color="000000"/>
              <w:left w:val="single" w:sz="4" w:space="0" w:color="000000"/>
              <w:bottom w:val="single" w:sz="4" w:space="0" w:color="000000"/>
              <w:right w:val="single" w:sz="4" w:space="0" w:color="000000"/>
            </w:tcBorders>
          </w:tcPr>
          <w:p w:rsidR="009C0831" w:rsidRDefault="0052470B">
            <w:pPr>
              <w:widowControl w:val="0"/>
              <w:rPr>
                <w:iCs/>
              </w:rPr>
            </w:pPr>
            <w:r>
              <w:rPr>
                <w:iCs/>
              </w:rPr>
              <w:t>440,20</w:t>
            </w:r>
          </w:p>
          <w:p w:rsidR="009C0831" w:rsidRDefault="009C0831">
            <w:pPr>
              <w:widowControl w:val="0"/>
              <w:rPr>
                <w:iCs/>
                <w:lang w:eastAsia="zh-CN"/>
              </w:rPr>
            </w:pPr>
          </w:p>
        </w:tc>
      </w:tr>
      <w:tr w:rsidR="009C0831">
        <w:tc>
          <w:tcPr>
            <w:tcW w:w="540" w:type="dxa"/>
            <w:tcBorders>
              <w:left w:val="single" w:sz="4" w:space="0" w:color="000000"/>
              <w:bottom w:val="single" w:sz="4" w:space="0" w:color="000000"/>
              <w:right w:val="single" w:sz="4" w:space="0" w:color="000000"/>
            </w:tcBorders>
          </w:tcPr>
          <w:p w:rsidR="009C0831" w:rsidRDefault="0019730E">
            <w:pPr>
              <w:widowControl w:val="0"/>
              <w:jc w:val="center"/>
              <w:rPr>
                <w:iCs/>
              </w:rPr>
            </w:pPr>
            <w:r>
              <w:rPr>
                <w:iCs/>
              </w:rPr>
              <w:t>10</w:t>
            </w:r>
          </w:p>
        </w:tc>
        <w:tc>
          <w:tcPr>
            <w:tcW w:w="4612" w:type="dxa"/>
            <w:tcBorders>
              <w:left w:val="single" w:sz="4" w:space="0" w:color="000000"/>
              <w:bottom w:val="single" w:sz="4" w:space="0" w:color="000000"/>
              <w:right w:val="single" w:sz="4" w:space="0" w:color="000000"/>
            </w:tcBorders>
          </w:tcPr>
          <w:p w:rsidR="009C0831" w:rsidRDefault="0019730E">
            <w:pPr>
              <w:widowControl w:val="0"/>
              <w:jc w:val="both"/>
            </w:pPr>
            <w:r>
              <w:t>Обременение</w:t>
            </w:r>
          </w:p>
        </w:tc>
        <w:tc>
          <w:tcPr>
            <w:tcW w:w="4375" w:type="dxa"/>
            <w:tcBorders>
              <w:left w:val="single" w:sz="4" w:space="0" w:color="000000"/>
              <w:bottom w:val="single" w:sz="4" w:space="0" w:color="000000"/>
              <w:right w:val="single" w:sz="4" w:space="0" w:color="000000"/>
            </w:tcBorders>
          </w:tcPr>
          <w:p w:rsidR="009C0831" w:rsidRDefault="0019730E">
            <w:pPr>
              <w:widowControl w:val="0"/>
              <w:rPr>
                <w:iCs/>
              </w:rPr>
            </w:pPr>
            <w:r>
              <w:rPr>
                <w:iCs/>
              </w:rPr>
              <w:t>отсутствует</w:t>
            </w:r>
          </w:p>
        </w:tc>
      </w:tr>
    </w:tbl>
    <w:p w:rsidR="009C0831" w:rsidRDefault="009C0831">
      <w:pPr>
        <w:jc w:val="both"/>
        <w:rPr>
          <w:b/>
          <w:bCs/>
        </w:rPr>
      </w:pPr>
    </w:p>
    <w:p w:rsidR="009C0831" w:rsidRDefault="0019730E">
      <w:pPr>
        <w:pStyle w:val="Heading4"/>
        <w:spacing w:before="0" w:after="0"/>
      </w:pPr>
      <w:r>
        <w:rPr>
          <w:sz w:val="24"/>
          <w:szCs w:val="24"/>
          <w:u w:val="single"/>
        </w:rPr>
        <w:t>Предмет аукциона:</w:t>
      </w:r>
    </w:p>
    <w:p w:rsidR="009C0831" w:rsidRDefault="0019730E">
      <w:pPr>
        <w:jc w:val="both"/>
      </w:pPr>
      <w:r>
        <w:rPr>
          <w:b/>
          <w:bCs/>
        </w:rPr>
        <w:t xml:space="preserve">Лот № 1 </w:t>
      </w:r>
    </w:p>
    <w:p w:rsidR="009C0831" w:rsidRDefault="0019730E">
      <w:pPr>
        <w:jc w:val="both"/>
      </w:pPr>
      <w:r>
        <w:rPr>
          <w:b/>
          <w:shd w:val="clear" w:color="auto" w:fill="FFFFFF"/>
        </w:rPr>
        <w:t>Дата и время начала пр</w:t>
      </w:r>
      <w:r>
        <w:rPr>
          <w:b/>
          <w:bCs/>
          <w:shd w:val="clear" w:color="auto" w:fill="FFFFFF"/>
        </w:rPr>
        <w:t xml:space="preserve">иема заявок - </w:t>
      </w:r>
      <w:r>
        <w:rPr>
          <w:b/>
          <w:bCs/>
          <w:color w:val="000000"/>
          <w:shd w:val="clear" w:color="auto" w:fill="FFFFFF"/>
        </w:rPr>
        <w:t>03 сентября 2025 года с 09.00 час.</w:t>
      </w:r>
    </w:p>
    <w:p w:rsidR="009C0831" w:rsidRDefault="0019730E">
      <w:pPr>
        <w:jc w:val="both"/>
      </w:pPr>
      <w:r>
        <w:rPr>
          <w:b/>
          <w:bCs/>
          <w:shd w:val="clear" w:color="auto" w:fill="FFFFFF"/>
        </w:rPr>
        <w:t>Дата и время окончания приема заявок – 23</w:t>
      </w:r>
      <w:r w:rsidR="0052470B">
        <w:rPr>
          <w:b/>
          <w:bCs/>
          <w:shd w:val="clear" w:color="auto" w:fill="FFFFFF"/>
        </w:rPr>
        <w:t xml:space="preserve"> </w:t>
      </w:r>
      <w:r>
        <w:rPr>
          <w:b/>
          <w:bCs/>
          <w:color w:val="000000"/>
          <w:shd w:val="clear" w:color="auto" w:fill="FFFFFF"/>
        </w:rPr>
        <w:t>сентября 2025 год</w:t>
      </w:r>
      <w:r>
        <w:rPr>
          <w:b/>
          <w:bCs/>
          <w:shd w:val="clear" w:color="auto" w:fill="FFFFFF"/>
        </w:rPr>
        <w:t>а до 16.00 час.</w:t>
      </w:r>
    </w:p>
    <w:p w:rsidR="009C0831" w:rsidRDefault="0019730E">
      <w:pPr>
        <w:jc w:val="both"/>
      </w:pPr>
      <w:r>
        <w:rPr>
          <w:b/>
          <w:bCs/>
        </w:rPr>
        <w:t>Поступление задатка на счет организатора аукциона – не позднее 22</w:t>
      </w:r>
      <w:r w:rsidR="0052470B">
        <w:rPr>
          <w:b/>
          <w:bCs/>
        </w:rPr>
        <w:t xml:space="preserve"> </w:t>
      </w:r>
      <w:r>
        <w:rPr>
          <w:b/>
          <w:bCs/>
          <w:shd w:val="clear" w:color="auto" w:fill="FFFFFF"/>
        </w:rPr>
        <w:t>сентября 2025года.</w:t>
      </w:r>
    </w:p>
    <w:p w:rsidR="009C0831" w:rsidRDefault="0019730E">
      <w:pPr>
        <w:jc w:val="both"/>
      </w:pPr>
      <w:r>
        <w:rPr>
          <w:b/>
          <w:bCs/>
          <w:shd w:val="clear" w:color="auto" w:fill="FFFFFF"/>
        </w:rPr>
        <w:t xml:space="preserve">Дата и время начала рассмотрения заявок на участие в аукционе – </w:t>
      </w:r>
      <w:r>
        <w:rPr>
          <w:b/>
          <w:bCs/>
          <w:color w:val="000000"/>
          <w:shd w:val="clear" w:color="auto" w:fill="FFFFFF"/>
        </w:rPr>
        <w:t xml:space="preserve">24 сентября 2025 года </w:t>
      </w:r>
      <w:r>
        <w:rPr>
          <w:b/>
          <w:bCs/>
          <w:shd w:val="clear" w:color="auto" w:fill="FFFFFF"/>
        </w:rPr>
        <w:t xml:space="preserve"> в 10.00 час.</w:t>
      </w:r>
    </w:p>
    <w:p w:rsidR="009C0831" w:rsidRDefault="0019730E">
      <w:pPr>
        <w:jc w:val="both"/>
      </w:pPr>
      <w:r>
        <w:rPr>
          <w:b/>
          <w:bCs/>
          <w:shd w:val="clear" w:color="auto" w:fill="FFFFFF"/>
        </w:rPr>
        <w:t xml:space="preserve">Место, дата и время проведения аукциона: Чувашская Республика, </w:t>
      </w:r>
      <w:proofErr w:type="spellStart"/>
      <w:r>
        <w:rPr>
          <w:b/>
          <w:bCs/>
          <w:shd w:val="clear" w:color="auto" w:fill="FFFFFF"/>
        </w:rPr>
        <w:t>Ядринский</w:t>
      </w:r>
      <w:proofErr w:type="spellEnd"/>
      <w:r>
        <w:rPr>
          <w:b/>
          <w:bCs/>
          <w:shd w:val="clear" w:color="auto" w:fill="FFFFFF"/>
        </w:rPr>
        <w:t xml:space="preserve"> муниципальный округ, г. Ядрин, ул. 30 лет Победы, д. 1, 2</w:t>
      </w:r>
      <w:r>
        <w:rPr>
          <w:b/>
          <w:bCs/>
          <w:color w:val="000000"/>
          <w:shd w:val="clear" w:color="auto" w:fill="FFFFFF"/>
        </w:rPr>
        <w:t xml:space="preserve">6 сентября </w:t>
      </w:r>
      <w:r>
        <w:rPr>
          <w:b/>
          <w:bCs/>
          <w:shd w:val="clear" w:color="auto" w:fill="FFFFFF"/>
        </w:rPr>
        <w:t>2025 года в 10.00 час</w:t>
      </w:r>
      <w:proofErr w:type="gramStart"/>
      <w:r>
        <w:rPr>
          <w:b/>
          <w:bCs/>
          <w:shd w:val="clear" w:color="auto" w:fill="FFFFFF"/>
        </w:rPr>
        <w:t>.</w:t>
      </w:r>
      <w:proofErr w:type="gramEnd"/>
      <w:r>
        <w:rPr>
          <w:b/>
          <w:bCs/>
          <w:shd w:val="clear" w:color="auto" w:fill="FFFFFF"/>
        </w:rPr>
        <w:t xml:space="preserve"> </w:t>
      </w:r>
      <w:proofErr w:type="gramStart"/>
      <w:r>
        <w:rPr>
          <w:b/>
          <w:bCs/>
          <w:shd w:val="clear" w:color="auto" w:fill="FFFFFF"/>
        </w:rPr>
        <w:t>в</w:t>
      </w:r>
      <w:proofErr w:type="gramEnd"/>
      <w:r>
        <w:rPr>
          <w:b/>
          <w:bCs/>
          <w:shd w:val="clear" w:color="auto" w:fill="FFFFFF"/>
        </w:rPr>
        <w:t xml:space="preserve"> зале заседаний </w:t>
      </w:r>
      <w:r>
        <w:rPr>
          <w:b/>
          <w:bCs/>
          <w:color w:val="000000"/>
          <w:shd w:val="clear" w:color="auto" w:fill="FFFFFF"/>
        </w:rPr>
        <w:t xml:space="preserve">администрации </w:t>
      </w:r>
      <w:proofErr w:type="spellStart"/>
      <w:r>
        <w:rPr>
          <w:b/>
          <w:bCs/>
          <w:color w:val="000000"/>
          <w:shd w:val="clear" w:color="auto" w:fill="FFFFFF"/>
        </w:rPr>
        <w:t>Ядринского</w:t>
      </w:r>
      <w:proofErr w:type="spellEnd"/>
      <w:r>
        <w:rPr>
          <w:b/>
          <w:bCs/>
          <w:color w:val="000000"/>
          <w:shd w:val="clear" w:color="auto" w:fill="FFFFFF"/>
        </w:rPr>
        <w:t xml:space="preserve"> муниципального округа </w:t>
      </w:r>
      <w:r>
        <w:rPr>
          <w:b/>
          <w:bCs/>
          <w:shd w:val="clear" w:color="auto" w:fill="FFFFFF"/>
        </w:rPr>
        <w:t>Чувашской Республики.</w:t>
      </w:r>
    </w:p>
    <w:p w:rsidR="009C0831" w:rsidRDefault="0019730E">
      <w:pPr>
        <w:jc w:val="both"/>
        <w:rPr>
          <w:b/>
          <w:shd w:val="clear" w:color="auto" w:fill="FFFF00"/>
        </w:rPr>
      </w:pPr>
      <w:r>
        <w:rPr>
          <w:b/>
          <w:shd w:val="clear" w:color="auto" w:fill="FFFFFF"/>
        </w:rPr>
        <w:t xml:space="preserve">Регистрация участников аукциона производится </w:t>
      </w:r>
      <w:r>
        <w:rPr>
          <w:b/>
          <w:color w:val="000000"/>
          <w:shd w:val="clear" w:color="auto" w:fill="FFFFFF"/>
        </w:rPr>
        <w:t xml:space="preserve">26 сентября 2025 года </w:t>
      </w:r>
      <w:r>
        <w:rPr>
          <w:b/>
          <w:shd w:val="clear" w:color="auto" w:fill="FFFFFF"/>
        </w:rPr>
        <w:t>с 09.00 до 09.45 час</w:t>
      </w:r>
      <w:proofErr w:type="gramStart"/>
      <w:r>
        <w:rPr>
          <w:b/>
          <w:shd w:val="clear" w:color="auto" w:fill="FFFFFF"/>
        </w:rPr>
        <w:t>.</w:t>
      </w:r>
      <w:proofErr w:type="gramEnd"/>
      <w:r>
        <w:rPr>
          <w:b/>
          <w:shd w:val="clear" w:color="auto" w:fill="FFFFFF"/>
        </w:rPr>
        <w:t xml:space="preserve"> </w:t>
      </w:r>
      <w:proofErr w:type="gramStart"/>
      <w:r>
        <w:rPr>
          <w:b/>
          <w:shd w:val="clear" w:color="auto" w:fill="FFFFFF"/>
        </w:rPr>
        <w:t>п</w:t>
      </w:r>
      <w:proofErr w:type="gramEnd"/>
      <w:r>
        <w:rPr>
          <w:b/>
          <w:shd w:val="clear" w:color="auto" w:fill="FFFFFF"/>
        </w:rPr>
        <w:t xml:space="preserve">о адресу: </w:t>
      </w:r>
      <w:r>
        <w:rPr>
          <w:b/>
          <w:bCs/>
          <w:shd w:val="clear" w:color="auto" w:fill="FFFFFF"/>
        </w:rPr>
        <w:t xml:space="preserve">Чувашская Республика, </w:t>
      </w:r>
      <w:proofErr w:type="spellStart"/>
      <w:r>
        <w:rPr>
          <w:b/>
          <w:bCs/>
          <w:shd w:val="clear" w:color="auto" w:fill="FFFFFF"/>
        </w:rPr>
        <w:t>Ядринский</w:t>
      </w:r>
      <w:proofErr w:type="spellEnd"/>
      <w:r>
        <w:rPr>
          <w:b/>
          <w:bCs/>
          <w:shd w:val="clear" w:color="auto" w:fill="FFFFFF"/>
        </w:rPr>
        <w:t xml:space="preserve"> муниципальный округ, </w:t>
      </w:r>
      <w:proofErr w:type="gramStart"/>
      <w:r>
        <w:rPr>
          <w:b/>
          <w:bCs/>
          <w:shd w:val="clear" w:color="auto" w:fill="FFFFFF"/>
        </w:rPr>
        <w:t>г</w:t>
      </w:r>
      <w:proofErr w:type="gramEnd"/>
      <w:r>
        <w:rPr>
          <w:b/>
          <w:bCs/>
          <w:shd w:val="clear" w:color="auto" w:fill="FFFFFF"/>
        </w:rPr>
        <w:t>. Ядрин, ул. 30 лет Победы, д. 1,</w:t>
      </w:r>
      <w:r>
        <w:rPr>
          <w:b/>
          <w:shd w:val="clear" w:color="auto" w:fill="FFFFFF"/>
        </w:rPr>
        <w:t xml:space="preserve"> </w:t>
      </w:r>
      <w:proofErr w:type="spellStart"/>
      <w:r>
        <w:rPr>
          <w:b/>
          <w:shd w:val="clear" w:color="auto" w:fill="FFFFFF"/>
        </w:rPr>
        <w:t>каб</w:t>
      </w:r>
      <w:proofErr w:type="spellEnd"/>
      <w:r>
        <w:rPr>
          <w:b/>
          <w:shd w:val="clear" w:color="auto" w:fill="FFFFFF"/>
        </w:rPr>
        <w:t>. №305.</w:t>
      </w:r>
    </w:p>
    <w:p w:rsidR="009C0831" w:rsidRDefault="0019730E">
      <w:pPr>
        <w:jc w:val="both"/>
      </w:pPr>
      <w:r>
        <w:t xml:space="preserve">Прием заявок на участие в аукционе осуществляется по рабочим дням с 09.00 до 16.00 по адресу: Чувашская Республика, </w:t>
      </w:r>
      <w:proofErr w:type="spellStart"/>
      <w:r>
        <w:t>Ядринский</w:t>
      </w:r>
      <w:proofErr w:type="spellEnd"/>
      <w:r>
        <w:t xml:space="preserve"> муниципальный округ, </w:t>
      </w:r>
      <w:proofErr w:type="gramStart"/>
      <w:r>
        <w:t>г</w:t>
      </w:r>
      <w:proofErr w:type="gramEnd"/>
      <w:r>
        <w:t xml:space="preserve">. Ядрин, ул. 30 лет Победы, д. 1, </w:t>
      </w:r>
      <w:proofErr w:type="spellStart"/>
      <w:r>
        <w:t>каб</w:t>
      </w:r>
      <w:proofErr w:type="spellEnd"/>
      <w:r>
        <w:t xml:space="preserve">. №302. Справки </w:t>
      </w:r>
      <w:proofErr w:type="gramStart"/>
      <w:r>
        <w:t>по</w:t>
      </w:r>
      <w:proofErr w:type="gramEnd"/>
      <w:r>
        <w:t xml:space="preserve"> тел. (883547) 22-231, 22-384.</w:t>
      </w:r>
      <w:bookmarkStart w:id="0" w:name="sub_1020"/>
    </w:p>
    <w:p w:rsidR="009C0831" w:rsidRDefault="0019730E">
      <w:pPr>
        <w:jc w:val="both"/>
      </w:pPr>
      <w:r>
        <w:t>Заявка на участие в аукционе подается в срок и по форме, которая установлена аукционной документацией. Подача заявки на участие в аукционе является акцептом оферты в соответствии со статьей 438 Гражданского кодекса Российской Федерации.</w:t>
      </w:r>
    </w:p>
    <w:p w:rsidR="009C0831" w:rsidRDefault="0019730E">
      <w:pPr>
        <w:tabs>
          <w:tab w:val="left" w:pos="0"/>
          <w:tab w:val="left" w:pos="426"/>
        </w:tabs>
        <w:spacing w:before="5"/>
        <w:jc w:val="both"/>
      </w:pPr>
      <w:r>
        <w:tab/>
        <w:t>Заявителем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индивидуальный предприниматель.</w:t>
      </w:r>
    </w:p>
    <w:p w:rsidR="009C0831" w:rsidRDefault="009C0831">
      <w:pPr>
        <w:tabs>
          <w:tab w:val="left" w:pos="0"/>
          <w:tab w:val="left" w:pos="426"/>
        </w:tabs>
        <w:spacing w:before="5"/>
        <w:jc w:val="both"/>
      </w:pPr>
    </w:p>
    <w:p w:rsidR="009C0831" w:rsidRDefault="0019730E">
      <w:pPr>
        <w:tabs>
          <w:tab w:val="left" w:pos="0"/>
          <w:tab w:val="left" w:pos="426"/>
        </w:tabs>
        <w:jc w:val="both"/>
      </w:pPr>
      <w:r>
        <w:tab/>
      </w:r>
      <w:r>
        <w:rPr>
          <w:b/>
        </w:rPr>
        <w:t>Порядок проведения аукциона.</w:t>
      </w:r>
      <w:bookmarkStart w:id="1" w:name="sub_4603"/>
      <w:bookmarkEnd w:id="0"/>
    </w:p>
    <w:p w:rsidR="009C0831" w:rsidRDefault="0019730E">
      <w:pPr>
        <w:tabs>
          <w:tab w:val="left" w:pos="0"/>
          <w:tab w:val="left" w:pos="426"/>
        </w:tabs>
        <w:jc w:val="both"/>
      </w:pPr>
      <w:r>
        <w:rPr>
          <w:b/>
        </w:rPr>
        <w:tab/>
      </w:r>
      <w:r>
        <w:t>Для участия в аукционе заявители представляют в установленный в извещении о проведен</w:t>
      </w:r>
      <w:proofErr w:type="gramStart"/>
      <w:r>
        <w:t>ии ау</w:t>
      </w:r>
      <w:proofErr w:type="gramEnd"/>
      <w:r>
        <w:t>кциона срок следующие документы:</w:t>
      </w:r>
    </w:p>
    <w:p w:rsidR="009C0831" w:rsidRDefault="0019730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 заявка на участие в аукционе по форме, установленной аукционной документацией;</w:t>
      </w:r>
    </w:p>
    <w:p w:rsidR="009C0831" w:rsidRDefault="0019730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 паспорт для физических лиц (или заверенная копия паспорта);</w:t>
      </w:r>
    </w:p>
    <w:p w:rsidR="009C0831" w:rsidRDefault="0019730E">
      <w:pPr>
        <w:pStyle w:val="ConsPlusNormal"/>
        <w:ind w:firstLine="540"/>
        <w:jc w:val="both"/>
      </w:pPr>
      <w:r>
        <w:rPr>
          <w:rFonts w:ascii="Times New Roman" w:hAnsi="Times New Roman" w:cs="Times New Roman"/>
          <w:sz w:val="24"/>
          <w:szCs w:val="24"/>
        </w:rPr>
        <w:t xml:space="preserve">3)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r>
        <w:rPr>
          <w:rStyle w:val="-"/>
          <w:rFonts w:ascii="Times New Roman" w:hAnsi="Times New Roman" w:cs="Times New Roman"/>
          <w:color w:val="auto"/>
          <w:sz w:val="24"/>
          <w:szCs w:val="24"/>
          <w:u w:val="none"/>
        </w:rPr>
        <w:t>Кодексом</w:t>
      </w:r>
      <w:r>
        <w:rPr>
          <w:rFonts w:ascii="Times New Roman" w:hAnsi="Times New Roman" w:cs="Times New Roman"/>
          <w:sz w:val="24"/>
          <w:szCs w:val="24"/>
        </w:rPr>
        <w:t xml:space="preserve"> Российской Федерации об административных правонарушениях;</w:t>
      </w:r>
    </w:p>
    <w:p w:rsidR="009C0831" w:rsidRDefault="0019730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4) документы или копии документов, подтверждающие внесение задатка, в случае если в документации об аукционе содержится </w:t>
      </w:r>
      <w:proofErr w:type="gramStart"/>
      <w:r>
        <w:rPr>
          <w:rFonts w:ascii="Times New Roman" w:hAnsi="Times New Roman" w:cs="Times New Roman"/>
          <w:sz w:val="24"/>
          <w:szCs w:val="24"/>
        </w:rPr>
        <w:t>требование</w:t>
      </w:r>
      <w:proofErr w:type="gramEnd"/>
      <w:r>
        <w:rPr>
          <w:rFonts w:ascii="Times New Roman" w:hAnsi="Times New Roman" w:cs="Times New Roman"/>
          <w:sz w:val="24"/>
          <w:szCs w:val="24"/>
        </w:rPr>
        <w:t xml:space="preserve"> о внесении задатка (платежное поручение, подтверждающее перечисление задатка).</w:t>
      </w:r>
    </w:p>
    <w:p w:rsidR="009C0831" w:rsidRDefault="0019730E">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Заявители могут представить на добровольной основе выписку из Единого государственного реестра юридических лиц (или заверенную копия такой выписки) - для юридических лиц, выписку из Единого государственного реестра индивидуальных предпринимателей (или заверенную копия такой выписки) - для индивидуальных предпринимателей, выданные не позднее 6 месяцев до даты приема заявок.</w:t>
      </w:r>
    </w:p>
    <w:p w:rsidR="009C0831" w:rsidRDefault="0019730E">
      <w:pPr>
        <w:pStyle w:val="ConsPlusNormal"/>
        <w:ind w:firstLine="539"/>
        <w:jc w:val="both"/>
      </w:pPr>
      <w:r>
        <w:rPr>
          <w:rFonts w:ascii="Times New Roman" w:hAnsi="Times New Roman" w:cs="Times New Roman"/>
          <w:sz w:val="24"/>
          <w:szCs w:val="24"/>
        </w:rPr>
        <w:t xml:space="preserve">Организатор аукциона не вправе требовать представления других документов, </w:t>
      </w:r>
      <w:proofErr w:type="gramStart"/>
      <w:r>
        <w:rPr>
          <w:rFonts w:ascii="Times New Roman" w:hAnsi="Times New Roman" w:cs="Times New Roman"/>
          <w:sz w:val="24"/>
          <w:szCs w:val="24"/>
        </w:rPr>
        <w:t>кроме</w:t>
      </w:r>
      <w:proofErr w:type="gramEnd"/>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указанных </w:t>
      </w:r>
      <w:r>
        <w:rPr>
          <w:rFonts w:ascii="Times New Roman" w:hAnsi="Times New Roman" w:cs="Times New Roman"/>
          <w:sz w:val="24"/>
          <w:szCs w:val="24"/>
          <w:lang w:eastAsia="zh-CN"/>
        </w:rPr>
        <w:t>выше.</w:t>
      </w:r>
    </w:p>
    <w:p w:rsidR="009C0831" w:rsidRDefault="0019730E">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Один заявитель вправе подать только одну заявку на участие в аукционе по каждому лоту.</w:t>
      </w:r>
    </w:p>
    <w:p w:rsidR="009C0831" w:rsidRDefault="0019730E">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Заявка на участие в аукционе, поступившая по истечении срока ее приема, возвращается в день ее поступления заявителю.</w:t>
      </w:r>
    </w:p>
    <w:p w:rsidR="009C0831" w:rsidRDefault="0019730E">
      <w:pPr>
        <w:pStyle w:val="ConsPlusNormal"/>
        <w:ind w:firstLine="540"/>
        <w:jc w:val="both"/>
      </w:pPr>
      <w:r>
        <w:rPr>
          <w:rFonts w:ascii="Times New Roman" w:hAnsi="Times New Roman" w:cs="Times New Roman"/>
          <w:sz w:val="24"/>
          <w:szCs w:val="24"/>
        </w:rPr>
        <w:t xml:space="preserve">Заявитель не допускается </w:t>
      </w:r>
      <w:proofErr w:type="gramStart"/>
      <w:r>
        <w:rPr>
          <w:rFonts w:ascii="Times New Roman" w:hAnsi="Times New Roman" w:cs="Times New Roman"/>
          <w:sz w:val="24"/>
          <w:szCs w:val="24"/>
        </w:rPr>
        <w:t xml:space="preserve">к участию в аукционе в случае непредставления определенных </w:t>
      </w:r>
      <w:r>
        <w:rPr>
          <w:rStyle w:val="-"/>
          <w:rFonts w:ascii="Times New Roman" w:hAnsi="Times New Roman" w:cs="Times New Roman"/>
          <w:color w:val="auto"/>
          <w:sz w:val="24"/>
          <w:szCs w:val="24"/>
          <w:u w:val="none"/>
          <w:lang w:eastAsia="zh-CN"/>
        </w:rPr>
        <w:t xml:space="preserve">выше </w:t>
      </w:r>
      <w:r>
        <w:rPr>
          <w:rFonts w:ascii="Times New Roman" w:hAnsi="Times New Roman" w:cs="Times New Roman"/>
          <w:sz w:val="24"/>
          <w:szCs w:val="24"/>
        </w:rPr>
        <w:t>необходимых для участия в аукционе</w:t>
      </w:r>
      <w:proofErr w:type="gramEnd"/>
      <w:r>
        <w:rPr>
          <w:rFonts w:ascii="Times New Roman" w:hAnsi="Times New Roman" w:cs="Times New Roman"/>
          <w:sz w:val="24"/>
          <w:szCs w:val="24"/>
        </w:rPr>
        <w:t xml:space="preserve"> документов или представление недостоверных сведений.</w:t>
      </w:r>
    </w:p>
    <w:p w:rsidR="009C0831" w:rsidRDefault="0019730E">
      <w:pPr>
        <w:pStyle w:val="ConsPlusNormal"/>
        <w:ind w:firstLine="539"/>
        <w:jc w:val="both"/>
      </w:pPr>
      <w:r>
        <w:rPr>
          <w:rFonts w:ascii="Times New Roman" w:hAnsi="Times New Roman" w:cs="Times New Roman"/>
          <w:sz w:val="24"/>
          <w:szCs w:val="24"/>
        </w:rPr>
        <w:t xml:space="preserve">Организатор аукциона ведет протокол приема заявок на участие в аукционе, который должен содержать сведения о заявителях, о датах подачи заявок, о внесенных задатках, а также сведения о заявителях, не допущенных к участию в аукционе, с указанием причин отказа. Протокол приема заявок подписывается организатором аукциона в течение одного дня со дня окончания срока приема заявок. Заявитель становится участником аукциона с момента подписания организатором аукциона протокола приема заявок. </w:t>
      </w:r>
    </w:p>
    <w:p w:rsidR="009C0831" w:rsidRDefault="0019730E">
      <w:pPr>
        <w:pStyle w:val="ConsPlusNormal"/>
        <w:ind w:firstLine="539"/>
        <w:jc w:val="both"/>
      </w:pPr>
      <w:r>
        <w:rPr>
          <w:rFonts w:ascii="Times New Roman" w:hAnsi="Times New Roman" w:cs="Times New Roman"/>
          <w:sz w:val="24"/>
          <w:szCs w:val="24"/>
        </w:rPr>
        <w:t>Заявители, признанные участниками аукциона, и заявители, не допущенные к участию в аукционе, уведомляются о принятом решении не позднее следующего дня после даты оформления данного решения протоколом приема заявок на участие в аукционе.</w:t>
      </w:r>
    </w:p>
    <w:p w:rsidR="009C0831" w:rsidRDefault="0019730E">
      <w:pPr>
        <w:pStyle w:val="ConsPlusNormal"/>
        <w:ind w:firstLine="539"/>
        <w:jc w:val="both"/>
      </w:pPr>
      <w:r>
        <w:rPr>
          <w:rFonts w:ascii="Times New Roman" w:hAnsi="Times New Roman" w:cs="Times New Roman"/>
          <w:sz w:val="24"/>
          <w:szCs w:val="24"/>
        </w:rPr>
        <w:t>Заявитель имеет право отозвать принятую организатором аукциона заявку до дня окончания срока приема заявок, уведомив об этом в письменной форме организатора аукциона.</w:t>
      </w:r>
    </w:p>
    <w:p w:rsidR="009C0831" w:rsidRDefault="0019730E">
      <w:pPr>
        <w:tabs>
          <w:tab w:val="left" w:pos="0"/>
          <w:tab w:val="left" w:pos="426"/>
          <w:tab w:val="left" w:pos="1838"/>
        </w:tabs>
        <w:jc w:val="both"/>
      </w:pPr>
      <w:r>
        <w:tab/>
        <w:t>Организатор аукциона обязан вернуть внесенный задаток заявителю, не допущенному к участию в аукционе, в течение пяти рабочих дней со дня оформления протокола рассмотрения заявок на участие в аукционе.</w:t>
      </w:r>
    </w:p>
    <w:p w:rsidR="009C0831" w:rsidRDefault="0019730E">
      <w:pPr>
        <w:tabs>
          <w:tab w:val="left" w:pos="0"/>
          <w:tab w:val="left" w:pos="426"/>
          <w:tab w:val="left" w:pos="1747"/>
        </w:tabs>
        <w:jc w:val="both"/>
      </w:pPr>
      <w:r>
        <w:tab/>
        <w:t xml:space="preserve">Организатор аукциона вправе отказаться от проведения аукциона не </w:t>
      </w:r>
      <w:proofErr w:type="gramStart"/>
      <w:r>
        <w:t>позднее</w:t>
      </w:r>
      <w:proofErr w:type="gramEnd"/>
      <w:r>
        <w:t xml:space="preserve"> чем за три календарных дня до дня проведения аукциона. Сообщение об отказе в проведен</w:t>
      </w:r>
      <w:proofErr w:type="gramStart"/>
      <w:r>
        <w:t>ии ау</w:t>
      </w:r>
      <w:proofErr w:type="gramEnd"/>
      <w:r>
        <w:t>кциона размещается на официальном сайте в сети интернет организатора аукциона.</w:t>
      </w:r>
    </w:p>
    <w:p w:rsidR="009C0831" w:rsidRDefault="0019730E">
      <w:pPr>
        <w:tabs>
          <w:tab w:val="left" w:pos="0"/>
          <w:tab w:val="left" w:pos="426"/>
          <w:tab w:val="left" w:pos="1747"/>
        </w:tabs>
        <w:jc w:val="both"/>
      </w:pPr>
      <w:r>
        <w:tab/>
        <w:t>Организатор аукциона не позднее дня следующего за днем размещения сообщения об отказе в проведен</w:t>
      </w:r>
      <w:proofErr w:type="gramStart"/>
      <w:r>
        <w:t>ии ау</w:t>
      </w:r>
      <w:proofErr w:type="gramEnd"/>
      <w:r>
        <w:t>кциона обязан известить участников аукциона о своем отказе в проведении аукциона.</w:t>
      </w:r>
    </w:p>
    <w:p w:rsidR="009C0831" w:rsidRDefault="0019730E">
      <w:pPr>
        <w:tabs>
          <w:tab w:val="left" w:pos="0"/>
          <w:tab w:val="left" w:pos="426"/>
          <w:tab w:val="left" w:pos="1747"/>
        </w:tabs>
        <w:jc w:val="both"/>
      </w:pPr>
      <w:r>
        <w:tab/>
        <w:t>К участию в аукционе допускаются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 Участнику аукциона выдается карточка с номером, под которым участник будет выступать на аукционе.</w:t>
      </w:r>
    </w:p>
    <w:p w:rsidR="009C0831" w:rsidRDefault="0019730E">
      <w:pPr>
        <w:tabs>
          <w:tab w:val="left" w:pos="0"/>
          <w:tab w:val="left" w:pos="426"/>
          <w:tab w:val="left" w:pos="1733"/>
        </w:tabs>
        <w:jc w:val="both"/>
      </w:pPr>
      <w:r>
        <w:tab/>
        <w:t>Аукцион начинается с оглашения аукционистом номера лота, его содержания, начальной цены и шага аукциона.</w:t>
      </w:r>
    </w:p>
    <w:p w:rsidR="009C0831" w:rsidRDefault="0019730E">
      <w:pPr>
        <w:tabs>
          <w:tab w:val="left" w:pos="0"/>
          <w:tab w:val="left" w:pos="426"/>
          <w:tab w:val="left" w:pos="1733"/>
          <w:tab w:val="left" w:pos="5640"/>
        </w:tabs>
        <w:jc w:val="both"/>
      </w:pPr>
      <w:r>
        <w:tab/>
        <w:t xml:space="preserve">Участники аукциона сигнализируют о готовности купить </w:t>
      </w:r>
      <w:r>
        <w:rPr>
          <w:rStyle w:val="FontStyle11"/>
          <w:sz w:val="24"/>
        </w:rPr>
        <w:t xml:space="preserve">право на размещение нестационарного торгового объекта </w:t>
      </w:r>
      <w:r>
        <w:t xml:space="preserve">по данной цене поднятием </w:t>
      </w:r>
      <w:r>
        <w:rPr>
          <w:iCs/>
          <w:spacing w:val="-20"/>
        </w:rPr>
        <w:t>карточки</w:t>
      </w:r>
      <w:r>
        <w:t xml:space="preserve">. Аукционист называет номер карточки участника, который, по его мнению, первым поднял карточку. Затем аукционист объявляет следующую цену в соответствии с шагом </w:t>
      </w:r>
      <w:r>
        <w:rPr>
          <w:spacing w:val="30"/>
        </w:rPr>
        <w:t>аукциона.</w:t>
      </w:r>
      <w:r>
        <w:t xml:space="preserve"> Аукцион завершается, когда после троекратного объявления очередной цены и номера участника, предложившего эту цену, ни один из участников не поднял карточку. Победителем аукциона становится участник, номер карточки которого был назван аукционистом последним.</w:t>
      </w:r>
    </w:p>
    <w:p w:rsidR="009C0831" w:rsidRDefault="0019730E">
      <w:pPr>
        <w:tabs>
          <w:tab w:val="left" w:pos="0"/>
          <w:tab w:val="left" w:pos="426"/>
        </w:tabs>
        <w:jc w:val="both"/>
      </w:pPr>
      <w:r>
        <w:tab/>
        <w:t>По завершен</w:t>
      </w:r>
      <w:proofErr w:type="gramStart"/>
      <w:r>
        <w:t>ии ау</w:t>
      </w:r>
      <w:proofErr w:type="gramEnd"/>
      <w:r>
        <w:t xml:space="preserve">кциона аукционист объявляет о продаже права </w:t>
      </w:r>
      <w:r>
        <w:rPr>
          <w:rStyle w:val="FontStyle11"/>
          <w:sz w:val="24"/>
        </w:rPr>
        <w:t>на размещение нестационарных торговых объектов</w:t>
      </w:r>
      <w:r>
        <w:t>, называет цену продажи и номер карточки победителя, а также номер карточки участника аукциона, который сделал предпоследнее предложение о цене лота.</w:t>
      </w:r>
    </w:p>
    <w:p w:rsidR="009C0831" w:rsidRDefault="0019730E">
      <w:pPr>
        <w:tabs>
          <w:tab w:val="left" w:pos="0"/>
          <w:tab w:val="left" w:pos="426"/>
        </w:tabs>
        <w:jc w:val="both"/>
        <w:rPr>
          <w:lang w:eastAsia="en-US"/>
        </w:rPr>
      </w:pPr>
      <w:bookmarkStart w:id="2" w:name="sub_242"/>
      <w:bookmarkEnd w:id="2"/>
      <w:r>
        <w:rPr>
          <w:lang w:eastAsia="en-US"/>
        </w:rPr>
        <w:tab/>
        <w:t>Результаты аукциона оформляются протоколом, который подписывается организатором аукциона и победителем аукциона в день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9C0831" w:rsidRDefault="0019730E">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В протоколе также указываются:</w:t>
      </w:r>
    </w:p>
    <w:p w:rsidR="009C0831" w:rsidRDefault="0019730E">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lastRenderedPageBreak/>
        <w:t>1) предмет аукциона;</w:t>
      </w:r>
    </w:p>
    <w:p w:rsidR="009C0831" w:rsidRDefault="0019730E">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2) победитель аукциона;</w:t>
      </w:r>
    </w:p>
    <w:p w:rsidR="009C0831" w:rsidRDefault="0019730E">
      <w:pPr>
        <w:tabs>
          <w:tab w:val="left" w:pos="0"/>
          <w:tab w:val="left" w:pos="426"/>
        </w:tabs>
        <w:jc w:val="both"/>
        <w:rPr>
          <w:lang w:eastAsia="en-US"/>
        </w:rPr>
      </w:pPr>
      <w:r>
        <w:rPr>
          <w:lang w:eastAsia="en-US"/>
        </w:rPr>
        <w:tab/>
        <w:t xml:space="preserve"> 3) последняя цена аукциона, за которую победитель аукциона приобрел право на заключение договора на размещение НТО.</w:t>
      </w:r>
    </w:p>
    <w:p w:rsidR="009C0831" w:rsidRDefault="0019730E">
      <w:pPr>
        <w:ind w:firstLine="540"/>
        <w:jc w:val="both"/>
      </w:pPr>
      <w:r>
        <w:t xml:space="preserve">Информация о результатах аукциона размещается организатором аукциона в течение трех дней со дня подписания протокола о результатах аукциона на официальном сайте организатора аукциона. </w:t>
      </w:r>
      <w:r>
        <w:rPr>
          <w:lang w:eastAsia="en-US"/>
        </w:rPr>
        <w:t xml:space="preserve">Документация об аукционе хранится в отделе экономики и инвестиционной деятельности администрации </w:t>
      </w:r>
      <w:proofErr w:type="spellStart"/>
      <w:r>
        <w:rPr>
          <w:lang w:eastAsia="en-US"/>
        </w:rPr>
        <w:t>Ядринского</w:t>
      </w:r>
      <w:proofErr w:type="spellEnd"/>
      <w:r>
        <w:rPr>
          <w:lang w:eastAsia="en-US"/>
        </w:rPr>
        <w:t xml:space="preserve">  муниципального округа Чувашской Республики на весь срок действия договора, но не менее пяти лет.</w:t>
      </w:r>
    </w:p>
    <w:p w:rsidR="009C0831" w:rsidRDefault="0019730E">
      <w:pPr>
        <w:tabs>
          <w:tab w:val="left" w:pos="0"/>
          <w:tab w:val="left" w:pos="426"/>
        </w:tabs>
        <w:jc w:val="both"/>
        <w:rPr>
          <w:b/>
        </w:rPr>
      </w:pPr>
      <w:bookmarkStart w:id="3" w:name="sub_2421"/>
      <w:bookmarkEnd w:id="3"/>
      <w:r>
        <w:rPr>
          <w:b/>
        </w:rPr>
        <w:tab/>
        <w:t>Подписание договора.</w:t>
      </w:r>
    </w:p>
    <w:p w:rsidR="009C0831" w:rsidRDefault="0019730E">
      <w:pPr>
        <w:tabs>
          <w:tab w:val="left" w:pos="0"/>
          <w:tab w:val="left" w:pos="426"/>
        </w:tabs>
        <w:jc w:val="both"/>
      </w:pPr>
      <w:r>
        <w:rPr>
          <w:lang w:eastAsia="en-US"/>
        </w:rPr>
        <w:tab/>
        <w:t>Победитель аукциона и организатор аукциона в срок не ранее десяти календарных дней со дня со дня размещения информации о результатах аукциона подписывают договор на размещение НТО.</w:t>
      </w:r>
      <w:bookmarkStart w:id="4" w:name="sub_248"/>
    </w:p>
    <w:p w:rsidR="009C0831" w:rsidRDefault="0019730E">
      <w:pPr>
        <w:tabs>
          <w:tab w:val="left" w:pos="0"/>
          <w:tab w:val="left" w:pos="426"/>
        </w:tabs>
        <w:jc w:val="both"/>
      </w:pPr>
      <w:r>
        <w:rPr>
          <w:lang w:eastAsia="en-US"/>
        </w:rPr>
        <w:tab/>
        <w:t xml:space="preserve">При уклонении или отказе победителя аукциона от подписания договора </w:t>
      </w:r>
      <w:r>
        <w:rPr>
          <w:rStyle w:val="FontStyle11"/>
          <w:sz w:val="24"/>
        </w:rPr>
        <w:t>на право размещения нестационарного торгового объекта</w:t>
      </w:r>
      <w:r>
        <w:rPr>
          <w:lang w:eastAsia="en-US"/>
        </w:rPr>
        <w:t xml:space="preserve">, в установленные аукционной документацией сроки, задаток ему не возвращается. В таком случае администрация предлагает подписать договор участнику аукциона, сделавшему предпоследнее предложение о цене </w:t>
      </w:r>
      <w:r>
        <w:rPr>
          <w:rStyle w:val="FontStyle11"/>
          <w:sz w:val="24"/>
        </w:rPr>
        <w:t>за право размещения нестационарного торгового объекта</w:t>
      </w:r>
      <w:r>
        <w:rPr>
          <w:lang w:eastAsia="en-US"/>
        </w:rPr>
        <w:t xml:space="preserve">.  </w:t>
      </w:r>
    </w:p>
    <w:p w:rsidR="009C0831" w:rsidRDefault="0019730E">
      <w:pPr>
        <w:tabs>
          <w:tab w:val="left" w:pos="0"/>
          <w:tab w:val="left" w:pos="426"/>
        </w:tabs>
        <w:jc w:val="both"/>
      </w:pPr>
      <w:r>
        <w:rPr>
          <w:color w:val="000000"/>
          <w:lang w:eastAsia="en-US"/>
        </w:rPr>
        <w:tab/>
        <w:t>При заключении и исполнении договора изменение условий договора, указанных в аукционной документации, по соглашению сторон и в одностороннем порядке не допускается.</w:t>
      </w:r>
    </w:p>
    <w:p w:rsidR="009C0831" w:rsidRDefault="0019730E">
      <w:pPr>
        <w:tabs>
          <w:tab w:val="left" w:pos="0"/>
          <w:tab w:val="left" w:pos="426"/>
        </w:tabs>
        <w:jc w:val="both"/>
      </w:pPr>
      <w:bookmarkStart w:id="5" w:name="sub_250"/>
      <w:bookmarkEnd w:id="4"/>
      <w:bookmarkEnd w:id="5"/>
      <w:r>
        <w:rPr>
          <w:lang w:eastAsia="en-US"/>
        </w:rPr>
        <w:tab/>
      </w:r>
      <w:bookmarkStart w:id="6" w:name="sub_254"/>
      <w:r>
        <w:rPr>
          <w:b/>
          <w:lang w:eastAsia="en-US"/>
        </w:rPr>
        <w:t>Аукцион признается несостоявшимся</w:t>
      </w:r>
      <w:r>
        <w:rPr>
          <w:lang w:eastAsia="en-US"/>
        </w:rPr>
        <w:t xml:space="preserve"> в случае, если:</w:t>
      </w:r>
    </w:p>
    <w:bookmarkEnd w:id="6"/>
    <w:p w:rsidR="009C0831" w:rsidRDefault="0019730E">
      <w:pPr>
        <w:tabs>
          <w:tab w:val="left" w:pos="0"/>
          <w:tab w:val="left" w:pos="426"/>
        </w:tabs>
        <w:jc w:val="both"/>
      </w:pPr>
      <w:r>
        <w:rPr>
          <w:lang w:eastAsia="en-US"/>
        </w:rPr>
        <w:tab/>
      </w:r>
      <w:bookmarkStart w:id="7" w:name="sub_1037"/>
      <w:bookmarkEnd w:id="7"/>
      <w:r>
        <w:rPr>
          <w:lang w:eastAsia="en-US"/>
        </w:rPr>
        <w:t>1) в аукционе участвовали менее двух участников;</w:t>
      </w:r>
    </w:p>
    <w:p w:rsidR="009C0831" w:rsidRDefault="0019730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2) на участие в аукционе не подана ни одна заявка либо если на основании результатов рассмотрения заявок на участие в аукционе принято решение об отказе в допуске к участию в аукционе всех участников, подавших заявки на участие в аукционе.</w:t>
      </w:r>
    </w:p>
    <w:p w:rsidR="009C0831" w:rsidRDefault="0019730E">
      <w:pPr>
        <w:pStyle w:val="ConsPlusNormal"/>
        <w:ind w:firstLine="540"/>
        <w:jc w:val="both"/>
      </w:pPr>
      <w:r>
        <w:rPr>
          <w:rFonts w:ascii="Times New Roman" w:hAnsi="Times New Roman" w:cs="Times New Roman"/>
          <w:sz w:val="24"/>
          <w:szCs w:val="24"/>
        </w:rPr>
        <w:t>В случае если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 победителем признается лицо, чья заявка на участие в аукционе поступила первой.</w:t>
      </w:r>
    </w:p>
    <w:p w:rsidR="009C0831" w:rsidRDefault="0019730E">
      <w:pPr>
        <w:pStyle w:val="ConsPlusNormal"/>
        <w:ind w:firstLine="540"/>
        <w:jc w:val="both"/>
      </w:pPr>
      <w:r>
        <w:rPr>
          <w:rFonts w:ascii="Times New Roman" w:hAnsi="Times New Roman" w:cs="Times New Roman"/>
          <w:sz w:val="24"/>
          <w:szCs w:val="24"/>
        </w:rPr>
        <w:t xml:space="preserve">В случае если аукцион признан несостоявшимся по причине </w:t>
      </w:r>
      <w:r>
        <w:rPr>
          <w:rFonts w:ascii="Times New Roman" w:hAnsi="Times New Roman" w:cs="Times New Roman"/>
          <w:sz w:val="24"/>
          <w:szCs w:val="24"/>
          <w:lang w:eastAsia="en-US"/>
        </w:rPr>
        <w:t>подачи только одной заявки, е</w:t>
      </w:r>
      <w:r>
        <w:rPr>
          <w:rFonts w:ascii="Times New Roman" w:hAnsi="Times New Roman" w:cs="Times New Roman"/>
          <w:sz w:val="24"/>
          <w:szCs w:val="24"/>
        </w:rPr>
        <w:t>динственный участник вправе, а организатор аукциона обязан заключить договор на размещение НТО по начальной цене аукциона.</w:t>
      </w:r>
    </w:p>
    <w:p w:rsidR="009C0831" w:rsidRDefault="0019730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Организатор аукциона в случаях, если аукцион был признан </w:t>
      </w:r>
      <w:proofErr w:type="gramStart"/>
      <w:r>
        <w:rPr>
          <w:rFonts w:ascii="Times New Roman" w:hAnsi="Times New Roman" w:cs="Times New Roman"/>
          <w:sz w:val="24"/>
          <w:szCs w:val="24"/>
        </w:rPr>
        <w:t>несостоявшимся</w:t>
      </w:r>
      <w:proofErr w:type="gramEnd"/>
      <w:r>
        <w:rPr>
          <w:rFonts w:ascii="Times New Roman" w:hAnsi="Times New Roman" w:cs="Times New Roman"/>
          <w:sz w:val="24"/>
          <w:szCs w:val="24"/>
        </w:rPr>
        <w:t xml:space="preserve"> либо если не был заключен договор на размещение НТО с единственным участником аукциона, вправе объявить о проведении повторного аукциона. При этом могут быть изменены условия аукциона.</w:t>
      </w:r>
    </w:p>
    <w:p w:rsidR="009C0831" w:rsidRDefault="0019730E">
      <w:pPr>
        <w:tabs>
          <w:tab w:val="left" w:pos="0"/>
          <w:tab w:val="left" w:pos="426"/>
        </w:tabs>
        <w:jc w:val="both"/>
      </w:pPr>
      <w:r>
        <w:rPr>
          <w:lang w:eastAsia="en-US"/>
        </w:rPr>
        <w:tab/>
        <w:t xml:space="preserve"> Информация о результатах аукциона размещается организатором аукциона в течение трех дней со дня подписания протокола о результатах аукциона на официальном сайте  </w:t>
      </w:r>
      <w:bookmarkStart w:id="8" w:name="sub_256"/>
      <w:bookmarkEnd w:id="8"/>
      <w:proofErr w:type="spellStart"/>
      <w:r>
        <w:rPr>
          <w:rStyle w:val="FontStyle11"/>
          <w:sz w:val="24"/>
        </w:rPr>
        <w:t>Ядринского</w:t>
      </w:r>
      <w:proofErr w:type="spellEnd"/>
      <w:r>
        <w:rPr>
          <w:rStyle w:val="FontStyle11"/>
          <w:sz w:val="24"/>
        </w:rPr>
        <w:t xml:space="preserve"> </w:t>
      </w:r>
      <w:r>
        <w:rPr>
          <w:rStyle w:val="FontStyle11"/>
          <w:sz w:val="24"/>
          <w:lang w:eastAsia="zh-CN"/>
        </w:rPr>
        <w:t xml:space="preserve">муниципального округа </w:t>
      </w:r>
      <w:r>
        <w:rPr>
          <w:rStyle w:val="FontStyle11"/>
          <w:sz w:val="24"/>
        </w:rPr>
        <w:t>Чувашской Республики в информационно-телекоммуникационной сети «Интернет».</w:t>
      </w:r>
    </w:p>
    <w:p w:rsidR="009C0831" w:rsidRDefault="0019730E">
      <w:pPr>
        <w:jc w:val="both"/>
      </w:pPr>
      <w:bookmarkStart w:id="9" w:name="sub_2501"/>
      <w:bookmarkEnd w:id="9"/>
      <w:r>
        <w:rPr>
          <w:b/>
        </w:rPr>
        <w:t>Форма, срок и порядок оплаты по договору.</w:t>
      </w:r>
      <w:r>
        <w:t xml:space="preserve"> Оплата по договору производится в безналичной форме путем перечисления на расчетный счет. Размер платы за право размещения нестационарного торгового объекта уплачивается победителем аукциона ежемесячно не позднее </w:t>
      </w:r>
      <w:r>
        <w:rPr>
          <w:lang w:eastAsia="zh-CN"/>
        </w:rPr>
        <w:t>20</w:t>
      </w:r>
      <w:r>
        <w:t xml:space="preserve"> числа месяца, следующего </w:t>
      </w:r>
      <w:proofErr w:type="gramStart"/>
      <w:r>
        <w:t>за</w:t>
      </w:r>
      <w:proofErr w:type="gramEnd"/>
      <w:r>
        <w:t xml:space="preserve"> отчетным.  </w:t>
      </w:r>
    </w:p>
    <w:p w:rsidR="009C0831" w:rsidRDefault="0019730E">
      <w:pPr>
        <w:jc w:val="both"/>
      </w:pPr>
      <w:r>
        <w:t>Оплата стоимости права размещения нестационарного торгового объекта по договору третьими лицами не допускается.</w:t>
      </w:r>
    </w:p>
    <w:bookmarkEnd w:id="1"/>
    <w:p w:rsidR="009C0831" w:rsidRDefault="0019730E">
      <w:pPr>
        <w:jc w:val="both"/>
      </w:pPr>
      <w:r>
        <w:rPr>
          <w:b/>
        </w:rPr>
        <w:t>Порядок возврата задатка:</w:t>
      </w:r>
    </w:p>
    <w:p w:rsidR="009C0831" w:rsidRDefault="0019730E">
      <w:pPr>
        <w:tabs>
          <w:tab w:val="left" w:pos="0"/>
          <w:tab w:val="left" w:pos="426"/>
        </w:tabs>
        <w:jc w:val="both"/>
        <w:rPr>
          <w:lang w:eastAsia="en-US"/>
        </w:rPr>
      </w:pPr>
      <w:r>
        <w:rPr>
          <w:lang w:eastAsia="en-US"/>
        </w:rPr>
        <w:tab/>
        <w:t>Победитель аукциона при уклонении от подписания протокола о результатах аукциона утрачивает внесенный им задаток. Сумма задатка подлежит перечислению Организатору аукциона.</w:t>
      </w:r>
    </w:p>
    <w:p w:rsidR="009C0831" w:rsidRDefault="0019730E">
      <w:pPr>
        <w:tabs>
          <w:tab w:val="left" w:pos="0"/>
          <w:tab w:val="left" w:pos="426"/>
        </w:tabs>
        <w:jc w:val="both"/>
        <w:rPr>
          <w:lang w:eastAsia="en-US"/>
        </w:rPr>
      </w:pPr>
      <w:r>
        <w:rPr>
          <w:lang w:eastAsia="en-US"/>
        </w:rPr>
        <w:tab/>
        <w:t>Организатор аукциона в течение пяти рабочих дней со дня подписания протокола о результатах аукциона обязан возвратить задатки лицам, участвовавшим в аукционе, но не победившим в нем.</w:t>
      </w:r>
    </w:p>
    <w:p w:rsidR="009C0831" w:rsidRDefault="0019730E">
      <w:pPr>
        <w:tabs>
          <w:tab w:val="left" w:pos="0"/>
          <w:tab w:val="left" w:pos="426"/>
        </w:tabs>
        <w:jc w:val="both"/>
      </w:pPr>
      <w:r>
        <w:rPr>
          <w:lang w:eastAsia="en-US"/>
        </w:rPr>
        <w:lastRenderedPageBreak/>
        <w:tab/>
        <w:t xml:space="preserve">Участнику аукциона, сделавшему предпоследнее предложение о цене </w:t>
      </w:r>
      <w:r>
        <w:rPr>
          <w:rStyle w:val="FontStyle11"/>
          <w:sz w:val="24"/>
        </w:rPr>
        <w:t xml:space="preserve">за право размещения нестационарных торговых объектов </w:t>
      </w:r>
      <w:r>
        <w:rPr>
          <w:lang w:eastAsia="en-US"/>
        </w:rPr>
        <w:t xml:space="preserve">задаток возвращается в течение пяти рабочих дней </w:t>
      </w:r>
      <w:proofErr w:type="gramStart"/>
      <w:r>
        <w:rPr>
          <w:lang w:eastAsia="en-US"/>
        </w:rPr>
        <w:t>с даты подписания</w:t>
      </w:r>
      <w:proofErr w:type="gramEnd"/>
      <w:r>
        <w:rPr>
          <w:lang w:eastAsia="en-US"/>
        </w:rPr>
        <w:t xml:space="preserve"> договора с победителем аукциона.</w:t>
      </w:r>
    </w:p>
    <w:p w:rsidR="009C0831" w:rsidRDefault="0019730E">
      <w:pPr>
        <w:tabs>
          <w:tab w:val="left" w:pos="0"/>
          <w:tab w:val="left" w:pos="426"/>
        </w:tabs>
        <w:jc w:val="both"/>
        <w:rPr>
          <w:lang w:eastAsia="en-US"/>
        </w:rPr>
      </w:pPr>
      <w:r>
        <w:rPr>
          <w:lang w:eastAsia="en-US"/>
        </w:rPr>
        <w:tab/>
        <w:t>Задаток, внесенный участником аукциона, признанным победителем аукциона, не возвращается и зачисляется в счет оплаты предмета аукциона.</w:t>
      </w:r>
    </w:p>
    <w:p w:rsidR="009C0831" w:rsidRDefault="0019730E">
      <w:pPr>
        <w:jc w:val="both"/>
        <w:rPr>
          <w:b/>
        </w:rPr>
      </w:pPr>
      <w:r>
        <w:rPr>
          <w:b/>
        </w:rPr>
        <w:t>Банковские реквизиты для перечисления задатка:</w:t>
      </w:r>
    </w:p>
    <w:p w:rsidR="009C0831" w:rsidRDefault="0019730E">
      <w:pPr>
        <w:jc w:val="both"/>
      </w:pPr>
      <w:r>
        <w:t xml:space="preserve">ИНН </w:t>
      </w:r>
      <w:r>
        <w:rPr>
          <w:lang w:eastAsia="zh-CN"/>
        </w:rPr>
        <w:t>2100002196</w:t>
      </w:r>
      <w:r>
        <w:t xml:space="preserve"> КПП </w:t>
      </w:r>
      <w:r>
        <w:rPr>
          <w:lang w:eastAsia="zh-CN"/>
        </w:rPr>
        <w:t>210001001</w:t>
      </w:r>
    </w:p>
    <w:p w:rsidR="009C0831" w:rsidRDefault="0019730E">
      <w:pPr>
        <w:jc w:val="both"/>
      </w:pPr>
      <w:r>
        <w:t xml:space="preserve">Казначейский счет </w:t>
      </w:r>
      <w:r>
        <w:rPr>
          <w:color w:val="000000"/>
        </w:rPr>
        <w:t xml:space="preserve">03232643975530001500   </w:t>
      </w:r>
    </w:p>
    <w:p w:rsidR="009C0831" w:rsidRDefault="0019730E">
      <w:pPr>
        <w:jc w:val="both"/>
        <w:rPr>
          <w:color w:val="000000"/>
        </w:rPr>
      </w:pPr>
      <w:r>
        <w:rPr>
          <w:color w:val="000000"/>
        </w:rPr>
        <w:t>Лицевой счет 05153</w:t>
      </w:r>
      <w:r>
        <w:rPr>
          <w:color w:val="000000"/>
          <w:lang w:val="en-US"/>
        </w:rPr>
        <w:t>Q</w:t>
      </w:r>
      <w:r>
        <w:rPr>
          <w:color w:val="000000"/>
        </w:rPr>
        <w:t>46680</w:t>
      </w:r>
    </w:p>
    <w:p w:rsidR="009C0831" w:rsidRDefault="0019730E">
      <w:pPr>
        <w:jc w:val="both"/>
      </w:pPr>
      <w:r>
        <w:t>ОТДЕЛЕНИЕ-НБ ЧУВАШСКАЯ РЕСПУБЛИКА БАНКА РОССИИ//УФК по Чувашской Республике, г</w:t>
      </w:r>
      <w:proofErr w:type="gramStart"/>
      <w:r>
        <w:t>.Ч</w:t>
      </w:r>
      <w:proofErr w:type="gramEnd"/>
      <w:r>
        <w:t>ебоксары</w:t>
      </w:r>
    </w:p>
    <w:p w:rsidR="009C0831" w:rsidRDefault="0019730E">
      <w:pPr>
        <w:jc w:val="both"/>
      </w:pPr>
      <w:r>
        <w:t>Единый казначейский счет  40102810945370000084</w:t>
      </w:r>
    </w:p>
    <w:p w:rsidR="009C0831" w:rsidRDefault="0019730E">
      <w:pPr>
        <w:tabs>
          <w:tab w:val="left" w:pos="900"/>
        </w:tabs>
        <w:jc w:val="both"/>
      </w:pPr>
      <w:r>
        <w:rPr>
          <w:bCs/>
        </w:rPr>
        <w:t xml:space="preserve">БИК </w:t>
      </w:r>
      <w:r>
        <w:rPr>
          <w:bCs/>
          <w:color w:val="000000"/>
          <w:lang w:eastAsia="zh-CN"/>
        </w:rPr>
        <w:t>019706900</w:t>
      </w:r>
    </w:p>
    <w:p w:rsidR="009C0831" w:rsidRDefault="0019730E">
      <w:pPr>
        <w:tabs>
          <w:tab w:val="left" w:pos="900"/>
        </w:tabs>
        <w:jc w:val="both"/>
      </w:pPr>
      <w:r>
        <w:rPr>
          <w:bCs/>
        </w:rPr>
        <w:t xml:space="preserve">Назначение платежа: </w:t>
      </w:r>
      <w:r>
        <w:rPr>
          <w:bCs/>
          <w:color w:val="000000"/>
        </w:rPr>
        <w:t>задаток за участие в аукционе __.__.2025 (Лот № ____</w:t>
      </w:r>
      <w:proofErr w:type="gramStart"/>
      <w:r>
        <w:rPr>
          <w:bCs/>
        </w:rPr>
        <w:t xml:space="preserve"> )</w:t>
      </w:r>
      <w:proofErr w:type="gramEnd"/>
      <w:r>
        <w:rPr>
          <w:bCs/>
        </w:rPr>
        <w:t>.</w:t>
      </w:r>
    </w:p>
    <w:p w:rsidR="009C0831" w:rsidRDefault="0019730E">
      <w:pPr>
        <w:tabs>
          <w:tab w:val="left" w:pos="900"/>
        </w:tabs>
        <w:jc w:val="both"/>
      </w:pPr>
      <w:r>
        <w:rPr>
          <w:bCs/>
        </w:rPr>
        <w:t>Задаток вносится единым платежом по каждому лоту отдельно и должен быть перечислен не позднее последнего дня приема заявок на участие в открытом аукционе.</w:t>
      </w:r>
    </w:p>
    <w:p w:rsidR="009C0831" w:rsidRDefault="009C0831">
      <w:pPr>
        <w:pStyle w:val="Footer"/>
        <w:widowControl w:val="0"/>
        <w:jc w:val="both"/>
        <w:rPr>
          <w:b/>
          <w:bCs/>
        </w:rPr>
      </w:pPr>
    </w:p>
    <w:p w:rsidR="009C0831" w:rsidRDefault="0019730E">
      <w:pPr>
        <w:pStyle w:val="Footer"/>
        <w:widowControl w:val="0"/>
        <w:jc w:val="center"/>
        <w:rPr>
          <w:b/>
          <w:bCs/>
        </w:rPr>
      </w:pPr>
      <w:r>
        <w:rPr>
          <w:b/>
          <w:bCs/>
        </w:rPr>
        <w:t>______</w:t>
      </w:r>
    </w:p>
    <w:sectPr w:rsidR="009C0831" w:rsidSect="009C0831">
      <w:pgSz w:w="11906" w:h="16838"/>
      <w:pgMar w:top="851" w:right="851" w:bottom="851" w:left="1701" w:header="0" w:footer="0" w:gutter="0"/>
      <w:cols w:space="720"/>
      <w:formProt w:val="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onsultant">
    <w:altName w:val="Times New Roman"/>
    <w:charset w:val="CC"/>
    <w:family w:val="roman"/>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Times New Roman CYR">
    <w:panose1 w:val="02020603050405020304"/>
    <w:charset w:val="CC"/>
    <w:family w:val="roman"/>
    <w:pitch w:val="variable"/>
    <w:sig w:usb0="E0002EFF" w:usb1="C000785B" w:usb2="00000009" w:usb3="00000000" w:csb0="000001FF" w:csb1="00000000"/>
  </w:font>
  <w:font w:name="TimesET">
    <w:altName w:val="Times New Roman"/>
    <w:charset w:val="00"/>
    <w:family w:val="auto"/>
    <w:pitch w:val="variable"/>
    <w:sig w:usb0="00000000" w:usb1="00000000" w:usb2="00000000" w:usb3="00000000" w:csb0="00000000" w:csb1="00000000"/>
  </w:font>
  <w:font w:name="Gelvetsky 12pt">
    <w:altName w:val="Times New Roman"/>
    <w:charset w:val="00"/>
    <w:family w:val="auto"/>
    <w:pitch w:val="default"/>
    <w:sig w:usb0="00000000" w:usb1="00000000" w:usb2="00000000" w:usb3="00000000" w:csb0="00000000" w:csb1="00000000"/>
  </w:font>
  <w:font w:name="Journal">
    <w:altName w:val="Times New Roman"/>
    <w:charset w:val="00"/>
    <w:family w:val="auto"/>
    <w:pitch w:val="variable"/>
    <w:sig w:usb0="00000000" w:usb1="00000000" w:usb2="00000000" w:usb3="00000000" w:csb0="00000000"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autoHyphenation/>
  <w:characterSpacingControl w:val="doNotCompress"/>
  <w:compat/>
  <w:rsids>
    <w:rsidRoot w:val="009C0831"/>
    <w:rsid w:val="0019730E"/>
    <w:rsid w:val="0052470B"/>
    <w:rsid w:val="005C5DDA"/>
    <w:rsid w:val="009C0831"/>
    <w:rsid w:val="00F517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736B"/>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4">
    <w:name w:val="Heading 4"/>
    <w:basedOn w:val="a"/>
    <w:next w:val="a"/>
    <w:link w:val="4"/>
    <w:qFormat/>
    <w:rsid w:val="00422EA5"/>
    <w:pPr>
      <w:keepNext/>
      <w:spacing w:before="240" w:after="60"/>
      <w:outlineLvl w:val="3"/>
    </w:pPr>
    <w:rPr>
      <w:b/>
      <w:bCs/>
      <w:sz w:val="28"/>
      <w:szCs w:val="28"/>
    </w:rPr>
  </w:style>
  <w:style w:type="character" w:customStyle="1" w:styleId="-">
    <w:name w:val="Интернет-ссылка"/>
    <w:basedOn w:val="a0"/>
    <w:uiPriority w:val="99"/>
    <w:unhideWhenUsed/>
    <w:rsid w:val="00C0736B"/>
    <w:rPr>
      <w:color w:val="0000FF" w:themeColor="hyperlink"/>
      <w:u w:val="single"/>
    </w:rPr>
  </w:style>
  <w:style w:type="character" w:customStyle="1" w:styleId="a3">
    <w:name w:val="Основной текст Знак"/>
    <w:basedOn w:val="a0"/>
    <w:semiHidden/>
    <w:qFormat/>
    <w:rsid w:val="00C0736B"/>
    <w:rPr>
      <w:rFonts w:ascii="Times New Roman" w:eastAsia="Times New Roman" w:hAnsi="Times New Roman" w:cs="Times New Roman"/>
      <w:sz w:val="24"/>
      <w:szCs w:val="24"/>
      <w:lang w:eastAsia="ru-RU"/>
    </w:rPr>
  </w:style>
  <w:style w:type="character" w:customStyle="1" w:styleId="a4">
    <w:name w:val="Текст выноски Знак"/>
    <w:basedOn w:val="a0"/>
    <w:uiPriority w:val="99"/>
    <w:semiHidden/>
    <w:qFormat/>
    <w:rsid w:val="00F525BB"/>
    <w:rPr>
      <w:rFonts w:ascii="Segoe UI" w:eastAsia="Times New Roman" w:hAnsi="Segoe UI" w:cs="Segoe UI"/>
      <w:sz w:val="18"/>
      <w:szCs w:val="18"/>
      <w:lang w:eastAsia="ru-RU"/>
    </w:rPr>
  </w:style>
  <w:style w:type="character" w:customStyle="1" w:styleId="a5">
    <w:name w:val="Нижний колонтитул Знак"/>
    <w:basedOn w:val="a0"/>
    <w:qFormat/>
    <w:rsid w:val="00422EA5"/>
    <w:rPr>
      <w:rFonts w:ascii="Times New Roman" w:eastAsia="Times New Roman" w:hAnsi="Times New Roman" w:cs="Times New Roman"/>
      <w:sz w:val="24"/>
      <w:szCs w:val="24"/>
      <w:lang w:eastAsia="ru-RU"/>
    </w:rPr>
  </w:style>
  <w:style w:type="character" w:customStyle="1" w:styleId="4">
    <w:name w:val="Заголовок 4 Знак"/>
    <w:basedOn w:val="a0"/>
    <w:link w:val="Heading4"/>
    <w:qFormat/>
    <w:rsid w:val="00422EA5"/>
    <w:rPr>
      <w:rFonts w:ascii="Times New Roman" w:eastAsia="Times New Roman" w:hAnsi="Times New Roman" w:cs="Times New Roman"/>
      <w:b/>
      <w:bCs/>
      <w:sz w:val="28"/>
      <w:szCs w:val="28"/>
      <w:lang w:eastAsia="ru-RU"/>
    </w:rPr>
  </w:style>
  <w:style w:type="character" w:customStyle="1" w:styleId="FontStyle11">
    <w:name w:val="Font Style11"/>
    <w:uiPriority w:val="99"/>
    <w:qFormat/>
    <w:rsid w:val="00005CE3"/>
    <w:rPr>
      <w:rFonts w:ascii="Times New Roman" w:hAnsi="Times New Roman"/>
      <w:sz w:val="26"/>
    </w:rPr>
  </w:style>
  <w:style w:type="character" w:customStyle="1" w:styleId="a6">
    <w:name w:val="Цветовое выделение"/>
    <w:qFormat/>
    <w:rsid w:val="009C0831"/>
    <w:rPr>
      <w:b/>
      <w:bCs/>
      <w:color w:val="000080"/>
      <w:sz w:val="20"/>
      <w:szCs w:val="20"/>
    </w:rPr>
  </w:style>
  <w:style w:type="character" w:customStyle="1" w:styleId="a7">
    <w:name w:val="Выделение жирным"/>
    <w:basedOn w:val="a0"/>
    <w:qFormat/>
    <w:rsid w:val="009C0831"/>
    <w:rPr>
      <w:b/>
      <w:bCs/>
    </w:rPr>
  </w:style>
  <w:style w:type="character" w:customStyle="1" w:styleId="2">
    <w:name w:val="Основной текст 2 Знак"/>
    <w:qFormat/>
    <w:rsid w:val="009C0831"/>
    <w:rPr>
      <w:b/>
      <w:sz w:val="28"/>
    </w:rPr>
  </w:style>
  <w:style w:type="character" w:customStyle="1" w:styleId="1">
    <w:name w:val="Заголовок 1 Знак"/>
    <w:qFormat/>
    <w:rsid w:val="009C0831"/>
    <w:rPr>
      <w:b/>
      <w:kern w:val="2"/>
      <w:sz w:val="36"/>
      <w:lang w:val="ru-RU"/>
    </w:rPr>
  </w:style>
  <w:style w:type="character" w:customStyle="1" w:styleId="a8">
    <w:name w:val="Основной шрифт"/>
    <w:qFormat/>
    <w:rsid w:val="009C0831"/>
  </w:style>
  <w:style w:type="character" w:customStyle="1" w:styleId="a9">
    <w:name w:val="Гипертекстовая ссылка"/>
    <w:qFormat/>
    <w:rsid w:val="009C0831"/>
    <w:rPr>
      <w:color w:val="008000"/>
      <w:sz w:val="20"/>
      <w:u w:val="single"/>
    </w:rPr>
  </w:style>
  <w:style w:type="character" w:customStyle="1" w:styleId="WW8NumSt3z0">
    <w:name w:val="WW8NumSt3z0"/>
    <w:qFormat/>
    <w:rsid w:val="009C0831"/>
    <w:rPr>
      <w:rFonts w:ascii="Times New Roman" w:eastAsia="Times New Roman" w:hAnsi="Times New Roman"/>
    </w:rPr>
  </w:style>
  <w:style w:type="character" w:customStyle="1" w:styleId="WW8Num3z0">
    <w:name w:val="WW8Num3z0"/>
    <w:qFormat/>
    <w:rsid w:val="009C0831"/>
    <w:rPr>
      <w:rFonts w:ascii="Times New Roman" w:eastAsia="Times New Roman" w:hAnsi="Times New Roman"/>
    </w:rPr>
  </w:style>
  <w:style w:type="character" w:customStyle="1" w:styleId="WW8Num2z0">
    <w:name w:val="WW8Num2z0"/>
    <w:qFormat/>
    <w:rsid w:val="009C0831"/>
    <w:rPr>
      <w:rFonts w:ascii="Times New Roman" w:eastAsia="Times New Roman" w:hAnsi="Times New Roman"/>
    </w:rPr>
  </w:style>
  <w:style w:type="character" w:customStyle="1" w:styleId="WW8Num1z8">
    <w:name w:val="WW8Num1z8"/>
    <w:qFormat/>
    <w:rsid w:val="009C0831"/>
  </w:style>
  <w:style w:type="character" w:customStyle="1" w:styleId="WW8Num1z7">
    <w:name w:val="WW8Num1z7"/>
    <w:qFormat/>
    <w:rsid w:val="009C0831"/>
  </w:style>
  <w:style w:type="character" w:customStyle="1" w:styleId="WW8Num1z6">
    <w:name w:val="WW8Num1z6"/>
    <w:qFormat/>
    <w:rsid w:val="009C0831"/>
  </w:style>
  <w:style w:type="character" w:customStyle="1" w:styleId="WW8Num1z5">
    <w:name w:val="WW8Num1z5"/>
    <w:qFormat/>
    <w:rsid w:val="009C0831"/>
  </w:style>
  <w:style w:type="character" w:customStyle="1" w:styleId="WW8Num1z4">
    <w:name w:val="WW8Num1z4"/>
    <w:qFormat/>
    <w:rsid w:val="009C0831"/>
  </w:style>
  <w:style w:type="character" w:customStyle="1" w:styleId="WW8Num1z3">
    <w:name w:val="WW8Num1z3"/>
    <w:qFormat/>
    <w:rsid w:val="009C0831"/>
  </w:style>
  <w:style w:type="character" w:customStyle="1" w:styleId="WW8Num1z2">
    <w:name w:val="WW8Num1z2"/>
    <w:qFormat/>
    <w:rsid w:val="009C0831"/>
  </w:style>
  <w:style w:type="character" w:customStyle="1" w:styleId="WW8Num1z1">
    <w:name w:val="WW8Num1z1"/>
    <w:qFormat/>
    <w:rsid w:val="009C0831"/>
  </w:style>
  <w:style w:type="character" w:customStyle="1" w:styleId="WW8Num1z0">
    <w:name w:val="WW8Num1z0"/>
    <w:qFormat/>
    <w:rsid w:val="009C0831"/>
  </w:style>
  <w:style w:type="character" w:customStyle="1" w:styleId="aa">
    <w:name w:val="Символ нумерации"/>
    <w:qFormat/>
    <w:rsid w:val="009C0831"/>
  </w:style>
  <w:style w:type="paragraph" w:customStyle="1" w:styleId="ab">
    <w:name w:val="Заголовок"/>
    <w:basedOn w:val="a"/>
    <w:next w:val="ac"/>
    <w:qFormat/>
    <w:rsid w:val="009C0831"/>
    <w:pPr>
      <w:keepNext/>
      <w:spacing w:before="240" w:after="120"/>
    </w:pPr>
    <w:rPr>
      <w:rFonts w:ascii="Liberation Sans" w:eastAsia="Microsoft YaHei" w:hAnsi="Liberation Sans" w:cs="Arial"/>
      <w:sz w:val="28"/>
      <w:szCs w:val="28"/>
    </w:rPr>
  </w:style>
  <w:style w:type="paragraph" w:styleId="ac">
    <w:name w:val="Body Text"/>
    <w:basedOn w:val="a"/>
    <w:semiHidden/>
    <w:unhideWhenUsed/>
    <w:rsid w:val="00C0736B"/>
    <w:pPr>
      <w:jc w:val="center"/>
    </w:pPr>
  </w:style>
  <w:style w:type="paragraph" w:styleId="ad">
    <w:name w:val="List"/>
    <w:basedOn w:val="ac"/>
    <w:rsid w:val="009C0831"/>
    <w:rPr>
      <w:rFonts w:cs="Arial"/>
    </w:rPr>
  </w:style>
  <w:style w:type="paragraph" w:customStyle="1" w:styleId="Caption">
    <w:name w:val="Caption"/>
    <w:basedOn w:val="a"/>
    <w:qFormat/>
    <w:rsid w:val="009C0831"/>
    <w:pPr>
      <w:suppressLineNumbers/>
      <w:spacing w:before="120" w:after="120"/>
    </w:pPr>
    <w:rPr>
      <w:rFonts w:cs="Arial"/>
      <w:i/>
      <w:iCs/>
    </w:rPr>
  </w:style>
  <w:style w:type="paragraph" w:styleId="ae">
    <w:name w:val="index heading"/>
    <w:basedOn w:val="a"/>
    <w:qFormat/>
    <w:rsid w:val="009C0831"/>
    <w:pPr>
      <w:suppressLineNumbers/>
    </w:pPr>
    <w:rPr>
      <w:rFonts w:cs="Arial"/>
    </w:rPr>
  </w:style>
  <w:style w:type="paragraph" w:customStyle="1" w:styleId="ConsNormal">
    <w:name w:val="ConsNormal"/>
    <w:qFormat/>
    <w:rsid w:val="00C0736B"/>
    <w:pPr>
      <w:widowControl w:val="0"/>
      <w:snapToGrid w:val="0"/>
      <w:ind w:firstLine="720"/>
    </w:pPr>
    <w:rPr>
      <w:rFonts w:ascii="Consultant" w:eastAsia="Times New Roman" w:hAnsi="Consultant" w:cs="Times New Roman"/>
      <w:sz w:val="16"/>
      <w:szCs w:val="20"/>
      <w:lang w:eastAsia="ru-RU"/>
    </w:rPr>
  </w:style>
  <w:style w:type="paragraph" w:styleId="af">
    <w:name w:val="Balloon Text"/>
    <w:basedOn w:val="a"/>
    <w:qFormat/>
    <w:rsid w:val="009C0831"/>
    <w:rPr>
      <w:rFonts w:ascii="Tahoma" w:eastAsia="Tahoma" w:hAnsi="Tahoma"/>
      <w:sz w:val="16"/>
      <w:szCs w:val="16"/>
      <w:lang w:eastAsia="ar-SA"/>
    </w:rPr>
  </w:style>
  <w:style w:type="paragraph" w:customStyle="1" w:styleId="af0">
    <w:name w:val="Верхний и нижний колонтитулы"/>
    <w:basedOn w:val="a"/>
    <w:qFormat/>
    <w:rsid w:val="009C0831"/>
  </w:style>
  <w:style w:type="paragraph" w:customStyle="1" w:styleId="Footer">
    <w:name w:val="Footer"/>
    <w:basedOn w:val="a"/>
    <w:rsid w:val="00422EA5"/>
    <w:pPr>
      <w:tabs>
        <w:tab w:val="center" w:pos="4677"/>
        <w:tab w:val="right" w:pos="9355"/>
      </w:tabs>
    </w:pPr>
  </w:style>
  <w:style w:type="paragraph" w:customStyle="1" w:styleId="ConsPlusNormal">
    <w:name w:val="ConsPlusNormal"/>
    <w:qFormat/>
    <w:rsid w:val="000D7806"/>
    <w:pPr>
      <w:widowControl w:val="0"/>
      <w:ind w:firstLine="720"/>
    </w:pPr>
    <w:rPr>
      <w:rFonts w:ascii="Arial" w:eastAsia="Times New Roman" w:hAnsi="Arial" w:cs="Arial"/>
      <w:sz w:val="20"/>
      <w:szCs w:val="20"/>
      <w:lang w:eastAsia="ru-RU"/>
    </w:rPr>
  </w:style>
  <w:style w:type="paragraph" w:customStyle="1" w:styleId="ConsCell">
    <w:name w:val="ConsCell"/>
    <w:qFormat/>
    <w:rsid w:val="00E33A35"/>
    <w:pPr>
      <w:widowControl w:val="0"/>
      <w:ind w:right="19772"/>
    </w:pPr>
    <w:rPr>
      <w:rFonts w:ascii="Arial" w:eastAsia="Times New Roman" w:hAnsi="Arial" w:cs="Arial"/>
      <w:sz w:val="20"/>
      <w:szCs w:val="20"/>
      <w:lang w:eastAsia="ru-RU"/>
    </w:rPr>
  </w:style>
  <w:style w:type="paragraph" w:customStyle="1" w:styleId="ConsPlusNonformat">
    <w:name w:val="ConsPlusNonformat"/>
    <w:qFormat/>
    <w:rsid w:val="009C0831"/>
    <w:pPr>
      <w:widowControl w:val="0"/>
      <w:textAlignment w:val="baseline"/>
    </w:pPr>
    <w:rPr>
      <w:rFonts w:ascii="Courier New" w:eastAsia="Courier New" w:hAnsi="Courier New" w:cs="Liberation Serif"/>
      <w:color w:val="000000"/>
      <w:kern w:val="2"/>
      <w:sz w:val="20"/>
      <w:szCs w:val="20"/>
      <w:lang w:eastAsia="ar-SA"/>
    </w:rPr>
  </w:style>
  <w:style w:type="paragraph" w:customStyle="1" w:styleId="a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C0831"/>
    <w:pPr>
      <w:spacing w:before="280" w:after="280"/>
    </w:pPr>
    <w:rPr>
      <w:rFonts w:ascii="Tahoma" w:eastAsia="Tahoma" w:hAnsi="Tahoma"/>
      <w:sz w:val="20"/>
      <w:szCs w:val="20"/>
      <w:lang w:val="en-US" w:eastAsia="ar-SA"/>
    </w:rPr>
  </w:style>
  <w:style w:type="paragraph" w:customStyle="1" w:styleId="a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C0831"/>
    <w:pPr>
      <w:spacing w:before="280" w:after="280"/>
    </w:pPr>
    <w:rPr>
      <w:rFonts w:ascii="Tahoma" w:eastAsia="Tahoma" w:hAnsi="Tahoma"/>
      <w:sz w:val="20"/>
      <w:szCs w:val="20"/>
      <w:lang w:val="en-US" w:eastAsia="ar-SA"/>
    </w:rPr>
  </w:style>
  <w:style w:type="paragraph" w:customStyle="1" w:styleId="af3">
    <w:name w:val="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C0831"/>
    <w:pPr>
      <w:spacing w:before="280" w:after="280"/>
    </w:pPr>
    <w:rPr>
      <w:rFonts w:ascii="Tahoma" w:eastAsia="Tahoma" w:hAnsi="Tahoma"/>
      <w:sz w:val="20"/>
      <w:szCs w:val="20"/>
      <w:lang w:val="en-US" w:eastAsia="ar-SA"/>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C0831"/>
    <w:pPr>
      <w:spacing w:before="280" w:after="280"/>
    </w:pPr>
    <w:rPr>
      <w:rFonts w:ascii="Tahoma" w:eastAsia="Tahoma" w:hAnsi="Tahoma"/>
      <w:sz w:val="20"/>
      <w:szCs w:val="20"/>
      <w:lang w:val="en-US" w:eastAsia="ar-SA"/>
    </w:rPr>
  </w:style>
  <w:style w:type="paragraph" w:customStyle="1" w:styleId="iia">
    <w:name w:val="ii?a"/>
    <w:basedOn w:val="a"/>
    <w:qFormat/>
    <w:rsid w:val="009C0831"/>
    <w:pPr>
      <w:ind w:firstLine="720"/>
      <w:jc w:val="both"/>
      <w:textAlignment w:val="baseline"/>
    </w:pPr>
    <w:rPr>
      <w:rFonts w:ascii="Arial" w:eastAsia="Arial" w:hAnsi="Arial"/>
      <w:sz w:val="26"/>
      <w:szCs w:val="20"/>
      <w:lang w:eastAsia="ar-SA"/>
    </w:rPr>
  </w:style>
  <w:style w:type="paragraph" w:styleId="af5">
    <w:name w:val="caption"/>
    <w:basedOn w:val="a"/>
    <w:qFormat/>
    <w:rsid w:val="009C0831"/>
    <w:pPr>
      <w:widowControl w:val="0"/>
      <w:spacing w:before="60"/>
      <w:jc w:val="both"/>
      <w:textAlignment w:val="baseline"/>
    </w:pPr>
    <w:rPr>
      <w:rFonts w:ascii="Times New Roman CYR" w:eastAsia="Times New Roman CYR" w:hAnsi="Times New Roman CYR"/>
      <w:sz w:val="28"/>
      <w:szCs w:val="20"/>
      <w:lang w:eastAsia="ar-SA"/>
    </w:rPr>
  </w:style>
  <w:style w:type="paragraph" w:styleId="3">
    <w:name w:val="Body Text 3"/>
    <w:basedOn w:val="a"/>
    <w:qFormat/>
    <w:rsid w:val="009C0831"/>
    <w:pPr>
      <w:ind w:right="-86"/>
      <w:jc w:val="center"/>
    </w:pPr>
    <w:rPr>
      <w:rFonts w:ascii="TimesET" w:eastAsia="TimesET" w:hAnsi="TimesET"/>
      <w:lang w:eastAsia="ar-SA"/>
    </w:rPr>
  </w:style>
  <w:style w:type="paragraph" w:customStyle="1" w:styleId="a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C0831"/>
    <w:pPr>
      <w:spacing w:before="280" w:after="280"/>
    </w:pPr>
    <w:rPr>
      <w:rFonts w:ascii="Tahoma" w:eastAsia="Tahoma" w:hAnsi="Tahoma"/>
      <w:sz w:val="20"/>
      <w:szCs w:val="20"/>
      <w:lang w:val="en-US" w:eastAsia="ar-SA"/>
    </w:rPr>
  </w:style>
  <w:style w:type="paragraph" w:customStyle="1" w:styleId="20">
    <w:name w:val="Знак Знак Знак Знак Знак Знак Знак Знак Знак Знак Знак Знак Знак Знак Знак Знак Знак Знак Знак Знак Знак Знак Знак2"/>
    <w:basedOn w:val="a"/>
    <w:qFormat/>
    <w:rsid w:val="009C0831"/>
    <w:pPr>
      <w:spacing w:before="280" w:after="280"/>
    </w:pPr>
    <w:rPr>
      <w:rFonts w:ascii="Tahoma" w:eastAsia="Tahoma" w:hAnsi="Tahoma"/>
      <w:sz w:val="20"/>
      <w:szCs w:val="20"/>
      <w:lang w:val="en-US" w:eastAsia="ar-SA"/>
    </w:rPr>
  </w:style>
  <w:style w:type="paragraph" w:customStyle="1" w:styleId="af7">
    <w:name w:val="Знак Знак Знак Знак Знак Знак Знак Знак Знак Знак Знак Знак Знак Знак Знак Знак Знак Знак Знак Знак"/>
    <w:basedOn w:val="a"/>
    <w:qFormat/>
    <w:rsid w:val="009C0831"/>
    <w:pPr>
      <w:spacing w:before="280" w:after="280"/>
    </w:pPr>
    <w:rPr>
      <w:rFonts w:ascii="Tahoma" w:eastAsia="Tahoma" w:hAnsi="Tahoma"/>
      <w:sz w:val="20"/>
      <w:szCs w:val="20"/>
      <w:lang w:val="en-US" w:eastAsia="ar-SA"/>
    </w:rPr>
  </w:style>
  <w:style w:type="paragraph" w:customStyle="1" w:styleId="31">
    <w:name w:val="Основной текст 31"/>
    <w:basedOn w:val="a"/>
    <w:qFormat/>
    <w:rsid w:val="009C0831"/>
    <w:pPr>
      <w:widowControl w:val="0"/>
      <w:spacing w:after="120"/>
    </w:pPr>
    <w:rPr>
      <w:sz w:val="16"/>
    </w:rPr>
  </w:style>
  <w:style w:type="paragraph" w:customStyle="1" w:styleId="af8">
    <w:name w:val="Таблицы (моноширинный)"/>
    <w:basedOn w:val="a"/>
    <w:qFormat/>
    <w:rsid w:val="009C0831"/>
    <w:pPr>
      <w:widowControl w:val="0"/>
      <w:jc w:val="both"/>
    </w:pPr>
    <w:rPr>
      <w:rFonts w:ascii="Courier New" w:eastAsia="Courier New" w:hAnsi="Courier New"/>
      <w:sz w:val="20"/>
      <w:szCs w:val="20"/>
      <w:lang w:eastAsia="ar-SA"/>
    </w:rPr>
  </w:style>
  <w:style w:type="paragraph" w:customStyle="1" w:styleId="30">
    <w:name w:val="Стиль3 Знак Знак"/>
    <w:qFormat/>
    <w:rsid w:val="009C0831"/>
    <w:pPr>
      <w:widowControl w:val="0"/>
      <w:tabs>
        <w:tab w:val="left" w:pos="227"/>
      </w:tabs>
      <w:spacing w:before="120"/>
      <w:jc w:val="both"/>
      <w:textAlignment w:val="baseline"/>
    </w:pPr>
    <w:rPr>
      <w:sz w:val="20"/>
    </w:rPr>
  </w:style>
  <w:style w:type="paragraph" w:customStyle="1" w:styleId="af9">
    <w:name w:val="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C0831"/>
    <w:pPr>
      <w:spacing w:before="280" w:after="280"/>
    </w:pPr>
    <w:rPr>
      <w:rFonts w:ascii="Tahoma" w:eastAsia="Tahoma" w:hAnsi="Tahoma"/>
      <w:sz w:val="20"/>
      <w:szCs w:val="20"/>
      <w:lang w:val="en-US" w:eastAsia="ar-SA"/>
    </w:rPr>
  </w:style>
  <w:style w:type="paragraph" w:customStyle="1" w:styleId="10">
    <w:name w:val="Дата1"/>
    <w:basedOn w:val="a"/>
    <w:qFormat/>
    <w:rsid w:val="009C0831"/>
    <w:pPr>
      <w:spacing w:after="60"/>
      <w:jc w:val="both"/>
    </w:pPr>
    <w:rPr>
      <w:sz w:val="20"/>
    </w:rPr>
  </w:style>
  <w:style w:type="paragraph" w:customStyle="1" w:styleId="afa">
    <w:name w:val="текст сноски"/>
    <w:basedOn w:val="a"/>
    <w:qFormat/>
    <w:rsid w:val="009C0831"/>
    <w:pPr>
      <w:widowControl w:val="0"/>
    </w:pPr>
    <w:rPr>
      <w:rFonts w:ascii="Gelvetsky 12pt" w:eastAsia="Gelvetsky 12pt" w:hAnsi="Gelvetsky 12pt"/>
      <w:lang w:val="en-US" w:eastAsia="ar-SA"/>
    </w:rPr>
  </w:style>
  <w:style w:type="paragraph" w:customStyle="1" w:styleId="basis">
    <w:name w:val="basis"/>
    <w:basedOn w:val="a"/>
    <w:qFormat/>
    <w:rsid w:val="009C0831"/>
    <w:pPr>
      <w:ind w:firstLine="600"/>
      <w:jc w:val="both"/>
    </w:pPr>
    <w:rPr>
      <w:sz w:val="29"/>
    </w:rPr>
  </w:style>
  <w:style w:type="paragraph" w:styleId="HTML">
    <w:name w:val="HTML Preformatted"/>
    <w:basedOn w:val="a"/>
    <w:qFormat/>
    <w:rsid w:val="009C08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lang w:eastAsia="ar-SA"/>
    </w:rPr>
  </w:style>
  <w:style w:type="paragraph" w:customStyle="1" w:styleId="afb">
    <w:name w:val="Знак Знак Знак"/>
    <w:basedOn w:val="a"/>
    <w:qFormat/>
    <w:rsid w:val="009C0831"/>
    <w:pPr>
      <w:spacing w:before="280" w:after="280"/>
    </w:pPr>
    <w:rPr>
      <w:rFonts w:ascii="Tahoma" w:eastAsia="Tahoma" w:hAnsi="Tahoma"/>
      <w:sz w:val="20"/>
      <w:szCs w:val="20"/>
      <w:lang w:val="en-US" w:eastAsia="ar-SA"/>
    </w:rPr>
  </w:style>
  <w:style w:type="paragraph" w:customStyle="1" w:styleId="consnormal0">
    <w:name w:val="consnormal"/>
    <w:basedOn w:val="a"/>
    <w:qFormat/>
    <w:rsid w:val="009C0831"/>
    <w:pPr>
      <w:spacing w:before="280" w:after="280"/>
    </w:pPr>
  </w:style>
  <w:style w:type="paragraph" w:customStyle="1" w:styleId="Normal1">
    <w:name w:val="Normal1"/>
    <w:qFormat/>
    <w:rsid w:val="009C0831"/>
    <w:pPr>
      <w:spacing w:before="100" w:after="100"/>
    </w:pPr>
    <w:rPr>
      <w:rFonts w:ascii="Times New Roman" w:eastAsia="Times New Roman" w:hAnsi="Times New Roman" w:cs="Liberation Serif"/>
      <w:kern w:val="2"/>
      <w:sz w:val="24"/>
      <w:szCs w:val="20"/>
      <w:lang w:eastAsia="ar-SA"/>
    </w:rPr>
  </w:style>
  <w:style w:type="paragraph" w:customStyle="1" w:styleId="ConsTitle">
    <w:name w:val="ConsTitle"/>
    <w:qFormat/>
    <w:rsid w:val="009C0831"/>
    <w:pPr>
      <w:widowControl w:val="0"/>
    </w:pPr>
    <w:rPr>
      <w:rFonts w:ascii="Arial" w:eastAsia="Arial" w:hAnsi="Arial" w:cs="Liberation Serif"/>
      <w:b/>
      <w:kern w:val="2"/>
      <w:sz w:val="16"/>
      <w:szCs w:val="20"/>
      <w:lang w:eastAsia="ar-SA"/>
    </w:rPr>
  </w:style>
  <w:style w:type="paragraph" w:customStyle="1" w:styleId="40">
    <w:name w:val="заголовок 4"/>
    <w:basedOn w:val="a"/>
    <w:qFormat/>
    <w:rsid w:val="009C0831"/>
    <w:pPr>
      <w:keepNext/>
      <w:tabs>
        <w:tab w:val="left" w:pos="637"/>
        <w:tab w:val="left" w:pos="5386"/>
        <w:tab w:val="left" w:pos="7938"/>
        <w:tab w:val="left" w:pos="10206"/>
      </w:tabs>
      <w:spacing w:line="240" w:lineRule="atLeast"/>
      <w:jc w:val="center"/>
    </w:pPr>
    <w:rPr>
      <w:rFonts w:ascii="Journal" w:eastAsia="Journal" w:hAnsi="Journal"/>
      <w:b/>
      <w:szCs w:val="20"/>
      <w:lang w:eastAsia="ar-SA"/>
    </w:rPr>
  </w:style>
  <w:style w:type="paragraph" w:customStyle="1" w:styleId="21">
    <w:name w:val="заголовок 2"/>
    <w:basedOn w:val="a"/>
    <w:qFormat/>
    <w:rsid w:val="009C0831"/>
    <w:pPr>
      <w:keepNext/>
      <w:ind w:firstLine="426"/>
      <w:jc w:val="both"/>
    </w:pPr>
    <w:rPr>
      <w:sz w:val="20"/>
    </w:rPr>
  </w:style>
  <w:style w:type="paragraph" w:customStyle="1" w:styleId="210">
    <w:name w:val="Основной текст 21"/>
    <w:basedOn w:val="a"/>
    <w:qFormat/>
    <w:rsid w:val="009C0831"/>
    <w:pPr>
      <w:tabs>
        <w:tab w:val="left" w:pos="720"/>
      </w:tabs>
      <w:spacing w:line="240" w:lineRule="atLeast"/>
    </w:pPr>
    <w:rPr>
      <w:sz w:val="20"/>
    </w:rPr>
  </w:style>
  <w:style w:type="paragraph" w:styleId="22">
    <w:name w:val="Body Text 2"/>
    <w:basedOn w:val="a"/>
    <w:qFormat/>
    <w:rsid w:val="009C0831"/>
    <w:rPr>
      <w:b/>
      <w:sz w:val="28"/>
    </w:rPr>
  </w:style>
  <w:style w:type="paragraph" w:styleId="32">
    <w:name w:val="Body Text Indent 3"/>
    <w:basedOn w:val="a"/>
    <w:qFormat/>
    <w:rsid w:val="009C0831"/>
    <w:pPr>
      <w:spacing w:after="120"/>
      <w:ind w:left="283"/>
    </w:pPr>
    <w:rPr>
      <w:sz w:val="16"/>
    </w:rPr>
  </w:style>
  <w:style w:type="paragraph" w:customStyle="1" w:styleId="afc">
    <w:name w:val="Готовый"/>
    <w:qFormat/>
    <w:rsid w:val="009C0831"/>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Courier New" w:hAnsi="Courier New"/>
      <w:sz w:val="20"/>
      <w:szCs w:val="20"/>
      <w:lang w:eastAsia="ar-SA"/>
    </w:rPr>
  </w:style>
  <w:style w:type="paragraph" w:customStyle="1" w:styleId="11">
    <w:name w:val="заголовок 11"/>
    <w:basedOn w:val="a"/>
    <w:qFormat/>
    <w:rsid w:val="009C0831"/>
    <w:pPr>
      <w:keepNext/>
      <w:jc w:val="center"/>
    </w:pPr>
  </w:style>
  <w:style w:type="paragraph" w:customStyle="1" w:styleId="ConsNonformat">
    <w:name w:val="ConsNonformat"/>
    <w:qFormat/>
    <w:rsid w:val="009C0831"/>
    <w:pPr>
      <w:widowControl w:val="0"/>
      <w:ind w:right="19772"/>
    </w:pPr>
    <w:rPr>
      <w:rFonts w:ascii="Courier New" w:eastAsia="Courier New" w:hAnsi="Courier New" w:cs="Liberation Serif"/>
      <w:kern w:val="2"/>
      <w:sz w:val="20"/>
      <w:szCs w:val="20"/>
      <w:lang w:eastAsia="ar-SA"/>
    </w:rPr>
  </w:style>
  <w:style w:type="paragraph" w:customStyle="1" w:styleId="afd">
    <w:name w:val="Комментарий"/>
    <w:basedOn w:val="a"/>
    <w:qFormat/>
    <w:rsid w:val="009C0831"/>
    <w:pPr>
      <w:ind w:left="170"/>
      <w:jc w:val="both"/>
    </w:pPr>
    <w:rPr>
      <w:rFonts w:ascii="Arial" w:eastAsia="Arial" w:hAnsi="Arial"/>
      <w:i/>
      <w:iCs/>
      <w:color w:val="800080"/>
      <w:sz w:val="20"/>
      <w:szCs w:val="20"/>
      <w:lang w:eastAsia="ar-SA"/>
    </w:rPr>
  </w:style>
  <w:style w:type="paragraph" w:customStyle="1" w:styleId="afe">
    <w:name w:val="Текст (прав. подпись)"/>
    <w:basedOn w:val="a"/>
    <w:qFormat/>
    <w:rsid w:val="009C0831"/>
    <w:pPr>
      <w:jc w:val="right"/>
    </w:pPr>
    <w:rPr>
      <w:rFonts w:ascii="Arial" w:eastAsia="Arial" w:hAnsi="Arial"/>
      <w:sz w:val="20"/>
      <w:szCs w:val="20"/>
      <w:lang w:eastAsia="ar-SA"/>
    </w:rPr>
  </w:style>
  <w:style w:type="paragraph" w:customStyle="1" w:styleId="aff">
    <w:name w:val="Текст (лев. подпись)"/>
    <w:basedOn w:val="a"/>
    <w:qFormat/>
    <w:rsid w:val="009C0831"/>
    <w:rPr>
      <w:rFonts w:ascii="Arial" w:eastAsia="Arial" w:hAnsi="Arial"/>
      <w:sz w:val="20"/>
      <w:szCs w:val="20"/>
      <w:lang w:eastAsia="ar-SA"/>
    </w:rPr>
  </w:style>
  <w:style w:type="paragraph" w:styleId="23">
    <w:name w:val="Body Text Indent 2"/>
    <w:basedOn w:val="a"/>
    <w:qFormat/>
    <w:rsid w:val="009C0831"/>
    <w:pPr>
      <w:spacing w:after="120" w:line="480" w:lineRule="auto"/>
      <w:ind w:left="283"/>
    </w:pPr>
  </w:style>
  <w:style w:type="paragraph" w:customStyle="1" w:styleId="12">
    <w:name w:val="заголовок 1"/>
    <w:basedOn w:val="a"/>
    <w:qFormat/>
    <w:rsid w:val="009C0831"/>
    <w:pPr>
      <w:keepNext/>
    </w:pPr>
    <w:rPr>
      <w:rFonts w:ascii="Arial CYR" w:eastAsia="Arial CYR" w:hAnsi="Arial CYR"/>
      <w:b/>
      <w:bCs/>
      <w:sz w:val="20"/>
      <w:szCs w:val="20"/>
      <w:lang w:eastAsia="ar-SA"/>
    </w:rPr>
  </w:style>
  <w:style w:type="paragraph" w:customStyle="1" w:styleId="LO-Normal">
    <w:name w:val="LO-Normal"/>
    <w:qFormat/>
    <w:rsid w:val="009C0831"/>
    <w:pPr>
      <w:widowControl w:val="0"/>
      <w:spacing w:line="336" w:lineRule="auto"/>
    </w:pPr>
    <w:rPr>
      <w:rFonts w:ascii="Times New Roman" w:eastAsia="Times New Roman" w:hAnsi="Times New Roman" w:cs="Liberation Serif"/>
      <w:kern w:val="2"/>
      <w:sz w:val="20"/>
      <w:szCs w:val="20"/>
      <w:lang w:eastAsia="ar-SA"/>
    </w:rPr>
  </w:style>
  <w:style w:type="paragraph" w:styleId="aff0">
    <w:name w:val="Block Text"/>
    <w:basedOn w:val="a"/>
    <w:qFormat/>
    <w:rsid w:val="009C0831"/>
    <w:pPr>
      <w:ind w:left="4488" w:right="-86"/>
      <w:jc w:val="center"/>
    </w:pPr>
    <w:rPr>
      <w:rFonts w:ascii="TimesET" w:eastAsia="TimesET" w:hAnsi="TimesET"/>
      <w:lang w:eastAsia="ar-SA"/>
    </w:rPr>
  </w:style>
  <w:style w:type="paragraph" w:styleId="aff1">
    <w:name w:val="Normal (Web)"/>
    <w:basedOn w:val="a"/>
    <w:qFormat/>
    <w:rsid w:val="009C0831"/>
    <w:pPr>
      <w:spacing w:before="150"/>
    </w:pPr>
  </w:style>
  <w:style w:type="paragraph" w:styleId="aff2">
    <w:name w:val="Date"/>
    <w:basedOn w:val="a"/>
    <w:qFormat/>
    <w:rsid w:val="009C0831"/>
  </w:style>
  <w:style w:type="paragraph" w:customStyle="1" w:styleId="a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C0831"/>
    <w:pPr>
      <w:spacing w:before="280" w:after="280"/>
    </w:pPr>
    <w:rPr>
      <w:rFonts w:ascii="Tahoma" w:eastAsia="Tahoma" w:hAnsi="Tahoma"/>
      <w:sz w:val="20"/>
      <w:szCs w:val="20"/>
      <w:lang w:val="en-US" w:eastAsia="ar-SA"/>
    </w:rPr>
  </w:style>
  <w:style w:type="paragraph" w:styleId="aff4">
    <w:name w:val="footer"/>
    <w:basedOn w:val="a"/>
    <w:link w:val="13"/>
    <w:rsid w:val="0052470B"/>
    <w:pPr>
      <w:tabs>
        <w:tab w:val="center" w:pos="4677"/>
        <w:tab w:val="right" w:pos="9355"/>
      </w:tabs>
    </w:pPr>
    <w:rPr>
      <w:lang w:eastAsia="zh-CN"/>
    </w:rPr>
  </w:style>
  <w:style w:type="character" w:customStyle="1" w:styleId="13">
    <w:name w:val="Нижний колонтитул Знак1"/>
    <w:basedOn w:val="a0"/>
    <w:link w:val="aff4"/>
    <w:rsid w:val="0052470B"/>
    <w:rPr>
      <w:rFonts w:ascii="Times New Roman" w:eastAsia="Times New Roman" w:hAnsi="Times New Roman" w:cs="Times New Roman"/>
      <w:sz w:val="24"/>
      <w:szCs w:val="24"/>
      <w:lang w:eastAsia="zh-CN"/>
    </w:rPr>
  </w:style>
  <w:style w:type="character" w:styleId="aff5">
    <w:name w:val="Hyperlink"/>
    <w:basedOn w:val="a0"/>
    <w:uiPriority w:val="99"/>
    <w:unhideWhenUsed/>
    <w:rsid w:val="00F51767"/>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yadrin.cap.ru/deyateljnostj/activity/market/shema-razmescheniya-nestacionarnih-torgovih-objekt/aukcion-na-pravo-razmescheniya-nestacionarnih-torgovi/2025-god" TargetMode="External"/><Relationship Id="rId3" Type="http://schemas.openxmlformats.org/officeDocument/2006/relationships/webSettings" Target="webSettings.xml"/><Relationship Id="rId7" Type="http://schemas.openxmlformats.org/officeDocument/2006/relationships/hyperlink" Target="https://yadrin.cap.ru/deyateljnostj/activity/market/shema-razmescheniya-nestacionarnih-torgovih-objekt/aukcion-na-pravo-razmescheniya-nestacionarnih-torgov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adrin.cap.ru/deyateljnostj/activity/market/shema-razmescheniya-nestacionarnih-torgovih-objekt/" TargetMode="External"/><Relationship Id="rId5" Type="http://schemas.openxmlformats.org/officeDocument/2006/relationships/hyperlink" Target="https://yadrin.cap.ru/deyateljnostj/activity/market/" TargetMode="External"/><Relationship Id="rId10" Type="http://schemas.openxmlformats.org/officeDocument/2006/relationships/theme" Target="theme/theme1.xml"/><Relationship Id="rId4" Type="http://schemas.openxmlformats.org/officeDocument/2006/relationships/hyperlink" Target="http://yadrin.cap.ru/"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5</Pages>
  <Words>2108</Words>
  <Characters>12017</Characters>
  <Application>Microsoft Office Word</Application>
  <DocSecurity>0</DocSecurity>
  <Lines>100</Lines>
  <Paragraphs>28</Paragraphs>
  <ScaleCrop>false</ScaleCrop>
  <Company/>
  <LinksUpToDate>false</LinksUpToDate>
  <CharactersWithSpaces>14097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pressa4</dc:creator>
  <dc:description/>
  <cp:lastModifiedBy>yadrin_econ</cp:lastModifiedBy>
  <cp:revision>36</cp:revision>
  <cp:lastPrinted>2023-04-03T11:50:00Z</cp:lastPrinted>
  <dcterms:created xsi:type="dcterms:W3CDTF">2025-09-02T09:03:00Z</dcterms:created>
  <dcterms:modified xsi:type="dcterms:W3CDTF">2025-09-03T08:17:00Z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