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F734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14.03.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175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F734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14.03.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175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54057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B54057">
      <w:pPr>
        <w:spacing w:line="240" w:lineRule="auto"/>
        <w:ind w:firstLine="0"/>
        <w:rPr>
          <w:kern w:val="2"/>
          <w:sz w:val="16"/>
          <w:szCs w:val="16"/>
        </w:rPr>
      </w:pPr>
    </w:p>
    <w:p w:rsidR="00B54057" w:rsidRPr="00B54057" w:rsidRDefault="00B54057" w:rsidP="00B54057">
      <w:pPr>
        <w:shd w:val="clear" w:color="auto" w:fill="FFFFFF"/>
        <w:tabs>
          <w:tab w:val="left" w:pos="709"/>
        </w:tabs>
        <w:suppressAutoHyphens w:val="0"/>
        <w:spacing w:line="240" w:lineRule="auto"/>
        <w:ind w:right="4960" w:firstLine="0"/>
        <w:outlineLvl w:val="0"/>
        <w:rPr>
          <w:bCs/>
          <w:kern w:val="36"/>
          <w:sz w:val="28"/>
          <w:szCs w:val="28"/>
          <w:lang w:eastAsia="ru-RU"/>
        </w:rPr>
      </w:pPr>
      <w:r w:rsidRPr="00B54057">
        <w:rPr>
          <w:bCs/>
          <w:kern w:val="36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B54057">
        <w:rPr>
          <w:bCs/>
          <w:kern w:val="36"/>
          <w:sz w:val="28"/>
          <w:szCs w:val="28"/>
          <w:lang w:eastAsia="ru-RU"/>
        </w:rPr>
        <w:t>законом ценностям в сфере муниципального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B54057">
        <w:rPr>
          <w:bCs/>
          <w:kern w:val="36"/>
          <w:sz w:val="28"/>
          <w:szCs w:val="28"/>
          <w:lang w:eastAsia="ru-RU"/>
        </w:rPr>
        <w:t>жилищного контроля на территории Янтиковского муниципального округа на 2025 год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outlineLvl w:val="0"/>
        <w:rPr>
          <w:bCs/>
          <w:kern w:val="36"/>
          <w:sz w:val="28"/>
          <w:szCs w:val="28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outlineLvl w:val="0"/>
        <w:rPr>
          <w:bCs/>
          <w:kern w:val="36"/>
          <w:sz w:val="16"/>
          <w:szCs w:val="16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360" w:lineRule="auto"/>
        <w:ind w:firstLine="708"/>
        <w:outlineLvl w:val="0"/>
        <w:rPr>
          <w:bCs/>
          <w:kern w:val="36"/>
          <w:sz w:val="28"/>
          <w:szCs w:val="28"/>
          <w:lang w:eastAsia="ru-RU"/>
        </w:rPr>
      </w:pPr>
      <w:proofErr w:type="gramStart"/>
      <w:r w:rsidRPr="00B54057">
        <w:rPr>
          <w:bCs/>
          <w:kern w:val="36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Янтиковского муниципального округа от 31.03.2023 № 9/4</w:t>
      </w:r>
      <w:proofErr w:type="gramEnd"/>
      <w:r w:rsidRPr="00B54057">
        <w:rPr>
          <w:bCs/>
          <w:kern w:val="36"/>
          <w:sz w:val="28"/>
          <w:szCs w:val="28"/>
          <w:lang w:eastAsia="ru-RU"/>
        </w:rPr>
        <w:t xml:space="preserve"> «Об утверждении Положения о муниципальном жилищном контроле», администрация Янтиковского муниципального округа </w:t>
      </w:r>
      <w:proofErr w:type="gramStart"/>
      <w:r w:rsidRPr="00B54057">
        <w:rPr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B54057">
        <w:rPr>
          <w:b/>
          <w:bCs/>
          <w:kern w:val="36"/>
          <w:sz w:val="28"/>
          <w:szCs w:val="28"/>
          <w:lang w:eastAsia="ru-RU"/>
        </w:rPr>
        <w:t xml:space="preserve"> о с т а н о в л я е т</w:t>
      </w:r>
      <w:r w:rsidRPr="00B54057">
        <w:rPr>
          <w:bCs/>
          <w:kern w:val="36"/>
          <w:sz w:val="28"/>
          <w:szCs w:val="28"/>
          <w:lang w:eastAsia="ru-RU"/>
        </w:rPr>
        <w:t xml:space="preserve">: </w:t>
      </w:r>
    </w:p>
    <w:p w:rsidR="00B54057" w:rsidRPr="00B54057" w:rsidRDefault="00B54057" w:rsidP="00B54057">
      <w:pPr>
        <w:shd w:val="clear" w:color="auto" w:fill="FFFFFF"/>
        <w:suppressAutoHyphens w:val="0"/>
        <w:spacing w:line="360" w:lineRule="auto"/>
        <w:ind w:firstLine="708"/>
        <w:outlineLvl w:val="0"/>
        <w:rPr>
          <w:bCs/>
          <w:kern w:val="36"/>
          <w:sz w:val="28"/>
          <w:szCs w:val="28"/>
          <w:lang w:eastAsia="ru-RU"/>
        </w:rPr>
      </w:pPr>
      <w:r w:rsidRPr="00B54057">
        <w:rPr>
          <w:bCs/>
          <w:kern w:val="36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Янтиковского </w:t>
      </w:r>
      <w:r w:rsidRPr="00B54057">
        <w:rPr>
          <w:color w:val="010101"/>
          <w:kern w:val="0"/>
          <w:sz w:val="28"/>
          <w:szCs w:val="28"/>
          <w:lang w:eastAsia="en-US"/>
        </w:rPr>
        <w:t>муниципального округа</w:t>
      </w:r>
      <w:r w:rsidRPr="00B54057">
        <w:rPr>
          <w:color w:val="010101"/>
          <w:kern w:val="0"/>
          <w:lang w:eastAsia="en-US"/>
        </w:rPr>
        <w:t xml:space="preserve"> </w:t>
      </w:r>
      <w:r w:rsidRPr="00B54057">
        <w:rPr>
          <w:bCs/>
          <w:kern w:val="36"/>
          <w:sz w:val="28"/>
          <w:szCs w:val="28"/>
          <w:lang w:eastAsia="ru-RU"/>
        </w:rPr>
        <w:t>Чувашской Республики на 2025 год.</w:t>
      </w:r>
    </w:p>
    <w:p w:rsidR="00B54057" w:rsidRPr="00B54057" w:rsidRDefault="00B54057" w:rsidP="00B54057">
      <w:pPr>
        <w:shd w:val="clear" w:color="auto" w:fill="FFFFFF"/>
        <w:suppressAutoHyphens w:val="0"/>
        <w:spacing w:line="360" w:lineRule="auto"/>
        <w:ind w:firstLine="708"/>
        <w:outlineLvl w:val="0"/>
        <w:rPr>
          <w:color w:val="010101"/>
          <w:kern w:val="0"/>
          <w:lang w:eastAsia="en-US"/>
        </w:rPr>
      </w:pPr>
      <w:r w:rsidRPr="00B54057">
        <w:rPr>
          <w:bCs/>
          <w:kern w:val="36"/>
          <w:sz w:val="28"/>
          <w:szCs w:val="28"/>
          <w:lang w:eastAsia="ru-RU"/>
        </w:rPr>
        <w:lastRenderedPageBreak/>
        <w:t xml:space="preserve">2. </w:t>
      </w:r>
      <w:proofErr w:type="gramStart"/>
      <w:r w:rsidRPr="00B54057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B54057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Управление по благоустройству и развитию территорий администрации Янтиковского </w:t>
      </w:r>
      <w:r w:rsidRPr="00B54057">
        <w:rPr>
          <w:color w:val="010101"/>
          <w:kern w:val="0"/>
          <w:sz w:val="28"/>
          <w:szCs w:val="28"/>
          <w:lang w:eastAsia="en-US"/>
        </w:rPr>
        <w:t>муниципального округа.</w:t>
      </w:r>
    </w:p>
    <w:p w:rsidR="00B54057" w:rsidRPr="00B54057" w:rsidRDefault="00B54057" w:rsidP="00B54057">
      <w:pPr>
        <w:shd w:val="clear" w:color="auto" w:fill="FFFFFF"/>
        <w:suppressAutoHyphens w:val="0"/>
        <w:spacing w:line="360" w:lineRule="auto"/>
        <w:ind w:firstLine="708"/>
        <w:outlineLvl w:val="0"/>
        <w:rPr>
          <w:bCs/>
          <w:kern w:val="36"/>
          <w:sz w:val="28"/>
          <w:szCs w:val="28"/>
          <w:lang w:eastAsia="ru-RU"/>
        </w:rPr>
      </w:pPr>
      <w:r w:rsidRPr="00B54057">
        <w:rPr>
          <w:bCs/>
          <w:kern w:val="36"/>
          <w:sz w:val="28"/>
          <w:szCs w:val="28"/>
          <w:lang w:eastAsia="ru-RU"/>
        </w:rPr>
        <w:t xml:space="preserve">3. </w:t>
      </w:r>
      <w:r>
        <w:rPr>
          <w:bCs/>
          <w:kern w:val="36"/>
          <w:sz w:val="28"/>
          <w:szCs w:val="28"/>
          <w:lang w:eastAsia="ru-RU"/>
        </w:rPr>
        <w:t>Настоящее п</w:t>
      </w:r>
      <w:r w:rsidRPr="00B54057">
        <w:rPr>
          <w:bCs/>
          <w:kern w:val="36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Cs/>
          <w:kern w:val="36"/>
          <w:sz w:val="28"/>
          <w:szCs w:val="28"/>
          <w:lang w:eastAsia="ru-RU"/>
        </w:rPr>
      </w:pPr>
      <w:r w:rsidRPr="00B54057">
        <w:rPr>
          <w:bCs/>
          <w:kern w:val="36"/>
          <w:sz w:val="28"/>
          <w:szCs w:val="28"/>
          <w:lang w:eastAsia="ru-RU"/>
        </w:rPr>
        <w:t xml:space="preserve">Глава Янтиковского 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Cs/>
          <w:kern w:val="36"/>
          <w:sz w:val="28"/>
          <w:szCs w:val="28"/>
          <w:lang w:eastAsia="ru-RU"/>
        </w:rPr>
      </w:pPr>
      <w:r w:rsidRPr="00B54057">
        <w:rPr>
          <w:bCs/>
          <w:kern w:val="36"/>
          <w:sz w:val="28"/>
          <w:szCs w:val="28"/>
          <w:lang w:eastAsia="ru-RU"/>
        </w:rPr>
        <w:t xml:space="preserve">муниципального округа                 </w:t>
      </w:r>
      <w:r>
        <w:rPr>
          <w:bCs/>
          <w:kern w:val="36"/>
          <w:sz w:val="28"/>
          <w:szCs w:val="28"/>
          <w:lang w:eastAsia="ru-RU"/>
        </w:rPr>
        <w:t xml:space="preserve">                                   </w:t>
      </w:r>
      <w:r w:rsidRPr="00B54057">
        <w:rPr>
          <w:bCs/>
          <w:kern w:val="36"/>
          <w:sz w:val="28"/>
          <w:szCs w:val="28"/>
          <w:lang w:eastAsia="ru-RU"/>
        </w:rPr>
        <w:t xml:space="preserve">                О.А. Ломоносов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Cs/>
          <w:kern w:val="36"/>
          <w:sz w:val="28"/>
          <w:szCs w:val="28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  <w:sectPr w:rsidR="00B54057" w:rsidSect="0034685E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B54057" w:rsidRPr="00B54057" w:rsidRDefault="00B54057" w:rsidP="0034685E">
      <w:pPr>
        <w:suppressAutoHyphens w:val="0"/>
        <w:autoSpaceDE w:val="0"/>
        <w:autoSpaceDN w:val="0"/>
        <w:adjustRightInd w:val="0"/>
        <w:spacing w:line="240" w:lineRule="exact"/>
        <w:ind w:left="6663" w:right="-1" w:hanging="993"/>
        <w:jc w:val="left"/>
        <w:outlineLvl w:val="0"/>
        <w:rPr>
          <w:kern w:val="0"/>
          <w:lang w:eastAsia="ru-RU"/>
        </w:rPr>
      </w:pPr>
      <w:r w:rsidRPr="00B54057">
        <w:rPr>
          <w:kern w:val="0"/>
          <w:lang w:eastAsia="ru-RU"/>
        </w:rPr>
        <w:lastRenderedPageBreak/>
        <w:t>УТВЕРЖДЕНА</w:t>
      </w:r>
    </w:p>
    <w:p w:rsidR="00B54057" w:rsidRPr="00B54057" w:rsidRDefault="00B54057" w:rsidP="00B54057">
      <w:pPr>
        <w:suppressAutoHyphens w:val="0"/>
        <w:autoSpaceDE w:val="0"/>
        <w:autoSpaceDN w:val="0"/>
        <w:adjustRightInd w:val="0"/>
        <w:spacing w:line="240" w:lineRule="exact"/>
        <w:ind w:left="6663" w:hanging="993"/>
        <w:jc w:val="left"/>
        <w:outlineLvl w:val="0"/>
        <w:rPr>
          <w:kern w:val="0"/>
          <w:lang w:eastAsia="ru-RU"/>
        </w:rPr>
      </w:pPr>
      <w:r w:rsidRPr="00B54057">
        <w:rPr>
          <w:kern w:val="0"/>
          <w:lang w:eastAsia="ru-RU"/>
        </w:rPr>
        <w:t xml:space="preserve">постановлением администрации </w:t>
      </w:r>
    </w:p>
    <w:p w:rsidR="00B54057" w:rsidRPr="00B54057" w:rsidRDefault="00B54057" w:rsidP="00B54057">
      <w:pPr>
        <w:suppressAutoHyphens w:val="0"/>
        <w:autoSpaceDE w:val="0"/>
        <w:autoSpaceDN w:val="0"/>
        <w:adjustRightInd w:val="0"/>
        <w:spacing w:line="240" w:lineRule="exact"/>
        <w:ind w:left="6663" w:hanging="993"/>
        <w:jc w:val="left"/>
        <w:outlineLvl w:val="0"/>
        <w:rPr>
          <w:kern w:val="0"/>
          <w:lang w:eastAsia="ru-RU"/>
        </w:rPr>
      </w:pPr>
      <w:r w:rsidRPr="00B54057">
        <w:rPr>
          <w:kern w:val="0"/>
          <w:lang w:eastAsia="ru-RU"/>
        </w:rPr>
        <w:t>Янтиковского муниципального округа</w:t>
      </w:r>
    </w:p>
    <w:p w:rsidR="00B54057" w:rsidRPr="00B54057" w:rsidRDefault="008F7341" w:rsidP="00B54057">
      <w:pPr>
        <w:suppressAutoHyphens w:val="0"/>
        <w:spacing w:line="240" w:lineRule="exact"/>
        <w:ind w:left="6663" w:hanging="993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14.03</w:t>
      </w:r>
      <w:bookmarkStart w:id="0" w:name="_GoBack"/>
      <w:bookmarkEnd w:id="0"/>
      <w:r>
        <w:rPr>
          <w:kern w:val="0"/>
          <w:lang w:eastAsia="ru-RU"/>
        </w:rPr>
        <w:t>.2025 № 175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left"/>
        <w:outlineLvl w:val="0"/>
        <w:rPr>
          <w:b/>
          <w:bCs/>
          <w:kern w:val="36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B54057">
        <w:rPr>
          <w:b/>
          <w:color w:val="010101"/>
          <w:kern w:val="0"/>
          <w:lang w:eastAsia="ru-RU"/>
        </w:rPr>
        <w:t xml:space="preserve">Программа профилактики рисков причинения вреда (ущерба) 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B54057">
        <w:rPr>
          <w:b/>
          <w:color w:val="010101"/>
          <w:kern w:val="0"/>
          <w:lang w:eastAsia="ru-RU"/>
        </w:rPr>
        <w:t xml:space="preserve">охраняемым законом ценностям в сфере муниципального жилищного контроля 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B54057">
        <w:rPr>
          <w:b/>
          <w:color w:val="010101"/>
          <w:kern w:val="0"/>
          <w:lang w:eastAsia="ru-RU"/>
        </w:rPr>
        <w:t xml:space="preserve">на территории </w:t>
      </w:r>
      <w:r w:rsidRPr="00B54057">
        <w:rPr>
          <w:b/>
          <w:bCs/>
          <w:color w:val="010101"/>
          <w:kern w:val="0"/>
          <w:lang w:eastAsia="ru-RU"/>
        </w:rPr>
        <w:t>Янтиковского муниципального округа Чувашской Республики</w:t>
      </w:r>
      <w:r w:rsidRPr="00B54057">
        <w:rPr>
          <w:b/>
          <w:color w:val="010101"/>
          <w:kern w:val="0"/>
          <w:lang w:eastAsia="ru-RU"/>
        </w:rPr>
        <w:t xml:space="preserve"> 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B54057">
        <w:rPr>
          <w:b/>
          <w:color w:val="010101"/>
          <w:kern w:val="0"/>
          <w:lang w:eastAsia="ru-RU"/>
        </w:rPr>
        <w:t>на 2025 год 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B54057">
        <w:rPr>
          <w:b/>
          <w:bCs/>
          <w:color w:val="010101"/>
          <w:kern w:val="0"/>
          <w:lang w:eastAsia="ru-RU"/>
        </w:rPr>
        <w:t>Раздел 1. Общие положения 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Pr="00B54057">
        <w:rPr>
          <w:bCs/>
          <w:color w:val="010101"/>
          <w:kern w:val="0"/>
          <w:lang w:eastAsia="ru-RU"/>
        </w:rPr>
        <w:t xml:space="preserve">Янтиковского </w:t>
      </w:r>
      <w:r w:rsidRPr="00B54057">
        <w:rPr>
          <w:color w:val="010101"/>
          <w:kern w:val="0"/>
          <w:lang w:eastAsia="en-US"/>
        </w:rPr>
        <w:t>муниципального округа</w:t>
      </w:r>
      <w:r w:rsidRPr="00B54057">
        <w:rPr>
          <w:bCs/>
          <w:color w:val="010101"/>
          <w:kern w:val="0"/>
          <w:lang w:eastAsia="ru-RU"/>
        </w:rPr>
        <w:t xml:space="preserve"> Чувашской Республики</w:t>
      </w:r>
      <w:r w:rsidRPr="00B54057">
        <w:rPr>
          <w:color w:val="010101"/>
          <w:kern w:val="0"/>
          <w:lang w:eastAsia="ru-RU"/>
        </w:rPr>
        <w:t>.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B54057">
        <w:rPr>
          <w:b/>
          <w:bCs/>
          <w:color w:val="010101"/>
          <w:kern w:val="0"/>
          <w:lang w:eastAsia="ru-RU"/>
        </w:rPr>
        <w:t>Раздел 2. Аналитическая часть Программы 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2.1. Вид осуществляемого муниципального контроля.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 xml:space="preserve">Муниципальный жилищный контроль на территории </w:t>
      </w:r>
      <w:r w:rsidRPr="00B54057">
        <w:rPr>
          <w:bCs/>
          <w:color w:val="010101"/>
          <w:kern w:val="0"/>
          <w:lang w:eastAsia="ru-RU"/>
        </w:rPr>
        <w:t xml:space="preserve">Янтиковского </w:t>
      </w:r>
      <w:r w:rsidRPr="00B54057">
        <w:rPr>
          <w:color w:val="010101"/>
          <w:kern w:val="0"/>
          <w:lang w:eastAsia="en-US"/>
        </w:rPr>
        <w:t>муниципального округа</w:t>
      </w:r>
      <w:r w:rsidRPr="00B54057">
        <w:rPr>
          <w:bCs/>
          <w:color w:val="010101"/>
          <w:kern w:val="0"/>
          <w:lang w:eastAsia="ru-RU"/>
        </w:rPr>
        <w:t xml:space="preserve"> Чувашской Республики</w:t>
      </w:r>
      <w:r w:rsidRPr="00B54057">
        <w:rPr>
          <w:color w:val="010101"/>
          <w:kern w:val="0"/>
          <w:lang w:eastAsia="ru-RU"/>
        </w:rPr>
        <w:t xml:space="preserve"> осуществляется администрацией </w:t>
      </w:r>
      <w:r w:rsidRPr="00B54057">
        <w:rPr>
          <w:bCs/>
          <w:color w:val="010101"/>
          <w:kern w:val="0"/>
          <w:lang w:eastAsia="ru-RU"/>
        </w:rPr>
        <w:t xml:space="preserve">Янтиковского </w:t>
      </w:r>
      <w:r w:rsidRPr="00B54057">
        <w:rPr>
          <w:color w:val="010101"/>
          <w:kern w:val="0"/>
          <w:lang w:eastAsia="en-US"/>
        </w:rPr>
        <w:t>муниципального округа</w:t>
      </w:r>
      <w:r w:rsidRPr="00B54057">
        <w:rPr>
          <w:bCs/>
          <w:color w:val="010101"/>
          <w:kern w:val="0"/>
          <w:lang w:eastAsia="ru-RU"/>
        </w:rPr>
        <w:t xml:space="preserve"> Чувашской Республики</w:t>
      </w:r>
      <w:r w:rsidRPr="00B54057">
        <w:rPr>
          <w:color w:val="010101"/>
          <w:kern w:val="0"/>
          <w:lang w:eastAsia="ru-RU"/>
        </w:rPr>
        <w:t xml:space="preserve"> (далее – администрация).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2.2. Обзор по виду муниципального контроля.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proofErr w:type="gramStart"/>
      <w:r w:rsidRPr="00B54057">
        <w:rPr>
          <w:color w:val="010101"/>
          <w:kern w:val="0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Pr="00B54057">
        <w:rPr>
          <w:bCs/>
          <w:color w:val="010101"/>
          <w:kern w:val="0"/>
          <w:lang w:eastAsia="ru-RU"/>
        </w:rPr>
        <w:t xml:space="preserve">Янтиковского </w:t>
      </w:r>
      <w:r w:rsidRPr="00B54057">
        <w:rPr>
          <w:color w:val="010101"/>
          <w:kern w:val="0"/>
          <w:lang w:eastAsia="en-US"/>
        </w:rPr>
        <w:t>муниципального округа</w:t>
      </w:r>
      <w:r w:rsidRPr="00B54057">
        <w:rPr>
          <w:bCs/>
          <w:color w:val="010101"/>
          <w:kern w:val="0"/>
          <w:lang w:eastAsia="ru-RU"/>
        </w:rPr>
        <w:t xml:space="preserve"> Чувашской Республики</w:t>
      </w:r>
      <w:r w:rsidRPr="00B54057">
        <w:rPr>
          <w:color w:val="010101"/>
          <w:kern w:val="0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2.3. Муниципальный контроль осуществляется посредством: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2.4. Подконтрольные субъекты: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администрацией при проведении мероприятий по муниципальному жилищному контролю: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Жилищный кодекс Российской Федерации;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2.6. Данные о проведенных мероприятиях.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В 2024 году плановые и внеплановые проверки индивидуальных предпринимателей, юридических лиц и граждан не проводились.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proofErr w:type="gramStart"/>
      <w:r w:rsidRPr="00B54057">
        <w:rPr>
          <w:color w:val="010101"/>
          <w:kern w:val="0"/>
          <w:lang w:eastAsia="ru-RU"/>
        </w:rPr>
        <w:t>В 2024 году в</w:t>
      </w:r>
      <w:r w:rsidRPr="00B54057">
        <w:rPr>
          <w:bCs/>
          <w:color w:val="010101"/>
          <w:kern w:val="0"/>
          <w:lang w:eastAsia="ru-RU"/>
        </w:rPr>
        <w:t xml:space="preserve"> целях профилактики нарушений жилищного законодательства</w:t>
      </w:r>
      <w:r w:rsidRPr="00B54057">
        <w:rPr>
          <w:color w:val="010101"/>
          <w:kern w:val="0"/>
          <w:lang w:eastAsia="ru-RU"/>
        </w:rPr>
        <w:t xml:space="preserve"> на территории </w:t>
      </w:r>
      <w:r w:rsidRPr="00B54057">
        <w:rPr>
          <w:color w:val="010101"/>
          <w:kern w:val="0"/>
          <w:lang w:eastAsia="en-US"/>
        </w:rPr>
        <w:t>муниципального округа</w:t>
      </w:r>
      <w:r w:rsidRPr="00B54057">
        <w:rPr>
          <w:color w:val="010101"/>
          <w:kern w:val="0"/>
          <w:lang w:eastAsia="ru-RU"/>
        </w:rPr>
        <w:t xml:space="preserve"> обеспечено 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Янтиковского </w:t>
      </w:r>
      <w:r w:rsidRPr="00B54057">
        <w:rPr>
          <w:color w:val="010101"/>
          <w:kern w:val="0"/>
          <w:lang w:eastAsia="en-US"/>
        </w:rPr>
        <w:t>муниципального округа</w:t>
      </w:r>
      <w:r w:rsidRPr="00B54057">
        <w:rPr>
          <w:color w:val="010101"/>
          <w:kern w:val="0"/>
          <w:lang w:eastAsia="ru-RU"/>
        </w:rPr>
        <w:t xml:space="preserve"> Чувашской Республики в информационно-телекоммуникационной сети «Интернет» и в иных формах тексты нормативных правовых актов, регулирующих осуществление муниципального жилищного контроля, руководства по соблюдению обязательных требований, программу профилактики</w:t>
      </w:r>
      <w:proofErr w:type="gramEnd"/>
      <w:r w:rsidRPr="00B54057">
        <w:rPr>
          <w:color w:val="010101"/>
          <w:kern w:val="0"/>
          <w:lang w:eastAsia="ru-RU"/>
        </w:rPr>
        <w:t xml:space="preserve"> </w:t>
      </w:r>
      <w:proofErr w:type="gramStart"/>
      <w:r w:rsidRPr="00B54057">
        <w:rPr>
          <w:color w:val="010101"/>
          <w:kern w:val="0"/>
          <w:lang w:eastAsia="ru-RU"/>
        </w:rPr>
        <w:t>рисков причинения вреда, сведения о способах получения консультаций по вопросам соблюдения обязательных требований, доклады, содержащие результаты обобщения правоприменительной практики, доклады о муниципальном контроле,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  <w:r w:rsidRPr="00B54057">
        <w:rPr>
          <w:color w:val="010101"/>
          <w:kern w:val="0"/>
          <w:lang w:eastAsia="ru-RU"/>
        </w:rPr>
        <w:t xml:space="preserve"> На регулярной основе давались консультации в ходе личных приемов, посредством телефонной связи.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2.7. Анализ и оценка рисков причинения вреда охраняемым законом ценностям.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lastRenderedPageBreak/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B54057">
        <w:rPr>
          <w:color w:val="010101"/>
          <w:kern w:val="0"/>
          <w:lang w:eastAsia="ru-RU"/>
        </w:rPr>
        <w:t>в следствие</w:t>
      </w:r>
      <w:proofErr w:type="gramEnd"/>
      <w:r w:rsidRPr="00B54057">
        <w:rPr>
          <w:color w:val="010101"/>
          <w:kern w:val="0"/>
          <w:lang w:eastAsia="ru-RU"/>
        </w:rPr>
        <w:t xml:space="preserve"> действий (бездействия) должностных лиц контролируемого лица.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B54057">
        <w:rPr>
          <w:b/>
          <w:bCs/>
          <w:color w:val="010101"/>
          <w:kern w:val="0"/>
          <w:lang w:eastAsia="ru-RU"/>
        </w:rPr>
        <w:t>Раздел 3. Цели и задачи Программы 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3.1. Цели Программы: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3.2. Задачи Программы: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повышение прозрачности осуществляемой администрацией контрольной деятельности;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B54057">
        <w:rPr>
          <w:b/>
          <w:bCs/>
          <w:color w:val="010101"/>
          <w:kern w:val="0"/>
          <w:lang w:eastAsia="ru-RU"/>
        </w:rPr>
        <w:t>Раздел 4. План мероприятий по профилактике нарушений 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8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B54057">
        <w:rPr>
          <w:b/>
          <w:bCs/>
          <w:color w:val="010101"/>
          <w:kern w:val="0"/>
          <w:lang w:eastAsia="ru-RU"/>
        </w:rPr>
        <w:t>Раздел 5. Показатели результативности и эффективности Программы. 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>Полнота информации, размещенной на официальном сайте контрольного органа в сети «Интернет», удовлетворенность контролируемых лиц консультированием контрольного органа, проведение не менее одного профилактического мероприятия.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B54057">
        <w:rPr>
          <w:b/>
          <w:bCs/>
          <w:color w:val="010101"/>
          <w:kern w:val="0"/>
          <w:lang w:eastAsia="ru-RU"/>
        </w:rPr>
        <w:t>Раздел 6. Порядок управления Программой.</w:t>
      </w:r>
    </w:p>
    <w:p w:rsidR="00B54057" w:rsidRPr="00B54057" w:rsidRDefault="00B54057" w:rsidP="00B54057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10101"/>
          <w:kern w:val="0"/>
          <w:lang w:eastAsia="ru-RU"/>
        </w:rPr>
      </w:pPr>
      <w:r w:rsidRPr="00B54057">
        <w:rPr>
          <w:bCs/>
          <w:color w:val="010101"/>
          <w:kern w:val="0"/>
          <w:lang w:eastAsia="ru-RU"/>
        </w:rPr>
        <w:lastRenderedPageBreak/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Pr="00B54057">
        <w:rPr>
          <w:color w:val="010101"/>
          <w:kern w:val="0"/>
          <w:lang w:eastAsia="ru-RU"/>
        </w:rPr>
        <w:t xml:space="preserve">Янтиковского </w:t>
      </w:r>
      <w:r w:rsidRPr="00B54057">
        <w:rPr>
          <w:color w:val="010101"/>
          <w:kern w:val="0"/>
          <w:lang w:eastAsia="en-US"/>
        </w:rPr>
        <w:t xml:space="preserve">муниципального округа </w:t>
      </w:r>
      <w:r w:rsidRPr="00B54057">
        <w:rPr>
          <w:color w:val="010101"/>
          <w:kern w:val="0"/>
          <w:lang w:eastAsia="ru-RU"/>
        </w:rPr>
        <w:t>Чувашской Республики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051"/>
        <w:gridCol w:w="4678"/>
        <w:gridCol w:w="1508"/>
      </w:tblGrid>
      <w:tr w:rsidR="00B54057" w:rsidRPr="00B54057" w:rsidTr="0034685E">
        <w:tc>
          <w:tcPr>
            <w:tcW w:w="0" w:type="auto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№</w:t>
            </w:r>
          </w:p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proofErr w:type="gramStart"/>
            <w:r w:rsidRPr="00B54057">
              <w:rPr>
                <w:b/>
                <w:bCs/>
                <w:color w:val="010101"/>
                <w:kern w:val="0"/>
                <w:lang w:eastAsia="ru-RU"/>
              </w:rPr>
              <w:t>п</w:t>
            </w:r>
            <w:proofErr w:type="gramEnd"/>
            <w:r w:rsidRPr="00B54057">
              <w:rPr>
                <w:b/>
                <w:bCs/>
                <w:color w:val="010101"/>
                <w:kern w:val="0"/>
                <w:lang w:eastAsia="ru-RU"/>
              </w:rPr>
              <w:t>/п</w:t>
            </w:r>
          </w:p>
        </w:tc>
        <w:tc>
          <w:tcPr>
            <w:tcW w:w="3051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Должностные лица</w:t>
            </w:r>
          </w:p>
        </w:tc>
        <w:tc>
          <w:tcPr>
            <w:tcW w:w="4678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Функции</w:t>
            </w:r>
          </w:p>
        </w:tc>
        <w:tc>
          <w:tcPr>
            <w:tcW w:w="1508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Контакты</w:t>
            </w:r>
          </w:p>
        </w:tc>
      </w:tr>
      <w:tr w:rsidR="00B54057" w:rsidRPr="00B54057" w:rsidTr="0034685E">
        <w:tc>
          <w:tcPr>
            <w:tcW w:w="0" w:type="auto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1</w:t>
            </w:r>
          </w:p>
        </w:tc>
        <w:tc>
          <w:tcPr>
            <w:tcW w:w="3051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 xml:space="preserve">Должностные лица 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 xml:space="preserve">администрации Янтиковского 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en-US"/>
              </w:rPr>
              <w:t>муниципального округа</w:t>
            </w:r>
            <w:r w:rsidRPr="00B54057">
              <w:rPr>
                <w:color w:val="010101"/>
                <w:kern w:val="0"/>
                <w:lang w:eastAsia="ru-RU"/>
              </w:rPr>
              <w:t xml:space="preserve"> Чувашской Республики</w:t>
            </w:r>
          </w:p>
        </w:tc>
        <w:tc>
          <w:tcPr>
            <w:tcW w:w="4678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508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 xml:space="preserve">8 (83548) 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2-18-05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jc w:val="left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yantik@cap.ru</w:t>
            </w:r>
          </w:p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 </w:t>
            </w:r>
          </w:p>
        </w:tc>
      </w:tr>
    </w:tbl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Янтиковского </w:t>
      </w:r>
      <w:r w:rsidRPr="00B54057">
        <w:rPr>
          <w:color w:val="010101"/>
          <w:kern w:val="0"/>
          <w:lang w:eastAsia="en-US"/>
        </w:rPr>
        <w:t>муниципального округа</w:t>
      </w:r>
      <w:r w:rsidRPr="00B54057">
        <w:rPr>
          <w:color w:val="010101"/>
          <w:kern w:val="0"/>
          <w:lang w:eastAsia="ru-RU"/>
        </w:rPr>
        <w:t xml:space="preserve"> Чувашской Республики на 2025 год.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B54057">
        <w:rPr>
          <w:color w:val="010101"/>
          <w:kern w:val="0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Янтиковского </w:t>
      </w:r>
      <w:r w:rsidRPr="00B54057">
        <w:rPr>
          <w:color w:val="010101"/>
          <w:kern w:val="0"/>
          <w:lang w:eastAsia="en-US"/>
        </w:rPr>
        <w:t xml:space="preserve">муниципального округа </w:t>
      </w:r>
      <w:r w:rsidRPr="00B54057">
        <w:rPr>
          <w:color w:val="010101"/>
          <w:kern w:val="0"/>
          <w:lang w:eastAsia="ru-RU"/>
        </w:rPr>
        <w:t>Чувашской Республики на 2025 год.</w:t>
      </w: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</w:pPr>
    </w:p>
    <w:p w:rsidR="00B160EC" w:rsidRDefault="00B160EC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bCs/>
          <w:iCs/>
          <w:color w:val="010101"/>
          <w:kern w:val="0"/>
          <w:lang w:eastAsia="ru-RU"/>
        </w:rPr>
        <w:sectPr w:rsidR="00B160EC" w:rsidSect="003468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4057" w:rsidRPr="00B54057" w:rsidRDefault="00B54057" w:rsidP="00B160EC">
      <w:pPr>
        <w:shd w:val="clear" w:color="auto" w:fill="FFFFFF"/>
        <w:suppressAutoHyphens w:val="0"/>
        <w:spacing w:line="240" w:lineRule="auto"/>
        <w:ind w:left="5387" w:right="-1" w:firstLine="0"/>
        <w:jc w:val="left"/>
        <w:rPr>
          <w:bCs/>
          <w:iCs/>
          <w:color w:val="010101"/>
          <w:kern w:val="0"/>
          <w:lang w:eastAsia="ru-RU"/>
        </w:rPr>
      </w:pPr>
      <w:r w:rsidRPr="00B54057">
        <w:rPr>
          <w:bCs/>
          <w:iCs/>
          <w:color w:val="010101"/>
          <w:kern w:val="0"/>
          <w:lang w:eastAsia="ru-RU"/>
        </w:rPr>
        <w:lastRenderedPageBreak/>
        <w:t>Приложение</w:t>
      </w:r>
    </w:p>
    <w:p w:rsidR="00B54057" w:rsidRPr="00B54057" w:rsidRDefault="00B54057" w:rsidP="00B160EC">
      <w:pPr>
        <w:shd w:val="clear" w:color="auto" w:fill="FFFFFF"/>
        <w:suppressAutoHyphens w:val="0"/>
        <w:spacing w:line="240" w:lineRule="auto"/>
        <w:ind w:left="5387" w:right="-1" w:firstLine="0"/>
        <w:jc w:val="left"/>
        <w:rPr>
          <w:bCs/>
          <w:iCs/>
          <w:color w:val="010101"/>
          <w:kern w:val="0"/>
          <w:lang w:eastAsia="ru-RU"/>
        </w:rPr>
      </w:pPr>
      <w:r w:rsidRPr="00B54057">
        <w:rPr>
          <w:bCs/>
          <w:iCs/>
          <w:color w:val="010101"/>
          <w:kern w:val="0"/>
          <w:lang w:eastAsia="ru-RU"/>
        </w:rPr>
        <w:t>к Программе профилактики рисков</w:t>
      </w:r>
    </w:p>
    <w:p w:rsidR="00B54057" w:rsidRPr="00B54057" w:rsidRDefault="00B54057" w:rsidP="00B160EC">
      <w:pPr>
        <w:shd w:val="clear" w:color="auto" w:fill="FFFFFF"/>
        <w:suppressAutoHyphens w:val="0"/>
        <w:spacing w:line="240" w:lineRule="auto"/>
        <w:ind w:left="5387" w:right="-1" w:firstLine="0"/>
        <w:jc w:val="left"/>
        <w:rPr>
          <w:bCs/>
          <w:iCs/>
          <w:color w:val="010101"/>
          <w:kern w:val="0"/>
          <w:lang w:eastAsia="ru-RU"/>
        </w:rPr>
      </w:pPr>
      <w:r w:rsidRPr="00B54057">
        <w:rPr>
          <w:bCs/>
          <w:iCs/>
          <w:color w:val="010101"/>
          <w:kern w:val="0"/>
          <w:lang w:eastAsia="ru-RU"/>
        </w:rPr>
        <w:t>причинения вреда (ущерба) охраняемым законом ценностям на 2025 год</w:t>
      </w:r>
    </w:p>
    <w:p w:rsid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lang w:eastAsia="ru-RU"/>
        </w:rPr>
      </w:pPr>
    </w:p>
    <w:p w:rsidR="00B160EC" w:rsidRPr="00B54057" w:rsidRDefault="00B160EC" w:rsidP="00B54057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lang w:eastAsia="ru-RU"/>
        </w:rPr>
      </w:pP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  <w:r w:rsidRPr="00B54057">
        <w:rPr>
          <w:b/>
          <w:bCs/>
          <w:color w:val="010101"/>
          <w:kern w:val="0"/>
          <w:lang w:eastAsia="ru-RU"/>
        </w:rPr>
        <w:t xml:space="preserve">План мероприятий по профилактике нарушений жилищного законодательства 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  <w:r w:rsidRPr="00B54057">
        <w:rPr>
          <w:b/>
          <w:bCs/>
          <w:color w:val="010101"/>
          <w:kern w:val="0"/>
          <w:lang w:eastAsia="ru-RU"/>
        </w:rPr>
        <w:t>на территории Янтиковского муниципального округа на 2025 год</w:t>
      </w:r>
    </w:p>
    <w:p w:rsidR="00B54057" w:rsidRPr="00B54057" w:rsidRDefault="00B54057" w:rsidP="00B54057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061"/>
        <w:gridCol w:w="3969"/>
        <w:gridCol w:w="1843"/>
        <w:gridCol w:w="1417"/>
      </w:tblGrid>
      <w:tr w:rsidR="00B54057" w:rsidRPr="00B54057" w:rsidTr="00B160EC">
        <w:tc>
          <w:tcPr>
            <w:tcW w:w="354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№</w:t>
            </w:r>
          </w:p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proofErr w:type="gramStart"/>
            <w:r w:rsidRPr="00B54057">
              <w:rPr>
                <w:b/>
                <w:bCs/>
                <w:color w:val="010101"/>
                <w:kern w:val="0"/>
                <w:lang w:eastAsia="ru-RU"/>
              </w:rPr>
              <w:t>п</w:t>
            </w:r>
            <w:proofErr w:type="gramEnd"/>
            <w:r w:rsidRPr="00B54057">
              <w:rPr>
                <w:b/>
                <w:bCs/>
                <w:color w:val="010101"/>
                <w:kern w:val="0"/>
                <w:lang w:eastAsia="ru-RU"/>
              </w:rPr>
              <w:t>/п</w:t>
            </w:r>
          </w:p>
        </w:tc>
        <w:tc>
          <w:tcPr>
            <w:tcW w:w="2061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b/>
                <w:bCs/>
                <w:color w:val="010101"/>
                <w:kern w:val="0"/>
                <w:lang w:eastAsia="ru-RU"/>
              </w:rPr>
              <w:t>Срок исполнения</w:t>
            </w:r>
          </w:p>
        </w:tc>
      </w:tr>
      <w:tr w:rsidR="00B54057" w:rsidRPr="00B54057" w:rsidTr="00B160EC">
        <w:tc>
          <w:tcPr>
            <w:tcW w:w="354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1.</w:t>
            </w:r>
          </w:p>
        </w:tc>
        <w:tc>
          <w:tcPr>
            <w:tcW w:w="2061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Информирование</w:t>
            </w:r>
          </w:p>
        </w:tc>
        <w:tc>
          <w:tcPr>
            <w:tcW w:w="3969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 xml:space="preserve">Информирование осуществляется посредством размещения на официальном сайте Янтиковского </w:t>
            </w:r>
            <w:r w:rsidRPr="00B54057">
              <w:rPr>
                <w:color w:val="010101"/>
                <w:kern w:val="0"/>
                <w:lang w:eastAsia="en-US"/>
              </w:rPr>
              <w:t>муниципального округа</w:t>
            </w:r>
            <w:r w:rsidRPr="00B54057">
              <w:rPr>
                <w:color w:val="010101"/>
                <w:kern w:val="0"/>
                <w:lang w:eastAsia="ru-RU"/>
              </w:rPr>
              <w:t xml:space="preserve"> Чувашской Республики в информационно-телекоммуникационной сети «Интернет» и в иных формах.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2) руководства по соблюдению обязательных требований.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6) доклады о муниципальном контроле;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Должностные лица администрации</w:t>
            </w:r>
          </w:p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В течение года</w:t>
            </w:r>
          </w:p>
        </w:tc>
      </w:tr>
      <w:tr w:rsidR="00B54057" w:rsidRPr="00B54057" w:rsidTr="00B160EC">
        <w:tc>
          <w:tcPr>
            <w:tcW w:w="354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2061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969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B54057">
              <w:rPr>
                <w:color w:val="010101"/>
                <w:kern w:val="0"/>
                <w:lang w:eastAsia="ru-RU"/>
              </w:rPr>
              <w:t>отчетным</w:t>
            </w:r>
            <w:proofErr w:type="gramEnd"/>
            <w:r w:rsidRPr="00B54057">
              <w:rPr>
                <w:color w:val="010101"/>
                <w:kern w:val="0"/>
                <w:lang w:eastAsia="ru-RU"/>
              </w:rPr>
              <w:t>.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 xml:space="preserve">Доклад о правоприменительной практике размещается на официальном сайте Янтиковского </w:t>
            </w:r>
            <w:r w:rsidRPr="00B54057">
              <w:rPr>
                <w:color w:val="010101"/>
                <w:kern w:val="0"/>
                <w:lang w:eastAsia="en-US"/>
              </w:rPr>
              <w:t xml:space="preserve">муниципального округа </w:t>
            </w:r>
            <w:r w:rsidRPr="00B54057">
              <w:rPr>
                <w:color w:val="010101"/>
                <w:kern w:val="0"/>
                <w:lang w:eastAsia="ru-RU"/>
              </w:rPr>
              <w:t>Чувашской Республики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843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Должностные лица администрации</w:t>
            </w:r>
          </w:p>
        </w:tc>
        <w:tc>
          <w:tcPr>
            <w:tcW w:w="1417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1 раз в год</w:t>
            </w:r>
          </w:p>
        </w:tc>
      </w:tr>
      <w:tr w:rsidR="00B54057" w:rsidRPr="00B54057" w:rsidTr="00B160EC">
        <w:tc>
          <w:tcPr>
            <w:tcW w:w="354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3.</w:t>
            </w:r>
          </w:p>
        </w:tc>
        <w:tc>
          <w:tcPr>
            <w:tcW w:w="2061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Объявление предостережения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proofErr w:type="gramStart"/>
            <w:r w:rsidRPr="00B54057">
              <w:rPr>
                <w:color w:val="010101"/>
                <w:kern w:val="0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1843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Должностные лица администрации</w:t>
            </w:r>
          </w:p>
        </w:tc>
        <w:tc>
          <w:tcPr>
            <w:tcW w:w="1417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По мере необходимости</w:t>
            </w:r>
          </w:p>
        </w:tc>
      </w:tr>
      <w:tr w:rsidR="00B54057" w:rsidRPr="00B54057" w:rsidTr="00B160EC">
        <w:tc>
          <w:tcPr>
            <w:tcW w:w="354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4.</w:t>
            </w:r>
          </w:p>
        </w:tc>
        <w:tc>
          <w:tcPr>
            <w:tcW w:w="2061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Консультирование</w:t>
            </w:r>
          </w:p>
        </w:tc>
        <w:tc>
          <w:tcPr>
            <w:tcW w:w="3969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Консультирование, осуществляется по следующим вопросам: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lastRenderedPageBreak/>
              <w:t>- компетенция уполномоченного органа;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proofErr w:type="gramStart"/>
            <w:r w:rsidRPr="00B54057">
              <w:rPr>
                <w:color w:val="010101"/>
                <w:kern w:val="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Янтиковского </w:t>
            </w:r>
            <w:r w:rsidRPr="00B54057">
              <w:rPr>
                <w:color w:val="010101"/>
                <w:kern w:val="0"/>
                <w:lang w:eastAsia="en-US"/>
              </w:rPr>
              <w:t>муниципального округа</w:t>
            </w:r>
            <w:r w:rsidRPr="00B54057">
              <w:rPr>
                <w:color w:val="010101"/>
                <w:kern w:val="0"/>
                <w:lang w:eastAsia="ru-RU"/>
              </w:rPr>
              <w:t xml:space="preserve"> Чувашской Республики в информационно-телекоммуникационной сети «Интернет» в разделе «Деятельность», «Муниципальный контроль», «Реформа контрольно-надзорной деятельности», «Муниципальный жилищный контроль» письменного разъяснения, подписанного уполномоченным должностным лицом</w:t>
            </w:r>
            <w:proofErr w:type="gramEnd"/>
            <w:r w:rsidRPr="00B54057">
              <w:rPr>
                <w:color w:val="010101"/>
                <w:kern w:val="0"/>
                <w:lang w:eastAsia="ru-RU"/>
              </w:rPr>
              <w:t xml:space="preserve"> администрации.</w:t>
            </w:r>
          </w:p>
        </w:tc>
        <w:tc>
          <w:tcPr>
            <w:tcW w:w="1843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417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По мере необходимости</w:t>
            </w:r>
          </w:p>
        </w:tc>
      </w:tr>
      <w:tr w:rsidR="00B54057" w:rsidRPr="00B54057" w:rsidTr="00B160EC">
        <w:tc>
          <w:tcPr>
            <w:tcW w:w="354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lastRenderedPageBreak/>
              <w:t>5.</w:t>
            </w:r>
          </w:p>
        </w:tc>
        <w:tc>
          <w:tcPr>
            <w:tcW w:w="2061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Профилактический визит</w:t>
            </w:r>
          </w:p>
        </w:tc>
        <w:tc>
          <w:tcPr>
            <w:tcW w:w="3969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B54057" w:rsidRPr="00B54057" w:rsidRDefault="00B54057" w:rsidP="00B54057">
            <w:pPr>
              <w:suppressAutoHyphens w:val="0"/>
              <w:spacing w:line="240" w:lineRule="auto"/>
              <w:ind w:firstLine="0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Должностные лица администрации</w:t>
            </w:r>
          </w:p>
        </w:tc>
        <w:tc>
          <w:tcPr>
            <w:tcW w:w="1417" w:type="dxa"/>
            <w:shd w:val="clear" w:color="auto" w:fill="FFFFFF"/>
            <w:hideMark/>
          </w:tcPr>
          <w:p w:rsidR="00B54057" w:rsidRPr="00B54057" w:rsidRDefault="00B54057" w:rsidP="00B54057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B54057">
              <w:rPr>
                <w:color w:val="010101"/>
                <w:kern w:val="0"/>
                <w:lang w:eastAsia="ru-RU"/>
              </w:rPr>
              <w:t>По мере необходимости</w:t>
            </w:r>
          </w:p>
        </w:tc>
      </w:tr>
    </w:tbl>
    <w:p w:rsidR="00B54057" w:rsidRPr="00B54057" w:rsidRDefault="0034685E" w:rsidP="0034685E">
      <w:pPr>
        <w:spacing w:line="240" w:lineRule="auto"/>
        <w:ind w:firstLine="0"/>
        <w:jc w:val="center"/>
        <w:rPr>
          <w:kern w:val="2"/>
          <w:sz w:val="28"/>
          <w:szCs w:val="28"/>
        </w:rPr>
      </w:pPr>
      <w:r>
        <w:rPr>
          <w:rFonts w:eastAsiaTheme="minorHAnsi"/>
          <w:kern w:val="0"/>
          <w:lang w:eastAsia="en-US"/>
        </w:rPr>
        <w:t>_________________</w:t>
      </w:r>
    </w:p>
    <w:sectPr w:rsidR="00B54057" w:rsidRPr="00B54057" w:rsidSect="0034685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619947"/>
      <w:docPartObj>
        <w:docPartGallery w:val="Page Numbers (Top of Page)"/>
        <w:docPartUnique/>
      </w:docPartObj>
    </w:sdtPr>
    <w:sdtEndPr/>
    <w:sdtContent>
      <w:p w:rsidR="0034685E" w:rsidRDefault="0034685E" w:rsidP="0034685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685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8F7341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160EC"/>
    <w:rsid w:val="00B21B1B"/>
    <w:rsid w:val="00B23374"/>
    <w:rsid w:val="00B25DCC"/>
    <w:rsid w:val="00B274B6"/>
    <w:rsid w:val="00B35E29"/>
    <w:rsid w:val="00B37551"/>
    <w:rsid w:val="00B450F7"/>
    <w:rsid w:val="00B51922"/>
    <w:rsid w:val="00B54057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2467-9218-4429-9A25-32844841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9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2025-03-21T05:17:00Z</dcterms:modified>
</cp:coreProperties>
</file>