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702E50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702E5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702E50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702E5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702E50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702E5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702E5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702E50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702E50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702E5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4C566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E71F02">
              <w:rPr>
                <w:noProof/>
                <w:color w:val="000000"/>
                <w:sz w:val="26"/>
                <w:szCs w:val="26"/>
                <w:lang w:val="en-US"/>
              </w:rPr>
              <w:t>3/153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702E5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702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702E5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702E5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702E5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702E5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702E5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702E5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4C566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E71F02">
              <w:rPr>
                <w:sz w:val="26"/>
                <w:szCs w:val="26"/>
                <w:lang w:val="en-US"/>
              </w:rPr>
              <w:t>3/153</w:t>
            </w:r>
          </w:p>
          <w:p w:rsidR="004D7D9F" w:rsidRPr="00E867F0" w:rsidRDefault="004D7D9F" w:rsidP="00702E5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C51849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C51849" w:rsidTr="00C51849">
        <w:trPr>
          <w:trHeight w:val="866"/>
        </w:trPr>
        <w:tc>
          <w:tcPr>
            <w:tcW w:w="4395" w:type="dxa"/>
          </w:tcPr>
          <w:p w:rsidR="00C51849" w:rsidRPr="00C51849" w:rsidRDefault="00C51849" w:rsidP="00C51849">
            <w:pPr>
              <w:jc w:val="both"/>
            </w:pPr>
            <w:r w:rsidRPr="00C51849">
              <w:t>Об утверждении отчета об исполнении</w:t>
            </w:r>
            <w:r>
              <w:t xml:space="preserve"> </w:t>
            </w:r>
            <w:r w:rsidRPr="00C51849">
              <w:t xml:space="preserve">бюджета </w:t>
            </w:r>
            <w:proofErr w:type="spellStart"/>
            <w:r w:rsidRPr="00C51849">
              <w:t>Аттиковского</w:t>
            </w:r>
            <w:proofErr w:type="spellEnd"/>
            <w:r w:rsidRPr="00C51849">
              <w:t xml:space="preserve"> сельского</w:t>
            </w:r>
            <w:r>
              <w:t xml:space="preserve"> </w:t>
            </w:r>
            <w:r w:rsidRPr="00C51849">
              <w:t>поселения Козловского района</w:t>
            </w:r>
            <w:r>
              <w:t xml:space="preserve"> </w:t>
            </w:r>
            <w:r w:rsidRPr="00C51849">
              <w:t>Чувашской Республики за 2022 год</w:t>
            </w:r>
          </w:p>
          <w:p w:rsidR="009F65A7" w:rsidRPr="00C51849" w:rsidRDefault="009F65A7" w:rsidP="00C51849">
            <w:pPr>
              <w:jc w:val="both"/>
            </w:pPr>
          </w:p>
        </w:tc>
      </w:tr>
    </w:tbl>
    <w:p w:rsidR="004D7D9F" w:rsidRDefault="004D7D9F" w:rsidP="00C51849">
      <w:pPr>
        <w:jc w:val="both"/>
        <w:rPr>
          <w:sz w:val="26"/>
          <w:szCs w:val="26"/>
        </w:rPr>
      </w:pPr>
    </w:p>
    <w:p w:rsidR="00C51849" w:rsidRPr="00C51849" w:rsidRDefault="00C51849" w:rsidP="00C51849">
      <w:pPr>
        <w:ind w:firstLine="708"/>
        <w:jc w:val="both"/>
      </w:pPr>
      <w:r w:rsidRPr="00C51849">
        <w:t>Собрание   депутатов    Козловского   муниципального   округа   Чувашской</w:t>
      </w:r>
      <w:r>
        <w:t xml:space="preserve"> </w:t>
      </w:r>
      <w:r w:rsidRPr="00C51849">
        <w:t xml:space="preserve"> Республики</w:t>
      </w:r>
    </w:p>
    <w:p w:rsidR="00C51849" w:rsidRPr="00C51849" w:rsidRDefault="00C51849" w:rsidP="00C51849">
      <w:pPr>
        <w:ind w:firstLine="708"/>
        <w:jc w:val="center"/>
      </w:pPr>
      <w:proofErr w:type="gramStart"/>
      <w:r w:rsidRPr="00C51849">
        <w:t>Р</w:t>
      </w:r>
      <w:proofErr w:type="gramEnd"/>
      <w:r w:rsidRPr="00C51849">
        <w:t xml:space="preserve"> Е Ш И Л О:</w:t>
      </w:r>
    </w:p>
    <w:p w:rsidR="00C51849" w:rsidRPr="00C51849" w:rsidRDefault="00C51849" w:rsidP="00C51849">
      <w:pPr>
        <w:jc w:val="both"/>
      </w:pPr>
      <w:r w:rsidRPr="00C51849">
        <w:tab/>
        <w:t>Статья 1.</w:t>
      </w:r>
    </w:p>
    <w:p w:rsidR="00C51849" w:rsidRPr="00C51849" w:rsidRDefault="00C51849" w:rsidP="00C51849">
      <w:pPr>
        <w:jc w:val="both"/>
      </w:pPr>
      <w:r w:rsidRPr="00C51849">
        <w:tab/>
      </w:r>
      <w:proofErr w:type="gramStart"/>
      <w:r w:rsidRPr="00C51849">
        <w:t xml:space="preserve">Утвердить отчет об исполнении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за 2022 год по доходам в сумме 5516,5 тыс. рублей, по расходам в сумме 5512,8 тыс. рублей, с превышением  доходов над  расходами (</w:t>
      </w:r>
      <w:proofErr w:type="spellStart"/>
      <w:r w:rsidRPr="00C51849">
        <w:t>профицит</w:t>
      </w:r>
      <w:proofErr w:type="spellEnd"/>
      <w:r w:rsidRPr="00C51849">
        <w:t xml:space="preserve">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Республики) в сумме 3,7 тыс. рублей и со следующими показателями:</w:t>
      </w:r>
      <w:proofErr w:type="gramEnd"/>
    </w:p>
    <w:p w:rsidR="00C51849" w:rsidRPr="00C51849" w:rsidRDefault="00C51849" w:rsidP="00C51849">
      <w:pPr>
        <w:ind w:firstLine="705"/>
        <w:jc w:val="both"/>
      </w:pPr>
      <w:r w:rsidRPr="00C51849">
        <w:t xml:space="preserve">доходов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C51849" w:rsidRPr="00C51849" w:rsidRDefault="00C51849" w:rsidP="00C51849">
      <w:pPr>
        <w:ind w:firstLine="705"/>
        <w:jc w:val="both"/>
      </w:pPr>
      <w:r w:rsidRPr="00C51849">
        <w:t xml:space="preserve">расходов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C51849" w:rsidRPr="00C51849" w:rsidRDefault="00C51849" w:rsidP="00C51849">
      <w:pPr>
        <w:ind w:firstLine="705"/>
        <w:jc w:val="both"/>
      </w:pPr>
      <w:r w:rsidRPr="00C51849">
        <w:t xml:space="preserve">расходов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702E50" w:rsidRDefault="00C51849" w:rsidP="00702E50">
      <w:pPr>
        <w:ind w:firstLine="705"/>
        <w:jc w:val="both"/>
      </w:pPr>
      <w:r w:rsidRPr="00C51849">
        <w:t xml:space="preserve">источников финансирования дефицита бюджета </w:t>
      </w:r>
      <w:proofErr w:type="spellStart"/>
      <w:r w:rsidRPr="00C51849">
        <w:t>Аттиковского</w:t>
      </w:r>
      <w:proofErr w:type="spellEnd"/>
      <w:r w:rsidRPr="00C51849">
        <w:t xml:space="preserve"> сельского поселения Козловского района Чувашской Республики по кодам </w:t>
      </w:r>
      <w:proofErr w:type="gramStart"/>
      <w:r w:rsidRPr="00C51849">
        <w:t>классификации источников финансирования дефицитов бюджета</w:t>
      </w:r>
      <w:proofErr w:type="gramEnd"/>
      <w:r w:rsidRPr="00C51849">
        <w:t xml:space="preserve"> за 2022 год согласно пр</w:t>
      </w:r>
      <w:r w:rsidR="00702E50">
        <w:t>иложению 4 к настоящему Решению.</w:t>
      </w:r>
    </w:p>
    <w:p w:rsidR="00702E50" w:rsidRDefault="00702E50" w:rsidP="00702E50">
      <w:pPr>
        <w:ind w:firstLine="705"/>
        <w:jc w:val="both"/>
      </w:pPr>
    </w:p>
    <w:p w:rsidR="00C51849" w:rsidRPr="00C51849" w:rsidRDefault="00C51849" w:rsidP="00702E50">
      <w:pPr>
        <w:ind w:firstLine="705"/>
        <w:jc w:val="both"/>
      </w:pPr>
      <w:r w:rsidRPr="00C51849">
        <w:t>Статья 2.</w:t>
      </w:r>
    </w:p>
    <w:p w:rsidR="00C51849" w:rsidRDefault="00C51849" w:rsidP="00C51849">
      <w:pPr>
        <w:jc w:val="both"/>
        <w:rPr>
          <w:shd w:val="clear" w:color="auto" w:fill="FFFFFF"/>
        </w:rPr>
      </w:pPr>
      <w:r w:rsidRPr="00C51849">
        <w:tab/>
        <w:t xml:space="preserve">Настоящее </w:t>
      </w:r>
      <w:r w:rsidR="00E71F02">
        <w:t>р</w:t>
      </w:r>
      <w:r w:rsidRPr="00C51849">
        <w:t xml:space="preserve">ешение </w:t>
      </w:r>
      <w:r w:rsidRPr="00C51849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02E50" w:rsidRDefault="00702E50" w:rsidP="00C51849">
      <w:pPr>
        <w:jc w:val="both"/>
        <w:rPr>
          <w:shd w:val="clear" w:color="auto" w:fill="FFFFFF"/>
        </w:rPr>
      </w:pPr>
    </w:p>
    <w:p w:rsidR="00702E50" w:rsidRDefault="00702E50" w:rsidP="00C5184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702E50" w:rsidRDefault="00702E50" w:rsidP="00C5184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702E50" w:rsidRPr="00C51849" w:rsidRDefault="00702E50" w:rsidP="00C5184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858" w:type="dxa"/>
        <w:tblInd w:w="95" w:type="dxa"/>
        <w:tblLayout w:type="fixed"/>
        <w:tblLook w:val="04A0"/>
      </w:tblPr>
      <w:tblGrid>
        <w:gridCol w:w="5400"/>
        <w:gridCol w:w="1134"/>
        <w:gridCol w:w="478"/>
        <w:gridCol w:w="1932"/>
        <w:gridCol w:w="914"/>
      </w:tblGrid>
      <w:tr w:rsidR="00C51849" w:rsidRPr="004063FA" w:rsidTr="00702E50">
        <w:trPr>
          <w:trHeight w:val="16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49" w:rsidRPr="004063FA" w:rsidRDefault="00C51849" w:rsidP="00702E50">
            <w:pPr>
              <w:rPr>
                <w:b/>
                <w:bCs/>
              </w:rPr>
            </w:pPr>
          </w:p>
        </w:tc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B1D" w:rsidRDefault="00C51849" w:rsidP="00594B1D">
            <w:pPr>
              <w:ind w:left="-124"/>
              <w:jc w:val="center"/>
              <w:rPr>
                <w:i/>
                <w:iCs/>
              </w:rPr>
            </w:pPr>
            <w:r w:rsidRPr="004063FA">
              <w:rPr>
                <w:i/>
                <w:iCs/>
                <w:sz w:val="22"/>
                <w:szCs w:val="22"/>
              </w:rPr>
              <w:t>Приложение 1</w:t>
            </w:r>
            <w:r w:rsidRPr="004063FA">
              <w:rPr>
                <w:i/>
                <w:iCs/>
                <w:sz w:val="22"/>
                <w:szCs w:val="22"/>
              </w:rPr>
              <w:br/>
              <w:t>к Решению Собрания депутатов Козловского муниципального округа Чувашской Республики</w:t>
            </w:r>
            <w:r w:rsidR="00594B1D">
              <w:rPr>
                <w:i/>
                <w:iCs/>
                <w:sz w:val="22"/>
                <w:szCs w:val="22"/>
              </w:rPr>
              <w:t xml:space="preserve"> «</w:t>
            </w:r>
            <w:r w:rsidRPr="004063FA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4063FA">
              <w:rPr>
                <w:i/>
                <w:iCs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="00594B1D">
              <w:rPr>
                <w:i/>
                <w:iCs/>
                <w:sz w:val="22"/>
                <w:szCs w:val="22"/>
              </w:rPr>
              <w:t xml:space="preserve"> </w:t>
            </w:r>
          </w:p>
          <w:p w:rsidR="00C51849" w:rsidRDefault="00C51849" w:rsidP="00594B1D">
            <w:pPr>
              <w:ind w:left="-124"/>
              <w:jc w:val="center"/>
              <w:rPr>
                <w:i/>
                <w:iCs/>
              </w:rPr>
            </w:pPr>
            <w:r w:rsidRPr="004063FA">
              <w:rPr>
                <w:i/>
                <w:iCs/>
                <w:sz w:val="22"/>
                <w:szCs w:val="22"/>
              </w:rPr>
              <w:t>Чувашской Республики за 2022 год</w:t>
            </w:r>
            <w:r w:rsidR="00594B1D">
              <w:rPr>
                <w:i/>
                <w:iCs/>
                <w:sz w:val="22"/>
                <w:szCs w:val="22"/>
              </w:rPr>
              <w:t>»</w:t>
            </w:r>
          </w:p>
          <w:p w:rsidR="00594B1D" w:rsidRPr="004063FA" w:rsidRDefault="00594B1D" w:rsidP="00594B1D">
            <w:pPr>
              <w:ind w:left="-124"/>
              <w:jc w:val="center"/>
              <w:rPr>
                <w:i/>
                <w:iCs/>
              </w:rPr>
            </w:pPr>
          </w:p>
        </w:tc>
      </w:tr>
      <w:tr w:rsidR="00C51849" w:rsidRPr="004063FA" w:rsidTr="00702E50">
        <w:trPr>
          <w:trHeight w:val="705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Доходы </w:t>
            </w:r>
          </w:p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 w:rsidRPr="004063FA">
              <w:rPr>
                <w:b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b/>
                <w:sz w:val="22"/>
                <w:szCs w:val="22"/>
              </w:rPr>
              <w:t>за 2022 год</w:t>
            </w:r>
          </w:p>
        </w:tc>
      </w:tr>
      <w:tr w:rsidR="00C51849" w:rsidRPr="004063FA" w:rsidTr="00702E50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49" w:rsidRPr="004063FA" w:rsidRDefault="00C51849" w:rsidP="00702E50">
            <w:pPr>
              <w:ind w:hanging="232"/>
              <w:jc w:val="center"/>
            </w:pPr>
            <w:r w:rsidRPr="004063FA">
              <w:rPr>
                <w:sz w:val="22"/>
                <w:szCs w:val="22"/>
              </w:rPr>
              <w:t>(тыс. рублей)</w:t>
            </w:r>
          </w:p>
        </w:tc>
      </w:tr>
      <w:tr w:rsidR="00C51849" w:rsidRPr="004063FA" w:rsidTr="00702E50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исполнение</w:t>
            </w:r>
          </w:p>
        </w:tc>
      </w:tr>
      <w:tr w:rsidR="00C51849" w:rsidRPr="004063FA" w:rsidTr="00702E50">
        <w:trPr>
          <w:trHeight w:val="106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9" w:rsidRPr="004063FA" w:rsidRDefault="00C51849" w:rsidP="00702E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доходов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 xml:space="preserve">бюджета </w:t>
            </w:r>
            <w:proofErr w:type="spellStart"/>
            <w:r w:rsidRPr="004063FA">
              <w:rPr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9" w:rsidRPr="004063FA" w:rsidRDefault="00C51849" w:rsidP="00702E50"/>
        </w:tc>
      </w:tr>
      <w:tr w:rsidR="00C51849" w:rsidRPr="004063FA" w:rsidTr="00702E50">
        <w:trPr>
          <w:trHeight w:val="284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C51849" w:rsidRPr="004063FA" w:rsidTr="00702E50">
        <w:trPr>
          <w:trHeight w:val="11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51849" w:rsidRPr="004063FA" w:rsidRDefault="00C51849" w:rsidP="00702E50">
            <w:pPr>
              <w:rPr>
                <w:b/>
                <w:bCs/>
              </w:rPr>
            </w:pP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5516,5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</w:rPr>
            </w:pP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919,8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</w:rPr>
            </w:pPr>
            <w:r w:rsidRPr="004063FA">
              <w:rPr>
                <w:bCs/>
                <w:sz w:val="22"/>
                <w:szCs w:val="22"/>
              </w:rPr>
              <w:t>461,1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</w:rPr>
            </w:pPr>
            <w:r w:rsidRPr="004063FA">
              <w:rPr>
                <w:bCs/>
                <w:sz w:val="22"/>
                <w:szCs w:val="22"/>
              </w:rPr>
              <w:t>2,5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</w:rPr>
            </w:pPr>
            <w:r w:rsidRPr="004063FA">
              <w:rPr>
                <w:bCs/>
                <w:sz w:val="22"/>
                <w:szCs w:val="22"/>
              </w:rPr>
              <w:t>509,1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Cs/>
              </w:rPr>
            </w:pPr>
            <w:r w:rsidRPr="004063FA">
              <w:rPr>
                <w:bCs/>
                <w:sz w:val="22"/>
                <w:szCs w:val="22"/>
              </w:rPr>
              <w:t>-52,9</w:t>
            </w:r>
          </w:p>
        </w:tc>
      </w:tr>
      <w:tr w:rsidR="00C51849" w:rsidRPr="004063FA" w:rsidTr="00702E50">
        <w:trPr>
          <w:trHeight w:val="146"/>
        </w:trPr>
        <w:tc>
          <w:tcPr>
            <w:tcW w:w="5400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</w:rPr>
            </w:pP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265,9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</w:t>
            </w:r>
            <w:r w:rsidRPr="004063FA">
              <w:rPr>
                <w:sz w:val="22"/>
                <w:szCs w:val="22"/>
              </w:rPr>
              <w:lastRenderedPageBreak/>
              <w:t>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29,8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0,3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50,3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50,9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1 06 06033 10 0000 110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10,6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с физических лиц</w:t>
            </w:r>
            <w:proofErr w:type="gramStart"/>
            <w:r w:rsidRPr="004063FA">
              <w:rPr>
                <w:sz w:val="22"/>
                <w:szCs w:val="22"/>
              </w:rPr>
              <w:t xml:space="preserve"> ,</w:t>
            </w:r>
            <w:proofErr w:type="gramEnd"/>
            <w:r w:rsidRPr="004063FA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1 06 06043 10 0000 110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124,0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063FA">
              <w:rPr>
                <w:b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4330,8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101,3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</w:p>
          <w:p w:rsidR="00C51849" w:rsidRPr="004063FA" w:rsidRDefault="00C51849" w:rsidP="00702E50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12,5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2355,1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1178,7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538,6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99,9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rPr>
          <w:trHeight w:val="284"/>
        </w:trPr>
        <w:tc>
          <w:tcPr>
            <w:tcW w:w="5400" w:type="dxa"/>
            <w:shd w:val="clear" w:color="auto" w:fill="auto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C51849" w:rsidRPr="004063FA" w:rsidRDefault="00C51849" w:rsidP="00702E50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-2,7</w:t>
            </w:r>
          </w:p>
        </w:tc>
      </w:tr>
    </w:tbl>
    <w:p w:rsidR="00C51849" w:rsidRPr="004063FA" w:rsidRDefault="00C51849" w:rsidP="00C51849">
      <w:pPr>
        <w:rPr>
          <w:sz w:val="22"/>
          <w:szCs w:val="22"/>
        </w:rPr>
      </w:pPr>
    </w:p>
    <w:p w:rsidR="00C51849" w:rsidRPr="004063FA" w:rsidRDefault="00C51849" w:rsidP="00C51849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2</w:t>
      </w:r>
      <w:r w:rsidRPr="004063FA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594B1D"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063FA">
        <w:rPr>
          <w:i/>
          <w:iCs/>
          <w:sz w:val="22"/>
          <w:szCs w:val="22"/>
        </w:rPr>
        <w:t>Аттиковского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594B1D">
        <w:rPr>
          <w:i/>
          <w:iCs/>
          <w:sz w:val="22"/>
          <w:szCs w:val="22"/>
        </w:rPr>
        <w:t>»</w:t>
      </w:r>
    </w:p>
    <w:p w:rsidR="00594B1D" w:rsidRDefault="00594B1D" w:rsidP="00594B1D">
      <w:pPr>
        <w:pStyle w:val="a6"/>
        <w:jc w:val="center"/>
      </w:pPr>
    </w:p>
    <w:p w:rsidR="00C51849" w:rsidRPr="00702E50" w:rsidRDefault="00C51849" w:rsidP="00594B1D">
      <w:pPr>
        <w:pStyle w:val="a6"/>
        <w:jc w:val="center"/>
        <w:rPr>
          <w:b/>
        </w:rPr>
      </w:pPr>
      <w:r w:rsidRPr="00702E50">
        <w:rPr>
          <w:b/>
        </w:rPr>
        <w:t>Расходы</w:t>
      </w:r>
    </w:p>
    <w:p w:rsidR="00C51849" w:rsidRPr="00702E50" w:rsidRDefault="00C51849" w:rsidP="00594B1D">
      <w:pPr>
        <w:pStyle w:val="a6"/>
        <w:jc w:val="center"/>
        <w:rPr>
          <w:b/>
        </w:rPr>
      </w:pPr>
      <w:r w:rsidRPr="00702E50">
        <w:rPr>
          <w:b/>
        </w:rPr>
        <w:t xml:space="preserve">бюджета </w:t>
      </w:r>
      <w:proofErr w:type="spellStart"/>
      <w:r w:rsidRPr="00702E50">
        <w:rPr>
          <w:b/>
        </w:rPr>
        <w:t>Аттиковского</w:t>
      </w:r>
      <w:proofErr w:type="spellEnd"/>
      <w:r w:rsidRPr="00702E50">
        <w:rPr>
          <w:b/>
        </w:rPr>
        <w:t xml:space="preserve"> сельского поселения Козловского района</w:t>
      </w:r>
    </w:p>
    <w:p w:rsidR="00702E50" w:rsidRDefault="00C51849" w:rsidP="00594B1D">
      <w:pPr>
        <w:pStyle w:val="a6"/>
        <w:jc w:val="center"/>
        <w:rPr>
          <w:b/>
        </w:rPr>
      </w:pPr>
      <w:r w:rsidRPr="00702E50">
        <w:rPr>
          <w:b/>
        </w:rPr>
        <w:t xml:space="preserve">Чувашской Республики по  ведомственной структуре расходов бюджета  </w:t>
      </w:r>
      <w:proofErr w:type="spellStart"/>
      <w:r w:rsidRPr="00702E50">
        <w:rPr>
          <w:b/>
        </w:rPr>
        <w:t>Аттиковского</w:t>
      </w:r>
      <w:proofErr w:type="spellEnd"/>
      <w:r w:rsidRPr="00702E50">
        <w:rPr>
          <w:b/>
        </w:rPr>
        <w:t xml:space="preserve"> сельского поселения Козловского района Чувашской Республики </w:t>
      </w:r>
    </w:p>
    <w:p w:rsidR="00C51849" w:rsidRPr="00702E50" w:rsidRDefault="00C51849" w:rsidP="00594B1D">
      <w:pPr>
        <w:pStyle w:val="a6"/>
        <w:jc w:val="center"/>
        <w:rPr>
          <w:b/>
        </w:rPr>
      </w:pPr>
      <w:r w:rsidRPr="00702E50">
        <w:rPr>
          <w:b/>
        </w:rPr>
        <w:t>за 2022 год</w:t>
      </w:r>
    </w:p>
    <w:p w:rsidR="00C51849" w:rsidRPr="004063FA" w:rsidRDefault="00C51849" w:rsidP="00C51849">
      <w:pPr>
        <w:rPr>
          <w:sz w:val="22"/>
          <w:szCs w:val="22"/>
        </w:rPr>
      </w:pPr>
    </w:p>
    <w:p w:rsidR="00C51849" w:rsidRPr="004063FA" w:rsidRDefault="00C51849" w:rsidP="00C51849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7"/>
        <w:gridCol w:w="599"/>
        <w:gridCol w:w="16"/>
        <w:gridCol w:w="549"/>
        <w:gridCol w:w="7"/>
        <w:gridCol w:w="549"/>
        <w:gridCol w:w="13"/>
        <w:gridCol w:w="1702"/>
        <w:gridCol w:w="16"/>
        <w:gridCol w:w="944"/>
        <w:gridCol w:w="18"/>
        <w:gridCol w:w="947"/>
        <w:gridCol w:w="348"/>
      </w:tblGrid>
      <w:tr w:rsidR="00C51849" w:rsidRPr="004063FA" w:rsidTr="00702E50">
        <w:trPr>
          <w:gridAfter w:val="1"/>
          <w:wAfter w:w="360" w:type="dxa"/>
          <w:cantSplit/>
        </w:trPr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C51849" w:rsidRPr="004063FA" w:rsidRDefault="00C51849" w:rsidP="00702E50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C51849" w:rsidRPr="004063FA" w:rsidRDefault="00C51849" w:rsidP="00702E50">
            <w:pPr>
              <w:pStyle w:val="a4"/>
              <w:ind w:left="-108" w:right="-108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C51849" w:rsidRPr="004063FA" w:rsidRDefault="00C51849" w:rsidP="00702E50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C51849" w:rsidRPr="004063FA" w:rsidRDefault="00C51849" w:rsidP="00702E50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C51849" w:rsidRPr="004063FA" w:rsidRDefault="00C51849" w:rsidP="00702E50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4063FA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C51849" w:rsidRPr="004063FA" w:rsidRDefault="00C51849" w:rsidP="00702E50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C51849" w:rsidRPr="004063FA" w:rsidRDefault="00C51849" w:rsidP="00702E50">
            <w:pPr>
              <w:pStyle w:val="a4"/>
              <w:ind w:left="-11" w:firstLine="11"/>
              <w:jc w:val="center"/>
            </w:pPr>
            <w:r w:rsidRPr="004063FA">
              <w:rPr>
                <w:sz w:val="22"/>
                <w:szCs w:val="22"/>
              </w:rPr>
              <w:t>Сумма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55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5512,8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5512,8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1682,6</w:t>
            </w:r>
          </w:p>
        </w:tc>
        <w:tc>
          <w:tcPr>
            <w:tcW w:w="360" w:type="dxa"/>
          </w:tcPr>
          <w:p w:rsidR="00C51849" w:rsidRPr="004063FA" w:rsidRDefault="00C51849">
            <w:pPr>
              <w:spacing w:after="160" w:line="259" w:lineRule="auto"/>
            </w:pPr>
            <w:r w:rsidRPr="004063FA">
              <w:rPr>
                <w:sz w:val="22"/>
                <w:szCs w:val="22"/>
              </w:rPr>
              <w:tab/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1681,1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>
              <w:rPr>
                <w:color w:val="000000"/>
                <w:sz w:val="22"/>
                <w:szCs w:val="22"/>
              </w:rPr>
              <w:t>«У</w:t>
            </w:r>
            <w:r w:rsidR="00C51849" w:rsidRPr="004063FA">
              <w:rPr>
                <w:color w:val="000000"/>
                <w:sz w:val="22"/>
                <w:szCs w:val="22"/>
              </w:rPr>
              <w:t>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47,3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1633,8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1633,8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1633,8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1633,8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1391,7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1391,7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214,5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214,5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27,6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27,6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  <w:r w:rsidRPr="004063FA">
              <w:rPr>
                <w:sz w:val="22"/>
                <w:szCs w:val="22"/>
              </w:rPr>
              <w:t xml:space="preserve">муниципальной программы  </w:t>
            </w:r>
            <w:r w:rsidR="00702E50">
              <w:rPr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Управление общественными финансами и муниципальным </w:t>
            </w:r>
            <w:r w:rsidR="00C51849">
              <w:rPr>
                <w:color w:val="000000"/>
                <w:sz w:val="22"/>
                <w:szCs w:val="22"/>
              </w:rPr>
              <w:t>долгом</w:t>
            </w:r>
            <w:r>
              <w:rPr>
                <w:color w:val="000000"/>
                <w:sz w:val="22"/>
                <w:szCs w:val="22"/>
              </w:rPr>
              <w:t>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2585,3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702E50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 «</w:t>
            </w:r>
            <w:r w:rsidR="00C51849"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 w:rsidR="00702E50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592D5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D5A">
              <w:rPr>
                <w:sz w:val="22"/>
                <w:szCs w:val="22"/>
              </w:rPr>
              <w:t>121,5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 w:rsidRPr="004063FA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Развитие водохозяйственного комплекса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C51849" w:rsidRPr="004063FA"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702E50" w:rsidP="00702E50">
            <w:pPr>
              <w:keepNext/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C51849" w:rsidRPr="004063FA">
              <w:rPr>
                <w:color w:val="000000"/>
                <w:sz w:val="22"/>
                <w:szCs w:val="22"/>
              </w:rPr>
              <w:t>Повышение эксплуатационной надежности гидротехнических сооружений, в том числе бесхозяйных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Ч340312330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Ч340312330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Ч340312330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2448,8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Развитие транспортной системы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2448,8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702E50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4063FA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2448,8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C51849" w:rsidRPr="004063FA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2448,8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499,8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499,8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499,8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both"/>
            </w:pPr>
            <w:r w:rsidRPr="004063FA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1309,7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1309,7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1309,7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both"/>
            </w:pPr>
            <w:r w:rsidRPr="004063FA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234,9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 w:rsidRPr="004063FA"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 w:rsidRPr="004063FA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C51849" w:rsidRPr="004063FA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C51849" w:rsidRPr="004063FA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А110000000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А110100000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>
              <w:rPr>
                <w:bCs/>
                <w:color w:val="000000"/>
                <w:sz w:val="22"/>
                <w:szCs w:val="22"/>
              </w:rPr>
              <w:t>ва и безопасности питьевой воды»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 xml:space="preserve"> государственной </w:t>
            </w:r>
            <w:r>
              <w:rPr>
                <w:bCs/>
                <w:color w:val="000000"/>
                <w:sz w:val="22"/>
                <w:szCs w:val="22"/>
              </w:rPr>
              <w:t>программы Чувашской Республики «</w:t>
            </w:r>
            <w:r w:rsidR="00C51849" w:rsidRPr="004063FA"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А130000000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65,2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r w:rsidR="00702E50">
              <w:rPr>
                <w:bCs/>
                <w:color w:val="000000"/>
                <w:sz w:val="22"/>
                <w:szCs w:val="22"/>
              </w:rPr>
              <w:t>мероприятие «</w:t>
            </w:r>
            <w:r w:rsidRPr="004063FA">
              <w:rPr>
                <w:bCs/>
                <w:color w:val="000000"/>
                <w:sz w:val="22"/>
                <w:szCs w:val="22"/>
              </w:rPr>
              <w:t>Развитие систем водоснабжения муниципальных образований</w:t>
            </w:r>
            <w:r w:rsidR="00702E50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А130100000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65,2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Эксплуатация, техническое содержание и </w:t>
            </w:r>
            <w:r w:rsidRPr="004063FA">
              <w:rPr>
                <w:bCs/>
                <w:color w:val="000000"/>
                <w:sz w:val="22"/>
                <w:szCs w:val="22"/>
              </w:rPr>
              <w:lastRenderedPageBreak/>
              <w:t>обслуживание сетей водопровода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65,2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65,2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978" w:type="dxa"/>
            <w:vAlign w:val="bottom"/>
            <w:hideMark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65,2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на </w:t>
            </w:r>
            <w:r>
              <w:rPr>
                <w:color w:val="000000"/>
                <w:sz w:val="22"/>
                <w:szCs w:val="22"/>
              </w:rPr>
              <w:t>территории Чувашской Республики»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C51849" w:rsidRPr="004063FA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C51849" w:rsidRPr="004063FA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C51849" w:rsidRPr="004063FA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63FA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702E50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 программа «</w:t>
            </w:r>
            <w:r w:rsidR="00C51849" w:rsidRPr="004063FA">
              <w:rPr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C51849"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4063FA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4063FA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895,1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702E50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02E50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702E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  <w:tr w:rsidR="00C51849" w:rsidRPr="004063FA" w:rsidTr="00702E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536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15,0</w:t>
            </w:r>
          </w:p>
        </w:tc>
      </w:tr>
    </w:tbl>
    <w:p w:rsidR="00C51849" w:rsidRPr="004063FA" w:rsidRDefault="00C51849" w:rsidP="00C51849">
      <w:pPr>
        <w:ind w:left="3420" w:hanging="1080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</w:t>
      </w:r>
    </w:p>
    <w:p w:rsidR="00C51849" w:rsidRPr="004063FA" w:rsidRDefault="00C51849" w:rsidP="00C51849">
      <w:pPr>
        <w:ind w:left="3420" w:hanging="1080"/>
        <w:rPr>
          <w:i/>
          <w:iCs/>
          <w:sz w:val="22"/>
          <w:szCs w:val="22"/>
        </w:rPr>
      </w:pPr>
    </w:p>
    <w:p w:rsidR="00C51849" w:rsidRPr="004063FA" w:rsidRDefault="00C51849" w:rsidP="00C51849">
      <w:pPr>
        <w:ind w:left="3420" w:hanging="1080"/>
        <w:rPr>
          <w:i/>
          <w:iCs/>
          <w:sz w:val="22"/>
          <w:szCs w:val="22"/>
        </w:rPr>
      </w:pPr>
    </w:p>
    <w:p w:rsidR="00C51849" w:rsidRPr="004063FA" w:rsidRDefault="00C51849" w:rsidP="00C51849">
      <w:pPr>
        <w:ind w:left="3420" w:hanging="1080"/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rPr>
          <w:i/>
          <w:iCs/>
          <w:sz w:val="22"/>
          <w:szCs w:val="22"/>
        </w:rPr>
      </w:pPr>
    </w:p>
    <w:p w:rsidR="00C51849" w:rsidRPr="004063FA" w:rsidRDefault="00C51849" w:rsidP="00C51849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3</w:t>
      </w:r>
      <w:r w:rsidRPr="004063FA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594B1D"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063FA">
        <w:rPr>
          <w:i/>
          <w:iCs/>
          <w:sz w:val="22"/>
          <w:szCs w:val="22"/>
        </w:rPr>
        <w:t>Аттиковского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594B1D">
        <w:rPr>
          <w:i/>
          <w:iCs/>
          <w:sz w:val="22"/>
          <w:szCs w:val="22"/>
        </w:rPr>
        <w:t>»</w:t>
      </w:r>
    </w:p>
    <w:p w:rsidR="00C51849" w:rsidRPr="004063FA" w:rsidRDefault="00C51849" w:rsidP="00C51849">
      <w:pPr>
        <w:rPr>
          <w:sz w:val="22"/>
          <w:szCs w:val="22"/>
        </w:rPr>
      </w:pPr>
    </w:p>
    <w:p w:rsidR="00C51849" w:rsidRPr="004063FA" w:rsidRDefault="00C51849" w:rsidP="00C51849">
      <w:pPr>
        <w:rPr>
          <w:sz w:val="22"/>
          <w:szCs w:val="22"/>
        </w:rPr>
      </w:pPr>
    </w:p>
    <w:p w:rsidR="00C51849" w:rsidRPr="004063FA" w:rsidRDefault="00C51849" w:rsidP="00C51849">
      <w:pPr>
        <w:pStyle w:val="7"/>
        <w:rPr>
          <w:rFonts w:ascii="Times New Roman" w:hAnsi="Times New Roman"/>
          <w:b/>
          <w:sz w:val="22"/>
          <w:szCs w:val="22"/>
        </w:rPr>
      </w:pPr>
      <w:r w:rsidRPr="004063FA">
        <w:rPr>
          <w:rFonts w:ascii="Times New Roman" w:hAnsi="Times New Roman"/>
          <w:b/>
          <w:sz w:val="22"/>
          <w:szCs w:val="22"/>
        </w:rPr>
        <w:t>Расходы</w:t>
      </w:r>
    </w:p>
    <w:p w:rsidR="00C51849" w:rsidRPr="004063FA" w:rsidRDefault="00C51849" w:rsidP="00C51849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 xml:space="preserve">бюджета  </w:t>
      </w:r>
      <w:proofErr w:type="spellStart"/>
      <w:r w:rsidRPr="004063FA">
        <w:rPr>
          <w:b/>
          <w:sz w:val="22"/>
          <w:szCs w:val="22"/>
        </w:rPr>
        <w:t>Аттиковского</w:t>
      </w:r>
      <w:proofErr w:type="spellEnd"/>
      <w:r w:rsidRPr="004063FA">
        <w:rPr>
          <w:b/>
          <w:sz w:val="22"/>
          <w:szCs w:val="22"/>
        </w:rPr>
        <w:t xml:space="preserve"> сельского поселения </w:t>
      </w:r>
    </w:p>
    <w:p w:rsidR="00C51849" w:rsidRPr="004063FA" w:rsidRDefault="00C51849" w:rsidP="00C51849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 xml:space="preserve">Козловского района Чувашской Республики </w:t>
      </w:r>
    </w:p>
    <w:p w:rsidR="00C51849" w:rsidRPr="004063FA" w:rsidRDefault="00C51849" w:rsidP="00C51849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C51849" w:rsidRPr="004063FA" w:rsidRDefault="00C51849" w:rsidP="00C51849">
      <w:pPr>
        <w:pStyle w:val="af1"/>
        <w:spacing w:after="0"/>
        <w:jc w:val="center"/>
        <w:rPr>
          <w:sz w:val="22"/>
          <w:szCs w:val="22"/>
        </w:rPr>
      </w:pPr>
      <w:r w:rsidRPr="004063FA">
        <w:rPr>
          <w:b/>
          <w:sz w:val="22"/>
          <w:szCs w:val="22"/>
        </w:rPr>
        <w:t>за 2022 год</w:t>
      </w:r>
    </w:p>
    <w:p w:rsidR="00C51849" w:rsidRPr="004063FA" w:rsidRDefault="00C51849" w:rsidP="00C51849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 xml:space="preserve"> (тыс. рублей)</w:t>
      </w:r>
    </w:p>
    <w:tbl>
      <w:tblPr>
        <w:tblW w:w="986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974"/>
        <w:gridCol w:w="1800"/>
      </w:tblGrid>
      <w:tr w:rsidR="00C51849" w:rsidRPr="004063FA" w:rsidTr="00594B1D">
        <w:trPr>
          <w:cantSplit/>
          <w:trHeight w:val="419"/>
        </w:trPr>
        <w:tc>
          <w:tcPr>
            <w:tcW w:w="6521" w:type="dxa"/>
            <w:vAlign w:val="center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3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5512,8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ind w:firstLine="432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C51849" w:rsidRPr="004063FA" w:rsidRDefault="00C51849" w:rsidP="00702E50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C51849" w:rsidRPr="004063FA" w:rsidRDefault="00C51849" w:rsidP="00702E50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1682,6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1681,1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C51849" w:rsidRPr="004063FA" w:rsidRDefault="00C51849" w:rsidP="00702E5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2585,3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121,5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jc w:val="both"/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06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2448,8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234,9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74,8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160,0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C51849" w:rsidRPr="004063FA" w:rsidRDefault="00C51849" w:rsidP="00702E50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895,1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C51849" w:rsidRPr="004063FA" w:rsidTr="00594B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C51849" w:rsidRPr="004063FA" w:rsidRDefault="00C51849" w:rsidP="00702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C51849" w:rsidRPr="004063FA" w:rsidRDefault="00C51849" w:rsidP="00702E50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C51849" w:rsidRPr="004063FA" w:rsidRDefault="00C51849" w:rsidP="00702E50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</w:tbl>
    <w:p w:rsidR="00C51849" w:rsidRPr="004063FA" w:rsidRDefault="00C51849" w:rsidP="00C51849">
      <w:pPr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</w:t>
      </w:r>
    </w:p>
    <w:p w:rsidR="00C51849" w:rsidRPr="004063FA" w:rsidRDefault="00C51849" w:rsidP="00C51849">
      <w:pPr>
        <w:jc w:val="both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C51849" w:rsidRPr="004063FA" w:rsidRDefault="00C51849" w:rsidP="00C51849">
      <w:pPr>
        <w:jc w:val="both"/>
        <w:rPr>
          <w:i/>
          <w:iCs/>
          <w:sz w:val="22"/>
          <w:szCs w:val="22"/>
        </w:rPr>
      </w:pPr>
    </w:p>
    <w:p w:rsidR="00C51849" w:rsidRPr="004063FA" w:rsidRDefault="00C51849" w:rsidP="00C51849">
      <w:pPr>
        <w:jc w:val="both"/>
        <w:rPr>
          <w:i/>
          <w:iCs/>
          <w:sz w:val="22"/>
          <w:szCs w:val="22"/>
        </w:rPr>
      </w:pPr>
    </w:p>
    <w:p w:rsidR="00C51849" w:rsidRPr="004063FA" w:rsidRDefault="00C51849" w:rsidP="00C51849">
      <w:pPr>
        <w:jc w:val="both"/>
        <w:rPr>
          <w:i/>
          <w:iCs/>
          <w:sz w:val="22"/>
          <w:szCs w:val="22"/>
        </w:rPr>
      </w:pPr>
    </w:p>
    <w:p w:rsidR="00C51849" w:rsidRPr="004063FA" w:rsidRDefault="00C51849" w:rsidP="00C51849">
      <w:pPr>
        <w:jc w:val="both"/>
        <w:rPr>
          <w:i/>
          <w:iCs/>
          <w:sz w:val="22"/>
          <w:szCs w:val="22"/>
        </w:rPr>
      </w:pPr>
    </w:p>
    <w:p w:rsidR="00C51849" w:rsidRDefault="00C51849" w:rsidP="00C51849">
      <w:pPr>
        <w:ind w:left="5103" w:right="-1"/>
        <w:jc w:val="center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4</w:t>
      </w:r>
      <w:r>
        <w:rPr>
          <w:i/>
          <w:iCs/>
          <w:sz w:val="22"/>
          <w:szCs w:val="22"/>
        </w:rPr>
        <w:t xml:space="preserve"> </w:t>
      </w:r>
    </w:p>
    <w:p w:rsidR="00C51849" w:rsidRPr="004063FA" w:rsidRDefault="00C51849" w:rsidP="00C51849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к Решению Собрания депутатов Козловского муниципального округа  Чувашской Республики </w:t>
      </w:r>
      <w:r w:rsidR="00594B1D"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063FA">
        <w:rPr>
          <w:i/>
          <w:iCs/>
          <w:sz w:val="22"/>
          <w:szCs w:val="22"/>
        </w:rPr>
        <w:t>Аттиковского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594B1D">
        <w:rPr>
          <w:i/>
          <w:iCs/>
          <w:sz w:val="22"/>
          <w:szCs w:val="22"/>
        </w:rPr>
        <w:t>»</w:t>
      </w:r>
    </w:p>
    <w:p w:rsidR="00C51849" w:rsidRPr="004063FA" w:rsidRDefault="00C51849" w:rsidP="00C51849">
      <w:pPr>
        <w:jc w:val="center"/>
        <w:rPr>
          <w:sz w:val="22"/>
          <w:szCs w:val="22"/>
        </w:rPr>
      </w:pPr>
    </w:p>
    <w:p w:rsidR="00C51849" w:rsidRPr="004063FA" w:rsidRDefault="00C51849" w:rsidP="00C51849">
      <w:pPr>
        <w:rPr>
          <w:sz w:val="22"/>
          <w:szCs w:val="22"/>
        </w:rPr>
      </w:pPr>
    </w:p>
    <w:p w:rsidR="00C51849" w:rsidRPr="00594B1D" w:rsidRDefault="00C51849" w:rsidP="00594B1D">
      <w:pPr>
        <w:pStyle w:val="a6"/>
        <w:jc w:val="center"/>
        <w:rPr>
          <w:b/>
        </w:rPr>
      </w:pPr>
      <w:r w:rsidRPr="00594B1D">
        <w:rPr>
          <w:b/>
        </w:rPr>
        <w:t>Источники финансирования дефицита</w:t>
      </w:r>
    </w:p>
    <w:p w:rsidR="00C51849" w:rsidRPr="00594B1D" w:rsidRDefault="00C51849" w:rsidP="00594B1D">
      <w:pPr>
        <w:pStyle w:val="a6"/>
        <w:jc w:val="center"/>
        <w:rPr>
          <w:b/>
        </w:rPr>
      </w:pPr>
      <w:r w:rsidRPr="00594B1D">
        <w:rPr>
          <w:b/>
        </w:rPr>
        <w:t xml:space="preserve">бюджета </w:t>
      </w:r>
      <w:proofErr w:type="spellStart"/>
      <w:r w:rsidRPr="00594B1D">
        <w:rPr>
          <w:b/>
        </w:rPr>
        <w:t>Аттиковского</w:t>
      </w:r>
      <w:proofErr w:type="spellEnd"/>
      <w:r w:rsidRPr="00594B1D">
        <w:rPr>
          <w:b/>
        </w:rPr>
        <w:t xml:space="preserve"> сельского поселения</w:t>
      </w:r>
    </w:p>
    <w:p w:rsidR="00C51849" w:rsidRPr="00594B1D" w:rsidRDefault="00C51849" w:rsidP="00594B1D">
      <w:pPr>
        <w:pStyle w:val="a6"/>
        <w:jc w:val="center"/>
        <w:rPr>
          <w:b/>
        </w:rPr>
      </w:pPr>
      <w:r w:rsidRPr="00594B1D">
        <w:rPr>
          <w:b/>
        </w:rPr>
        <w:t>Козловского района Чувашской Республики</w:t>
      </w:r>
    </w:p>
    <w:p w:rsidR="00C51849" w:rsidRPr="00594B1D" w:rsidRDefault="00C51849" w:rsidP="00594B1D">
      <w:pPr>
        <w:pStyle w:val="a6"/>
        <w:jc w:val="center"/>
        <w:rPr>
          <w:b/>
        </w:rPr>
      </w:pPr>
      <w:r w:rsidRPr="00594B1D">
        <w:rPr>
          <w:b/>
        </w:rPr>
        <w:t>по кодам классификации источников финансирования дефицита</w:t>
      </w:r>
    </w:p>
    <w:p w:rsidR="00C51849" w:rsidRPr="00594B1D" w:rsidRDefault="00C51849" w:rsidP="00594B1D">
      <w:pPr>
        <w:pStyle w:val="a6"/>
        <w:jc w:val="center"/>
        <w:rPr>
          <w:b/>
        </w:rPr>
      </w:pPr>
      <w:r w:rsidRPr="00594B1D">
        <w:rPr>
          <w:b/>
        </w:rPr>
        <w:t>бюджетов за 2022 год</w:t>
      </w:r>
    </w:p>
    <w:p w:rsidR="00C51849" w:rsidRPr="004063FA" w:rsidRDefault="00C51849" w:rsidP="00C51849">
      <w:pPr>
        <w:jc w:val="center"/>
        <w:rPr>
          <w:sz w:val="22"/>
          <w:szCs w:val="22"/>
        </w:rPr>
      </w:pPr>
    </w:p>
    <w:p w:rsidR="00C51849" w:rsidRPr="004063FA" w:rsidRDefault="00C51849" w:rsidP="00C51849">
      <w:pPr>
        <w:spacing w:after="6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C51849" w:rsidRPr="004063FA" w:rsidTr="00702E50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исполнение</w:t>
            </w:r>
          </w:p>
        </w:tc>
      </w:tr>
      <w:tr w:rsidR="00C51849" w:rsidRPr="004063FA" w:rsidTr="00702E50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C51849" w:rsidRPr="004063FA" w:rsidRDefault="00C51849" w:rsidP="00702E50">
            <w:pPr>
              <w:jc w:val="right"/>
            </w:pPr>
          </w:p>
        </w:tc>
        <w:tc>
          <w:tcPr>
            <w:tcW w:w="1225" w:type="dxa"/>
          </w:tcPr>
          <w:p w:rsidR="00C51849" w:rsidRPr="004063FA" w:rsidRDefault="00C51849" w:rsidP="00702E50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C51849" w:rsidRPr="004063FA" w:rsidRDefault="00C51849" w:rsidP="00702E50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источника</w:t>
            </w:r>
          </w:p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C51849" w:rsidRPr="004063FA" w:rsidRDefault="00C51849" w:rsidP="00702E50">
            <w:pPr>
              <w:jc w:val="right"/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C51849" w:rsidRPr="004063FA" w:rsidRDefault="00C51849" w:rsidP="00702E50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4063FA">
              <w:rPr>
                <w:b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3,7</w:t>
            </w: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b/>
              </w:rPr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4063FA">
              <w:rPr>
                <w:b/>
                <w:sz w:val="22"/>
                <w:szCs w:val="22"/>
              </w:rPr>
              <w:t>Аттиковского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3,7</w:t>
            </w: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b/>
              </w:rPr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</w:pP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3,7</w:t>
            </w: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5525,8</w:t>
            </w:r>
          </w:p>
        </w:tc>
      </w:tr>
      <w:tr w:rsidR="00C51849" w:rsidRPr="004063FA" w:rsidTr="00702E50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1849" w:rsidRPr="004063FA" w:rsidRDefault="00C51849" w:rsidP="00702E50">
            <w:pPr>
              <w:jc w:val="both"/>
            </w:pPr>
            <w:r w:rsidRPr="004063FA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jc w:val="center"/>
            </w:pPr>
            <w:r w:rsidRPr="004063FA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849" w:rsidRPr="004063FA" w:rsidRDefault="00C51849" w:rsidP="00702E5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5522,1</w:t>
            </w:r>
          </w:p>
        </w:tc>
      </w:tr>
    </w:tbl>
    <w:p w:rsidR="00C51849" w:rsidRPr="004063FA" w:rsidRDefault="00C51849" w:rsidP="00C51849">
      <w:pPr>
        <w:rPr>
          <w:sz w:val="22"/>
          <w:szCs w:val="22"/>
        </w:rPr>
      </w:pPr>
    </w:p>
    <w:sectPr w:rsidR="00C51849" w:rsidRPr="004063F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70A8A"/>
    <w:rsid w:val="000B128D"/>
    <w:rsid w:val="000D3BFC"/>
    <w:rsid w:val="000F002E"/>
    <w:rsid w:val="000F4426"/>
    <w:rsid w:val="0015476A"/>
    <w:rsid w:val="001D2C6C"/>
    <w:rsid w:val="001D7B0E"/>
    <w:rsid w:val="002135EE"/>
    <w:rsid w:val="003F5949"/>
    <w:rsid w:val="00411A06"/>
    <w:rsid w:val="00496BE7"/>
    <w:rsid w:val="004C566B"/>
    <w:rsid w:val="004D0C41"/>
    <w:rsid w:val="004D7D9F"/>
    <w:rsid w:val="00561D58"/>
    <w:rsid w:val="00594B1D"/>
    <w:rsid w:val="005A6EE4"/>
    <w:rsid w:val="00653A9E"/>
    <w:rsid w:val="00653C97"/>
    <w:rsid w:val="00675180"/>
    <w:rsid w:val="00685296"/>
    <w:rsid w:val="00702E50"/>
    <w:rsid w:val="00786C3A"/>
    <w:rsid w:val="007F1B4E"/>
    <w:rsid w:val="007F67F1"/>
    <w:rsid w:val="00815B0D"/>
    <w:rsid w:val="008217B3"/>
    <w:rsid w:val="00853D6E"/>
    <w:rsid w:val="008907CD"/>
    <w:rsid w:val="008E6894"/>
    <w:rsid w:val="008F2DAB"/>
    <w:rsid w:val="00913BD4"/>
    <w:rsid w:val="009530F1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B724B0"/>
    <w:rsid w:val="00BA4222"/>
    <w:rsid w:val="00BC232E"/>
    <w:rsid w:val="00BD0BFD"/>
    <w:rsid w:val="00C51849"/>
    <w:rsid w:val="00C95263"/>
    <w:rsid w:val="00D93CF6"/>
    <w:rsid w:val="00DA407E"/>
    <w:rsid w:val="00DC7B12"/>
    <w:rsid w:val="00DD4E84"/>
    <w:rsid w:val="00DF0020"/>
    <w:rsid w:val="00E14846"/>
    <w:rsid w:val="00E62995"/>
    <w:rsid w:val="00E71F02"/>
    <w:rsid w:val="00E867F0"/>
    <w:rsid w:val="00EA48C0"/>
    <w:rsid w:val="00EB65DB"/>
    <w:rsid w:val="00EE4D94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1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C51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1849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C518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51849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C51849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51849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18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84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18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84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18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51849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C518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C51849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C5184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C51849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5184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C51849"/>
  </w:style>
  <w:style w:type="paragraph" w:styleId="af">
    <w:name w:val="footer"/>
    <w:basedOn w:val="a"/>
    <w:link w:val="af0"/>
    <w:rsid w:val="00C518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C51849"/>
    <w:pPr>
      <w:spacing w:after="120"/>
    </w:pPr>
  </w:style>
  <w:style w:type="character" w:customStyle="1" w:styleId="af2">
    <w:name w:val="Основной текст Знак"/>
    <w:basedOn w:val="a0"/>
    <w:link w:val="af1"/>
    <w:rsid w:val="00C5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518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5184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C51849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C51849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C51849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C51849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C5184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C51849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C51849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C51849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C51849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2023-05-05T04:50:00Z</cp:lastPrinted>
  <dcterms:created xsi:type="dcterms:W3CDTF">2023-04-24T10:45:00Z</dcterms:created>
  <dcterms:modified xsi:type="dcterms:W3CDTF">2023-05-05T08:02:00Z</dcterms:modified>
</cp:coreProperties>
</file>