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3EF" w:rsidRDefault="00373D9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Финансово-экономическое обоснование</w:t>
      </w:r>
    </w:p>
    <w:p w:rsidR="00ED53EF" w:rsidRDefault="00373D96">
      <w:pPr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проекта закона Чувашской Республики «</w:t>
      </w:r>
      <w:r>
        <w:rPr>
          <w:b/>
          <w:bCs/>
          <w:sz w:val="26"/>
          <w:szCs w:val="26"/>
        </w:rPr>
        <w:t xml:space="preserve">О регулировании отдельных вопросов продажи безалкогольных тонизирующих напитков (в том числе энергетических) на территории Чувашской Республики» </w:t>
      </w:r>
    </w:p>
    <w:p w:rsidR="00ED53EF" w:rsidRDefault="00ED53EF">
      <w:pPr>
        <w:jc w:val="center"/>
        <w:rPr>
          <w:sz w:val="26"/>
          <w:szCs w:val="26"/>
        </w:rPr>
      </w:pPr>
    </w:p>
    <w:p w:rsidR="00ED53EF" w:rsidRDefault="00373D96">
      <w:pPr>
        <w:pStyle w:val="af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Принятие Закона Чувашской Республики </w:t>
      </w:r>
      <w:r>
        <w:rPr>
          <w:bCs/>
          <w:sz w:val="26"/>
          <w:szCs w:val="26"/>
        </w:rPr>
        <w:t>«О регулировании отдельных вопросов продажи безалкогольных тонизирующих напитков (в том числе энергетических) на территории Чувашской Республики»</w:t>
      </w:r>
      <w:r>
        <w:rPr>
          <w:sz w:val="26"/>
          <w:szCs w:val="26"/>
        </w:rPr>
        <w:t xml:space="preserve"> не потребует дополнительных расходов из республиканского бюджета Чувашско</w:t>
      </w:r>
      <w:r>
        <w:rPr>
          <w:sz w:val="26"/>
          <w:szCs w:val="26"/>
        </w:rPr>
        <w:t>й Республики.</w:t>
      </w:r>
    </w:p>
    <w:p w:rsidR="00ED53EF" w:rsidRDefault="00373D96">
      <w:pPr>
        <w:pStyle w:val="afb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Министерством экономического развития и имущественных отношений Чувашской Республики в 2025 году при очередном </w:t>
      </w:r>
      <w:bookmarkStart w:id="0" w:name="_GoBack"/>
      <w:bookmarkEnd w:id="0"/>
      <w:r>
        <w:rPr>
          <w:sz w:val="26"/>
          <w:szCs w:val="26"/>
        </w:rPr>
        <w:t>уточнении Закона Чувашской Республики «О республиканском бюджете Чувашской Республики на 2025 год и на плановый период 2026 и 2027 год</w:t>
      </w:r>
      <w:r>
        <w:rPr>
          <w:sz w:val="26"/>
          <w:szCs w:val="26"/>
        </w:rPr>
        <w:t>ов» планируется представить в адрес Министерства финансов Чувашской Республики финансово-экономическое обоснование дополнительной потребности в средствах на реализацию полномочий в области продажи безалкогольных тонизирующих напитков (в том числе энергетич</w:t>
      </w:r>
      <w:r>
        <w:rPr>
          <w:sz w:val="26"/>
          <w:szCs w:val="26"/>
        </w:rPr>
        <w:t>еских</w:t>
      </w:r>
      <w:proofErr w:type="gramEnd"/>
      <w:r>
        <w:rPr>
          <w:sz w:val="26"/>
          <w:szCs w:val="26"/>
        </w:rPr>
        <w:t>) в целях увеличения предельной численности с соответствующим увеличением фонда оплаты труда.</w:t>
      </w:r>
    </w:p>
    <w:p w:rsidR="00ED53EF" w:rsidRDefault="00ED53EF">
      <w:pPr>
        <w:pStyle w:val="afb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ED53EF" w:rsidRDefault="00ED53EF">
      <w:pPr>
        <w:pStyle w:val="afb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ED53EF" w:rsidRDefault="00ED53EF">
      <w:pPr>
        <w:rPr>
          <w:sz w:val="26"/>
          <w:szCs w:val="26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7"/>
        <w:gridCol w:w="2978"/>
        <w:gridCol w:w="1843"/>
      </w:tblGrid>
      <w:tr w:rsidR="00ED53EF">
        <w:tc>
          <w:tcPr>
            <w:tcW w:w="4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D53EF" w:rsidRDefault="00373D96">
            <w:pPr>
              <w:outlineLvl w:val="0"/>
              <w:rPr>
                <w:rFonts w:eastAsia="Calibri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5200" distR="115200" simplePos="0" relativeHeight="2048" behindDoc="1" locked="0" layoutInCell="1" allowOverlap="1">
                      <wp:simplePos x="0" y="0"/>
                      <wp:positionH relativeFrom="column">
                        <wp:posOffset>2798415</wp:posOffset>
                      </wp:positionH>
                      <wp:positionV relativeFrom="paragraph">
                        <wp:posOffset>76526</wp:posOffset>
                      </wp:positionV>
                      <wp:extent cx="2057400" cy="888111"/>
                      <wp:effectExtent l="0" t="0" r="0" b="0"/>
                      <wp:wrapNone/>
                      <wp:docPr id="1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507544" name=""/>
                              <pic:cNvPicPr/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57400" cy="888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-2048;o:allowoverlap:true;o:allowincell:true;mso-position-horizontal-relative:text;margin-left:220.35pt;mso-position-horizontal:absolute;mso-position-vertical-relative:text;margin-top:6.03pt;mso-position-vertical:absolute;width:162.00pt;height:69.93pt;mso-wrap-distance-left:9.07pt;mso-wrap-distance-top:0.00pt;mso-wrap-distance-right:9.07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eastAsia="Calibri"/>
                <w:sz w:val="26"/>
                <w:szCs w:val="26"/>
              </w:rPr>
              <w:t>Заместитель Председателя Кабинета Министров Чувашской Республики – министр экономического развития и имущественных отношений Чувашской Республики</w:t>
            </w:r>
          </w:p>
        </w:tc>
        <w:tc>
          <w:tcPr>
            <w:tcW w:w="29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D53EF" w:rsidRDefault="00ED53EF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ED53EF" w:rsidRDefault="00ED53EF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ED53EF" w:rsidRDefault="00ED53EF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ED53EF" w:rsidRDefault="00ED53EF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ED53EF" w:rsidRDefault="00ED53EF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D53EF" w:rsidRDefault="00ED53EF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ED53EF" w:rsidRDefault="00ED53EF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ED53EF" w:rsidRDefault="00ED53EF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ED53EF" w:rsidRDefault="00ED53EF">
            <w:pPr>
              <w:jc w:val="both"/>
              <w:rPr>
                <w:rFonts w:eastAsia="Calibri"/>
                <w:sz w:val="26"/>
                <w:szCs w:val="26"/>
              </w:rPr>
            </w:pPr>
          </w:p>
          <w:p w:rsidR="00ED53EF" w:rsidRDefault="00373D96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Д.И. Краснов</w:t>
            </w:r>
          </w:p>
        </w:tc>
      </w:tr>
    </w:tbl>
    <w:p w:rsidR="00ED53EF" w:rsidRDefault="00ED53EF">
      <w:pPr>
        <w:rPr>
          <w:sz w:val="28"/>
          <w:szCs w:val="28"/>
        </w:rPr>
      </w:pPr>
    </w:p>
    <w:sectPr w:rsidR="00ED5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3EF" w:rsidRDefault="00373D96">
      <w:r>
        <w:separator/>
      </w:r>
    </w:p>
  </w:endnote>
  <w:endnote w:type="continuationSeparator" w:id="0">
    <w:p w:rsidR="00ED53EF" w:rsidRDefault="00373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3EF" w:rsidRDefault="00373D96">
      <w:r>
        <w:separator/>
      </w:r>
    </w:p>
  </w:footnote>
  <w:footnote w:type="continuationSeparator" w:id="0">
    <w:p w:rsidR="00ED53EF" w:rsidRDefault="00373D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3EF"/>
    <w:rsid w:val="00373D96"/>
    <w:rsid w:val="00ED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b">
    <w:name w:val="Normal (Web)"/>
    <w:basedOn w:val="a"/>
    <w:uiPriority w:val="9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b">
    <w:name w:val="Normal (Web)"/>
    <w:basedOn w:val="a"/>
    <w:uiPriority w:val="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</vt:lpstr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</dc:title>
  <dc:creator>economy49</dc:creator>
  <cp:lastModifiedBy>economy17 (Рассказчикова Е.В.)</cp:lastModifiedBy>
  <cp:revision>2</cp:revision>
  <dcterms:created xsi:type="dcterms:W3CDTF">2025-04-07T08:45:00Z</dcterms:created>
  <dcterms:modified xsi:type="dcterms:W3CDTF">2025-04-07T08:45:00Z</dcterms:modified>
  <cp:version>917504</cp:version>
</cp:coreProperties>
</file>