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9720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331079" w:rsidRPr="005D75B5" w:rsidTr="001A7E67">
        <w:tc>
          <w:tcPr>
            <w:tcW w:w="4140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331079" w:rsidRPr="00390E9A" w:rsidTr="001A7E67">
              <w:trPr>
                <w:cantSplit/>
                <w:trHeight w:val="1706"/>
              </w:trPr>
              <w:tc>
                <w:tcPr>
                  <w:tcW w:w="4786" w:type="dxa"/>
                </w:tcPr>
                <w:p w:rsidR="00331079" w:rsidRPr="00390E9A" w:rsidRDefault="00331079" w:rsidP="001A7E67">
                  <w:pPr>
                    <w:pStyle w:val="ab"/>
                    <w:framePr w:hSpace="180" w:wrap="around" w:vAnchor="text" w:hAnchor="margin" w:y="-258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390E9A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</w:t>
                  </w: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Н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390E9A">
                    <w:rPr>
                      <w:b/>
                    </w:rPr>
                    <w:t>МУНИЦИПАЛЛĂ ОКРУГĔН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331079" w:rsidRPr="007E5E5F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B2D682" wp14:editId="6FDBFAA3">
                        <wp:extent cx="533400" cy="857250"/>
                        <wp:effectExtent l="19050" t="0" r="0" b="0"/>
                        <wp:docPr id="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ЧУВАШСКАЯ  РЕСПУБЛИКА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>БАТЫРЕВСКОГО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>МУНИЦИПАЛЬНОГО ОКРУГА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  <w:color w:val="000080"/>
                    </w:rPr>
                  </w:pPr>
                </w:p>
              </w:tc>
            </w:tr>
            <w:tr w:rsidR="00331079" w:rsidRPr="00390E9A" w:rsidTr="001A7E67">
              <w:trPr>
                <w:cantSplit/>
                <w:trHeight w:val="1285"/>
              </w:trPr>
              <w:tc>
                <w:tcPr>
                  <w:tcW w:w="4786" w:type="dxa"/>
                </w:tcPr>
                <w:p w:rsidR="00331079" w:rsidRPr="00390E9A" w:rsidRDefault="00331079" w:rsidP="001A7E67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ЙЫШĂНУ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</w:rPr>
                    <w:t>«</w:t>
                  </w:r>
                  <w:r w:rsidR="007A014D">
                    <w:rPr>
                      <w:b/>
                    </w:rPr>
                    <w:t>21</w:t>
                  </w:r>
                  <w:r w:rsidR="00E7494F">
                    <w:rPr>
                      <w:b/>
                    </w:rPr>
                    <w:t xml:space="preserve"> »  1</w:t>
                  </w:r>
                  <w:r w:rsidR="00284BE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. </w:t>
                  </w:r>
                  <w:r w:rsidRPr="00390E9A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  <w:r w:rsidRPr="00390E9A">
                    <w:rPr>
                      <w:b/>
                    </w:rPr>
                    <w:t xml:space="preserve"> </w:t>
                  </w:r>
                  <w:r w:rsidRPr="00390E9A">
                    <w:rPr>
                      <w:b/>
                      <w:noProof/>
                    </w:rPr>
                    <w:t>ç</w:t>
                  </w:r>
                  <w:r>
                    <w:rPr>
                      <w:b/>
                      <w:noProof/>
                    </w:rPr>
                    <w:t xml:space="preserve">., </w:t>
                  </w:r>
                  <w:r w:rsidRPr="00390E9A">
                    <w:rPr>
                      <w:b/>
                      <w:noProof/>
                    </w:rPr>
                    <w:t xml:space="preserve"> №</w:t>
                  </w:r>
                  <w:r w:rsidR="007A014D">
                    <w:rPr>
                      <w:b/>
                      <w:noProof/>
                    </w:rPr>
                    <w:t xml:space="preserve"> 1556</w:t>
                  </w:r>
                  <w:r>
                    <w:rPr>
                      <w:b/>
                      <w:noProof/>
                    </w:rPr>
                    <w:t xml:space="preserve">  </w:t>
                  </w:r>
                  <w:r w:rsidRPr="00390E9A">
                    <w:rPr>
                      <w:b/>
                      <w:noProof/>
                    </w:rPr>
                    <w:t xml:space="preserve"> 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331079" w:rsidRPr="00390E9A" w:rsidRDefault="00331079" w:rsidP="001A7E67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4184" w:type="dxa"/>
                </w:tcPr>
                <w:p w:rsidR="00331079" w:rsidRPr="00390E9A" w:rsidRDefault="00331079" w:rsidP="001A7E67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ПОСТАНОВЛЕНИЕ</w:t>
                  </w:r>
                </w:p>
                <w:p w:rsidR="00331079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7A014D">
                    <w:rPr>
                      <w:b/>
                    </w:rPr>
                    <w:t>21</w:t>
                  </w:r>
                  <w:r w:rsidR="00E7494F">
                    <w:rPr>
                      <w:b/>
                    </w:rPr>
                    <w:t xml:space="preserve"> »  1</w:t>
                  </w:r>
                  <w:r w:rsidR="00284BE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</w:t>
                  </w:r>
                  <w:r w:rsidRPr="00390E9A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  <w:r w:rsidRPr="00390E9A">
                    <w:rPr>
                      <w:b/>
                    </w:rPr>
                    <w:t xml:space="preserve"> г. </w:t>
                  </w:r>
                  <w:r>
                    <w:rPr>
                      <w:b/>
                    </w:rPr>
                    <w:t xml:space="preserve"> </w:t>
                  </w:r>
                  <w:r w:rsidRPr="00390E9A">
                    <w:rPr>
                      <w:b/>
                    </w:rPr>
                    <w:t>№</w:t>
                  </w:r>
                  <w:r w:rsidR="007A014D">
                    <w:rPr>
                      <w:b/>
                    </w:rPr>
                    <w:t xml:space="preserve"> 1556</w:t>
                  </w:r>
                  <w:r>
                    <w:rPr>
                      <w:b/>
                    </w:rPr>
                    <w:t xml:space="preserve">  </w:t>
                  </w:r>
                </w:p>
                <w:p w:rsidR="00331079" w:rsidRPr="00390E9A" w:rsidRDefault="00331079" w:rsidP="001A7E6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331079" w:rsidRPr="0083152A" w:rsidRDefault="00331079" w:rsidP="001A7E6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652B2F02" wp14:editId="44B739DE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079" w:rsidRPr="0083152A" w:rsidRDefault="00331079" w:rsidP="001A7E67">
            <w:pPr>
              <w:jc w:val="center"/>
              <w:rPr>
                <w:b/>
              </w:rPr>
            </w:pPr>
          </w:p>
          <w:p w:rsidR="00331079" w:rsidRPr="0083152A" w:rsidRDefault="00331079" w:rsidP="001A7E67">
            <w:pPr>
              <w:jc w:val="center"/>
              <w:rPr>
                <w:b/>
              </w:rPr>
            </w:pPr>
          </w:p>
          <w:p w:rsidR="00331079" w:rsidRPr="0083152A" w:rsidRDefault="00331079" w:rsidP="001A7E67">
            <w:pPr>
              <w:jc w:val="center"/>
              <w:rPr>
                <w:b/>
              </w:rPr>
            </w:pPr>
          </w:p>
          <w:p w:rsidR="00331079" w:rsidRPr="0083152A" w:rsidRDefault="00331079" w:rsidP="001A7E67">
            <w:pPr>
              <w:jc w:val="center"/>
              <w:rPr>
                <w:szCs w:val="18"/>
              </w:rPr>
            </w:pPr>
          </w:p>
        </w:tc>
        <w:tc>
          <w:tcPr>
            <w:tcW w:w="4140" w:type="dxa"/>
          </w:tcPr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b/>
              </w:rPr>
              <w:t>ЧУВАШСКАЯ РЕСПУБЛИКА</w:t>
            </w:r>
          </w:p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b/>
              </w:rPr>
              <w:t>БАТЫРЕВСКИЙ РАЙОН</w:t>
            </w:r>
          </w:p>
          <w:p w:rsidR="00331079" w:rsidRPr="0083152A" w:rsidRDefault="00331079" w:rsidP="001A7E67">
            <w:pPr>
              <w:jc w:val="center"/>
              <w:rPr>
                <w:b/>
              </w:rPr>
            </w:pPr>
          </w:p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b/>
              </w:rPr>
              <w:t>АДМИНИСТРАЦИЯ</w:t>
            </w:r>
          </w:p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b/>
              </w:rPr>
              <w:t>БАТЫРЕВСКОГО РАЙОНА</w:t>
            </w:r>
          </w:p>
          <w:p w:rsidR="00331079" w:rsidRPr="0083152A" w:rsidRDefault="00331079" w:rsidP="001A7E67">
            <w:pPr>
              <w:jc w:val="center"/>
              <w:rPr>
                <w:b/>
              </w:rPr>
            </w:pPr>
          </w:p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b/>
              </w:rPr>
              <w:t>ПОСТАНОВЛЕНИЕ</w:t>
            </w:r>
          </w:p>
          <w:p w:rsidR="00331079" w:rsidRPr="0083152A" w:rsidRDefault="00331079" w:rsidP="001A7E67">
            <w:pPr>
              <w:jc w:val="center"/>
              <w:rPr>
                <w:b/>
              </w:rPr>
            </w:pPr>
          </w:p>
          <w:p w:rsidR="00331079" w:rsidRPr="0083152A" w:rsidRDefault="00331079" w:rsidP="001A7E67">
            <w:pPr>
              <w:jc w:val="center"/>
              <w:rPr>
                <w:b/>
              </w:rPr>
            </w:pPr>
            <w:r w:rsidRPr="0083152A">
              <w:rPr>
                <w:b/>
              </w:rPr>
              <w:t>«</w:t>
            </w:r>
            <w:r>
              <w:rPr>
                <w:b/>
              </w:rPr>
              <w:t>____</w:t>
            </w:r>
            <w:r w:rsidRPr="0083152A">
              <w:rPr>
                <w:b/>
              </w:rPr>
              <w:t>»</w:t>
            </w:r>
            <w:r>
              <w:rPr>
                <w:b/>
              </w:rPr>
              <w:t>____________</w:t>
            </w:r>
            <w:r w:rsidRPr="0083152A">
              <w:rPr>
                <w:b/>
              </w:rPr>
              <w:t xml:space="preserve">  202</w:t>
            </w:r>
            <w:r>
              <w:rPr>
                <w:b/>
              </w:rPr>
              <w:t>2</w:t>
            </w:r>
            <w:r w:rsidRPr="0083152A">
              <w:rPr>
                <w:b/>
              </w:rPr>
              <w:t xml:space="preserve"> г. №</w:t>
            </w:r>
            <w:r>
              <w:rPr>
                <w:b/>
              </w:rPr>
              <w:t>____</w:t>
            </w:r>
            <w:r w:rsidRPr="0083152A">
              <w:rPr>
                <w:b/>
              </w:rPr>
              <w:t xml:space="preserve"> </w:t>
            </w:r>
          </w:p>
          <w:p w:rsidR="00331079" w:rsidRPr="0083152A" w:rsidRDefault="00331079" w:rsidP="001A7E67">
            <w:pPr>
              <w:jc w:val="center"/>
              <w:rPr>
                <w:szCs w:val="18"/>
              </w:rPr>
            </w:pPr>
            <w:r w:rsidRPr="0083152A">
              <w:rPr>
                <w:b/>
                <w:szCs w:val="18"/>
              </w:rPr>
              <w:t>село Батырево</w:t>
            </w:r>
          </w:p>
        </w:tc>
      </w:tr>
    </w:tbl>
    <w:p w:rsidR="00654560" w:rsidRDefault="00331079" w:rsidP="00331079">
      <w:pPr>
        <w:rPr>
          <w:b/>
          <w:bCs/>
        </w:rPr>
      </w:pPr>
      <w:r w:rsidRPr="00AA03F0">
        <w:rPr>
          <w:b/>
          <w:bCs/>
        </w:rPr>
        <w:t>О</w:t>
      </w:r>
      <w:r w:rsidR="00654560">
        <w:rPr>
          <w:b/>
          <w:bCs/>
        </w:rPr>
        <w:t xml:space="preserve"> внесении изменений в </w:t>
      </w:r>
      <w:r w:rsidR="00654560" w:rsidRPr="00AA03F0">
        <w:rPr>
          <w:b/>
          <w:bCs/>
        </w:rPr>
        <w:t>муниципальную</w:t>
      </w:r>
      <w:r w:rsidRPr="00AA03F0">
        <w:rPr>
          <w:b/>
          <w:bCs/>
        </w:rPr>
        <w:t xml:space="preserve"> программ</w:t>
      </w:r>
      <w:r w:rsidR="00654560">
        <w:rPr>
          <w:b/>
          <w:bCs/>
        </w:rPr>
        <w:t>у</w:t>
      </w:r>
    </w:p>
    <w:p w:rsidR="00331079" w:rsidRPr="00AA03F0" w:rsidRDefault="00331079" w:rsidP="00331079">
      <w:pPr>
        <w:rPr>
          <w:b/>
          <w:bCs/>
        </w:rPr>
      </w:pPr>
      <w:r>
        <w:rPr>
          <w:b/>
          <w:bCs/>
        </w:rPr>
        <w:t xml:space="preserve"> Батыревского муниципального округа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079" w:rsidRDefault="00331079" w:rsidP="00331079">
      <w:pPr>
        <w:rPr>
          <w:b/>
          <w:bCs/>
        </w:rPr>
      </w:pPr>
      <w:r w:rsidRPr="00AA03F0">
        <w:rPr>
          <w:b/>
          <w:bCs/>
        </w:rPr>
        <w:t xml:space="preserve">«Развитие образования Батыревского </w:t>
      </w:r>
      <w:r>
        <w:rPr>
          <w:b/>
          <w:bCs/>
        </w:rPr>
        <w:t>муниципального</w:t>
      </w:r>
    </w:p>
    <w:p w:rsidR="00331079" w:rsidRPr="00AA03F0" w:rsidRDefault="00331079" w:rsidP="00331079">
      <w:pPr>
        <w:rPr>
          <w:b/>
          <w:bCs/>
        </w:rPr>
      </w:pPr>
      <w:r>
        <w:rPr>
          <w:b/>
          <w:bCs/>
        </w:rPr>
        <w:t xml:space="preserve"> округа Чувашской Республики</w:t>
      </w:r>
      <w:r w:rsidRPr="00AA03F0">
        <w:rPr>
          <w:b/>
          <w:bCs/>
        </w:rPr>
        <w:t>»</w:t>
      </w:r>
    </w:p>
    <w:p w:rsidR="00331079" w:rsidRPr="007F0428" w:rsidRDefault="00331079" w:rsidP="00331079">
      <w:pPr>
        <w:jc w:val="center"/>
      </w:pPr>
    </w:p>
    <w:p w:rsidR="00331079" w:rsidRPr="007F0428" w:rsidRDefault="00331079" w:rsidP="00331079">
      <w:pPr>
        <w:jc w:val="center"/>
      </w:pPr>
    </w:p>
    <w:p w:rsidR="00331079" w:rsidRDefault="00331079" w:rsidP="00331079">
      <w:pPr>
        <w:ind w:right="94"/>
        <w:jc w:val="both"/>
      </w:pPr>
      <w:r w:rsidRPr="007F0428">
        <w:tab/>
      </w:r>
      <w:r w:rsidR="003C50FD" w:rsidRPr="003C50FD"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16.12.2022 № 6/9 «О бюджете Батыревского муниципального округа на 2023 год и на плановый период 2024 и 2025 годов»</w:t>
      </w:r>
      <w:r w:rsidR="003C50FD">
        <w:t xml:space="preserve"> (с изменениями, внесенными  </w:t>
      </w:r>
      <w:r w:rsidR="003C50FD" w:rsidRPr="003C50FD">
        <w:t xml:space="preserve">Решением Собрания депутатов Батыревского муниципального округа от </w:t>
      </w:r>
      <w:r w:rsidR="003C50FD">
        <w:t>02</w:t>
      </w:r>
      <w:r w:rsidR="003C50FD" w:rsidRPr="003C50FD">
        <w:t>.1</w:t>
      </w:r>
      <w:r w:rsidR="003C50FD">
        <w:t>1</w:t>
      </w:r>
      <w:r w:rsidR="003C50FD" w:rsidRPr="003C50FD">
        <w:t>.202</w:t>
      </w:r>
      <w:r w:rsidR="003C50FD">
        <w:t>3 № 20</w:t>
      </w:r>
      <w:r w:rsidR="003C50FD" w:rsidRPr="003C50FD">
        <w:t>/</w:t>
      </w:r>
      <w:r w:rsidR="003C50FD">
        <w:t>4)</w:t>
      </w:r>
      <w:r w:rsidR="003C50FD" w:rsidRPr="003C50FD">
        <w:t>, постановлением администрации Батыревского муниципального округа Чувашской Республики от 14.02.2023 года № 84  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  <w:r w:rsidR="003C50FD">
        <w:t xml:space="preserve"> </w:t>
      </w:r>
    </w:p>
    <w:p w:rsidR="003C50FD" w:rsidRPr="006C48EF" w:rsidRDefault="003C50FD" w:rsidP="00331079">
      <w:pPr>
        <w:ind w:right="94"/>
        <w:jc w:val="both"/>
        <w:rPr>
          <w:rFonts w:eastAsia="Calibri"/>
        </w:rPr>
      </w:pPr>
    </w:p>
    <w:p w:rsidR="00331079" w:rsidRPr="007F0428" w:rsidRDefault="00331079" w:rsidP="00331079">
      <w:pPr>
        <w:jc w:val="center"/>
      </w:pPr>
      <w:r w:rsidRPr="007F0428">
        <w:t>ПОСТАНОВЛЯЕТ:</w:t>
      </w:r>
    </w:p>
    <w:p w:rsidR="00331079" w:rsidRPr="007F0428" w:rsidRDefault="00331079" w:rsidP="00331079">
      <w:pPr>
        <w:jc w:val="center"/>
      </w:pPr>
    </w:p>
    <w:p w:rsidR="00331079" w:rsidRDefault="00331079" w:rsidP="00331079">
      <w:pPr>
        <w:ind w:firstLine="708"/>
        <w:jc w:val="both"/>
      </w:pPr>
      <w:r w:rsidRPr="002F702A">
        <w:rPr>
          <w:sz w:val="26"/>
          <w:szCs w:val="26"/>
        </w:rPr>
        <w:t>1.</w:t>
      </w:r>
      <w:r w:rsidRPr="00331079">
        <w:t xml:space="preserve"> </w:t>
      </w:r>
      <w:r>
        <w:t xml:space="preserve"> Внести прилагаемые изменения в муниципальную программу Батыревского </w:t>
      </w:r>
      <w:r w:rsidRPr="00970D26">
        <w:t>муниципального округа</w:t>
      </w:r>
      <w:r>
        <w:t xml:space="preserve"> Чувашской Республики «Развитие образования Батыревского муниципального округа Чувашской Республики», утвержденную постановлением администрации </w:t>
      </w:r>
      <w:r w:rsidRPr="007F0428">
        <w:t xml:space="preserve">Батыревского </w:t>
      </w:r>
      <w:r>
        <w:t>муниципального округа</w:t>
      </w:r>
      <w:r w:rsidRPr="007F0428">
        <w:t xml:space="preserve"> от </w:t>
      </w:r>
      <w:r>
        <w:t>29 июня</w:t>
      </w:r>
      <w:r w:rsidRPr="007F0428">
        <w:t xml:space="preserve"> 20</w:t>
      </w:r>
      <w:r>
        <w:t>23</w:t>
      </w:r>
      <w:r w:rsidRPr="007F0428">
        <w:t xml:space="preserve"> г. № </w:t>
      </w:r>
      <w:r>
        <w:t xml:space="preserve">711 «О муниципальной программе Батыревского муниципального округа «Развитие образования Батыревского муниципального округа Чувашской Республики». </w:t>
      </w:r>
    </w:p>
    <w:p w:rsidR="00331079" w:rsidRPr="007F0428" w:rsidRDefault="00331079" w:rsidP="00331079">
      <w:pPr>
        <w:jc w:val="both"/>
      </w:pPr>
      <w:r>
        <w:t xml:space="preserve">           2. </w:t>
      </w:r>
      <w:r w:rsidRPr="007F0428">
        <w:t xml:space="preserve">Настоящее постановление вступает в силу </w:t>
      </w:r>
      <w:r>
        <w:t>со дня е</w:t>
      </w:r>
      <w:r w:rsidRPr="007F0428">
        <w:t>го официального опубликования.</w:t>
      </w:r>
    </w:p>
    <w:p w:rsidR="00331079" w:rsidRPr="007F0428" w:rsidRDefault="00331079" w:rsidP="00331079">
      <w:pPr>
        <w:pStyle w:val="ConsPlusCell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3.  </w:t>
      </w:r>
      <w:r w:rsidRPr="007F0428">
        <w:rPr>
          <w:rFonts w:ascii="Times New Roman" w:hAnsi="Times New Roman" w:cs="Times New Roman"/>
          <w:sz w:val="24"/>
        </w:rPr>
        <w:t xml:space="preserve">Контроль </w:t>
      </w:r>
      <w:r>
        <w:rPr>
          <w:rFonts w:ascii="Times New Roman" w:hAnsi="Times New Roman" w:cs="Times New Roman"/>
          <w:sz w:val="24"/>
        </w:rPr>
        <w:t xml:space="preserve">за исполнением </w:t>
      </w:r>
      <w:r w:rsidRPr="007F0428">
        <w:rPr>
          <w:rFonts w:ascii="Times New Roman" w:hAnsi="Times New Roman" w:cs="Times New Roman"/>
          <w:sz w:val="24"/>
        </w:rPr>
        <w:t xml:space="preserve">настоящего постановления возложить на управление образования, молодежной политики, физической культуры и спорта администрации Батыревского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7F0428">
        <w:rPr>
          <w:rFonts w:ascii="Times New Roman" w:hAnsi="Times New Roman" w:cs="Times New Roman"/>
          <w:sz w:val="24"/>
        </w:rPr>
        <w:t xml:space="preserve"> Чувашской Республики.</w:t>
      </w:r>
    </w:p>
    <w:p w:rsidR="00331079" w:rsidRPr="002F702A" w:rsidRDefault="00331079" w:rsidP="00331079">
      <w:pPr>
        <w:ind w:firstLine="709"/>
        <w:jc w:val="both"/>
        <w:rPr>
          <w:sz w:val="26"/>
          <w:szCs w:val="26"/>
        </w:rPr>
      </w:pPr>
      <w:r w:rsidRPr="002F702A">
        <w:rPr>
          <w:sz w:val="26"/>
          <w:szCs w:val="26"/>
          <w:lang w:val="en-US"/>
        </w:rPr>
        <w:t> </w:t>
      </w:r>
      <w:r w:rsidRPr="002F702A">
        <w:rPr>
          <w:sz w:val="26"/>
          <w:szCs w:val="26"/>
        </w:rPr>
        <w:t xml:space="preserve"> </w:t>
      </w:r>
    </w:p>
    <w:p w:rsidR="00331079" w:rsidRPr="007F0428" w:rsidRDefault="00331079" w:rsidP="00331079">
      <w:pPr>
        <w:jc w:val="both"/>
        <w:rPr>
          <w:highlight w:val="yellow"/>
        </w:rPr>
      </w:pPr>
      <w:r>
        <w:rPr>
          <w:sz w:val="26"/>
          <w:szCs w:val="26"/>
        </w:rPr>
        <w:tab/>
      </w:r>
    </w:p>
    <w:p w:rsidR="00331079" w:rsidRDefault="00331079" w:rsidP="00331079"/>
    <w:p w:rsidR="00331079" w:rsidRDefault="00331079" w:rsidP="00331079">
      <w:r w:rsidRPr="007F0428">
        <w:t>Глава Батыревского</w:t>
      </w:r>
    </w:p>
    <w:p w:rsidR="00331079" w:rsidRDefault="00331079" w:rsidP="00331079">
      <w:r>
        <w:t>муниципального округа</w:t>
      </w:r>
      <w:r>
        <w:tab/>
      </w:r>
      <w:r>
        <w:tab/>
      </w:r>
      <w:r>
        <w:tab/>
      </w:r>
      <w:r>
        <w:tab/>
        <w:t xml:space="preserve">  </w:t>
      </w:r>
      <w:r w:rsidRPr="007F0428">
        <w:t xml:space="preserve">                                 </w:t>
      </w:r>
      <w:r w:rsidRPr="007F0428">
        <w:tab/>
        <w:t xml:space="preserve"> Р.В.Селиванов</w:t>
      </w:r>
    </w:p>
    <w:p w:rsidR="00331079" w:rsidRDefault="00331079" w:rsidP="00331079"/>
    <w:p w:rsidR="00331079" w:rsidRDefault="00331079" w:rsidP="00331079"/>
    <w:p w:rsidR="00331079" w:rsidRDefault="00331079" w:rsidP="00331079">
      <w:pPr>
        <w:ind w:right="-5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1079" w:rsidRDefault="00331079" w:rsidP="00331079"/>
    <w:p w:rsidR="00331079" w:rsidRDefault="00331079" w:rsidP="00331079"/>
    <w:p w:rsidR="00331079" w:rsidRDefault="00331079" w:rsidP="00331079">
      <w:pPr>
        <w:ind w:left="6372"/>
        <w:rPr>
          <w:sz w:val="20"/>
          <w:szCs w:val="20"/>
        </w:rPr>
      </w:pPr>
    </w:p>
    <w:p w:rsidR="00331079" w:rsidRDefault="00331079" w:rsidP="00331079">
      <w:pPr>
        <w:ind w:left="6372"/>
        <w:rPr>
          <w:sz w:val="20"/>
          <w:szCs w:val="20"/>
        </w:rPr>
      </w:pPr>
    </w:p>
    <w:p w:rsidR="00331079" w:rsidRPr="00331079" w:rsidRDefault="00331079" w:rsidP="00331079">
      <w:pPr>
        <w:ind w:right="-5"/>
        <w:jc w:val="both"/>
      </w:pPr>
    </w:p>
    <w:p w:rsidR="00331079" w:rsidRPr="00331079" w:rsidRDefault="00331079" w:rsidP="00331079">
      <w:pPr>
        <w:ind w:left="6372"/>
        <w:rPr>
          <w:sz w:val="20"/>
          <w:szCs w:val="20"/>
        </w:rPr>
      </w:pPr>
      <w:r w:rsidRPr="00331079">
        <w:rPr>
          <w:sz w:val="20"/>
          <w:szCs w:val="20"/>
        </w:rPr>
        <w:t xml:space="preserve">Приложение </w:t>
      </w:r>
    </w:p>
    <w:p w:rsidR="00331079" w:rsidRPr="00331079" w:rsidRDefault="00331079" w:rsidP="00331079">
      <w:pPr>
        <w:ind w:left="6372"/>
        <w:rPr>
          <w:sz w:val="20"/>
          <w:szCs w:val="20"/>
        </w:rPr>
      </w:pPr>
      <w:r w:rsidRPr="00331079">
        <w:rPr>
          <w:sz w:val="20"/>
          <w:szCs w:val="20"/>
        </w:rPr>
        <w:t xml:space="preserve">к постановлению администрации Батыревского муниципального округа </w:t>
      </w:r>
    </w:p>
    <w:p w:rsidR="00331079" w:rsidRPr="00331079" w:rsidRDefault="00331079" w:rsidP="00331079">
      <w:pPr>
        <w:ind w:left="6372"/>
        <w:rPr>
          <w:b/>
          <w:sz w:val="20"/>
          <w:szCs w:val="20"/>
        </w:rPr>
      </w:pPr>
      <w:r w:rsidRPr="00331079">
        <w:rPr>
          <w:sz w:val="20"/>
          <w:szCs w:val="20"/>
        </w:rPr>
        <w:t xml:space="preserve">от </w:t>
      </w:r>
      <w:r w:rsidR="003B2EAE" w:rsidRPr="003B2EAE">
        <w:rPr>
          <w:sz w:val="20"/>
          <w:szCs w:val="20"/>
        </w:rPr>
        <w:t>21</w:t>
      </w:r>
      <w:r w:rsidR="003B2EAE">
        <w:rPr>
          <w:sz w:val="20"/>
          <w:szCs w:val="20"/>
        </w:rPr>
        <w:t>.</w:t>
      </w:r>
      <w:r w:rsidR="003B2EAE" w:rsidRPr="003B2EAE">
        <w:rPr>
          <w:sz w:val="20"/>
          <w:szCs w:val="20"/>
        </w:rPr>
        <w:t>12</w:t>
      </w:r>
      <w:r w:rsidR="003B2EAE">
        <w:rPr>
          <w:sz w:val="20"/>
          <w:szCs w:val="20"/>
        </w:rPr>
        <w:t>.</w:t>
      </w:r>
      <w:bookmarkStart w:id="0" w:name="_GoBack"/>
      <w:bookmarkEnd w:id="0"/>
      <w:r w:rsidR="003B2EAE" w:rsidRPr="003B2EAE">
        <w:rPr>
          <w:sz w:val="20"/>
          <w:szCs w:val="20"/>
        </w:rPr>
        <w:t xml:space="preserve">.2023 г.  № 1556  </w:t>
      </w:r>
    </w:p>
    <w:p w:rsidR="00331079" w:rsidRPr="00331079" w:rsidRDefault="00331079" w:rsidP="003310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31079" w:rsidRPr="00331079" w:rsidRDefault="00331079" w:rsidP="003310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331079">
        <w:rPr>
          <w:rFonts w:eastAsia="Calibri"/>
        </w:rPr>
        <w:t xml:space="preserve">Изменения, вносимые в муниципальную программу Батыревского муниципального округа Чувашской Республики «Развитие образования Батыревского </w:t>
      </w:r>
      <w:r w:rsidR="001A7E67">
        <w:rPr>
          <w:rFonts w:eastAsia="Calibri"/>
        </w:rPr>
        <w:t>муниципального округа Чувашской Республики</w:t>
      </w:r>
      <w:r w:rsidRPr="00331079">
        <w:rPr>
          <w:rFonts w:eastAsia="Calibri"/>
        </w:rPr>
        <w:t xml:space="preserve">» </w:t>
      </w:r>
    </w:p>
    <w:p w:rsidR="00331079" w:rsidRPr="00331079" w:rsidRDefault="00331079" w:rsidP="0033107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331079" w:rsidRPr="00331079" w:rsidRDefault="00331079" w:rsidP="00331079">
      <w:pPr>
        <w:jc w:val="both"/>
      </w:pPr>
      <w:r w:rsidRPr="00331079">
        <w:t xml:space="preserve">1. Пункт «Объемы средств бюджета Батыревского </w:t>
      </w:r>
      <w:r w:rsidR="00701CB3">
        <w:t>муниципального округа</w:t>
      </w:r>
      <w:r w:rsidRPr="00331079">
        <w:t xml:space="preserve"> Чувашской Республики на финансирование муниципальной программы и прогнозная оценка привлекаемых на реализацию её целей средств федерального бюджета, республиканского бюджета Чувашской </w:t>
      </w:r>
      <w:r w:rsidR="00701CB3">
        <w:t>Р</w:t>
      </w:r>
      <w:r w:rsidRPr="00331079">
        <w:t xml:space="preserve">еспублики, внебюджетных средств» Паспорта муниципальной программы Батыревского </w:t>
      </w:r>
      <w:r w:rsidR="00701CB3">
        <w:t>муниципального округа</w:t>
      </w:r>
      <w:r w:rsidRPr="00331079">
        <w:t xml:space="preserve"> Чувашской Республики</w:t>
      </w:r>
      <w:r w:rsidRPr="00331079">
        <w:rPr>
          <w:b/>
        </w:rPr>
        <w:t xml:space="preserve"> «</w:t>
      </w:r>
      <w:r w:rsidRPr="00331079">
        <w:t xml:space="preserve">Развитие образования Батыревского </w:t>
      </w:r>
      <w:r w:rsidR="00701CB3">
        <w:t>муниципального округа</w:t>
      </w:r>
      <w:r w:rsidRPr="00331079">
        <w:t xml:space="preserve"> Чувашской Республики», изложить в следующей редакции:</w:t>
      </w:r>
    </w:p>
    <w:p w:rsidR="00331079" w:rsidRPr="00331079" w:rsidRDefault="00331079" w:rsidP="00331079">
      <w:pPr>
        <w:tabs>
          <w:tab w:val="left" w:pos="8789"/>
          <w:tab w:val="left" w:pos="9214"/>
        </w:tabs>
        <w:spacing w:line="238" w:lineRule="auto"/>
        <w:ind w:right="141"/>
        <w:jc w:val="both"/>
        <w:rPr>
          <w:highlight w:val="yellow"/>
        </w:rPr>
      </w:pPr>
    </w:p>
    <w:tbl>
      <w:tblPr>
        <w:tblpPr w:leftFromText="180" w:rightFromText="180" w:vertAnchor="text" w:tblpY="1"/>
        <w:tblOverlap w:val="never"/>
        <w:tblW w:w="4698" w:type="pct"/>
        <w:tblLayout w:type="fixed"/>
        <w:tblLook w:val="00A0" w:firstRow="1" w:lastRow="0" w:firstColumn="1" w:lastColumn="0" w:noHBand="0" w:noVBand="0"/>
      </w:tblPr>
      <w:tblGrid>
        <w:gridCol w:w="2908"/>
        <w:gridCol w:w="330"/>
        <w:gridCol w:w="5551"/>
      </w:tblGrid>
      <w:tr w:rsidR="00331079" w:rsidRPr="00331079" w:rsidTr="001A7E67">
        <w:trPr>
          <w:trHeight w:val="20"/>
        </w:trPr>
        <w:tc>
          <w:tcPr>
            <w:tcW w:w="1654" w:type="pct"/>
          </w:tcPr>
          <w:p w:rsidR="00331079" w:rsidRPr="00331079" w:rsidRDefault="00331079" w:rsidP="00701CB3">
            <w:pPr>
              <w:widowControl w:val="0"/>
              <w:jc w:val="both"/>
              <w:rPr>
                <w:highlight w:val="yellow"/>
              </w:rPr>
            </w:pPr>
            <w:r w:rsidRPr="00331079">
              <w:t xml:space="preserve">«Объемы средств бюджета Батыревского муниципального округа Чувашской Республики на финансирование муниципальной программы и прогнозная оценка привлекаемых на реализацию её целей средств федерального бюджета, республиканского бюджета Чувашской </w:t>
            </w:r>
            <w:r w:rsidR="00701CB3">
              <w:t>Р</w:t>
            </w:r>
            <w:r w:rsidRPr="00331079">
              <w:t>еспублики, внебюджетных средств</w:t>
            </w:r>
          </w:p>
        </w:tc>
        <w:tc>
          <w:tcPr>
            <w:tcW w:w="188" w:type="pct"/>
          </w:tcPr>
          <w:p w:rsidR="00331079" w:rsidRPr="00331079" w:rsidRDefault="00331079" w:rsidP="00331079">
            <w:pPr>
              <w:keepNext/>
              <w:tabs>
                <w:tab w:val="left" w:pos="1260"/>
                <w:tab w:val="left" w:pos="11443"/>
              </w:tabs>
              <w:adjustRightInd w:val="0"/>
              <w:jc w:val="center"/>
            </w:pPr>
            <w:r w:rsidRPr="00331079">
              <w:t>–</w:t>
            </w:r>
          </w:p>
        </w:tc>
        <w:tc>
          <w:tcPr>
            <w:tcW w:w="3157" w:type="pct"/>
          </w:tcPr>
          <w:p w:rsidR="00331079" w:rsidRPr="00331079" w:rsidRDefault="00331079" w:rsidP="00331079">
            <w:r w:rsidRPr="00331079">
              <w:t>Прогнозируемые объёмы финансирования мероприятий муниципальной программы в 20</w:t>
            </w:r>
            <w:r w:rsidR="00701CB3">
              <w:t>23</w:t>
            </w:r>
            <w:r w:rsidRPr="00331079">
              <w:t xml:space="preserve">-2035 годах составят </w:t>
            </w:r>
            <w:r w:rsidR="003C50FD">
              <w:t>7 241 476,43</w:t>
            </w:r>
            <w:r w:rsidRPr="00331079">
              <w:t xml:space="preserve"> тыс. рублей, в том числе:</w:t>
            </w:r>
          </w:p>
          <w:p w:rsidR="00331079" w:rsidRPr="00331079" w:rsidRDefault="00331079" w:rsidP="00331079">
            <w:pPr>
              <w:rPr>
                <w:highlight w:val="yellow"/>
              </w:rPr>
            </w:pPr>
          </w:p>
          <w:tbl>
            <w:tblPr>
              <w:tblW w:w="534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31"/>
              <w:gridCol w:w="1981"/>
            </w:tblGrid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           </w:t>
                  </w:r>
                </w:p>
              </w:tc>
              <w:tc>
                <w:tcPr>
                  <w:tcW w:w="1431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C50FD">
                    <w:rPr>
                      <w:rFonts w:ascii="Times New Roman" w:hAnsi="Times New Roman"/>
                      <w:sz w:val="24"/>
                      <w:szCs w:val="24"/>
                    </w:rPr>
                    <w:t>80084,68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1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549874,57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1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546501,54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6-2030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31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2732507,70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2031-2035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31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2732507,70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31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31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31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431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</w:tr>
          </w:tbl>
          <w:p w:rsidR="00331079" w:rsidRPr="00331079" w:rsidRDefault="00331079" w:rsidP="00331079">
            <w:r w:rsidRPr="00331079">
              <w:t>из них средства:</w:t>
            </w:r>
          </w:p>
          <w:p w:rsidR="00331079" w:rsidRPr="00331079" w:rsidRDefault="00331079" w:rsidP="00331079">
            <w:r w:rsidRPr="00331079">
              <w:t xml:space="preserve">федерального бюджета – </w:t>
            </w:r>
            <w:r w:rsidR="0034291B">
              <w:t>586 716,58</w:t>
            </w:r>
            <w:r w:rsidRPr="00331079">
              <w:t xml:space="preserve"> тыс.  рублей, в том числе:</w:t>
            </w:r>
          </w:p>
          <w:tbl>
            <w:tblPr>
              <w:tblW w:w="521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16"/>
              <w:gridCol w:w="1359"/>
              <w:gridCol w:w="1942"/>
            </w:tblGrid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           </w:t>
                  </w:r>
                </w:p>
              </w:tc>
              <w:tc>
                <w:tcPr>
                  <w:tcW w:w="1359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45450,62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359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45559,98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359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45064,18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6-2030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359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225320,90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2031-2035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359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225320,90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701CB3">
              <w:trPr>
                <w:trHeight w:val="218"/>
              </w:trPr>
              <w:tc>
                <w:tcPr>
                  <w:tcW w:w="191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701CB3">
              <w:trPr>
                <w:trHeight w:val="303"/>
              </w:trPr>
              <w:tc>
                <w:tcPr>
                  <w:tcW w:w="191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359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194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highlight w:val="yellow"/>
                      <w:lang w:eastAsia="en-US"/>
                    </w:rPr>
                  </w:pPr>
                </w:p>
              </w:tc>
            </w:tr>
          </w:tbl>
          <w:p w:rsidR="00331079" w:rsidRPr="00331079" w:rsidRDefault="00331079" w:rsidP="00331079">
            <w:r w:rsidRPr="00331079">
              <w:t xml:space="preserve">республиканского бюджета Чувашской Республики – </w:t>
            </w:r>
            <w:r w:rsidR="0034291B">
              <w:t>5 731 963,94</w:t>
            </w:r>
            <w:r w:rsidRPr="00331079">
              <w:t xml:space="preserve"> тыс.  рублей в том числе:</w:t>
            </w:r>
          </w:p>
          <w:tbl>
            <w:tblPr>
              <w:tblW w:w="534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30"/>
              <w:gridCol w:w="1982"/>
            </w:tblGrid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           </w:t>
                  </w:r>
                </w:p>
              </w:tc>
              <w:tc>
                <w:tcPr>
                  <w:tcW w:w="1430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539076,01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0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432486,90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12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30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432763,73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6-2030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30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4291B">
                    <w:rPr>
                      <w:rFonts w:ascii="Times New Roman" w:hAnsi="Times New Roman"/>
                      <w:sz w:val="24"/>
                      <w:szCs w:val="24"/>
                    </w:rPr>
                    <w:t>163818,65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2031-2035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30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4291B">
                    <w:rPr>
                      <w:rFonts w:ascii="Times New Roman" w:hAnsi="Times New Roman"/>
                      <w:sz w:val="24"/>
                      <w:szCs w:val="24"/>
                    </w:rPr>
                    <w:t>163818,65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lang w:eastAsia="en-US"/>
                    </w:rPr>
                  </w:pPr>
                </w:p>
              </w:tc>
              <w:tc>
                <w:tcPr>
                  <w:tcW w:w="1982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331079" w:rsidRPr="00331079" w:rsidRDefault="00331079" w:rsidP="00331079">
            <w:r w:rsidRPr="00331079">
              <w:t xml:space="preserve">бюджета Батыревского муниципального округа – </w:t>
            </w:r>
            <w:r w:rsidR="0034291B">
              <w:t>593 470,34</w:t>
            </w:r>
            <w:r w:rsidRPr="00331079">
              <w:t xml:space="preserve"> тыс.  рублей, в том числе:</w:t>
            </w:r>
          </w:p>
          <w:tbl>
            <w:tblPr>
              <w:tblW w:w="534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26"/>
              <w:gridCol w:w="1986"/>
            </w:tblGrid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           </w:t>
                  </w:r>
                </w:p>
              </w:tc>
              <w:tc>
                <w:tcPr>
                  <w:tcW w:w="1426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4291B">
                    <w:rPr>
                      <w:rFonts w:ascii="Times New Roman" w:hAnsi="Times New Roman"/>
                      <w:sz w:val="24"/>
                      <w:szCs w:val="24"/>
                    </w:rPr>
                    <w:t>0088,84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26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47339,68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26" w:type="dxa"/>
                </w:tcPr>
                <w:p w:rsidR="00701CB3" w:rsidRPr="00FF6A2C" w:rsidRDefault="0034291B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44185,62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6-2030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26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4291B">
                    <w:rPr>
                      <w:rFonts w:ascii="Times New Roman" w:hAnsi="Times New Roman"/>
                      <w:sz w:val="24"/>
                      <w:szCs w:val="24"/>
                    </w:rPr>
                    <w:t>20928,10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2031-2035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26" w:type="dxa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4291B">
                    <w:rPr>
                      <w:rFonts w:ascii="Times New Roman" w:hAnsi="Times New Roman"/>
                      <w:sz w:val="24"/>
                      <w:szCs w:val="24"/>
                    </w:rPr>
                    <w:t>20928,10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8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8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331079" w:rsidRPr="00331079" w:rsidRDefault="00331079" w:rsidP="00331079">
            <w:r w:rsidRPr="00331079">
              <w:t xml:space="preserve">из внебюджетных источников   -  </w:t>
            </w:r>
            <w:r w:rsidR="00D02D42">
              <w:t>329 325,57</w:t>
            </w:r>
            <w:r w:rsidRPr="00331079">
              <w:t xml:space="preserve"> тыс. рублей, в том числе:</w:t>
            </w:r>
          </w:p>
          <w:p w:rsidR="00331079" w:rsidRPr="00331079" w:rsidRDefault="00331079" w:rsidP="00331079"/>
          <w:tbl>
            <w:tblPr>
              <w:tblW w:w="533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26"/>
              <w:gridCol w:w="1976"/>
            </w:tblGrid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            </w:t>
                  </w:r>
                </w:p>
              </w:tc>
              <w:tc>
                <w:tcPr>
                  <w:tcW w:w="1426" w:type="dxa"/>
                </w:tcPr>
                <w:p w:rsidR="00701CB3" w:rsidRPr="00FF6A2C" w:rsidRDefault="00D02D42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35469,21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26" w:type="dxa"/>
                </w:tcPr>
                <w:p w:rsidR="00701CB3" w:rsidRPr="00FF6A2C" w:rsidRDefault="00D02D42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24488,03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26" w:type="dxa"/>
                </w:tcPr>
                <w:p w:rsidR="00701CB3" w:rsidRPr="00FF6A2C" w:rsidRDefault="00D02D42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24488,03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6-2030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26" w:type="dxa"/>
                </w:tcPr>
                <w:p w:rsidR="00701CB3" w:rsidRPr="00FF6A2C" w:rsidRDefault="00D02D42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122440,15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654560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2031-2035</w:t>
                  </w: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</w:p>
              </w:tc>
              <w:tc>
                <w:tcPr>
                  <w:tcW w:w="1426" w:type="dxa"/>
                </w:tcPr>
                <w:p w:rsidR="00701CB3" w:rsidRPr="00FF6A2C" w:rsidRDefault="00D02D42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122440,15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701CB3" w:rsidRPr="00FF6A2C" w:rsidRDefault="00701CB3" w:rsidP="003B2EAE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7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97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01CB3" w:rsidRPr="00331079" w:rsidTr="001A7E67">
              <w:trPr>
                <w:trHeight w:val="305"/>
              </w:trPr>
              <w:tc>
                <w:tcPr>
                  <w:tcW w:w="1930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2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76" w:type="dxa"/>
                </w:tcPr>
                <w:p w:rsidR="00701CB3" w:rsidRPr="00331079" w:rsidRDefault="00701CB3" w:rsidP="003B2E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331079" w:rsidRPr="00331079" w:rsidRDefault="00331079" w:rsidP="00331079">
            <w:pPr>
              <w:widowControl w:val="0"/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331079" w:rsidRPr="00331079" w:rsidRDefault="00331079" w:rsidP="00331079">
      <w:pPr>
        <w:rPr>
          <w:b/>
          <w:highlight w:val="yellow"/>
        </w:rPr>
      </w:pPr>
      <w:r w:rsidRPr="00331079">
        <w:rPr>
          <w:b/>
          <w:highlight w:val="yellow"/>
        </w:rPr>
        <w:lastRenderedPageBreak/>
        <w:br w:type="textWrapping" w:clear="all"/>
      </w: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  <w:r w:rsidRPr="00331079">
        <w:rPr>
          <w:rFonts w:eastAsia="Cambria"/>
        </w:rPr>
        <w:t>2. Раздел III. 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</w:t>
      </w: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331079" w:rsidRPr="00331079" w:rsidRDefault="00331079" w:rsidP="00331079">
      <w:pPr>
        <w:adjustRightInd w:val="0"/>
        <w:ind w:firstLine="708"/>
        <w:jc w:val="both"/>
      </w:pPr>
      <w:r w:rsidRPr="00331079">
        <w:t>«Муниципальная программа предусматривает программно-целевое финансирование мероприятий, что соответствует принципам формирования бюджета Батыревского муниципального округа Чувашской Республики.</w:t>
      </w:r>
    </w:p>
    <w:p w:rsidR="00331079" w:rsidRPr="00331079" w:rsidRDefault="00331079" w:rsidP="00331079">
      <w:pPr>
        <w:adjustRightInd w:val="0"/>
        <w:ind w:firstLine="708"/>
        <w:jc w:val="both"/>
      </w:pPr>
      <w:r w:rsidRPr="00331079"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Батыревского муниципального округа и внебюджетных источников.</w:t>
      </w:r>
    </w:p>
    <w:p w:rsidR="00331079" w:rsidRPr="00331079" w:rsidRDefault="00331079" w:rsidP="00331079">
      <w:pPr>
        <w:adjustRightInd w:val="0"/>
        <w:ind w:firstLine="708"/>
        <w:jc w:val="both"/>
      </w:pPr>
      <w:r w:rsidRPr="00331079">
        <w:t>Объемы бюджетных ассигнований на реализацию муниципальной программы устанавливаются постановлением администрации Батыревского муниципального округа Чувашской Республики о   бюджете Батыревского муниципального округа Чувашской Республики на очередной финансовый год и плановый период.</w:t>
      </w:r>
    </w:p>
    <w:p w:rsidR="00331079" w:rsidRPr="00331079" w:rsidRDefault="00331079" w:rsidP="00331079">
      <w:pPr>
        <w:adjustRightInd w:val="0"/>
        <w:ind w:firstLine="708"/>
        <w:jc w:val="both"/>
      </w:pPr>
      <w:r w:rsidRPr="00331079">
        <w:lastRenderedPageBreak/>
        <w:t xml:space="preserve">Объем финансирования муниципальной программы за счет средств федерального бюджета составляет </w:t>
      </w:r>
      <w:r w:rsidR="00D02D42">
        <w:t>586 716,58</w:t>
      </w:r>
      <w:r w:rsidRPr="00331079">
        <w:t xml:space="preserve"> тыс. рублей, республиканского бюджета Чувашской Республики – </w:t>
      </w:r>
      <w:r w:rsidR="00D02D42">
        <w:t>5 731 963,94</w:t>
      </w:r>
      <w:r w:rsidRPr="00331079">
        <w:t xml:space="preserve"> тыс. рублей, бюджета Батыревского муниципального округа – </w:t>
      </w:r>
      <w:r w:rsidR="00D02D42">
        <w:t>593 470,34</w:t>
      </w:r>
      <w:r w:rsidRPr="00331079">
        <w:t xml:space="preserve"> тыс. рублей.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 xml:space="preserve">Предусмотрено финансирование муниципальной программы из внебюджетных источников в объеме </w:t>
      </w:r>
      <w:r w:rsidR="00D02D42">
        <w:t>329 325,57</w:t>
      </w:r>
      <w:r w:rsidRPr="00331079">
        <w:t xml:space="preserve"> тыс. рублей.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>Общий объем финансирования муниципальной программы в 20</w:t>
      </w:r>
      <w:r w:rsidR="00E7494F">
        <w:t>23</w:t>
      </w:r>
      <w:r w:rsidRPr="00331079">
        <w:t xml:space="preserve"> - 2035 годах составит </w:t>
      </w:r>
      <w:r w:rsidR="00D02D42">
        <w:t>7 241 476,43</w:t>
      </w:r>
      <w:r w:rsidRPr="00331079">
        <w:t xml:space="preserve"> тыс. рублей, в том числе за счет средств: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 xml:space="preserve">федерального бюджета – </w:t>
      </w:r>
      <w:r w:rsidR="00D02D42">
        <w:t>586 716,58</w:t>
      </w:r>
      <w:r w:rsidRPr="00331079">
        <w:t xml:space="preserve"> тыс. рублей;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 xml:space="preserve">республиканского бюджета Чувашской Республики – </w:t>
      </w:r>
      <w:r w:rsidR="00D02D42">
        <w:t>5 731 963,94</w:t>
      </w:r>
      <w:r w:rsidRPr="00331079">
        <w:t xml:space="preserve"> тыс. рублей;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 xml:space="preserve">бюджета Батыревского муниципального округа – </w:t>
      </w:r>
      <w:r w:rsidR="00D02D42">
        <w:t>593 470,34</w:t>
      </w:r>
      <w:r w:rsidRPr="00331079">
        <w:t xml:space="preserve"> тыс. рублей;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 xml:space="preserve">внебюджетных источников – </w:t>
      </w:r>
      <w:r w:rsidR="00D02D42">
        <w:t>329 325,57</w:t>
      </w:r>
      <w:r w:rsidRPr="00331079">
        <w:t xml:space="preserve"> тыс. рублей.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 xml:space="preserve">Прогнозируемый объем финансирования муниципальной программы на 1 этапе составит </w:t>
      </w:r>
      <w:r w:rsidR="00D02D42">
        <w:t>1 776 460,83</w:t>
      </w:r>
      <w:r w:rsidRPr="00331079"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2023 году</w:t>
      </w:r>
      <w:r w:rsidRPr="00331079">
        <w:tab/>
        <w:t>6</w:t>
      </w:r>
      <w:r w:rsidR="00D02D42">
        <w:t>80084,68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2024 году</w:t>
      </w:r>
      <w:r w:rsidRPr="00331079">
        <w:tab/>
        <w:t>549874,57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2025 году</w:t>
      </w:r>
      <w:r w:rsidRPr="00331079">
        <w:tab/>
        <w:t>546501,54</w:t>
      </w:r>
      <w:r w:rsidRPr="00331079">
        <w:tab/>
        <w:t xml:space="preserve">тыс. рублей; 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 xml:space="preserve">федерального бюджета – </w:t>
      </w:r>
      <w:r w:rsidR="00D02D42">
        <w:t>136 074,78</w:t>
      </w:r>
      <w:r w:rsidRPr="00331079"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2023 году</w:t>
      </w:r>
      <w:r w:rsidRPr="00331079">
        <w:tab/>
        <w:t>45450,62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2024 году</w:t>
      </w:r>
      <w:r w:rsidRPr="00331079">
        <w:tab/>
        <w:t>45559,98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2025 году</w:t>
      </w:r>
      <w:r w:rsidRPr="00331079">
        <w:tab/>
        <w:t>45064,18</w:t>
      </w:r>
      <w:r w:rsidRPr="00331079">
        <w:tab/>
        <w:t xml:space="preserve"> тыс. рублей; 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 xml:space="preserve">республиканского бюджета Чувашской Республики – </w:t>
      </w:r>
      <w:r w:rsidR="00D02D42">
        <w:t>1 404 326,64</w:t>
      </w:r>
      <w:r w:rsidRPr="00331079"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2023 году</w:t>
      </w:r>
      <w:r w:rsidRPr="00331079">
        <w:tab/>
      </w:r>
      <w:r w:rsidR="00182EDB">
        <w:t>539076,01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2024 году</w:t>
      </w:r>
      <w:r w:rsidRPr="00331079">
        <w:tab/>
        <w:t>432486,90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2025 году</w:t>
      </w:r>
      <w:r w:rsidRPr="00331079">
        <w:tab/>
        <w:t>432763,73</w:t>
      </w:r>
      <w:r w:rsidRPr="00331079">
        <w:tab/>
        <w:t xml:space="preserve">тыс. рублей; 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бюджета Батыревского муниципального округа –</w:t>
      </w:r>
      <w:r w:rsidR="00182EDB">
        <w:t>151 614,14</w:t>
      </w:r>
      <w:r w:rsidRPr="00331079"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2023 году</w:t>
      </w:r>
      <w:r w:rsidRPr="00331079">
        <w:tab/>
        <w:t>60</w:t>
      </w:r>
      <w:r w:rsidR="00182EDB">
        <w:t>088,84</w:t>
      </w:r>
      <w:r w:rsidRPr="00331079">
        <w:tab/>
        <w:t xml:space="preserve"> тыс. рублей;</w:t>
      </w:r>
    </w:p>
    <w:p w:rsidR="00331079" w:rsidRPr="00331079" w:rsidRDefault="00182EDB" w:rsidP="00331079">
      <w:pPr>
        <w:adjustRightInd w:val="0"/>
        <w:ind w:firstLine="567"/>
        <w:jc w:val="both"/>
      </w:pPr>
      <w:r>
        <w:t>в 2024 году</w:t>
      </w:r>
      <w:r>
        <w:tab/>
        <w:t>47339,68</w:t>
      </w:r>
      <w:r w:rsidR="00331079"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2025 году</w:t>
      </w:r>
      <w:r w:rsidRPr="00331079">
        <w:tab/>
        <w:t>44185,6</w:t>
      </w:r>
      <w:r w:rsidR="00182EDB">
        <w:t>2</w:t>
      </w:r>
      <w:r w:rsidRPr="00331079">
        <w:tab/>
        <w:t xml:space="preserve">тыс. рублей; 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 xml:space="preserve">внебюджетных источников – </w:t>
      </w:r>
      <w:r w:rsidR="00182EDB">
        <w:t>84 445,27</w:t>
      </w:r>
      <w:r w:rsidRPr="00331079"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2023 году</w:t>
      </w:r>
      <w:r w:rsidRPr="00331079">
        <w:tab/>
      </w:r>
      <w:r w:rsidR="00182EDB">
        <w:t>35469,21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2024 году</w:t>
      </w:r>
      <w:r w:rsidRPr="00331079">
        <w:tab/>
        <w:t>24488,03</w:t>
      </w:r>
      <w:r w:rsidRPr="00331079">
        <w:tab/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 2025 году</w:t>
      </w:r>
      <w:r w:rsidRPr="00331079">
        <w:tab/>
        <w:t>24488,03</w:t>
      </w:r>
      <w:r w:rsidRPr="00331079">
        <w:tab/>
        <w:t>тыс. рублей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На 2 этапе в 2026-2030 годах объем финансирования муниципальной программы составит 2 732 507,</w:t>
      </w:r>
      <w:r w:rsidR="00182EDB">
        <w:t>8</w:t>
      </w:r>
      <w:r w:rsidRPr="00331079">
        <w:t xml:space="preserve">0 тыс. рублей, 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федерального бюджета – 225 320,90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республиканского бюджета Чувашской Республики – 2 163 818,65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бюджета Батыревского муниципального округа -  220 928,</w:t>
      </w:r>
      <w:r w:rsidR="00182EDB">
        <w:t>1</w:t>
      </w:r>
      <w:r w:rsidRPr="00331079">
        <w:t>0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внебюджетных источников – 122 440,15 тыс. рублей.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На 3 этапе в 2031-2035 годах объем финансирования муниципальной программы составит 2 732 507,</w:t>
      </w:r>
      <w:r w:rsidR="00182EDB">
        <w:t>9</w:t>
      </w:r>
      <w:r w:rsidRPr="00331079">
        <w:t xml:space="preserve">0 тыс. рублей, 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федерального бюджета – 225 320,90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республиканского бюджета Чувашской Республики – 2 163 818,65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бюджета Батыревского муниципального округа -  220 928,</w:t>
      </w:r>
      <w:r w:rsidR="00182EDB">
        <w:t>1</w:t>
      </w:r>
      <w:r w:rsidRPr="00331079">
        <w:t>0 тыс. рублей;</w:t>
      </w:r>
    </w:p>
    <w:p w:rsidR="00331079" w:rsidRPr="00331079" w:rsidRDefault="00331079" w:rsidP="00331079">
      <w:pPr>
        <w:adjustRightInd w:val="0"/>
        <w:ind w:firstLine="567"/>
        <w:jc w:val="both"/>
      </w:pPr>
      <w:r w:rsidRPr="00331079">
        <w:t>внебюджетных источников – 122 440,15 тыс. рублей.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lastRenderedPageBreak/>
        <w:t xml:space="preserve">Ресурсное </w:t>
      </w:r>
      <w:hyperlink r:id="rId7" w:history="1">
        <w:r w:rsidRPr="00331079">
          <w:t>обеспечение</w:t>
        </w:r>
      </w:hyperlink>
      <w:r w:rsidRPr="00331079"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331079" w:rsidRPr="00331079" w:rsidRDefault="00331079" w:rsidP="00331079">
      <w:pPr>
        <w:adjustRightInd w:val="0"/>
        <w:ind w:firstLine="539"/>
        <w:jc w:val="both"/>
      </w:pPr>
      <w:r w:rsidRPr="00331079">
        <w:t xml:space="preserve">В муниципальную программу включены подпрограммы, реализуемые в рамках муниципальной программы, согласно </w:t>
      </w:r>
      <w:hyperlink r:id="rId8" w:history="1">
        <w:r w:rsidRPr="00331079">
          <w:t>приложениям №</w:t>
        </w:r>
      </w:hyperlink>
      <w:r w:rsidRPr="00331079">
        <w:t xml:space="preserve"> 3 - 7 к настоящей муниципальной программе».</w:t>
      </w: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  <w:r w:rsidRPr="00331079">
        <w:rPr>
          <w:rFonts w:eastAsia="Cambria"/>
        </w:rPr>
        <w:t xml:space="preserve">3. </w:t>
      </w:r>
      <w:r w:rsidRPr="00331079">
        <w:t xml:space="preserve">Приложение № 2 к муниципальной программе Батыревского муниципального округа Чувашской Республики «Развитие образования Батыревского </w:t>
      </w:r>
      <w:r w:rsidR="00CE0842">
        <w:t>муниципального округа</w:t>
      </w:r>
      <w:r w:rsidRPr="00331079">
        <w:t xml:space="preserve"> Чувашской Республики» изложить в следующей редакции:</w:t>
      </w: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</w:pPr>
    </w:p>
    <w:p w:rsidR="00331079" w:rsidRPr="00331079" w:rsidRDefault="00331079" w:rsidP="00331079">
      <w:pPr>
        <w:ind w:firstLine="540"/>
        <w:rPr>
          <w:b/>
          <w:highlight w:val="yellow"/>
        </w:rPr>
      </w:pPr>
    </w:p>
    <w:p w:rsidR="00331079" w:rsidRPr="00331079" w:rsidRDefault="00331079" w:rsidP="00331079">
      <w:pPr>
        <w:ind w:firstLine="540"/>
        <w:rPr>
          <w:b/>
          <w:highlight w:val="yellow"/>
        </w:rPr>
      </w:pPr>
    </w:p>
    <w:p w:rsidR="00331079" w:rsidRPr="00331079" w:rsidRDefault="00331079" w:rsidP="00331079"/>
    <w:p w:rsidR="00331079" w:rsidRPr="00331079" w:rsidRDefault="00331079" w:rsidP="00331079">
      <w:pPr>
        <w:framePr w:w="5291" w:wrap="auto" w:hAnchor="text"/>
        <w:sectPr w:rsidR="00331079" w:rsidRPr="00331079" w:rsidSect="001A7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2EDB" w:rsidRDefault="00182EDB" w:rsidP="00182EDB">
      <w:pPr>
        <w:adjustRightInd w:val="0"/>
        <w:jc w:val="right"/>
        <w:rPr>
          <w:sz w:val="20"/>
          <w:szCs w:val="20"/>
        </w:rPr>
      </w:pPr>
      <w:r w:rsidRPr="00D33A84">
        <w:rPr>
          <w:sz w:val="20"/>
          <w:szCs w:val="20"/>
        </w:rPr>
        <w:lastRenderedPageBreak/>
        <w:t xml:space="preserve">«Приложение № 2 </w:t>
      </w:r>
    </w:p>
    <w:p w:rsidR="00182EDB" w:rsidRPr="00D33A84" w:rsidRDefault="00182EDB" w:rsidP="00182EDB">
      <w:pPr>
        <w:adjustRightInd w:val="0"/>
        <w:jc w:val="right"/>
        <w:rPr>
          <w:sz w:val="20"/>
          <w:szCs w:val="20"/>
        </w:rPr>
      </w:pPr>
      <w:r w:rsidRPr="00D33A84">
        <w:rPr>
          <w:sz w:val="20"/>
          <w:szCs w:val="20"/>
        </w:rPr>
        <w:t xml:space="preserve">к муниципальной программе Батыревского </w:t>
      </w:r>
      <w:r>
        <w:rPr>
          <w:sz w:val="20"/>
          <w:szCs w:val="20"/>
        </w:rPr>
        <w:t>муниципального округа</w:t>
      </w:r>
      <w:r w:rsidRPr="00D33A84">
        <w:rPr>
          <w:sz w:val="20"/>
          <w:szCs w:val="20"/>
        </w:rPr>
        <w:t xml:space="preserve"> Чувашской Республики </w:t>
      </w:r>
    </w:p>
    <w:p w:rsidR="00182EDB" w:rsidRPr="00D33A84" w:rsidRDefault="00182EDB" w:rsidP="00182EDB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</w:rPr>
        <w:t xml:space="preserve">«Развитие образования Батыревского </w:t>
      </w:r>
      <w:r>
        <w:rPr>
          <w:sz w:val="20"/>
          <w:szCs w:val="20"/>
        </w:rPr>
        <w:t>муниципального округа</w:t>
      </w:r>
      <w:r w:rsidRPr="00D33A84">
        <w:rPr>
          <w:sz w:val="20"/>
          <w:szCs w:val="20"/>
        </w:rPr>
        <w:t xml:space="preserve"> Чувашской Республики» </w:t>
      </w:r>
    </w:p>
    <w:p w:rsidR="00182EDB" w:rsidRDefault="00182EDB" w:rsidP="00182EDB">
      <w:pPr>
        <w:adjustRightInd w:val="0"/>
        <w:jc w:val="center"/>
        <w:rPr>
          <w:lang w:eastAsia="en-US"/>
        </w:rPr>
      </w:pPr>
    </w:p>
    <w:p w:rsidR="00182EDB" w:rsidRDefault="00182EDB" w:rsidP="00182EDB">
      <w:pPr>
        <w:adjustRightInd w:val="0"/>
        <w:jc w:val="center"/>
        <w:rPr>
          <w:lang w:eastAsia="en-US"/>
        </w:rPr>
      </w:pPr>
    </w:p>
    <w:p w:rsidR="00182EDB" w:rsidRPr="009B6046" w:rsidRDefault="00182EDB" w:rsidP="00182EDB">
      <w:pPr>
        <w:adjustRightInd w:val="0"/>
        <w:jc w:val="center"/>
        <w:rPr>
          <w:lang w:eastAsia="en-US"/>
        </w:rPr>
      </w:pPr>
      <w:r w:rsidRPr="009B6046">
        <w:rPr>
          <w:lang w:eastAsia="en-US"/>
        </w:rPr>
        <w:t>РЕСУРСНОЕ ОБЕСПЕЧЕНИЕ И ПРОГНОЗНАЯ (СПРАВОЧНАЯ) ОЦЕНКА РАСХОДОВ</w:t>
      </w:r>
      <w:r>
        <w:rPr>
          <w:lang w:eastAsia="en-US"/>
        </w:rPr>
        <w:t xml:space="preserve"> </w:t>
      </w:r>
      <w:r w:rsidRPr="009B6046">
        <w:rPr>
          <w:lang w:eastAsia="en-US"/>
        </w:rPr>
        <w:t>ЗА СЧЕТ ВСЕХ ИСТОЧНИКОВ ФИНАНСИРОВАНИЯ РЕАЛИЗАЦИИ МУНИЦИПАЛЬНОЙ ПРОГРАММЫ</w:t>
      </w:r>
      <w:r>
        <w:rPr>
          <w:lang w:eastAsia="en-US"/>
        </w:rPr>
        <w:t xml:space="preserve"> </w:t>
      </w:r>
      <w:r w:rsidRPr="009B6046">
        <w:rPr>
          <w:lang w:eastAsia="en-US"/>
        </w:rPr>
        <w:t xml:space="preserve">БАТЫРЕВСКОГО </w:t>
      </w:r>
      <w:r>
        <w:rPr>
          <w:lang w:eastAsia="en-US"/>
        </w:rPr>
        <w:t>МУНИЦИПАЛЬНОГО ОКРУГА</w:t>
      </w:r>
      <w:r w:rsidRPr="009B6046">
        <w:rPr>
          <w:lang w:eastAsia="en-US"/>
        </w:rPr>
        <w:t xml:space="preserve"> ЧУВАШСКОЙ РЕСПУБЛИКИ «РАЗВИТИЕ ОБРАЗОВАНИЯ</w:t>
      </w:r>
      <w:r>
        <w:rPr>
          <w:lang w:eastAsia="en-US"/>
        </w:rPr>
        <w:t xml:space="preserve"> БАТЫРЕВСКОГО МУНИТЦИПАЛЬНОГО ОКРУГА ЧУВАШСКОЙ РЕСПУБЛИКИ</w:t>
      </w:r>
      <w:r w:rsidRPr="009B6046">
        <w:rPr>
          <w:lang w:eastAsia="en-US"/>
        </w:rPr>
        <w:t>»</w:t>
      </w:r>
    </w:p>
    <w:p w:rsidR="00182EDB" w:rsidRPr="009B6046" w:rsidRDefault="00182EDB" w:rsidP="00182EDB">
      <w:pPr>
        <w:adjustRightInd w:val="0"/>
        <w:jc w:val="center"/>
        <w:rPr>
          <w:lang w:eastAsia="en-US"/>
        </w:rPr>
      </w:pPr>
    </w:p>
    <w:tbl>
      <w:tblPr>
        <w:tblW w:w="15895" w:type="dxa"/>
        <w:tblInd w:w="-586" w:type="dxa"/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95"/>
        <w:gridCol w:w="2552"/>
        <w:gridCol w:w="850"/>
        <w:gridCol w:w="992"/>
        <w:gridCol w:w="1418"/>
        <w:gridCol w:w="1479"/>
        <w:gridCol w:w="1560"/>
        <w:gridCol w:w="1559"/>
        <w:gridCol w:w="2126"/>
        <w:gridCol w:w="2064"/>
      </w:tblGrid>
      <w:tr w:rsidR="00182EDB" w:rsidRPr="009B6046" w:rsidTr="00182EDB">
        <w:trPr>
          <w:trHeight w:val="20"/>
        </w:trPr>
        <w:tc>
          <w:tcPr>
            <w:tcW w:w="1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Наименование муниципальной программы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9B6046">
              <w:rPr>
                <w:color w:val="000000"/>
                <w:sz w:val="16"/>
                <w:szCs w:val="16"/>
              </w:rPr>
              <w:t xml:space="preserve"> Чувашской Республики, подпрограммы муниципальной программы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9B6046">
              <w:rPr>
                <w:color w:val="000000"/>
                <w:sz w:val="16"/>
                <w:szCs w:val="16"/>
              </w:rPr>
              <w:t xml:space="preserve"> Чувашской Республики (программы, основного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Источники </w:t>
            </w:r>
          </w:p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главный </w:t>
            </w:r>
          </w:p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6-2030</w:t>
            </w:r>
          </w:p>
        </w:tc>
        <w:tc>
          <w:tcPr>
            <w:tcW w:w="2064" w:type="dxa"/>
            <w:tcBorders>
              <w:top w:val="nil"/>
              <w:left w:val="nil"/>
            </w:tcBorders>
            <w:shd w:val="clear" w:color="auto" w:fill="auto"/>
          </w:tcPr>
          <w:p w:rsidR="00182EDB" w:rsidRPr="009B6046" w:rsidRDefault="00182EDB" w:rsidP="00182EDB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203</w:t>
            </w:r>
            <w:r>
              <w:rPr>
                <w:color w:val="000000"/>
                <w:sz w:val="16"/>
                <w:szCs w:val="16"/>
              </w:rPr>
              <w:t>1-2035</w:t>
            </w:r>
          </w:p>
        </w:tc>
      </w:tr>
    </w:tbl>
    <w:p w:rsidR="00182EDB" w:rsidRPr="009B6046" w:rsidRDefault="00182EDB" w:rsidP="00182EDB">
      <w:pPr>
        <w:rPr>
          <w:color w:val="000000"/>
          <w:sz w:val="2"/>
          <w:szCs w:val="2"/>
        </w:rPr>
      </w:pPr>
    </w:p>
    <w:tbl>
      <w:tblPr>
        <w:tblW w:w="16099" w:type="dxa"/>
        <w:tblInd w:w="-5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95"/>
        <w:gridCol w:w="2552"/>
        <w:gridCol w:w="850"/>
        <w:gridCol w:w="992"/>
        <w:gridCol w:w="1418"/>
        <w:gridCol w:w="1479"/>
        <w:gridCol w:w="1560"/>
        <w:gridCol w:w="1559"/>
        <w:gridCol w:w="2126"/>
        <w:gridCol w:w="2268"/>
      </w:tblGrid>
      <w:tr w:rsidR="00182EDB" w:rsidRPr="009B6046" w:rsidTr="00182EDB">
        <w:trPr>
          <w:trHeight w:val="20"/>
          <w:tblHeader/>
        </w:trPr>
        <w:tc>
          <w:tcPr>
            <w:tcW w:w="1295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79" w:type="dxa"/>
          </w:tcPr>
          <w:p w:rsidR="00182EDB" w:rsidRPr="009B6046" w:rsidRDefault="00182EDB" w:rsidP="00182ED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182EDB" w:rsidRPr="009B6046" w:rsidRDefault="00182EDB" w:rsidP="00182ED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82EDB" w:rsidRPr="009B6046" w:rsidRDefault="00182EDB" w:rsidP="00182ED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182EDB" w:rsidRPr="009B6046" w:rsidRDefault="00182EDB" w:rsidP="00182ED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182EDB" w:rsidRPr="009B6046" w:rsidRDefault="00182EDB" w:rsidP="00182EDB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Муниципальная програм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 xml:space="preserve">ма Батыревского </w:t>
            </w:r>
            <w:r>
              <w:rPr>
                <w:bCs/>
                <w:color w:val="000000"/>
                <w:sz w:val="16"/>
                <w:szCs w:val="16"/>
              </w:rPr>
              <w:t>МО</w:t>
            </w:r>
          </w:p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Чувашской</w:t>
            </w:r>
          </w:p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2552" w:type="dxa"/>
            <w:vMerge w:val="restart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«Развитие образования» </w:t>
            </w: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680 084,68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EDB" w:rsidRPr="00875C44" w:rsidRDefault="00E7494F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549 874,59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546 501,56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2732507,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875C4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2732 507,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875C4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45 450,62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45 559,98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45 064,18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225320,90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225 320,90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Чувашской</w:t>
            </w:r>
          </w:p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539 076,01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432486,90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432763,73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2163818,65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2163818,65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60 088,84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E7494F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47 339,68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44 185,62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220928,10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220 928,10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24 488,03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24 488,03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122440,15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122 440,15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«</w:t>
            </w:r>
            <w:r>
              <w:rPr>
                <w:bCs/>
                <w:color w:val="000000"/>
                <w:sz w:val="16"/>
                <w:szCs w:val="16"/>
              </w:rPr>
              <w:t>Муниципальная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поддержка развития образования» </w:t>
            </w: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656 692,22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54</w:t>
            </w:r>
            <w:r w:rsidR="00396A07">
              <w:rPr>
                <w:b/>
                <w:bCs/>
                <w:color w:val="000000"/>
                <w:sz w:val="18"/>
                <w:szCs w:val="18"/>
              </w:rPr>
              <w:t>0 215,34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254368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536 292,87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2543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2681464,</w:t>
            </w:r>
            <w:r w:rsidR="00254368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875C4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2543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2 681464,</w:t>
            </w:r>
            <w:r w:rsidR="00254368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875C4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42 166,20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42 322,40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41 826,60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209 133,00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209 133,00</w:t>
            </w:r>
          </w:p>
        </w:tc>
      </w:tr>
      <w:tr w:rsidR="00182EDB" w:rsidRPr="009B6046" w:rsidTr="00182EDB">
        <w:trPr>
          <w:trHeight w:val="766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528 865,63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2EDB" w:rsidRPr="00F05C05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5C05">
              <w:rPr>
                <w:b/>
                <w:bCs/>
                <w:color w:val="000000"/>
                <w:sz w:val="18"/>
                <w:szCs w:val="18"/>
              </w:rPr>
              <w:t>432 454,20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2EDB" w:rsidRPr="00F05C05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5C05">
              <w:rPr>
                <w:b/>
                <w:bCs/>
                <w:color w:val="000000"/>
                <w:sz w:val="18"/>
                <w:szCs w:val="18"/>
              </w:rPr>
              <w:t>432 663,60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2EDB" w:rsidRPr="00F05C05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5C05">
              <w:rPr>
                <w:b/>
                <w:bCs/>
                <w:color w:val="000000"/>
                <w:sz w:val="18"/>
                <w:szCs w:val="18"/>
              </w:rPr>
              <w:t>2163318,00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2EDB" w:rsidRPr="00F05C05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5C05">
              <w:rPr>
                <w:b/>
                <w:bCs/>
                <w:color w:val="000000"/>
                <w:sz w:val="18"/>
                <w:szCs w:val="18"/>
              </w:rPr>
              <w:t>2 163318,00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Default="00182EDB" w:rsidP="00182E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50 191,18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396A07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40 950,71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254368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37 314,64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2543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186 573,</w:t>
            </w:r>
            <w:r w:rsidR="0025436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875C4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2543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186 573,</w:t>
            </w:r>
            <w:r w:rsidR="00254368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875C4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35469,21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24 488,03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24 488,03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122 440,15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EDB" w:rsidRPr="00875C44" w:rsidRDefault="00182EDB" w:rsidP="00182E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5C44">
              <w:rPr>
                <w:b/>
                <w:bCs/>
                <w:color w:val="000000"/>
                <w:sz w:val="18"/>
                <w:szCs w:val="18"/>
              </w:rPr>
              <w:t>122 440,15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737C72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41904,27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34440,36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29689,70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148449,50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148449,50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  <w:vAlign w:val="bottom"/>
          </w:tcPr>
          <w:p w:rsidR="00182EDB" w:rsidRDefault="00182EDB" w:rsidP="00182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3640,50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182EDB" w:rsidRDefault="00182EDB" w:rsidP="00182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182EDB" w:rsidRDefault="00182EDB" w:rsidP="00182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82EDB" w:rsidRDefault="00182EDB" w:rsidP="00182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82EDB" w:rsidRDefault="00182EDB" w:rsidP="00182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33031,82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30827,33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26076,67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130383,35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130383,35</w:t>
            </w:r>
          </w:p>
        </w:tc>
      </w:tr>
      <w:tr w:rsidR="00182EDB" w:rsidRPr="009B6046" w:rsidTr="00182EDB">
        <w:trPr>
          <w:trHeight w:val="20"/>
        </w:trPr>
        <w:tc>
          <w:tcPr>
            <w:tcW w:w="1295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82EDB" w:rsidRPr="009B6046" w:rsidRDefault="00182EDB" w:rsidP="00182ED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82EDB" w:rsidRPr="009B6046" w:rsidRDefault="00182EDB" w:rsidP="00182EDB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FB25E2">
              <w:rPr>
                <w:b/>
                <w:bCs/>
                <w:sz w:val="18"/>
                <w:szCs w:val="18"/>
              </w:rPr>
              <w:t> 231,95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18 065,15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DB" w:rsidRDefault="00182EDB" w:rsidP="00182E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18 065,15</w:t>
            </w:r>
          </w:p>
        </w:tc>
      </w:tr>
      <w:tr w:rsidR="00FB25E2" w:rsidRPr="009B6046" w:rsidTr="00DD2572">
        <w:trPr>
          <w:trHeight w:val="20"/>
        </w:trPr>
        <w:tc>
          <w:tcPr>
            <w:tcW w:w="1295" w:type="dxa"/>
            <w:vMerge w:val="restart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2552" w:type="dxa"/>
            <w:vMerge w:val="restart"/>
          </w:tcPr>
          <w:p w:rsidR="00FB25E2" w:rsidRPr="009B6046" w:rsidRDefault="00FB25E2" w:rsidP="00FB25E2">
            <w:pPr>
              <w:rPr>
                <w:color w:val="000000"/>
                <w:sz w:val="18"/>
                <w:szCs w:val="18"/>
              </w:rPr>
            </w:pPr>
            <w:r w:rsidRPr="00981A5A">
              <w:rPr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850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B25E2" w:rsidRPr="009B6046" w:rsidRDefault="00FB25E2" w:rsidP="00FB25E2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510 979,28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2142397,00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2 142 397,00</w:t>
            </w:r>
          </w:p>
        </w:tc>
      </w:tr>
      <w:tr w:rsidR="00FB25E2" w:rsidRPr="009B6046" w:rsidTr="00DD2572">
        <w:trPr>
          <w:trHeight w:val="20"/>
        </w:trPr>
        <w:tc>
          <w:tcPr>
            <w:tcW w:w="1295" w:type="dxa"/>
            <w:vMerge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FB25E2" w:rsidRDefault="00FB25E2" w:rsidP="00FB2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FB25E2" w:rsidRDefault="00FB25E2" w:rsidP="00FB2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FB25E2" w:rsidRDefault="00FB25E2" w:rsidP="00FB2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FB25E2" w:rsidRDefault="00FB25E2" w:rsidP="00FB2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25E2" w:rsidRPr="009B6046" w:rsidTr="00DD2572">
        <w:trPr>
          <w:trHeight w:val="20"/>
        </w:trPr>
        <w:tc>
          <w:tcPr>
            <w:tcW w:w="1295" w:type="dxa"/>
            <w:vMerge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1418" w:type="dxa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510 979,28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2142397,00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2 142397,00</w:t>
            </w:r>
          </w:p>
        </w:tc>
      </w:tr>
      <w:tr w:rsidR="00FB25E2" w:rsidRPr="009B6046" w:rsidTr="00182EDB">
        <w:trPr>
          <w:trHeight w:val="20"/>
        </w:trPr>
        <w:tc>
          <w:tcPr>
            <w:tcW w:w="1295" w:type="dxa"/>
            <w:vMerge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B25E2" w:rsidRPr="009B6046" w:rsidTr="00182EDB">
        <w:trPr>
          <w:trHeight w:val="20"/>
        </w:trPr>
        <w:tc>
          <w:tcPr>
            <w:tcW w:w="1295" w:type="dxa"/>
            <w:vMerge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FB25E2" w:rsidRPr="009B6046" w:rsidRDefault="00FB25E2" w:rsidP="00FB25E2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FB25E2" w:rsidRPr="009B6046" w:rsidRDefault="00FB25E2" w:rsidP="00FB25E2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FB25E2" w:rsidRDefault="00FB25E2" w:rsidP="00FB25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DD2572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Укрепление материально-техничес</w:t>
            </w:r>
            <w:r w:rsidRPr="009B6046">
              <w:rPr>
                <w:color w:val="000000"/>
                <w:sz w:val="16"/>
                <w:szCs w:val="16"/>
              </w:rPr>
              <w:softHyphen/>
              <w:t>кой базы объектов образования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10 734,52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DD2572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DD2572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9 983,10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DD2572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751,42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Развитие единой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зовательной информационной среды в </w:t>
            </w:r>
            <w:r>
              <w:rPr>
                <w:color w:val="000000"/>
                <w:sz w:val="16"/>
                <w:szCs w:val="16"/>
              </w:rPr>
              <w:t xml:space="preserve">Батыревском МО </w:t>
            </w:r>
            <w:r w:rsidRPr="009B6046">
              <w:rPr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Ц710600000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lastRenderedPageBreak/>
              <w:t>Основное</w:t>
            </w:r>
          </w:p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 xml:space="preserve">Развитие системы дошкольного образования в Батыревском </w:t>
            </w:r>
            <w:r>
              <w:rPr>
                <w:color w:val="000000"/>
                <w:sz w:val="18"/>
                <w:szCs w:val="18"/>
              </w:rPr>
              <w:t>МО</w:t>
            </w:r>
            <w:r w:rsidRPr="009B6046">
              <w:rPr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разования</w:t>
            </w:r>
            <w:r>
              <w:rPr>
                <w:color w:val="000000"/>
                <w:sz w:val="16"/>
                <w:szCs w:val="16"/>
              </w:rPr>
              <w:t xml:space="preserve"> Батыревского МО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Проведение обязательных периодических медицинских осмотров ра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ботников </w:t>
            </w:r>
            <w:r>
              <w:rPr>
                <w:color w:val="000000"/>
                <w:sz w:val="16"/>
                <w:szCs w:val="16"/>
              </w:rPr>
              <w:t>муниципальных</w:t>
            </w:r>
            <w:r w:rsidRPr="009B6046">
              <w:rPr>
                <w:color w:val="000000"/>
                <w:sz w:val="16"/>
                <w:szCs w:val="16"/>
              </w:rPr>
              <w:t xml:space="preserve">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зовательных организаций </w:t>
            </w:r>
            <w:r>
              <w:rPr>
                <w:color w:val="000000"/>
                <w:sz w:val="16"/>
                <w:szCs w:val="16"/>
              </w:rPr>
              <w:t>Батыревского МО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857</w:t>
            </w:r>
          </w:p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Модернизация си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стемы воспитания детей и молодежи в </w:t>
            </w:r>
            <w:r>
              <w:rPr>
                <w:color w:val="000000"/>
                <w:sz w:val="16"/>
                <w:szCs w:val="16"/>
              </w:rPr>
              <w:t xml:space="preserve">Батыревском МО </w:t>
            </w:r>
            <w:r w:rsidRPr="009B6046">
              <w:rPr>
                <w:color w:val="000000"/>
                <w:sz w:val="16"/>
                <w:szCs w:val="16"/>
              </w:rPr>
              <w:t>Чувашской Республике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Ц711200000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  <w:r w:rsidRPr="009B6046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9B6046">
              <w:rPr>
                <w:color w:val="000000"/>
                <w:sz w:val="18"/>
                <w:szCs w:val="18"/>
              </w:rPr>
              <w:t>оддержка семейных форм воспитания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1 827,80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1 827,80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sz w:val="18"/>
                <w:szCs w:val="18"/>
              </w:rPr>
            </w:pPr>
            <w:r w:rsidRPr="00981A5A">
              <w:rPr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Капитальный ре</w:t>
            </w:r>
            <w:r w:rsidRPr="009B6046">
              <w:rPr>
                <w:color w:val="000000"/>
                <w:sz w:val="16"/>
                <w:szCs w:val="16"/>
              </w:rPr>
              <w:softHyphen/>
              <w:t>монт объектов образования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4568,23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4568,23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 xml:space="preserve">Развитие научно-образовательной и творческой среды в образовательных организациях, развитие системы дополнительного образования детей </w:t>
            </w:r>
            <w:r>
              <w:rPr>
                <w:color w:val="000000"/>
                <w:sz w:val="18"/>
                <w:szCs w:val="18"/>
              </w:rPr>
              <w:t xml:space="preserve">Батыревского МО </w:t>
            </w:r>
            <w:r w:rsidRPr="009B6046">
              <w:rPr>
                <w:color w:val="000000"/>
                <w:sz w:val="18"/>
                <w:szCs w:val="18"/>
              </w:rPr>
              <w:t>Чувашской Республики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Совершенствование организации питания учащихся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58 401,82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0344D4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48 779,76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0344D4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49 607,95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248039,</w:t>
            </w:r>
            <w:r w:rsidR="00147314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248039,</w:t>
            </w:r>
            <w:r w:rsidR="00147314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20 839,40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20 343,60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101 718,00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101 718,00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1 934,95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2 602,50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13012,50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0344D4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4 672,26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0344D4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5 786,85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28 934,</w:t>
            </w:r>
            <w:r w:rsidR="00147314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147314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28 934,2</w:t>
            </w:r>
            <w:r w:rsidR="00C6564E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30 237,26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104 375,00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104 375,00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</w:t>
            </w:r>
            <w:r>
              <w:rPr>
                <w:color w:val="000000"/>
                <w:sz w:val="16"/>
              </w:rPr>
              <w:softHyphen/>
              <w:t>тие 16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C6564E" w:rsidRPr="009B6046" w:rsidRDefault="00C6564E" w:rsidP="00C6564E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FC03CC">
              <w:rPr>
                <w:color w:val="000000"/>
                <w:sz w:val="16"/>
                <w:szCs w:val="16"/>
              </w:rPr>
              <w:t>Проведение ежегодных профессиональных конкурсов среди педагогов и образовательных организаций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 w:rsidRPr="00B620B8">
              <w:rPr>
                <w:color w:val="000000"/>
                <w:sz w:val="18"/>
                <w:szCs w:val="18"/>
              </w:rPr>
              <w:t>Реализация регионального проекта «Современная школа». Создание и обеспечение функционирования центров образования естественнонаучной и технологической направленностей «Точка роста» в рамках реализации федерального проекта «Современная школа национального проекта «Образование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7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19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«Учитель будущего»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  <w:r w:rsidRPr="009B6046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20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8"/>
                <w:szCs w:val="18"/>
              </w:rPr>
            </w:pPr>
            <w:r w:rsidRPr="001D289A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color w:val="000000"/>
                <w:sz w:val="18"/>
                <w:szCs w:val="18"/>
              </w:rPr>
              <w:t xml:space="preserve"> (ПФДОД)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5 919,50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27 255,60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27 255,60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5 919,50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27 255,60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6564E" w:rsidRDefault="00C6564E" w:rsidP="00C65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27 255,60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2552" w:type="dxa"/>
            <w:vMerge w:val="restart"/>
          </w:tcPr>
          <w:p w:rsidR="00C6564E" w:rsidRDefault="00C6564E" w:rsidP="00C656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 Батыревского МО Чувашской Республики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22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shd w:val="clear" w:color="auto" w:fill="FFFFFF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«Молодежь Батыревского</w:t>
            </w:r>
            <w:r>
              <w:rPr>
                <w:bCs/>
                <w:color w:val="000000"/>
                <w:sz w:val="16"/>
                <w:szCs w:val="16"/>
              </w:rPr>
              <w:t xml:space="preserve"> муниципального округа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lastRenderedPageBreak/>
              <w:t>Мероприятия по вовлечению молодежи в социальную практику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</w:t>
            </w:r>
            <w:r w:rsidRPr="009B6046">
              <w:rPr>
                <w:color w:val="000000"/>
                <w:sz w:val="16"/>
                <w:szCs w:val="16"/>
              </w:rPr>
              <w:t xml:space="preserve"> поддержка талантливой и одаренной молодежи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2552" w:type="dxa"/>
            <w:vMerge w:val="restart"/>
          </w:tcPr>
          <w:p w:rsidR="00C6564E" w:rsidRPr="009B6046" w:rsidRDefault="00C6564E" w:rsidP="00C6564E">
            <w:pPr>
              <w:jc w:val="both"/>
              <w:rPr>
                <w:color w:val="000000"/>
                <w:sz w:val="16"/>
                <w:szCs w:val="16"/>
              </w:rPr>
            </w:pPr>
            <w:r w:rsidRPr="00D75C0A">
              <w:rPr>
                <w:sz w:val="16"/>
                <w:szCs w:val="16"/>
              </w:rPr>
              <w:t>Реализация мероприятий по развитию наставничества, поддержки общественных инициатив и проектов, в том числе в сфере добровольчества (волонтерства).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64E" w:rsidRPr="009B6046" w:rsidRDefault="00C6564E" w:rsidP="00C6564E">
            <w:pPr>
              <w:rPr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564E" w:rsidRPr="009B6046" w:rsidRDefault="00C6564E" w:rsidP="00C6564E">
            <w:pPr>
              <w:rPr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Поддержка молодежного предпринимательства</w:t>
            </w: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64E" w:rsidRPr="009B6046" w:rsidRDefault="00C6564E" w:rsidP="00C6564E">
            <w:pPr>
              <w:rPr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</w:t>
            </w:r>
            <w:r w:rsidRPr="009B6046">
              <w:rPr>
                <w:color w:val="000000"/>
                <w:sz w:val="16"/>
                <w:szCs w:val="16"/>
                <w:lang w:val="en-US"/>
              </w:rPr>
              <w:t>E8</w:t>
            </w:r>
            <w:r w:rsidRPr="009B604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564E" w:rsidRPr="009B6046" w:rsidTr="00182EDB">
        <w:trPr>
          <w:trHeight w:val="20"/>
        </w:trPr>
        <w:tc>
          <w:tcPr>
            <w:tcW w:w="1295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C6564E" w:rsidRPr="009B6046" w:rsidRDefault="00C6564E" w:rsidP="00C6564E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C6564E" w:rsidRPr="009B6046" w:rsidRDefault="00C6564E" w:rsidP="00C6564E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E" w:rsidRPr="009B6046" w:rsidRDefault="00C6564E" w:rsidP="00C6564E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DD2572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«Создание в Батыревском </w:t>
            </w:r>
            <w:r>
              <w:rPr>
                <w:bCs/>
                <w:color w:val="000000"/>
                <w:sz w:val="16"/>
                <w:szCs w:val="16"/>
              </w:rPr>
              <w:t>муниципальном округе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Чувашской Республике новых мест в общеобразователь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>ных ор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>ганизациях в соответствии с прогнозируемой потребностью и современными ус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 xml:space="preserve">ловиями обучения» 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11 126,81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DD2572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DD2572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Ц740000000</w:t>
            </w:r>
          </w:p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10 177,20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DD2572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949,61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 xml:space="preserve">Строительство (приобретение) и реконструкция зданий </w:t>
            </w:r>
            <w:r>
              <w:rPr>
                <w:color w:val="000000"/>
                <w:sz w:val="18"/>
                <w:szCs w:val="18"/>
              </w:rPr>
              <w:t xml:space="preserve">и сооружений </w:t>
            </w:r>
            <w:r w:rsidRPr="009B6046">
              <w:rPr>
                <w:color w:val="000000"/>
                <w:sz w:val="18"/>
                <w:szCs w:val="18"/>
              </w:rPr>
              <w:t xml:space="preserve">муниципальных общеобразовательных организаций Батыревского </w:t>
            </w:r>
            <w:r>
              <w:rPr>
                <w:color w:val="000000"/>
                <w:sz w:val="18"/>
                <w:szCs w:val="18"/>
              </w:rPr>
              <w:t>МО</w:t>
            </w:r>
            <w:r w:rsidRPr="009B6046">
              <w:rPr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Ц740100000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10826,81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Ц74Е100000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Ц74Е100000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10177,20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649,61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</w:t>
            </w:r>
            <w:r w:rsidRPr="009B6046">
              <w:rPr>
                <w:color w:val="000000"/>
                <w:sz w:val="16"/>
                <w:szCs w:val="16"/>
              </w:rPr>
              <w:softHyphen/>
              <w:t>ных программ начального общего, основного об</w:t>
            </w:r>
            <w:r w:rsidRPr="009B6046">
              <w:rPr>
                <w:color w:val="000000"/>
                <w:sz w:val="16"/>
                <w:szCs w:val="16"/>
              </w:rPr>
              <w:softHyphen/>
              <w:t>щего и среднего общего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разо</w:t>
            </w:r>
            <w:r w:rsidRPr="009B6046">
              <w:rPr>
                <w:color w:val="000000"/>
                <w:sz w:val="16"/>
                <w:szCs w:val="16"/>
              </w:rPr>
              <w:softHyphen/>
              <w:t>ва</w:t>
            </w:r>
            <w:r w:rsidRPr="009B6046">
              <w:rPr>
                <w:color w:val="000000"/>
                <w:sz w:val="16"/>
                <w:szCs w:val="16"/>
              </w:rPr>
              <w:softHyphen/>
              <w:t>ния, в соответствии с санитарно-эпидемиологичес</w:t>
            </w:r>
            <w:r w:rsidRPr="009B6046">
              <w:rPr>
                <w:color w:val="000000"/>
                <w:sz w:val="16"/>
                <w:szCs w:val="16"/>
              </w:rPr>
              <w:softHyphen/>
              <w:t>ки</w:t>
            </w:r>
            <w:r w:rsidRPr="009B6046">
              <w:rPr>
                <w:color w:val="000000"/>
                <w:sz w:val="16"/>
                <w:szCs w:val="16"/>
              </w:rPr>
              <w:softHyphen/>
              <w:t>ми требованиями и противопожарными нормами, федеральными государственными образовательными стандартами общего образования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Ц740500000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Ц740500000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B620B8">
              <w:rPr>
                <w:color w:val="000000"/>
                <w:sz w:val="16"/>
                <w:szCs w:val="16"/>
              </w:rPr>
              <w:t>Строительство и  реконструкция котельных образовательных организаций.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Ц740500000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Ц740500000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noWrap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«Развитие воспитания в образовательных организациях Батыревского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  <w:r w:rsidRPr="009B6046">
              <w:rPr>
                <w:color w:val="000000"/>
                <w:sz w:val="16"/>
                <w:szCs w:val="16"/>
              </w:rPr>
              <w:t xml:space="preserve"> Чувашской Республики»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3932,07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810,14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1 219,95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6 099,75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6 099,75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Ц750000000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3932,07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810,14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1 219,95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6 099,75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6 099,75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ленческих механизмов в сфере воспитания 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1 106,00</w:t>
            </w:r>
          </w:p>
        </w:tc>
        <w:tc>
          <w:tcPr>
            <w:tcW w:w="1560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409,81</w:t>
            </w:r>
          </w:p>
        </w:tc>
        <w:tc>
          <w:tcPr>
            <w:tcW w:w="2126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2 049,05</w:t>
            </w:r>
          </w:p>
        </w:tc>
        <w:tc>
          <w:tcPr>
            <w:tcW w:w="2268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2 049,05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Ц750100000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1 106,00</w:t>
            </w:r>
          </w:p>
        </w:tc>
        <w:tc>
          <w:tcPr>
            <w:tcW w:w="1560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409,81</w:t>
            </w:r>
          </w:p>
        </w:tc>
        <w:tc>
          <w:tcPr>
            <w:tcW w:w="2126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2 049,05</w:t>
            </w:r>
          </w:p>
        </w:tc>
        <w:tc>
          <w:tcPr>
            <w:tcW w:w="2268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2 049,05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vAlign w:val="center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0A38CD">
              <w:rPr>
                <w:rFonts w:eastAsia="Calibri"/>
                <w:color w:val="000000"/>
                <w:sz w:val="16"/>
                <w:szCs w:val="16"/>
              </w:rPr>
              <w:t>Реализация мероприятий в сфере развития кадрового потенциала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Ц750200000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lastRenderedPageBreak/>
              <w:t xml:space="preserve">Основное </w:t>
            </w:r>
          </w:p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keepNext/>
              <w:jc w:val="both"/>
              <w:rPr>
                <w:strike/>
                <w:color w:val="000000"/>
                <w:sz w:val="16"/>
                <w:szCs w:val="16"/>
              </w:rPr>
            </w:pPr>
            <w:r w:rsidRPr="00686C8F">
              <w:rPr>
                <w:rFonts w:eastAsia="Calibri"/>
                <w:color w:val="000000"/>
                <w:sz w:val="16"/>
                <w:szCs w:val="16"/>
              </w:rPr>
              <w:t>Реализация мероприятий, направленных на развитие, социализацию и воспитание личности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Ц750300000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2 826,07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810,14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810,14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4 050,70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4 050,70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Ц750400000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местный </w:t>
            </w:r>
            <w:r w:rsidRPr="009B6046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2 826,07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810,14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810,14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4 050,70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4 050,70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5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Мероприятия, на</w:t>
            </w:r>
            <w:r w:rsidRPr="009B6046">
              <w:rPr>
                <w:color w:val="000000"/>
                <w:sz w:val="16"/>
                <w:szCs w:val="16"/>
              </w:rPr>
              <w:softHyphen/>
              <w:t>правленные на экологическое просвещение обучающихся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Ц750500000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B620B8">
              <w:rPr>
                <w:color w:val="000000"/>
                <w:sz w:val="16"/>
                <w:szCs w:val="16"/>
              </w:rPr>
              <w:t>Реализация регионального проекта «Поддержка семей, имеющих детей».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Ц760000000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keepNext/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lastRenderedPageBreak/>
              <w:t xml:space="preserve">Подпрограмма 5 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«Патриотическое воспитание и до-призывная подготовка молодежи Батыревского </w:t>
            </w:r>
            <w:r>
              <w:rPr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Чувашской Республики» 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3 317,60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3 270,28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3 337,71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3 284,42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Ц760000000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Совершенствование нормативно-право</w:t>
            </w:r>
            <w:r w:rsidRPr="009B6046">
              <w:rPr>
                <w:color w:val="000000"/>
                <w:sz w:val="16"/>
                <w:szCs w:val="16"/>
              </w:rPr>
              <w:softHyphen/>
              <w:t>вого регулирования и организационно-уп</w:t>
            </w:r>
            <w:r w:rsidRPr="009B6046">
              <w:rPr>
                <w:color w:val="000000"/>
                <w:sz w:val="16"/>
                <w:szCs w:val="16"/>
              </w:rPr>
              <w:softHyphen/>
              <w:t>рав</w:t>
            </w:r>
            <w:r w:rsidRPr="009B6046">
              <w:rPr>
                <w:color w:val="000000"/>
                <w:sz w:val="16"/>
                <w:szCs w:val="16"/>
              </w:rPr>
              <w:softHyphen/>
              <w:t>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3 317,60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3 270,28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3 337,71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3 284,42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Ц760100000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Ц760200000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Ц760300000</w:t>
            </w:r>
          </w:p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182EDB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</w:tcPr>
          <w:p w:rsidR="00147314" w:rsidRDefault="00147314" w:rsidP="001473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DD2572">
        <w:trPr>
          <w:trHeight w:val="20"/>
        </w:trPr>
        <w:tc>
          <w:tcPr>
            <w:tcW w:w="1295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Подпрограмма 6</w:t>
            </w:r>
          </w:p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«Обеспечение реа</w:t>
            </w:r>
            <w:r w:rsidRPr="009B6046">
              <w:rPr>
                <w:color w:val="000000"/>
                <w:sz w:val="16"/>
                <w:szCs w:val="16"/>
              </w:rPr>
              <w:softHyphen/>
              <w:t>лизации муниципальной программ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ы Батыревского </w:t>
            </w:r>
            <w:r>
              <w:rPr>
                <w:color w:val="000000"/>
                <w:sz w:val="16"/>
                <w:szCs w:val="16"/>
              </w:rPr>
              <w:t>муниципального округа</w:t>
            </w:r>
            <w:r w:rsidRPr="009B6046">
              <w:rPr>
                <w:color w:val="000000"/>
                <w:sz w:val="16"/>
                <w:szCs w:val="16"/>
              </w:rPr>
              <w:t xml:space="preserve"> Чувашской Республики «Развитие образования» </w:t>
            </w: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4 925,98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5 578,83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5 651,03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28 255,15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28 255,15</w:t>
            </w:r>
          </w:p>
        </w:tc>
      </w:tr>
      <w:tr w:rsidR="00DD2572" w:rsidRPr="009B6046" w:rsidTr="00DD2572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D2572" w:rsidRPr="009B6046" w:rsidTr="00DD2572">
        <w:trPr>
          <w:trHeight w:val="736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47314" w:rsidRPr="009B6046" w:rsidTr="00DD2572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4 925,98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5 578,83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5 651,03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28 255,15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28 255,15</w:t>
            </w:r>
          </w:p>
        </w:tc>
      </w:tr>
      <w:tr w:rsidR="00DD2572" w:rsidRPr="009B6046" w:rsidTr="00DD2572">
        <w:trPr>
          <w:trHeight w:val="20"/>
        </w:trPr>
        <w:tc>
          <w:tcPr>
            <w:tcW w:w="1295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47314" w:rsidRPr="009B6046" w:rsidRDefault="00147314" w:rsidP="00147314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147314" w:rsidRPr="009B6046" w:rsidRDefault="00147314" w:rsidP="00147314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7314" w:rsidRPr="00DD2572" w:rsidRDefault="00147314" w:rsidP="00147314">
            <w:pPr>
              <w:jc w:val="center"/>
              <w:rPr>
                <w:b/>
                <w:bCs/>
                <w:sz w:val="18"/>
                <w:szCs w:val="18"/>
              </w:rPr>
            </w:pPr>
            <w:r w:rsidRPr="00DD257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</w:p>
    <w:p w:rsidR="00DD2572" w:rsidRDefault="00DD2572" w:rsidP="00331079">
      <w:pPr>
        <w:spacing w:line="360" w:lineRule="atLeast"/>
        <w:ind w:left="360" w:right="-10"/>
        <w:contextualSpacing/>
        <w:jc w:val="both"/>
        <w:rPr>
          <w:rFonts w:eastAsia="Cambria"/>
        </w:rPr>
        <w:sectPr w:rsidR="00DD2572" w:rsidSect="00DD25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0842" w:rsidRPr="00AB0402" w:rsidRDefault="00CE0842" w:rsidP="00CE0842">
      <w:pPr>
        <w:jc w:val="both"/>
      </w:pPr>
      <w:r>
        <w:lastRenderedPageBreak/>
        <w:t xml:space="preserve">4. </w:t>
      </w:r>
      <w:r w:rsidRPr="00AB0402">
        <w:t>Пункт «</w:t>
      </w:r>
      <w:r w:rsidRPr="00AB0402">
        <w:rPr>
          <w:lang w:eastAsia="en-US"/>
        </w:rPr>
        <w:t>Объемы финансирования подпрограммы с разбивкой по годам реализации подпрограммы</w:t>
      </w:r>
      <w:r w:rsidRPr="00AB0402">
        <w:t>» муниципальной п</w:t>
      </w:r>
      <w:r w:rsidRPr="00AB0402">
        <w:rPr>
          <w:lang w:eastAsia="en-US"/>
        </w:rPr>
        <w:t xml:space="preserve">одпрограммы «Муниципальная поддержка развития образования Батыревского </w:t>
      </w:r>
      <w:r>
        <w:rPr>
          <w:lang w:eastAsia="en-US"/>
        </w:rPr>
        <w:t>муниципального округа</w:t>
      </w:r>
      <w:r w:rsidRPr="00AB0402">
        <w:rPr>
          <w:lang w:eastAsia="en-US"/>
        </w:rPr>
        <w:t xml:space="preserve"> Чувашской Республики» </w:t>
      </w:r>
      <w:r w:rsidRPr="00AB0402">
        <w:t xml:space="preserve"> муниципальной программы Батыревского </w:t>
      </w:r>
      <w:r>
        <w:t>муниципального округа</w:t>
      </w:r>
      <w:r w:rsidRPr="00AB0402">
        <w:t xml:space="preserve"> Чувашской Республики</w:t>
      </w:r>
      <w:r w:rsidRPr="00AB0402">
        <w:rPr>
          <w:b/>
        </w:rPr>
        <w:t xml:space="preserve"> «</w:t>
      </w:r>
      <w:r w:rsidRPr="00AB0402">
        <w:t xml:space="preserve">Развитие образования Батыревского </w:t>
      </w:r>
      <w:r>
        <w:t>муниципального округа</w:t>
      </w:r>
      <w:r w:rsidRPr="00AB0402">
        <w:t xml:space="preserve"> Чувашской Республики», изложить в следующей редакции:</w:t>
      </w:r>
    </w:p>
    <w:p w:rsidR="00CE0842" w:rsidRDefault="00CE0842" w:rsidP="00CE0842"/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340"/>
        <w:gridCol w:w="62"/>
        <w:gridCol w:w="647"/>
        <w:gridCol w:w="62"/>
        <w:gridCol w:w="5183"/>
        <w:gridCol w:w="62"/>
      </w:tblGrid>
      <w:tr w:rsidR="00CE0842" w:rsidRPr="00D33A84" w:rsidTr="00CE0842">
        <w:trPr>
          <w:gridBefore w:val="1"/>
          <w:wBefore w:w="62" w:type="dxa"/>
        </w:trPr>
        <w:tc>
          <w:tcPr>
            <w:tcW w:w="3402" w:type="dxa"/>
            <w:gridSpan w:val="2"/>
          </w:tcPr>
          <w:p w:rsidR="00CE0842" w:rsidRPr="002B25EA" w:rsidRDefault="00CE0842" w:rsidP="00CE0842">
            <w:pPr>
              <w:adjustRightInd w:val="0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gridSpan w:val="2"/>
          </w:tcPr>
          <w:p w:rsidR="00CE0842" w:rsidRPr="002B25EA" w:rsidRDefault="00CE0842" w:rsidP="00CE0842">
            <w:pPr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5" w:type="dxa"/>
            <w:gridSpan w:val="2"/>
          </w:tcPr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>прогнозируемые объемы бюджетных ассигнований на реализацию мероприятий подпрограммы в 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2B25EA">
              <w:rPr>
                <w:sz w:val="26"/>
                <w:szCs w:val="26"/>
                <w:lang w:eastAsia="en-US"/>
              </w:rPr>
              <w:t xml:space="preserve"> - 2035 годах составляют </w:t>
            </w:r>
            <w:r>
              <w:rPr>
                <w:sz w:val="26"/>
                <w:szCs w:val="26"/>
                <w:lang w:eastAsia="en-US"/>
              </w:rPr>
              <w:t>7 </w:t>
            </w:r>
            <w:r w:rsidRPr="006B3EE2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96 129,13</w:t>
            </w:r>
            <w:r w:rsidRPr="002B25E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 w:rsidR="00734CCC">
              <w:rPr>
                <w:lang w:eastAsia="en-US"/>
              </w:rPr>
              <w:t>6</w:t>
            </w:r>
            <w:r>
              <w:rPr>
                <w:lang w:eastAsia="en-US"/>
              </w:rPr>
              <w:t>56 692,22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2024 году –</w:t>
            </w:r>
            <w:r>
              <w:rPr>
                <w:lang w:eastAsia="en-US"/>
              </w:rPr>
              <w:t xml:space="preserve"> 540 215,34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536 292,87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2026 – 2030 годах – 2</w:t>
            </w:r>
            <w:r>
              <w:rPr>
                <w:lang w:eastAsia="en-US"/>
              </w:rPr>
              <w:t>681464,35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2031 – 2035 годах – 2</w:t>
            </w:r>
            <w:r>
              <w:rPr>
                <w:lang w:eastAsia="en-US"/>
              </w:rPr>
              <w:t>681464,35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>из них средства:</w:t>
            </w:r>
          </w:p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 xml:space="preserve">федерального бюджета – 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B3EE2">
              <w:rPr>
                <w:sz w:val="26"/>
                <w:szCs w:val="26"/>
                <w:lang w:eastAsia="en-US"/>
              </w:rPr>
              <w:t>44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 w:rsidRPr="006B3EE2">
              <w:rPr>
                <w:sz w:val="26"/>
                <w:szCs w:val="26"/>
                <w:lang w:eastAsia="en-US"/>
              </w:rPr>
              <w:t>581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6B3EE2">
              <w:rPr>
                <w:sz w:val="26"/>
                <w:szCs w:val="26"/>
                <w:lang w:eastAsia="en-US"/>
              </w:rPr>
              <w:t>20</w:t>
            </w:r>
            <w:r w:rsidRPr="002B25E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42 166,20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42 322,40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44 826,60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209 133,00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209 133,00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>республиканского бюджета Чувашской Республики – 5</w:t>
            </w:r>
            <w:r w:rsidR="00734CCC">
              <w:rPr>
                <w:sz w:val="26"/>
                <w:szCs w:val="26"/>
                <w:lang w:eastAsia="en-US"/>
              </w:rPr>
              <w:t> 720 619,43</w:t>
            </w:r>
            <w:r w:rsidRPr="002B25E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2023 году –</w:t>
            </w:r>
            <w:r w:rsidR="00734CCC">
              <w:rPr>
                <w:lang w:eastAsia="en-US"/>
              </w:rPr>
              <w:t>528 865,63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2024 году –</w:t>
            </w:r>
            <w:r>
              <w:rPr>
                <w:lang w:eastAsia="en-US"/>
              </w:rPr>
              <w:t xml:space="preserve"> 432 454,20 </w:t>
            </w:r>
            <w:r w:rsidRPr="00D33A84">
              <w:rPr>
                <w:lang w:eastAsia="en-US"/>
              </w:rPr>
              <w:t>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2025 году –</w:t>
            </w:r>
            <w:r>
              <w:rPr>
                <w:lang w:eastAsia="en-US"/>
              </w:rPr>
              <w:t xml:space="preserve"> 432 663,60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2163318,00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2163318,00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 xml:space="preserve">бюджета Батыревского </w:t>
            </w:r>
            <w:r>
              <w:rPr>
                <w:sz w:val="26"/>
                <w:szCs w:val="26"/>
                <w:lang w:eastAsia="en-US"/>
              </w:rPr>
              <w:t>МО</w:t>
            </w:r>
            <w:r w:rsidRPr="002B25EA">
              <w:rPr>
                <w:sz w:val="26"/>
                <w:szCs w:val="26"/>
                <w:lang w:eastAsia="en-US"/>
              </w:rPr>
              <w:t xml:space="preserve"> – </w:t>
            </w:r>
            <w:r>
              <w:rPr>
                <w:sz w:val="26"/>
                <w:szCs w:val="26"/>
                <w:lang w:eastAsia="en-US"/>
              </w:rPr>
              <w:t>501</w:t>
            </w:r>
            <w:r w:rsidR="00734CCC">
              <w:rPr>
                <w:sz w:val="26"/>
                <w:szCs w:val="26"/>
                <w:lang w:eastAsia="en-US"/>
              </w:rPr>
              <w:t xml:space="preserve"> 602,93 </w:t>
            </w:r>
            <w:r w:rsidRPr="002B25EA">
              <w:rPr>
                <w:sz w:val="26"/>
                <w:szCs w:val="26"/>
                <w:lang w:eastAsia="en-US"/>
              </w:rPr>
              <w:t>тыс. рублей, в том числе: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50</w:t>
            </w:r>
            <w:r w:rsidR="00734CCC">
              <w:rPr>
                <w:lang w:eastAsia="en-US"/>
              </w:rPr>
              <w:t> 191,18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40 950,</w:t>
            </w:r>
            <w:r w:rsidR="00734CCC">
              <w:rPr>
                <w:lang w:eastAsia="en-US"/>
              </w:rPr>
              <w:t>71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2025 году – </w:t>
            </w:r>
            <w:r w:rsidR="00734CCC">
              <w:rPr>
                <w:lang w:eastAsia="en-US"/>
              </w:rPr>
              <w:t>37 314,64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186 573,</w:t>
            </w:r>
            <w:r w:rsidR="00734CCC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186 573,</w:t>
            </w:r>
            <w:r w:rsidR="00734CCC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 xml:space="preserve">внебюджетных источников – </w:t>
            </w:r>
            <w:r w:rsidR="00734CCC">
              <w:rPr>
                <w:sz w:val="26"/>
                <w:szCs w:val="26"/>
                <w:lang w:eastAsia="en-US"/>
              </w:rPr>
              <w:t>329 325,57</w:t>
            </w:r>
            <w:r w:rsidRPr="002B25E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 w:rsidR="00734CCC">
              <w:rPr>
                <w:lang w:eastAsia="en-US"/>
              </w:rPr>
              <w:t>35 469,21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2024 году – 2</w:t>
            </w:r>
            <w:r>
              <w:rPr>
                <w:lang w:eastAsia="en-US"/>
              </w:rPr>
              <w:t>4 488,03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2025 году – 2</w:t>
            </w:r>
            <w:r>
              <w:rPr>
                <w:lang w:eastAsia="en-US"/>
              </w:rPr>
              <w:t>4 488,03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2026 – 2030 годах – 1</w:t>
            </w:r>
            <w:r>
              <w:rPr>
                <w:lang w:eastAsia="en-US"/>
              </w:rPr>
              <w:t>22 440,15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E0842" w:rsidRPr="00D33A84" w:rsidRDefault="00CE0842" w:rsidP="00CE0842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2031 – 2035 годах – 1</w:t>
            </w:r>
            <w:r>
              <w:rPr>
                <w:lang w:eastAsia="en-US"/>
              </w:rPr>
              <w:t>22 440,15 тыс. рублей.</w:t>
            </w:r>
          </w:p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E0842" w:rsidRPr="002B25EA" w:rsidTr="00CE0842">
        <w:trPr>
          <w:gridAfter w:val="1"/>
          <w:wAfter w:w="62" w:type="dxa"/>
        </w:trPr>
        <w:tc>
          <w:tcPr>
            <w:tcW w:w="3402" w:type="dxa"/>
            <w:gridSpan w:val="2"/>
          </w:tcPr>
          <w:p w:rsidR="00CE0842" w:rsidRPr="002B25EA" w:rsidRDefault="00CE0842" w:rsidP="00CE0842">
            <w:pPr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CE0842" w:rsidRPr="002B25EA" w:rsidRDefault="00CE0842" w:rsidP="00CE0842">
            <w:pPr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gridSpan w:val="2"/>
          </w:tcPr>
          <w:p w:rsidR="00CE0842" w:rsidRPr="002B25EA" w:rsidRDefault="00CE0842" w:rsidP="00CE0842">
            <w:pPr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E0842" w:rsidRPr="00D33A84" w:rsidRDefault="00CE0842" w:rsidP="00734CCC">
      <w:pPr>
        <w:pStyle w:val="af6"/>
        <w:ind w:left="360" w:right="-10"/>
        <w:jc w:val="both"/>
      </w:pPr>
      <w:r w:rsidRPr="00D33A84">
        <w:lastRenderedPageBreak/>
        <w:t xml:space="preserve">5. Раздел </w:t>
      </w:r>
      <w:r w:rsidRPr="00D33A84">
        <w:rPr>
          <w:lang w:val="en-US"/>
        </w:rPr>
        <w:t>IV</w:t>
      </w:r>
      <w:r w:rsidRPr="00D33A84">
        <w:t xml:space="preserve"> «ОБОСНОВАНИЕ ОБЪЕМА ФИНАНСОВЫХ РЕСУРСОВ, НЕОБХОДИМЫХ ДЛЯ РЕАЛИЗАЦИИ  ПОДПРОГРАММЫ (С РАСШИФРОВКОЙ ПО ИСТОЧНИКАМ ФИНАНСИРОВАНИЯ, ПО ЭТАПАМ И ГОДАМ РЕАЛИЗАЦИИ МУНИЦИПАЛЬНОЙ ПРОГРАММЫ)» изложить в следующей редакции:</w:t>
      </w:r>
    </w:p>
    <w:p w:rsidR="00CE0842" w:rsidRPr="00D33A84" w:rsidRDefault="00CE0842" w:rsidP="00CE0842"/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B25EA">
        <w:rPr>
          <w:sz w:val="26"/>
          <w:szCs w:val="26"/>
        </w:rP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Батыревского</w:t>
      </w:r>
      <w:r>
        <w:rPr>
          <w:sz w:val="26"/>
          <w:szCs w:val="26"/>
        </w:rPr>
        <w:t xml:space="preserve"> МО</w:t>
      </w:r>
      <w:r w:rsidRPr="002B25EA">
        <w:rPr>
          <w:sz w:val="26"/>
          <w:szCs w:val="26"/>
        </w:rPr>
        <w:t xml:space="preserve"> и внебюджетных источников.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Ответственный исполнитель подпрограммы - Управление образования, молодежной политики, физической культуры и спорта а</w:t>
      </w:r>
      <w:r>
        <w:rPr>
          <w:sz w:val="26"/>
          <w:szCs w:val="26"/>
        </w:rPr>
        <w:t>дминистрации Батыревского МО</w:t>
      </w:r>
      <w:r w:rsidRPr="002B25EA">
        <w:rPr>
          <w:sz w:val="26"/>
          <w:szCs w:val="26"/>
        </w:rPr>
        <w:t xml:space="preserve"> Чувашской Республики. 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Соисполнителями являются муниципальные образовательные организации, подведомственные управлению образования, молодежной политики, физической культуры и спорта администрации Батыревского</w:t>
      </w:r>
      <w:r>
        <w:rPr>
          <w:sz w:val="26"/>
          <w:szCs w:val="26"/>
        </w:rPr>
        <w:t xml:space="preserve"> МО</w:t>
      </w:r>
      <w:r w:rsidRPr="002B25EA">
        <w:rPr>
          <w:sz w:val="26"/>
          <w:szCs w:val="26"/>
        </w:rPr>
        <w:t xml:space="preserve"> Чувашской Республики: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общеобразовательные организации Батыревского </w:t>
      </w:r>
      <w:r>
        <w:rPr>
          <w:sz w:val="26"/>
          <w:szCs w:val="26"/>
        </w:rPr>
        <w:t>МО</w:t>
      </w:r>
      <w:r w:rsidRPr="002B25EA">
        <w:rPr>
          <w:sz w:val="26"/>
          <w:szCs w:val="26"/>
        </w:rPr>
        <w:t xml:space="preserve"> Чувашской Республики; дошкольные образовательные организации; организации дополнительного образования; сектор опеки и попечительства администрации Батыревского </w:t>
      </w:r>
      <w:r>
        <w:rPr>
          <w:sz w:val="26"/>
          <w:szCs w:val="26"/>
        </w:rPr>
        <w:t>МО</w:t>
      </w:r>
      <w:r w:rsidRPr="002B25EA">
        <w:rPr>
          <w:sz w:val="26"/>
          <w:szCs w:val="26"/>
        </w:rPr>
        <w:t xml:space="preserve"> Чувашской Республики; МКУ "ЦФХО Муниципального образования "Батыревский </w:t>
      </w:r>
      <w:r>
        <w:rPr>
          <w:sz w:val="26"/>
          <w:szCs w:val="26"/>
        </w:rPr>
        <w:t>МО</w:t>
      </w:r>
      <w:r w:rsidRPr="002B25EA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».</w:t>
      </w:r>
      <w:r w:rsidRPr="002B25EA">
        <w:rPr>
          <w:sz w:val="26"/>
          <w:szCs w:val="26"/>
        </w:rPr>
        <w:t xml:space="preserve"> 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Общий объем финансирования подпрограммы в 20</w:t>
      </w:r>
      <w:r>
        <w:rPr>
          <w:sz w:val="26"/>
          <w:szCs w:val="26"/>
        </w:rPr>
        <w:t>23</w:t>
      </w:r>
      <w:r w:rsidRPr="002B25EA">
        <w:rPr>
          <w:sz w:val="26"/>
          <w:szCs w:val="26"/>
        </w:rPr>
        <w:t xml:space="preserve"> - 2035 годах составит </w:t>
      </w:r>
      <w:r>
        <w:rPr>
          <w:sz w:val="26"/>
          <w:szCs w:val="26"/>
        </w:rPr>
        <w:t>7 096 129,13</w:t>
      </w:r>
      <w:r w:rsidRPr="002B25EA">
        <w:rPr>
          <w:sz w:val="26"/>
          <w:szCs w:val="26"/>
        </w:rPr>
        <w:t xml:space="preserve"> тыс. рублей, в том числе за счет средств: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федерального бюджета –</w:t>
      </w:r>
      <w:r>
        <w:rPr>
          <w:sz w:val="26"/>
          <w:szCs w:val="26"/>
        </w:rPr>
        <w:t xml:space="preserve"> 544 581,20 </w:t>
      </w:r>
      <w:r w:rsidRPr="002B25EA">
        <w:rPr>
          <w:sz w:val="26"/>
          <w:szCs w:val="26"/>
        </w:rPr>
        <w:t>тыс. рублей;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республиканского бюджета Чувашской Республики – 5</w:t>
      </w:r>
      <w:r>
        <w:rPr>
          <w:sz w:val="26"/>
          <w:szCs w:val="26"/>
        </w:rPr>
        <w:t> 720 619,43</w:t>
      </w:r>
      <w:r w:rsidRPr="002B25EA">
        <w:rPr>
          <w:sz w:val="26"/>
          <w:szCs w:val="26"/>
        </w:rPr>
        <w:t xml:space="preserve"> тыс. рублей;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местного бюджета – </w:t>
      </w:r>
      <w:r>
        <w:rPr>
          <w:sz w:val="26"/>
          <w:szCs w:val="26"/>
        </w:rPr>
        <w:t>501 602,93</w:t>
      </w:r>
      <w:r w:rsidRPr="002B25EA">
        <w:rPr>
          <w:sz w:val="26"/>
          <w:szCs w:val="26"/>
        </w:rPr>
        <w:t xml:space="preserve"> тыс. рублей;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внебюджетных источников – </w:t>
      </w:r>
      <w:r>
        <w:rPr>
          <w:sz w:val="26"/>
          <w:szCs w:val="26"/>
        </w:rPr>
        <w:t>329 325,57</w:t>
      </w:r>
      <w:r w:rsidRPr="002B25EA">
        <w:rPr>
          <w:sz w:val="26"/>
          <w:szCs w:val="26"/>
        </w:rPr>
        <w:t xml:space="preserve"> тыс. рублей.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Прогнозируемый объем финансирования подпрограммы на 1 этапе составит </w:t>
      </w:r>
      <w:r>
        <w:rPr>
          <w:sz w:val="26"/>
          <w:szCs w:val="26"/>
        </w:rPr>
        <w:t>1 733 200,43</w:t>
      </w:r>
      <w:r w:rsidRPr="002B25EA">
        <w:rPr>
          <w:sz w:val="26"/>
          <w:szCs w:val="26"/>
        </w:rPr>
        <w:t xml:space="preserve"> тыс. рублей, в том числе:</w:t>
      </w:r>
    </w:p>
    <w:p w:rsidR="00734CCC" w:rsidRDefault="00734CCC" w:rsidP="00734CCC">
      <w:pPr>
        <w:adjustRightInd w:val="0"/>
        <w:ind w:firstLine="539"/>
        <w:jc w:val="both"/>
      </w:pPr>
      <w:r>
        <w:t>в 2023 году – 656 692,22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>в 2024 году – 540 215,34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 xml:space="preserve">в 2025 году – 536 292,87  тыс. рублей; 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из них средства: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>федерального бюджета – 1</w:t>
      </w:r>
      <w:r>
        <w:rPr>
          <w:sz w:val="26"/>
          <w:szCs w:val="26"/>
        </w:rPr>
        <w:t xml:space="preserve">26 315,20 </w:t>
      </w:r>
      <w:r w:rsidRPr="002B25EA">
        <w:rPr>
          <w:sz w:val="26"/>
          <w:szCs w:val="26"/>
        </w:rPr>
        <w:t>тыс. рублей, в том числе:</w:t>
      </w:r>
    </w:p>
    <w:p w:rsidR="00734CCC" w:rsidRDefault="00734CCC" w:rsidP="00734CCC">
      <w:pPr>
        <w:adjustRightInd w:val="0"/>
        <w:ind w:firstLine="539"/>
        <w:jc w:val="both"/>
      </w:pPr>
      <w:r>
        <w:t>в 2023 году – 42 166,20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>в 2024 году – 42 322,40 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 xml:space="preserve">в 2025 году – 41 826,60  тыс. рублей; 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республиканского бюджета Чувашской Республики – </w:t>
      </w:r>
      <w:r>
        <w:rPr>
          <w:sz w:val="26"/>
          <w:szCs w:val="26"/>
        </w:rPr>
        <w:t>1</w:t>
      </w:r>
      <w:r w:rsidR="00CF62CC">
        <w:rPr>
          <w:sz w:val="26"/>
          <w:szCs w:val="26"/>
        </w:rPr>
        <w:t> </w:t>
      </w:r>
      <w:r>
        <w:rPr>
          <w:sz w:val="26"/>
          <w:szCs w:val="26"/>
        </w:rPr>
        <w:t>3</w:t>
      </w:r>
      <w:r w:rsidR="00CF62CC">
        <w:rPr>
          <w:sz w:val="26"/>
          <w:szCs w:val="26"/>
        </w:rPr>
        <w:t>93 983,43</w:t>
      </w:r>
      <w:r w:rsidRPr="002B25EA">
        <w:rPr>
          <w:sz w:val="26"/>
          <w:szCs w:val="26"/>
        </w:rPr>
        <w:t xml:space="preserve"> тыс. рублей, в том числе:</w:t>
      </w:r>
    </w:p>
    <w:p w:rsidR="00734CCC" w:rsidRDefault="00734CCC" w:rsidP="00734CCC">
      <w:pPr>
        <w:adjustRightInd w:val="0"/>
        <w:ind w:firstLine="539"/>
        <w:jc w:val="both"/>
      </w:pPr>
      <w:r>
        <w:t xml:space="preserve">в 2023 году – </w:t>
      </w:r>
      <w:r w:rsidR="00CF62CC">
        <w:t>528 865,63</w:t>
      </w:r>
      <w:r>
        <w:t xml:space="preserve">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>в 2024 году – 432 454,20 тыс. рублей;</w:t>
      </w:r>
    </w:p>
    <w:p w:rsidR="00734CCC" w:rsidRPr="00D33A84" w:rsidRDefault="00734CCC" w:rsidP="00734CCC">
      <w:pPr>
        <w:adjustRightInd w:val="0"/>
        <w:ind w:firstLine="539"/>
        <w:jc w:val="both"/>
      </w:pPr>
      <w:r>
        <w:t xml:space="preserve">в 2025 году – 432 663,60 тыс. рублей; 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бюджета Батыревского МО</w:t>
      </w:r>
      <w:r w:rsidRPr="002B25EA">
        <w:rPr>
          <w:sz w:val="26"/>
          <w:szCs w:val="26"/>
        </w:rPr>
        <w:t xml:space="preserve"> – </w:t>
      </w:r>
      <w:r>
        <w:rPr>
          <w:sz w:val="26"/>
          <w:szCs w:val="26"/>
        </w:rPr>
        <w:t>128</w:t>
      </w:r>
      <w:r w:rsidR="008E710D">
        <w:rPr>
          <w:sz w:val="26"/>
          <w:szCs w:val="26"/>
        </w:rPr>
        <w:t> 456,53</w:t>
      </w:r>
      <w:r w:rsidRPr="002B25EA">
        <w:rPr>
          <w:sz w:val="26"/>
          <w:szCs w:val="26"/>
        </w:rPr>
        <w:t xml:space="preserve"> тыс. рублей, в том числе:</w:t>
      </w:r>
    </w:p>
    <w:p w:rsidR="00734CCC" w:rsidRDefault="00734CCC" w:rsidP="00734CCC">
      <w:pPr>
        <w:adjustRightInd w:val="0"/>
        <w:ind w:firstLine="539"/>
        <w:jc w:val="both"/>
      </w:pPr>
      <w:r>
        <w:t>в 2023 году – 50</w:t>
      </w:r>
      <w:r w:rsidR="008E710D">
        <w:t> 191,18</w:t>
      </w:r>
      <w:r>
        <w:t xml:space="preserve">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>в 2024 году – 40 950,</w:t>
      </w:r>
      <w:r w:rsidR="008E710D">
        <w:t>71</w:t>
      </w:r>
      <w:r>
        <w:t xml:space="preserve"> тыс. рублей</w:t>
      </w:r>
    </w:p>
    <w:p w:rsidR="00734CCC" w:rsidRPr="00D33A84" w:rsidRDefault="008E710D" w:rsidP="00734CCC">
      <w:pPr>
        <w:adjustRightInd w:val="0"/>
        <w:ind w:firstLine="539"/>
        <w:jc w:val="both"/>
      </w:pPr>
      <w:r>
        <w:t>в 2025 году – 37 314,64</w:t>
      </w:r>
      <w:r w:rsidR="00734CCC">
        <w:t xml:space="preserve">  тыс. рублей; 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внебюджетных источников – </w:t>
      </w:r>
      <w:r w:rsidR="005734CB">
        <w:rPr>
          <w:sz w:val="26"/>
          <w:szCs w:val="26"/>
        </w:rPr>
        <w:t>84 445,27</w:t>
      </w:r>
      <w:r w:rsidRPr="002B25EA">
        <w:rPr>
          <w:sz w:val="26"/>
          <w:szCs w:val="26"/>
        </w:rPr>
        <w:t xml:space="preserve"> тыс. рублей, в том числе:</w:t>
      </w:r>
    </w:p>
    <w:p w:rsidR="00734CCC" w:rsidRDefault="00734CCC" w:rsidP="00734CCC">
      <w:pPr>
        <w:adjustRightInd w:val="0"/>
        <w:ind w:firstLine="539"/>
        <w:jc w:val="both"/>
      </w:pPr>
      <w:r>
        <w:t xml:space="preserve">в 2023 году – </w:t>
      </w:r>
      <w:r w:rsidR="005734CB">
        <w:t>35 469,21</w:t>
      </w:r>
      <w:r>
        <w:t xml:space="preserve">  тыс. рублей;</w:t>
      </w:r>
    </w:p>
    <w:p w:rsidR="00734CCC" w:rsidRDefault="00734CCC" w:rsidP="00734CCC">
      <w:pPr>
        <w:adjustRightInd w:val="0"/>
        <w:ind w:firstLine="539"/>
        <w:jc w:val="both"/>
      </w:pPr>
      <w:r>
        <w:t>в 2024 году – 24 488,03  тыс. рублей;</w:t>
      </w:r>
    </w:p>
    <w:p w:rsidR="00734CCC" w:rsidRPr="00D33A84" w:rsidRDefault="00734CCC" w:rsidP="00734CCC">
      <w:pPr>
        <w:adjustRightInd w:val="0"/>
        <w:ind w:firstLine="539"/>
        <w:jc w:val="both"/>
      </w:pPr>
      <w:r>
        <w:t>в 2025 году – 24 488,03  тыс. рублей.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>На 2 этапе в 2026-2030 годах объем финансирования подпрограммы составит 2</w:t>
      </w:r>
      <w:r>
        <w:t> 681 464,</w:t>
      </w:r>
      <w:r w:rsidR="005734CB">
        <w:t>3</w:t>
      </w:r>
      <w:r>
        <w:t>5</w:t>
      </w:r>
      <w:r w:rsidRPr="00D33A84">
        <w:t xml:space="preserve"> тыс. рублей, 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lastRenderedPageBreak/>
        <w:t>из них средства: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федерального бюджета – </w:t>
      </w:r>
      <w:r>
        <w:t>209 133,00</w:t>
      </w:r>
      <w:r w:rsidRPr="00D33A84">
        <w:rPr>
          <w:lang w:eastAsia="en-US"/>
        </w:rPr>
        <w:t xml:space="preserve"> </w:t>
      </w:r>
      <w:r w:rsidRPr="00D33A84">
        <w:t>тыс. рублей;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республиканского бюджета Чувашской Республики – </w:t>
      </w:r>
      <w:r>
        <w:t>2 163 318,00</w:t>
      </w:r>
      <w:r w:rsidRPr="00D33A84">
        <w:rPr>
          <w:lang w:eastAsia="en-US"/>
        </w:rPr>
        <w:t xml:space="preserve"> </w:t>
      </w:r>
      <w:r w:rsidRPr="00D33A84">
        <w:t>тыс. рублей;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бюджета Батыревского </w:t>
      </w:r>
      <w:r>
        <w:t>МО</w:t>
      </w:r>
      <w:r w:rsidRPr="00D33A84">
        <w:t xml:space="preserve"> -  </w:t>
      </w:r>
      <w:r>
        <w:t>186 573,</w:t>
      </w:r>
      <w:r w:rsidR="005734CB">
        <w:t>2</w:t>
      </w:r>
      <w:r>
        <w:t>0</w:t>
      </w:r>
      <w:r w:rsidRPr="00D33A84">
        <w:rPr>
          <w:lang w:eastAsia="en-US"/>
        </w:rPr>
        <w:t xml:space="preserve"> </w:t>
      </w:r>
      <w:r w:rsidRPr="00D33A84">
        <w:t xml:space="preserve"> тыс. рублей ;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внебюджетных источников – </w:t>
      </w:r>
      <w:r w:rsidRPr="00D33A84">
        <w:rPr>
          <w:lang w:eastAsia="en-US"/>
        </w:rPr>
        <w:t>1</w:t>
      </w:r>
      <w:r>
        <w:rPr>
          <w:lang w:eastAsia="en-US"/>
        </w:rPr>
        <w:t>22 440,15</w:t>
      </w:r>
      <w:r w:rsidRPr="00D33A84">
        <w:rPr>
          <w:lang w:eastAsia="en-US"/>
        </w:rPr>
        <w:t xml:space="preserve"> </w:t>
      </w:r>
      <w:r w:rsidRPr="00D33A84">
        <w:t>тыс. рублей.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>На 3 этапе в 2031-2035 годах объем финансирования подпрограммы составит 2</w:t>
      </w:r>
      <w:r>
        <w:t> 681 464,</w:t>
      </w:r>
      <w:r w:rsidR="005734CB">
        <w:t>3</w:t>
      </w:r>
      <w:r>
        <w:t>5</w:t>
      </w:r>
      <w:r w:rsidRPr="00D33A84">
        <w:t xml:space="preserve"> тыс. рублей, 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>из них средства: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федерального бюджета – </w:t>
      </w:r>
      <w:r>
        <w:t>209 133,00</w:t>
      </w:r>
      <w:r w:rsidRPr="00D33A84">
        <w:rPr>
          <w:lang w:eastAsia="en-US"/>
        </w:rPr>
        <w:t xml:space="preserve"> </w:t>
      </w:r>
      <w:r w:rsidRPr="00D33A84">
        <w:t>тыс. рублей;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республиканского бюджета Чувашской Республики – </w:t>
      </w:r>
      <w:r>
        <w:t>2 163 318,00</w:t>
      </w:r>
      <w:r w:rsidRPr="00D33A84">
        <w:rPr>
          <w:lang w:eastAsia="en-US"/>
        </w:rPr>
        <w:t xml:space="preserve"> </w:t>
      </w:r>
      <w:r w:rsidRPr="00D33A84">
        <w:t>тыс. рублей;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бюджета Батыревского </w:t>
      </w:r>
      <w:r>
        <w:t>МО</w:t>
      </w:r>
      <w:r w:rsidRPr="00D33A84">
        <w:t xml:space="preserve"> -  </w:t>
      </w:r>
      <w:r>
        <w:t>186 573,</w:t>
      </w:r>
      <w:r w:rsidR="005734CB">
        <w:t>2</w:t>
      </w:r>
      <w:r>
        <w:t>0</w:t>
      </w:r>
      <w:r w:rsidRPr="00D33A84">
        <w:rPr>
          <w:lang w:eastAsia="en-US"/>
        </w:rPr>
        <w:t xml:space="preserve"> </w:t>
      </w:r>
      <w:r w:rsidRPr="00D33A84">
        <w:t xml:space="preserve"> тыс. рублей ;</w:t>
      </w:r>
    </w:p>
    <w:p w:rsidR="00734CCC" w:rsidRPr="00D33A84" w:rsidRDefault="00734CCC" w:rsidP="00734CCC">
      <w:pPr>
        <w:adjustRightInd w:val="0"/>
        <w:ind w:firstLine="539"/>
        <w:jc w:val="both"/>
      </w:pPr>
      <w:r w:rsidRPr="00D33A84">
        <w:t xml:space="preserve">внебюджетных источников – </w:t>
      </w:r>
      <w:r w:rsidRPr="00D33A84">
        <w:rPr>
          <w:lang w:eastAsia="en-US"/>
        </w:rPr>
        <w:t>1</w:t>
      </w:r>
      <w:r>
        <w:rPr>
          <w:lang w:eastAsia="en-US"/>
        </w:rPr>
        <w:t>22 440,15</w:t>
      </w:r>
      <w:r w:rsidRPr="00D33A84">
        <w:rPr>
          <w:lang w:eastAsia="en-US"/>
        </w:rPr>
        <w:t xml:space="preserve"> </w:t>
      </w:r>
      <w:r w:rsidRPr="00D33A84">
        <w:t>тыс. рублей.</w:t>
      </w:r>
    </w:p>
    <w:p w:rsidR="00734CCC" w:rsidRPr="002B25EA" w:rsidRDefault="00734CCC" w:rsidP="00734CCC">
      <w:pPr>
        <w:adjustRightInd w:val="0"/>
        <w:ind w:firstLine="539"/>
        <w:jc w:val="both"/>
        <w:rPr>
          <w:sz w:val="26"/>
          <w:szCs w:val="26"/>
        </w:rPr>
      </w:pPr>
      <w:r w:rsidRPr="002B25EA">
        <w:rPr>
          <w:sz w:val="26"/>
          <w:szCs w:val="26"/>
        </w:rPr>
        <w:t xml:space="preserve">Объемы финансирования подпрограммы подлежат ежегодному уточнению исходя из реальных возможностей бюджета Батыревского </w:t>
      </w:r>
      <w:r>
        <w:rPr>
          <w:sz w:val="26"/>
          <w:szCs w:val="26"/>
        </w:rPr>
        <w:t>МО</w:t>
      </w:r>
      <w:r w:rsidRPr="002B25EA">
        <w:rPr>
          <w:sz w:val="26"/>
          <w:szCs w:val="26"/>
        </w:rPr>
        <w:t>.</w:t>
      </w:r>
    </w:p>
    <w:p w:rsidR="00734CCC" w:rsidRDefault="00734CCC" w:rsidP="00734CCC">
      <w:pPr>
        <w:adjustRightInd w:val="0"/>
        <w:ind w:firstLine="540"/>
        <w:jc w:val="both"/>
      </w:pPr>
      <w:r w:rsidRPr="002B25EA">
        <w:rPr>
          <w:sz w:val="26"/>
          <w:szCs w:val="26"/>
          <w:lang w:eastAsia="en-US"/>
        </w:rPr>
        <w:t xml:space="preserve">Ресурсное </w:t>
      </w:r>
      <w:hyperlink r:id="rId9" w:history="1">
        <w:r w:rsidRPr="002B25EA">
          <w:rPr>
            <w:sz w:val="26"/>
            <w:szCs w:val="26"/>
            <w:lang w:eastAsia="en-US"/>
          </w:rPr>
          <w:t>обеспечение</w:t>
        </w:r>
      </w:hyperlink>
      <w:r w:rsidRPr="002B25EA">
        <w:rPr>
          <w:sz w:val="26"/>
          <w:szCs w:val="26"/>
          <w:lang w:eastAsia="en-US"/>
        </w:rPr>
        <w:t xml:space="preserve"> подпрограммы за счет всех источников финансирования приведено в приложении № 1 к настоящей подпрограмме и ежегодно будет уточняться.</w:t>
      </w:r>
    </w:p>
    <w:p w:rsidR="00180818" w:rsidRDefault="00180818" w:rsidP="00331079">
      <w:pPr>
        <w:ind w:firstLine="540"/>
        <w:jc w:val="both"/>
      </w:pPr>
    </w:p>
    <w:p w:rsidR="00331079" w:rsidRPr="00331079" w:rsidRDefault="00331079" w:rsidP="00331079">
      <w:pPr>
        <w:ind w:firstLine="540"/>
        <w:jc w:val="both"/>
      </w:pPr>
      <w:r w:rsidRPr="00331079">
        <w:t xml:space="preserve">6. Приложение № 1 к подпрограмме «Муниципальная поддержка развития образования» муниципальной программы Батыревского муниципального округа Чувашской Республики «Развитие образования Батыревского </w:t>
      </w:r>
      <w:r w:rsidR="00180818">
        <w:t>муниципального округа</w:t>
      </w:r>
      <w:r w:rsidRPr="00331079">
        <w:t xml:space="preserve"> Чувашской Республики»  «РЕСУРСНОЕ ОБЕСПЕЧЕНИЕ РЕАЛИЗАЦИИ ПОДПРОГРАММЫ «МУНИЦИПАЛЬНАЯ ПОДДЕРЖКА РАЗВИТИЯ ОБРАЗОВАНИЯ» МУНИЦИПАЛЬНОЙ ПРОГРАММЫ БАТЫРЕВСКОГО </w:t>
      </w:r>
      <w:r w:rsidR="00C32F10">
        <w:t>МУНИЦИПАЛЬНОГО ОКРУГА</w:t>
      </w:r>
      <w:r w:rsidRPr="00331079">
        <w:t xml:space="preserve"> ЧУВАШСКОЙ РЕСПУБЛИКИ «РАЗВИТИЕ ОБРАЗОВАНИЯ БАТЫРЕВСКОГО </w:t>
      </w:r>
      <w:r w:rsidR="00C32F10">
        <w:t>МУНИЦИПАЛЬНОГО ОКРУГА</w:t>
      </w:r>
      <w:r w:rsidRPr="00331079">
        <w:t xml:space="preserve"> ЧУВАШСКОЙ РЕСПУБЛИКИ» ЗА СЧЕТ ВСЕХ ИСТОЧНИКОВ ФИНАНСИРОВАНИЯ»  изложить в следующей редакции:</w:t>
      </w:r>
    </w:p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/>
    <w:p w:rsidR="00331079" w:rsidRPr="00331079" w:rsidRDefault="00331079" w:rsidP="00331079">
      <w:pPr>
        <w:sectPr w:rsidR="00331079" w:rsidRPr="00331079" w:rsidSect="00DD25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0818" w:rsidRPr="002B25EA" w:rsidRDefault="00180818" w:rsidP="00180818">
      <w:pPr>
        <w:adjustRightInd w:val="0"/>
        <w:jc w:val="right"/>
        <w:outlineLvl w:val="0"/>
        <w:rPr>
          <w:lang w:eastAsia="en-US"/>
        </w:rPr>
      </w:pPr>
      <w:r>
        <w:rPr>
          <w:lang w:eastAsia="en-US"/>
        </w:rPr>
        <w:lastRenderedPageBreak/>
        <w:t>«</w:t>
      </w:r>
      <w:r w:rsidRPr="002B25EA">
        <w:rPr>
          <w:lang w:eastAsia="en-US"/>
        </w:rPr>
        <w:t>Приложение № 1</w:t>
      </w:r>
    </w:p>
    <w:p w:rsidR="00180818" w:rsidRPr="002B25EA" w:rsidRDefault="00180818" w:rsidP="00180818">
      <w:pPr>
        <w:adjustRightInd w:val="0"/>
        <w:jc w:val="right"/>
        <w:rPr>
          <w:lang w:eastAsia="en-US"/>
        </w:rPr>
      </w:pPr>
      <w:r w:rsidRPr="002B25EA">
        <w:rPr>
          <w:lang w:eastAsia="en-US"/>
        </w:rPr>
        <w:t>к подпрограмме «</w:t>
      </w:r>
      <w:r>
        <w:rPr>
          <w:lang w:eastAsia="en-US"/>
        </w:rPr>
        <w:t>Муниципальная</w:t>
      </w:r>
      <w:r w:rsidRPr="002B25EA">
        <w:rPr>
          <w:lang w:eastAsia="en-US"/>
        </w:rPr>
        <w:t xml:space="preserve"> поддержка развития образования»</w:t>
      </w:r>
    </w:p>
    <w:p w:rsidR="00180818" w:rsidRPr="002B25EA" w:rsidRDefault="00180818" w:rsidP="00180818">
      <w:pPr>
        <w:adjustRightInd w:val="0"/>
        <w:jc w:val="right"/>
        <w:rPr>
          <w:lang w:eastAsia="en-US"/>
        </w:rPr>
      </w:pPr>
      <w:r w:rsidRPr="002B25EA">
        <w:rPr>
          <w:lang w:eastAsia="en-US"/>
        </w:rPr>
        <w:t>муниципальной программы Батыревского</w:t>
      </w:r>
      <w:r>
        <w:rPr>
          <w:lang w:eastAsia="en-US"/>
        </w:rPr>
        <w:t xml:space="preserve"> муниципального округа</w:t>
      </w:r>
      <w:r w:rsidRPr="002B25EA">
        <w:rPr>
          <w:lang w:eastAsia="en-US"/>
        </w:rPr>
        <w:t xml:space="preserve"> Чувашской Республики </w:t>
      </w:r>
    </w:p>
    <w:p w:rsidR="00180818" w:rsidRPr="002B25EA" w:rsidRDefault="00180818" w:rsidP="00180818">
      <w:pPr>
        <w:adjustRightInd w:val="0"/>
        <w:jc w:val="right"/>
        <w:rPr>
          <w:lang w:eastAsia="en-US"/>
        </w:rPr>
      </w:pPr>
      <w:r w:rsidRPr="002B25EA">
        <w:rPr>
          <w:lang w:eastAsia="en-US"/>
        </w:rPr>
        <w:t xml:space="preserve">«Развитие образования Батыревского </w:t>
      </w:r>
      <w:r>
        <w:rPr>
          <w:lang w:eastAsia="en-US"/>
        </w:rPr>
        <w:t>муниципального округа</w:t>
      </w:r>
      <w:r w:rsidRPr="002B25EA">
        <w:rPr>
          <w:lang w:eastAsia="en-US"/>
        </w:rPr>
        <w:t xml:space="preserve"> Чувашской Республики»</w:t>
      </w:r>
    </w:p>
    <w:p w:rsidR="00180818" w:rsidRPr="002B25EA" w:rsidRDefault="00180818" w:rsidP="00180818">
      <w:pPr>
        <w:adjustRightInd w:val="0"/>
        <w:jc w:val="both"/>
        <w:rPr>
          <w:sz w:val="26"/>
          <w:szCs w:val="26"/>
          <w:lang w:eastAsia="en-US"/>
        </w:rPr>
      </w:pPr>
    </w:p>
    <w:p w:rsidR="00180818" w:rsidRPr="002B25EA" w:rsidRDefault="00180818" w:rsidP="00180818">
      <w:pPr>
        <w:adjustRightInd w:val="0"/>
        <w:jc w:val="center"/>
        <w:rPr>
          <w:sz w:val="26"/>
          <w:szCs w:val="26"/>
          <w:lang w:eastAsia="en-US"/>
        </w:rPr>
      </w:pPr>
    </w:p>
    <w:p w:rsidR="00180818" w:rsidRPr="002B25EA" w:rsidRDefault="00180818" w:rsidP="00180818">
      <w:pPr>
        <w:adjustRightInd w:val="0"/>
        <w:jc w:val="center"/>
        <w:rPr>
          <w:sz w:val="26"/>
          <w:szCs w:val="26"/>
          <w:lang w:eastAsia="en-US"/>
        </w:rPr>
      </w:pPr>
    </w:p>
    <w:p w:rsidR="00180818" w:rsidRPr="002B25EA" w:rsidRDefault="00180818" w:rsidP="00180818">
      <w:pPr>
        <w:adjustRightInd w:val="0"/>
        <w:jc w:val="center"/>
        <w:rPr>
          <w:sz w:val="26"/>
          <w:szCs w:val="26"/>
          <w:lang w:eastAsia="en-US"/>
        </w:rPr>
      </w:pPr>
      <w:r w:rsidRPr="002B25EA">
        <w:rPr>
          <w:sz w:val="26"/>
          <w:szCs w:val="26"/>
          <w:lang w:eastAsia="en-US"/>
        </w:rPr>
        <w:t>РЕСУРСНОЕ ОБЕСПЕЧЕНИЕ</w:t>
      </w:r>
    </w:p>
    <w:p w:rsidR="00180818" w:rsidRPr="002B25EA" w:rsidRDefault="00180818" w:rsidP="00180818">
      <w:pPr>
        <w:adjustRightInd w:val="0"/>
        <w:jc w:val="center"/>
        <w:rPr>
          <w:sz w:val="26"/>
          <w:szCs w:val="26"/>
          <w:lang w:eastAsia="en-US"/>
        </w:rPr>
      </w:pPr>
      <w:r w:rsidRPr="002B25EA">
        <w:rPr>
          <w:sz w:val="26"/>
          <w:szCs w:val="26"/>
          <w:lang w:eastAsia="en-US"/>
        </w:rPr>
        <w:t>РЕАЛИЗАЦИИ ПОДПРОГРАММЫ «</w:t>
      </w:r>
      <w:r w:rsidR="00C32F10">
        <w:rPr>
          <w:sz w:val="26"/>
          <w:szCs w:val="26"/>
          <w:lang w:eastAsia="en-US"/>
        </w:rPr>
        <w:t>МУНИЦИПАЛЬНАЯ</w:t>
      </w:r>
      <w:r w:rsidRPr="002B25EA">
        <w:rPr>
          <w:sz w:val="26"/>
          <w:szCs w:val="26"/>
          <w:lang w:eastAsia="en-US"/>
        </w:rPr>
        <w:t xml:space="preserve"> ПОДДЕРЖКА РАЗВИТИЯ ОБРАЗОВАНИЯ»</w:t>
      </w:r>
    </w:p>
    <w:p w:rsidR="00180818" w:rsidRPr="002B25EA" w:rsidRDefault="00180818" w:rsidP="00180818">
      <w:pPr>
        <w:adjustRightInd w:val="0"/>
        <w:jc w:val="center"/>
        <w:rPr>
          <w:sz w:val="26"/>
          <w:szCs w:val="26"/>
          <w:lang w:eastAsia="en-US"/>
        </w:rPr>
      </w:pPr>
      <w:r w:rsidRPr="002B25EA">
        <w:rPr>
          <w:sz w:val="26"/>
          <w:szCs w:val="26"/>
          <w:lang w:eastAsia="en-US"/>
        </w:rPr>
        <w:t xml:space="preserve">МУНИЦИПАЛЬНОЙ ПРОГРАММЫ БАТЫРЕВСКОГО </w:t>
      </w:r>
      <w:r>
        <w:rPr>
          <w:sz w:val="26"/>
          <w:szCs w:val="26"/>
          <w:lang w:eastAsia="en-US"/>
        </w:rPr>
        <w:t>МУНИЦИПАЛЬНОГО ОКРУГА</w:t>
      </w:r>
      <w:r w:rsidRPr="002B25EA">
        <w:rPr>
          <w:sz w:val="26"/>
          <w:szCs w:val="26"/>
          <w:lang w:eastAsia="en-US"/>
        </w:rPr>
        <w:t xml:space="preserve"> ЧУВАШСКОЙ РЕСПУБЛИКИ </w:t>
      </w:r>
      <w:r w:rsidRPr="002B25EA">
        <w:rPr>
          <w:sz w:val="26"/>
          <w:szCs w:val="26"/>
        </w:rPr>
        <w:t xml:space="preserve">«РАЗВИТИЕ ОБРАЗОВАНИЯ БАТЫРЕВСКОГО </w:t>
      </w:r>
      <w:r>
        <w:rPr>
          <w:sz w:val="26"/>
          <w:szCs w:val="26"/>
        </w:rPr>
        <w:t>МУНИЦИПАЛЬНОГО ОКРУГА</w:t>
      </w:r>
      <w:r w:rsidRPr="002B25EA">
        <w:rPr>
          <w:sz w:val="26"/>
          <w:szCs w:val="26"/>
        </w:rPr>
        <w:t xml:space="preserve"> ЧУВАШСКОЙ РЕСПУБЛИКИ»</w:t>
      </w:r>
      <w:r>
        <w:rPr>
          <w:sz w:val="26"/>
          <w:szCs w:val="26"/>
        </w:rPr>
        <w:t xml:space="preserve"> </w:t>
      </w:r>
      <w:r w:rsidRPr="002B25EA">
        <w:rPr>
          <w:sz w:val="26"/>
          <w:szCs w:val="26"/>
          <w:lang w:eastAsia="en-US"/>
        </w:rPr>
        <w:t>ЗА СЧЕТ ВСЕХ ИСТОЧНИКОВ ФИНАНСИРОВАНИЯ</w:t>
      </w:r>
    </w:p>
    <w:p w:rsidR="00180818" w:rsidRPr="002B25EA" w:rsidRDefault="00180818" w:rsidP="00180818">
      <w:pPr>
        <w:adjustRightInd w:val="0"/>
        <w:rPr>
          <w:lang w:eastAsia="en-US"/>
        </w:rPr>
      </w:pPr>
    </w:p>
    <w:p w:rsidR="00180818" w:rsidRPr="002B25EA" w:rsidRDefault="00180818" w:rsidP="00180818">
      <w:pPr>
        <w:widowControl w:val="0"/>
        <w:jc w:val="both"/>
        <w:outlineLvl w:val="0"/>
      </w:pPr>
    </w:p>
    <w:tbl>
      <w:tblPr>
        <w:tblW w:w="16271" w:type="dxa"/>
        <w:tblInd w:w="-520" w:type="dxa"/>
        <w:shd w:val="clear" w:color="auto" w:fill="FFFFFF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46"/>
        <w:gridCol w:w="1275"/>
        <w:gridCol w:w="851"/>
        <w:gridCol w:w="1276"/>
        <w:gridCol w:w="425"/>
        <w:gridCol w:w="567"/>
        <w:gridCol w:w="992"/>
        <w:gridCol w:w="425"/>
        <w:gridCol w:w="1134"/>
        <w:gridCol w:w="1344"/>
        <w:gridCol w:w="1276"/>
        <w:gridCol w:w="1559"/>
        <w:gridCol w:w="1985"/>
        <w:gridCol w:w="2126"/>
        <w:gridCol w:w="90"/>
      </w:tblGrid>
      <w:tr w:rsidR="00180818" w:rsidRPr="002B25EA" w:rsidTr="00180818">
        <w:tc>
          <w:tcPr>
            <w:tcW w:w="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Наименование подпрограммы муниципальной программы Батыревского </w:t>
            </w:r>
            <w:r>
              <w:rPr>
                <w:color w:val="000000"/>
                <w:sz w:val="16"/>
                <w:szCs w:val="16"/>
              </w:rPr>
              <w:t>МО Чу</w:t>
            </w:r>
            <w:r w:rsidRPr="002B25EA">
              <w:rPr>
                <w:color w:val="000000"/>
                <w:sz w:val="16"/>
                <w:szCs w:val="16"/>
              </w:rPr>
              <w:t>вашской Республики (программы, основного мероприятия,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Код бюджетной</w:t>
            </w:r>
          </w:p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80818" w:rsidRPr="002B25EA" w:rsidRDefault="00180818" w:rsidP="00180818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  <w:p w:rsidR="00180818" w:rsidRPr="002B25EA" w:rsidRDefault="00180818" w:rsidP="00180818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0818" w:rsidRPr="002B25EA" w:rsidTr="00180818">
        <w:trPr>
          <w:gridAfter w:val="1"/>
          <w:wAfter w:w="90" w:type="dxa"/>
          <w:cantSplit/>
          <w:trHeight w:val="1134"/>
        </w:trPr>
        <w:tc>
          <w:tcPr>
            <w:tcW w:w="94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818" w:rsidRPr="002B25EA" w:rsidRDefault="00180818" w:rsidP="00180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818" w:rsidRPr="002B25EA" w:rsidRDefault="00180818" w:rsidP="00180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818" w:rsidRPr="002B25EA" w:rsidRDefault="00180818" w:rsidP="00180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818" w:rsidRPr="002B25EA" w:rsidRDefault="00180818" w:rsidP="00180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180818" w:rsidRPr="002B25EA" w:rsidRDefault="00180818" w:rsidP="0018081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180818" w:rsidRPr="002B25EA" w:rsidRDefault="00180818" w:rsidP="0018081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180818" w:rsidRPr="002B25EA" w:rsidRDefault="00180818" w:rsidP="0018081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180818" w:rsidRPr="002B25EA" w:rsidRDefault="00180818" w:rsidP="0018081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818" w:rsidRPr="002B25EA" w:rsidRDefault="00180818" w:rsidP="00180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180818" w:rsidRPr="002B25EA" w:rsidRDefault="00180818" w:rsidP="00180818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180818" w:rsidRPr="002B25EA" w:rsidRDefault="00180818" w:rsidP="00180818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180818" w:rsidRPr="002B25EA" w:rsidRDefault="00180818" w:rsidP="00180818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180818" w:rsidRPr="002B25EA" w:rsidRDefault="00180818" w:rsidP="00180818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6-2030</w:t>
            </w:r>
          </w:p>
        </w:tc>
        <w:tc>
          <w:tcPr>
            <w:tcW w:w="2126" w:type="dxa"/>
            <w:tcBorders>
              <w:top w:val="nil"/>
              <w:left w:val="nil"/>
            </w:tcBorders>
            <w:shd w:val="clear" w:color="auto" w:fill="FFFFFF"/>
          </w:tcPr>
          <w:p w:rsidR="00180818" w:rsidRPr="002B25EA" w:rsidRDefault="00180818" w:rsidP="00180818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31-2035</w:t>
            </w:r>
          </w:p>
        </w:tc>
      </w:tr>
    </w:tbl>
    <w:p w:rsidR="00180818" w:rsidRPr="002B25EA" w:rsidRDefault="00180818" w:rsidP="00180818">
      <w:pPr>
        <w:widowControl w:val="0"/>
        <w:suppressAutoHyphens/>
        <w:spacing w:line="20" w:lineRule="exact"/>
        <w:rPr>
          <w:rFonts w:eastAsia="Calibri"/>
          <w:sz w:val="2"/>
        </w:rPr>
      </w:pPr>
      <w:r w:rsidRPr="002B25EA">
        <w:rPr>
          <w:rFonts w:eastAsia="Calibri"/>
          <w:sz w:val="2"/>
        </w:rPr>
        <w:t xml:space="preserve">        22        202020</w:t>
      </w:r>
    </w:p>
    <w:tbl>
      <w:tblPr>
        <w:tblW w:w="24439" w:type="dxa"/>
        <w:tblInd w:w="-5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5" w:type="dxa"/>
          <w:right w:w="45" w:type="dxa"/>
        </w:tblCellMar>
        <w:tblLook w:val="05A0" w:firstRow="1" w:lastRow="0" w:firstColumn="1" w:lastColumn="1" w:noHBand="0" w:noVBand="1"/>
      </w:tblPr>
      <w:tblGrid>
        <w:gridCol w:w="7"/>
        <w:gridCol w:w="867"/>
        <w:gridCol w:w="7"/>
        <w:gridCol w:w="1218"/>
        <w:gridCol w:w="18"/>
        <w:gridCol w:w="13"/>
        <w:gridCol w:w="836"/>
        <w:gridCol w:w="70"/>
        <w:gridCol w:w="20"/>
        <w:gridCol w:w="1180"/>
        <w:gridCol w:w="22"/>
        <w:gridCol w:w="11"/>
        <w:gridCol w:w="435"/>
        <w:gridCol w:w="579"/>
        <w:gridCol w:w="1015"/>
        <w:gridCol w:w="436"/>
        <w:gridCol w:w="1129"/>
        <w:gridCol w:w="1372"/>
        <w:gridCol w:w="1276"/>
        <w:gridCol w:w="1559"/>
        <w:gridCol w:w="1985"/>
        <w:gridCol w:w="896"/>
        <w:gridCol w:w="946"/>
        <w:gridCol w:w="86"/>
        <w:gridCol w:w="21"/>
        <w:gridCol w:w="7"/>
        <w:gridCol w:w="19"/>
        <w:gridCol w:w="9"/>
        <w:gridCol w:w="1400"/>
        <w:gridCol w:w="1400"/>
        <w:gridCol w:w="1400"/>
        <w:gridCol w:w="1400"/>
        <w:gridCol w:w="1400"/>
        <w:gridCol w:w="1400"/>
      </w:tblGrid>
      <w:tr w:rsidR="00180818" w:rsidRPr="002B25EA" w:rsidTr="00180818">
        <w:trPr>
          <w:gridAfter w:val="11"/>
          <w:wAfter w:w="8542" w:type="dxa"/>
          <w:tblHeader/>
        </w:trPr>
        <w:tc>
          <w:tcPr>
            <w:tcW w:w="88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9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2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6" w:type="dxa"/>
            <w:gridSpan w:val="2"/>
            <w:shd w:val="clear" w:color="auto" w:fill="FFFFFF"/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80818" w:rsidRPr="002B25EA" w:rsidRDefault="00180818" w:rsidP="0018081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72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shd w:val="clear" w:color="auto" w:fill="FFFFFF"/>
          </w:tcPr>
          <w:p w:rsidR="00180818" w:rsidRPr="002B25EA" w:rsidRDefault="00180818" w:rsidP="00180818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80818" w:rsidRPr="002B25EA" w:rsidRDefault="00180818" w:rsidP="00180818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14</w:t>
            </w:r>
          </w:p>
        </w:tc>
      </w:tr>
      <w:tr w:rsidR="00114C0A" w:rsidRPr="002B25EA" w:rsidTr="00114C0A">
        <w:trPr>
          <w:gridAfter w:val="11"/>
          <w:wAfter w:w="8542" w:type="dxa"/>
        </w:trPr>
        <w:tc>
          <w:tcPr>
            <w:tcW w:w="881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24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Муниципальная</w:t>
            </w:r>
            <w:r w:rsidRPr="002B25EA">
              <w:rPr>
                <w:color w:val="000000"/>
                <w:sz w:val="16"/>
                <w:szCs w:val="16"/>
              </w:rPr>
              <w:t xml:space="preserve"> поддержка развития образования» </w:t>
            </w:r>
          </w:p>
        </w:tc>
        <w:tc>
          <w:tcPr>
            <w:tcW w:w="926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656 692,22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540 215,34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536 292,87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2 681 464,35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0A" w:rsidRPr="00B15A17" w:rsidRDefault="00114C0A" w:rsidP="00114C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5A17">
              <w:rPr>
                <w:b/>
                <w:bCs/>
                <w:color w:val="000000"/>
                <w:sz w:val="16"/>
                <w:szCs w:val="16"/>
              </w:rPr>
              <w:t>2681464,25</w:t>
            </w:r>
          </w:p>
        </w:tc>
      </w:tr>
      <w:tr w:rsidR="00114C0A" w:rsidRPr="002B25EA" w:rsidTr="00114C0A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42 322,40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41 826,60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209 133,00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0A" w:rsidRPr="00B15A17" w:rsidRDefault="00114C0A" w:rsidP="00114C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5A17">
              <w:rPr>
                <w:b/>
                <w:bCs/>
                <w:color w:val="000000"/>
                <w:sz w:val="16"/>
                <w:szCs w:val="16"/>
              </w:rPr>
              <w:t>209133,00</w:t>
            </w:r>
          </w:p>
        </w:tc>
      </w:tr>
      <w:tr w:rsidR="00114C0A" w:rsidRPr="002B25EA" w:rsidTr="00114C0A">
        <w:trPr>
          <w:gridAfter w:val="11"/>
          <w:wAfter w:w="8542" w:type="dxa"/>
          <w:trHeight w:val="766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528 865,63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432 454,20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432 663,60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2 163 318,00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C0A" w:rsidRPr="00B15A17" w:rsidRDefault="00114C0A" w:rsidP="00114C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5A17">
              <w:rPr>
                <w:b/>
                <w:bCs/>
                <w:color w:val="000000"/>
                <w:sz w:val="16"/>
                <w:szCs w:val="16"/>
              </w:rPr>
              <w:t>2163318,00</w:t>
            </w:r>
          </w:p>
        </w:tc>
      </w:tr>
      <w:tr w:rsidR="00114C0A" w:rsidRPr="002B25EA" w:rsidTr="00114C0A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50 191,18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40 950,71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37 314,64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186 573,20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C0A" w:rsidRPr="00B15A17" w:rsidRDefault="00114C0A" w:rsidP="00114C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5A17">
              <w:rPr>
                <w:b/>
                <w:bCs/>
                <w:color w:val="000000"/>
                <w:sz w:val="16"/>
                <w:szCs w:val="16"/>
              </w:rPr>
              <w:t>186573,10</w:t>
            </w:r>
          </w:p>
        </w:tc>
      </w:tr>
      <w:tr w:rsidR="00114C0A" w:rsidRPr="002B25EA" w:rsidTr="00114C0A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35 469,21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24 488,03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24 488,03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122 440,15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14C0A" w:rsidRPr="00B15A17" w:rsidRDefault="00114C0A" w:rsidP="00114C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15A17">
              <w:rPr>
                <w:b/>
                <w:bCs/>
                <w:color w:val="000000"/>
                <w:sz w:val="16"/>
                <w:szCs w:val="16"/>
              </w:rPr>
              <w:t>122440,15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15897" w:type="dxa"/>
            <w:gridSpan w:val="23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</w:t>
            </w:r>
          </w:p>
        </w:tc>
        <w:tc>
          <w:tcPr>
            <w:tcW w:w="124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926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2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41904,27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34440,36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29689,70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148449,50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148449,50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33031,82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30827,33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26076,67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130383,35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130383,35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5 231,95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18 065,15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18 065,15</w:t>
            </w:r>
          </w:p>
        </w:tc>
      </w:tr>
      <w:tr w:rsidR="00114C0A" w:rsidRPr="002B25EA" w:rsidTr="00180818">
        <w:tc>
          <w:tcPr>
            <w:tcW w:w="881" w:type="dxa"/>
            <w:gridSpan w:val="3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4" w:type="dxa"/>
            <w:gridSpan w:val="7"/>
            <w:shd w:val="clear" w:color="auto" w:fill="FFFFFF"/>
          </w:tcPr>
          <w:p w:rsidR="00114C0A" w:rsidRPr="002B25EA" w:rsidRDefault="00114C0A" w:rsidP="00114C0A">
            <w:pPr>
              <w:spacing w:after="200" w:line="276" w:lineRule="auto"/>
              <w:jc w:val="center"/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400" w:type="dxa"/>
          </w:tcPr>
          <w:p w:rsidR="00114C0A" w:rsidRPr="002B25EA" w:rsidRDefault="00114C0A" w:rsidP="00114C0A">
            <w:pPr>
              <w:spacing w:after="200" w:line="276" w:lineRule="auto"/>
            </w:pPr>
          </w:p>
        </w:tc>
        <w:tc>
          <w:tcPr>
            <w:tcW w:w="1400" w:type="dxa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1400" w:type="dxa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1400" w:type="dxa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3 613,03</w:t>
            </w:r>
          </w:p>
        </w:tc>
        <w:tc>
          <w:tcPr>
            <w:tcW w:w="1400" w:type="dxa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18 065,15</w:t>
            </w:r>
          </w:p>
        </w:tc>
        <w:tc>
          <w:tcPr>
            <w:tcW w:w="1400" w:type="dxa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18 065,15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15897" w:type="dxa"/>
            <w:gridSpan w:val="23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2</w:t>
            </w:r>
          </w:p>
        </w:tc>
        <w:tc>
          <w:tcPr>
            <w:tcW w:w="124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926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</w:t>
            </w:r>
            <w:r>
              <w:rPr>
                <w:color w:val="000000"/>
                <w:sz w:val="16"/>
                <w:szCs w:val="16"/>
              </w:rPr>
              <w:t>сти для населения Батыревского 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2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4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510 979,28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2 142 397,00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2 142 397,00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510 979,28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428 479,40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2 142 397,00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2 142 397,00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2</w:t>
            </w: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842" w:type="dxa"/>
            <w:gridSpan w:val="2"/>
            <w:shd w:val="clear" w:color="auto" w:fill="FFFFFF"/>
            <w:noWrap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114C0A" w:rsidRPr="002B25EA" w:rsidTr="00180818">
        <w:trPr>
          <w:gridAfter w:val="11"/>
          <w:wAfter w:w="8542" w:type="dxa"/>
          <w:trHeight w:val="736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Доступность дошкольного образования (о</w:t>
            </w:r>
            <w:r w:rsidRPr="002B25EA">
              <w:rPr>
                <w:color w:val="000000"/>
                <w:sz w:val="16"/>
                <w:szCs w:val="16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shd w:val="clear" w:color="auto" w:fill="FFFFFF"/>
            <w:noWrap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  <w:noWrap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15897" w:type="dxa"/>
            <w:gridSpan w:val="23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3</w:t>
            </w:r>
          </w:p>
        </w:tc>
        <w:tc>
          <w:tcPr>
            <w:tcW w:w="124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926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2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10 734,52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9 983,10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534D91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751,42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 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3</w:t>
            </w: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rPr>
          <w:gridAfter w:val="11"/>
          <w:wAfter w:w="8542" w:type="dxa"/>
        </w:trPr>
        <w:tc>
          <w:tcPr>
            <w:tcW w:w="881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2" w:type="dxa"/>
            <w:gridSpan w:val="14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учащихся государственных общеобразовательных организаций Чувашской Республики, муниципальных общеобразовательных организаций, обеспеченных горячим питанием,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tcBorders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4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Организационно-методичес</w:t>
            </w:r>
            <w:r w:rsidRPr="002B25EA">
              <w:rPr>
                <w:color w:val="000000"/>
                <w:sz w:val="16"/>
                <w:szCs w:val="16"/>
              </w:rPr>
              <w:softHyphen/>
              <w:t>кое сопровождение проведения олимпиад школьников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Ц710600000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4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15890" w:type="dxa"/>
            <w:gridSpan w:val="22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5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Развитие единой образовательной информационной среды в Батыревском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Республике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устойчивое развитие образования в Батыревск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ом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и нормативно-право</w:t>
            </w:r>
            <w:r w:rsidRPr="002B25EA">
              <w:rPr>
                <w:color w:val="000000"/>
                <w:sz w:val="16"/>
                <w:szCs w:val="16"/>
              </w:rPr>
              <w:softHyphen/>
              <w:t>вое регулирование в сфере образования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5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(муниципальных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</w:t>
            </w:r>
            <w:r w:rsidRPr="002B25EA">
              <w:rPr>
                <w:color w:val="000000"/>
                <w:sz w:val="16"/>
                <w:szCs w:val="16"/>
              </w:rPr>
              <w:softHyphen/>
              <w:t>ка</w:t>
            </w:r>
            <w:r w:rsidRPr="002B25EA">
              <w:rPr>
                <w:color w:val="000000"/>
                <w:sz w:val="16"/>
                <w:szCs w:val="16"/>
              </w:rPr>
              <w:softHyphen/>
              <w:t>ционные технологии в управлении,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образования в Батыревском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6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Развитие системы дошкольного образования в Батыревском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</w:p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Ц71Е511800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6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 xml:space="preserve">, % 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7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1) 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услуг; </w:t>
            </w:r>
          </w:p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2) расширение программно-целево</w:t>
            </w:r>
            <w:r w:rsidRPr="002B25EA">
              <w:rPr>
                <w:color w:val="000000"/>
                <w:sz w:val="16"/>
                <w:szCs w:val="16"/>
              </w:rPr>
              <w:softHyphen/>
              <w:t>го метода планирования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7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tcBorders>
              <w:bottom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8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8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  <w:noWrap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0"/>
          <w:wBefore w:w="7" w:type="dxa"/>
          <w:wAfter w:w="8456" w:type="dxa"/>
        </w:trPr>
        <w:tc>
          <w:tcPr>
            <w:tcW w:w="15976" w:type="dxa"/>
            <w:gridSpan w:val="23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/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9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857 874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республиканский бюджет Чувашской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50</w:t>
            </w: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  <w:trHeight w:val="370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9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(полном) общем образовании,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30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10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Модернизация системы воспитания детей и молодежи в Батыревском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 Чувашской Республики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разработка и реализация муниципальной политики, направленной на устойчивое развитие образования в Батыревском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и нормативно-право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вое регулирование в сфере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7" w:type="dxa"/>
          <w:wAfter w:w="8428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10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56" w:type="dxa"/>
            <w:gridSpan w:val="5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3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114C0A" w:rsidRPr="002B25EA" w:rsidRDefault="00114C0A" w:rsidP="00114C0A">
            <w:pPr>
              <w:widowControl w:val="0"/>
              <w:spacing w:line="233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развития образова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ния в 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3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11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</w:t>
            </w:r>
            <w:r>
              <w:rPr>
                <w:color w:val="000000"/>
                <w:sz w:val="16"/>
                <w:szCs w:val="16"/>
              </w:rPr>
              <w:t xml:space="preserve"> 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1 827,80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1 827,80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1 581,70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7 908,50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7" w:type="dxa"/>
          <w:wAfter w:w="8435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49" w:type="dxa"/>
            <w:gridSpan w:val="4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ием 11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Доля детей, оставшихся без попечения родителей, в том числе переданных 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неродственникам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3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98,98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98,98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98,98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7" w:type="dxa"/>
          <w:wAfter w:w="8409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3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75" w:type="dxa"/>
            <w:gridSpan w:val="6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tcBorders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12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855 857 867 874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12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13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4 568,23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4 568,23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7" w:type="dxa"/>
          <w:wAfter w:w="8400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13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7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14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Развитие научно-образова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тельной и творческой среды в образовательных организациях, развитие системы дополнительного образования детей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создание условий, обеспечивающих доступность для обучающихся дополнительных общеобразовательных программ технической и естественнонаучной направленности, соответствующих приоритетным направлениям технологического развития Российско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й Федерации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  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 14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ятие15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rPr>
                <w:color w:val="000000"/>
                <w:sz w:val="18"/>
                <w:szCs w:val="18"/>
              </w:rPr>
            </w:pPr>
            <w:r w:rsidRPr="002B25EA">
              <w:rPr>
                <w:color w:val="000000"/>
                <w:sz w:val="18"/>
                <w:szCs w:val="18"/>
              </w:rPr>
              <w:t>Совершенствование организации питания учащихся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58 401,82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48 779,76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49 607,95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248039,75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248039,75</w:t>
            </w: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20 343,60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101 718,00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101 718,00</w:t>
            </w: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1 934,95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2 602,50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13012,50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13012,50</w:t>
            </w:r>
          </w:p>
        </w:tc>
      </w:tr>
      <w:tr w:rsidR="00114C0A" w:rsidRPr="002B25EA" w:rsidTr="00534D91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4 672,26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5 786,85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28 934,25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28 934,25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30 237,26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20 875,00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104 375,00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104 375,00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занные с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15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Основное мероприятие 16</w:t>
            </w:r>
          </w:p>
        </w:tc>
        <w:tc>
          <w:tcPr>
            <w:tcW w:w="12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Проведение ежегодных профессиональных конкурсов среди педагогов и образовательных организаций</w:t>
            </w:r>
          </w:p>
        </w:tc>
        <w:tc>
          <w:tcPr>
            <w:tcW w:w="867" w:type="dxa"/>
            <w:gridSpan w:val="3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303" w:type="dxa"/>
            <w:gridSpan w:val="5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16</w:t>
            </w:r>
          </w:p>
        </w:tc>
        <w:tc>
          <w:tcPr>
            <w:tcW w:w="6989" w:type="dxa"/>
            <w:gridSpan w:val="15"/>
            <w:shd w:val="clear" w:color="auto" w:fill="auto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rPr>
                <w:color w:val="000000"/>
                <w:sz w:val="18"/>
                <w:szCs w:val="18"/>
              </w:rPr>
            </w:pPr>
            <w:r w:rsidRPr="00FC79BC">
              <w:rPr>
                <w:color w:val="000000"/>
                <w:sz w:val="18"/>
                <w:szCs w:val="18"/>
              </w:rPr>
              <w:t xml:space="preserve">Реализация регионального проекта «Современная школа». Создание и обеспечение функционирования центров образования </w:t>
            </w:r>
            <w:r w:rsidRPr="00FC79BC">
              <w:rPr>
                <w:color w:val="000000"/>
                <w:sz w:val="18"/>
                <w:szCs w:val="18"/>
              </w:rPr>
              <w:lastRenderedPageBreak/>
              <w:t>естественнонаучной и технологической направленностей «Точка роста» в рамках реализации федерального проекта «Современная школа национального проекта «Образование»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мероприятие 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867" w:type="dxa"/>
            <w:gridSpan w:val="3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карьерного роста</w:t>
            </w:r>
          </w:p>
        </w:tc>
        <w:tc>
          <w:tcPr>
            <w:tcW w:w="1303" w:type="dxa"/>
            <w:gridSpan w:val="5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89" w:type="dxa"/>
            <w:gridSpan w:val="15"/>
            <w:shd w:val="clear" w:color="auto" w:fill="auto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</w:r>
            <w:r>
              <w:rPr>
                <w:color w:val="000000"/>
                <w:sz w:val="16"/>
                <w:szCs w:val="16"/>
              </w:rPr>
              <w:softHyphen/>
              <w:t>ятие19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«Учитель будущего»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занные с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Основное мероприятие 20</w:t>
            </w:r>
          </w:p>
        </w:tc>
        <w:tc>
          <w:tcPr>
            <w:tcW w:w="12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CE75B9">
              <w:rPr>
                <w:color w:val="000000"/>
                <w:sz w:val="16"/>
                <w:szCs w:val="16"/>
              </w:rPr>
              <w:t>Реализация регионального проекта «Успех каждого ребенка».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(ПФДОД)</w:t>
            </w:r>
          </w:p>
        </w:tc>
        <w:tc>
          <w:tcPr>
            <w:tcW w:w="867" w:type="dxa"/>
            <w:gridSpan w:val="3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303" w:type="dxa"/>
            <w:gridSpan w:val="5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5919,50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27 255,60</w:t>
            </w:r>
          </w:p>
        </w:tc>
        <w:tc>
          <w:tcPr>
            <w:tcW w:w="1842" w:type="dxa"/>
            <w:gridSpan w:val="2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27 255,60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5 919,50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1985" w:type="dxa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27 255,60</w:t>
            </w:r>
          </w:p>
        </w:tc>
        <w:tc>
          <w:tcPr>
            <w:tcW w:w="1842" w:type="dxa"/>
            <w:gridSpan w:val="2"/>
            <w:shd w:val="clear" w:color="auto" w:fill="FFFFFF"/>
            <w:vAlign w:val="bottom"/>
          </w:tcPr>
          <w:p w:rsidR="00114C0A" w:rsidRDefault="00114C0A" w:rsidP="00114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27 255,60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jc w:val="center"/>
              <w:rPr>
                <w:bCs/>
                <w:sz w:val="15"/>
                <w:szCs w:val="15"/>
              </w:rPr>
            </w:pPr>
            <w:r w:rsidRPr="002B25EA">
              <w:rPr>
                <w:bCs/>
                <w:sz w:val="15"/>
                <w:szCs w:val="15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новным мероприятием 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89" w:type="dxa"/>
            <w:gridSpan w:val="15"/>
            <w:shd w:val="clear" w:color="auto" w:fill="auto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</w:t>
            </w:r>
            <w:r>
              <w:rPr>
                <w:color w:val="000000"/>
                <w:sz w:val="16"/>
                <w:szCs w:val="16"/>
              </w:rPr>
              <w:softHyphen/>
              <w:t>ятие21</w:t>
            </w:r>
          </w:p>
        </w:tc>
        <w:tc>
          <w:tcPr>
            <w:tcW w:w="1243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муниципальных образовательных организаций Батыревского МО Чувашской Республики</w:t>
            </w:r>
          </w:p>
        </w:tc>
        <w:tc>
          <w:tcPr>
            <w:tcW w:w="919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повышение доступности для населения Батыревского </w:t>
            </w:r>
            <w:r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качественн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ых образовательных услуг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21 483,00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107 415,00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gridSpan w:val="3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Default="00114C0A" w:rsidP="00114C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новным мероприятием 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989" w:type="dxa"/>
            <w:gridSpan w:val="15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22</w:t>
            </w:r>
          </w:p>
        </w:tc>
        <w:tc>
          <w:tcPr>
            <w:tcW w:w="12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867" w:type="dxa"/>
            <w:gridSpan w:val="3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303" w:type="dxa"/>
            <w:gridSpan w:val="5"/>
            <w:vMerge w:val="restart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72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1"/>
          <w:wBefore w:w="7" w:type="dxa"/>
          <w:wAfter w:w="8542" w:type="dxa"/>
        </w:trPr>
        <w:tc>
          <w:tcPr>
            <w:tcW w:w="867" w:type="dxa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новным мероприятием 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989" w:type="dxa"/>
            <w:gridSpan w:val="15"/>
            <w:shd w:val="clear" w:color="auto" w:fill="auto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372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1276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559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985" w:type="dxa"/>
            <w:shd w:val="clear" w:color="auto" w:fill="auto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842" w:type="dxa"/>
            <w:gridSpan w:val="2"/>
          </w:tcPr>
          <w:p w:rsidR="00114C0A" w:rsidRPr="002B25EA" w:rsidRDefault="00114C0A" w:rsidP="00114C0A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114C0A" w:rsidRPr="002B25EA" w:rsidTr="00180818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7" w:type="dxa"/>
          <w:wAfter w:w="9488" w:type="dxa"/>
        </w:trPr>
        <w:tc>
          <w:tcPr>
            <w:tcW w:w="14944" w:type="dxa"/>
            <w:gridSpan w:val="21"/>
            <w:shd w:val="clear" w:color="auto" w:fill="FFFFFF"/>
            <w:tcMar>
              <w:left w:w="68" w:type="dxa"/>
              <w:right w:w="68" w:type="dxa"/>
            </w:tcMar>
          </w:tcPr>
          <w:p w:rsidR="00114C0A" w:rsidRPr="002B25EA" w:rsidRDefault="00114C0A" w:rsidP="00114C0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80818" w:rsidRDefault="00180818" w:rsidP="00180818"/>
    <w:p w:rsidR="00180818" w:rsidRDefault="00180818" w:rsidP="00180818"/>
    <w:p w:rsidR="00180818" w:rsidRDefault="00180818" w:rsidP="00180818">
      <w:pPr>
        <w:jc w:val="both"/>
      </w:pPr>
    </w:p>
    <w:p w:rsidR="00180818" w:rsidRDefault="00180818" w:rsidP="00180818">
      <w:pPr>
        <w:jc w:val="both"/>
      </w:pPr>
    </w:p>
    <w:p w:rsidR="00180818" w:rsidRDefault="00180818" w:rsidP="00180818">
      <w:pPr>
        <w:jc w:val="both"/>
      </w:pPr>
    </w:p>
    <w:p w:rsidR="00F00CA8" w:rsidRDefault="00F00CA8" w:rsidP="00180818">
      <w:pPr>
        <w:jc w:val="both"/>
        <w:sectPr w:rsidR="00F00CA8" w:rsidSect="00F00CA8">
          <w:pgSz w:w="16838" w:h="11905" w:orient="landscape"/>
          <w:pgMar w:top="1701" w:right="1134" w:bottom="851" w:left="1134" w:header="567" w:footer="0" w:gutter="0"/>
          <w:cols w:space="720"/>
          <w:noEndnote/>
          <w:docGrid w:linePitch="326"/>
        </w:sectPr>
      </w:pPr>
    </w:p>
    <w:p w:rsidR="00331079" w:rsidRPr="00331079" w:rsidRDefault="00396A07" w:rsidP="00331079">
      <w:pPr>
        <w:jc w:val="both"/>
      </w:pPr>
      <w:r>
        <w:lastRenderedPageBreak/>
        <w:t>7</w:t>
      </w:r>
      <w:r w:rsidR="00331079" w:rsidRPr="00331079">
        <w:t>. Пункт «</w:t>
      </w:r>
      <w:r w:rsidR="00331079" w:rsidRPr="00331079">
        <w:rPr>
          <w:lang w:eastAsia="en-US"/>
        </w:rPr>
        <w:t>Объемы финансирования подпрограммы с разбивкой по годам реализации подпрограммы</w:t>
      </w:r>
      <w:r w:rsidR="00331079" w:rsidRPr="00331079">
        <w:t>» муниципальной п</w:t>
      </w:r>
      <w:r w:rsidR="00331079" w:rsidRPr="00331079">
        <w:rPr>
          <w:lang w:eastAsia="en-US"/>
        </w:rPr>
        <w:t xml:space="preserve">одпрограммы «Создание в Батыревском </w:t>
      </w:r>
      <w:r w:rsidR="00F00CA8">
        <w:rPr>
          <w:lang w:eastAsia="en-US"/>
        </w:rPr>
        <w:t>муниципальном округе</w:t>
      </w:r>
      <w:r w:rsidR="00331079" w:rsidRPr="00331079">
        <w:rPr>
          <w:lang w:eastAsia="en-US"/>
        </w:rPr>
        <w:t xml:space="preserve">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Батыревского муниципального округа Чувашской Республики «Развитие образования Батыревского района Чувашской Республики»</w:t>
      </w:r>
      <w:r w:rsidR="00F00CA8">
        <w:rPr>
          <w:lang w:eastAsia="en-US"/>
        </w:rPr>
        <w:t>,</w:t>
      </w:r>
      <w:r w:rsidR="00331079" w:rsidRPr="00331079">
        <w:t xml:space="preserve"> изложить в следующей редакции:</w:t>
      </w:r>
    </w:p>
    <w:p w:rsidR="00331079" w:rsidRPr="00331079" w:rsidRDefault="00331079" w:rsidP="00331079"/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5245"/>
      </w:tblGrid>
      <w:tr w:rsidR="00331079" w:rsidRPr="00331079" w:rsidTr="001A7E67">
        <w:tc>
          <w:tcPr>
            <w:tcW w:w="3402" w:type="dxa"/>
          </w:tcPr>
          <w:p w:rsidR="00331079" w:rsidRPr="00331079" w:rsidRDefault="00331079" w:rsidP="00331079">
            <w:pPr>
              <w:adjustRightInd w:val="0"/>
              <w:rPr>
                <w:lang w:eastAsia="en-US"/>
              </w:rPr>
            </w:pPr>
            <w:r w:rsidRPr="00331079">
              <w:rPr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</w:tcPr>
          <w:p w:rsidR="00331079" w:rsidRPr="00331079" w:rsidRDefault="00331079" w:rsidP="00331079">
            <w:pPr>
              <w:adjustRightInd w:val="0"/>
              <w:jc w:val="center"/>
              <w:rPr>
                <w:lang w:eastAsia="en-US"/>
              </w:rPr>
            </w:pPr>
            <w:r w:rsidRPr="00331079">
              <w:rPr>
                <w:lang w:eastAsia="en-US"/>
              </w:rPr>
              <w:t>–</w:t>
            </w:r>
          </w:p>
        </w:tc>
        <w:tc>
          <w:tcPr>
            <w:tcW w:w="5245" w:type="dxa"/>
          </w:tcPr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прогнозируемые объемы бюджетных ассигнований на реализацию меропри</w:t>
            </w:r>
            <w:r w:rsidR="00F00CA8">
              <w:rPr>
                <w:lang w:eastAsia="en-US"/>
              </w:rPr>
              <w:t>ятий подпрограммы в 2023</w:t>
            </w:r>
            <w:r w:rsidRPr="00331079">
              <w:rPr>
                <w:lang w:eastAsia="en-US"/>
              </w:rPr>
              <w:t xml:space="preserve"> - 2035 годах составляют </w:t>
            </w:r>
            <w:r w:rsidR="00F00CA8">
              <w:rPr>
                <w:lang w:eastAsia="en-US"/>
              </w:rPr>
              <w:t>11 126,81</w:t>
            </w:r>
            <w:r w:rsidRPr="00331079">
              <w:rPr>
                <w:lang w:eastAsia="en-US"/>
              </w:rPr>
              <w:t xml:space="preserve">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1</w:t>
            </w:r>
            <w:r w:rsidR="00F00CA8">
              <w:rPr>
                <w:lang w:eastAsia="en-US"/>
              </w:rPr>
              <w:t>1 126,81</w:t>
            </w:r>
            <w:r w:rsidRPr="00331079">
              <w:rPr>
                <w:lang w:eastAsia="en-US"/>
              </w:rPr>
              <w:t xml:space="preserve">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из них средства: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федерального бюджета – </w:t>
            </w:r>
            <w:r w:rsidR="00F00CA8">
              <w:rPr>
                <w:lang w:eastAsia="en-US"/>
              </w:rPr>
              <w:t>0,0</w:t>
            </w:r>
            <w:r w:rsidRPr="00331079">
              <w:rPr>
                <w:lang w:eastAsia="en-US"/>
              </w:rPr>
              <w:t xml:space="preserve">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республиканского бюджета Чувашской Республики – 1</w:t>
            </w:r>
            <w:r w:rsidR="00F00CA8">
              <w:rPr>
                <w:lang w:eastAsia="en-US"/>
              </w:rPr>
              <w:t>0 177,20</w:t>
            </w:r>
            <w:r w:rsidRPr="00331079">
              <w:rPr>
                <w:lang w:eastAsia="en-US"/>
              </w:rPr>
              <w:t xml:space="preserve">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10 177,20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бюджета Батыревского МО – </w:t>
            </w:r>
            <w:r w:rsidR="00F00CA8">
              <w:rPr>
                <w:lang w:eastAsia="en-US"/>
              </w:rPr>
              <w:t>949,61</w:t>
            </w:r>
            <w:r w:rsidRPr="00331079">
              <w:rPr>
                <w:lang w:eastAsia="en-US"/>
              </w:rPr>
              <w:t xml:space="preserve"> тыс. рублей 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2023 году – </w:t>
            </w:r>
            <w:r w:rsidR="00F00CA8">
              <w:rPr>
                <w:lang w:eastAsia="en-US"/>
              </w:rPr>
              <w:t>949,61</w:t>
            </w:r>
            <w:r w:rsidRPr="00331079">
              <w:rPr>
                <w:lang w:eastAsia="en-US"/>
              </w:rPr>
              <w:t xml:space="preserve">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0,00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0,00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внебюджетных источников – 0,0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 тыс. рублей.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</w:tc>
      </w:tr>
    </w:tbl>
    <w:p w:rsidR="00331079" w:rsidRPr="00331079" w:rsidRDefault="00331079" w:rsidP="00331079">
      <w:pPr>
        <w:adjustRightInd w:val="0"/>
        <w:jc w:val="both"/>
        <w:rPr>
          <w:lang w:eastAsia="en-US"/>
        </w:rPr>
      </w:pPr>
      <w:r w:rsidRPr="00331079">
        <w:rPr>
          <w:lang w:eastAsia="en-US"/>
        </w:rPr>
        <w:tab/>
        <w:t>Объемы финансирования подпрограммы уточняются ежегодно при формировании  бюджета Батыревского муниципального округа Чувашской Республики на очередной финансовый год и плановый период</w:t>
      </w:r>
    </w:p>
    <w:p w:rsidR="00331079" w:rsidRPr="00331079" w:rsidRDefault="00331079" w:rsidP="00331079">
      <w:pPr>
        <w:adjustRightInd w:val="0"/>
        <w:jc w:val="both"/>
        <w:rPr>
          <w:lang w:eastAsia="en-US"/>
        </w:rPr>
      </w:pPr>
    </w:p>
    <w:p w:rsidR="00331079" w:rsidRPr="00331079" w:rsidRDefault="00331079" w:rsidP="00331079">
      <w:pPr>
        <w:adjustRightInd w:val="0"/>
        <w:jc w:val="both"/>
        <w:rPr>
          <w:lang w:eastAsia="en-US"/>
        </w:rPr>
      </w:pPr>
    </w:p>
    <w:p w:rsidR="00331079" w:rsidRPr="00331079" w:rsidRDefault="00396A07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  <w:r>
        <w:rPr>
          <w:rFonts w:eastAsia="Cambria"/>
        </w:rPr>
        <w:t>8</w:t>
      </w:r>
      <w:r w:rsidR="00331079" w:rsidRPr="00331079">
        <w:rPr>
          <w:rFonts w:eastAsia="Cambria"/>
        </w:rPr>
        <w:t xml:space="preserve">. Раздел </w:t>
      </w:r>
      <w:r w:rsidR="00331079" w:rsidRPr="00331079">
        <w:rPr>
          <w:rFonts w:eastAsia="Cambria"/>
          <w:lang w:val="en-US"/>
        </w:rPr>
        <w:t>IV</w:t>
      </w:r>
      <w:r w:rsidR="00331079" w:rsidRPr="00331079">
        <w:rPr>
          <w:rFonts w:eastAsia="Cambria"/>
        </w:rPr>
        <w:t xml:space="preserve"> «ОБОСНОВАНИЕ ОБЪЕМА ФИНАНСОВЫХ РЕСУРСОВ, НЕОБХОДИМЫХ ДЛЯ РЕАЛИЗАЦИИ МУНИЦИПАЛЬНОЙ ПОДПРОГРАММЫ (С РАСШИФРОВКОЙ ПО ИСТОЧНИКАМ ФИНАНСИРОВАНИЯ, ПО ЭТАПАМ И ГОДАМ РЕАЛИЗАЦИИ МУНИЦИПАЛЬНОЙ ПОДПРОГРАММЫ)» приложения № 5</w:t>
      </w:r>
    </w:p>
    <w:p w:rsidR="00331079" w:rsidRPr="00331079" w:rsidRDefault="00331079" w:rsidP="00331079">
      <w:pPr>
        <w:spacing w:line="360" w:lineRule="atLeast"/>
        <w:ind w:left="360" w:right="-10"/>
        <w:contextualSpacing/>
        <w:jc w:val="both"/>
        <w:rPr>
          <w:rFonts w:eastAsia="Cambria"/>
        </w:rPr>
      </w:pPr>
      <w:r w:rsidRPr="00331079">
        <w:rPr>
          <w:rFonts w:eastAsia="Cambria"/>
        </w:rPr>
        <w:t xml:space="preserve">к муниципальной программе Батыревского муниципального округа Чувашской Республики «Развитие образования Батыревского </w:t>
      </w:r>
      <w:r w:rsidR="00F00CA8">
        <w:rPr>
          <w:rFonts w:eastAsia="Cambria"/>
        </w:rPr>
        <w:t>муниципального округа</w:t>
      </w:r>
      <w:r w:rsidRPr="00331079">
        <w:rPr>
          <w:rFonts w:eastAsia="Cambria"/>
        </w:rPr>
        <w:t xml:space="preserve"> Чувашской Республики» изложить в следующей редакции:</w:t>
      </w:r>
    </w:p>
    <w:p w:rsidR="00331079" w:rsidRPr="00331079" w:rsidRDefault="00331079" w:rsidP="00331079"/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«Финансовое обеспечение реализации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Общий объем финансирования подпрограммы в 20</w:t>
      </w:r>
      <w:r w:rsidR="00F00CA8">
        <w:rPr>
          <w:lang w:eastAsia="en-US"/>
        </w:rPr>
        <w:t>23</w:t>
      </w:r>
      <w:r w:rsidRPr="00331079">
        <w:rPr>
          <w:lang w:eastAsia="en-US"/>
        </w:rPr>
        <w:t xml:space="preserve"> - 2035 годах составит </w:t>
      </w:r>
      <w:r w:rsidR="00F00CA8">
        <w:rPr>
          <w:lang w:eastAsia="en-US"/>
        </w:rPr>
        <w:t>11 126,81</w:t>
      </w:r>
      <w:r w:rsidRPr="00331079">
        <w:rPr>
          <w:lang w:eastAsia="en-US"/>
        </w:rPr>
        <w:t xml:space="preserve"> тыс. рублей, в том числе за счет средств: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федерального бюджета – </w:t>
      </w:r>
      <w:r w:rsidR="00F00CA8">
        <w:rPr>
          <w:lang w:eastAsia="en-US"/>
        </w:rPr>
        <w:t>0,0</w:t>
      </w:r>
      <w:r w:rsidRPr="00331079">
        <w:rPr>
          <w:lang w:eastAsia="en-US"/>
        </w:rPr>
        <w:t>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1</w:t>
      </w:r>
      <w:r w:rsidR="00F00CA8">
        <w:rPr>
          <w:lang w:eastAsia="en-US"/>
        </w:rPr>
        <w:t>0 177,20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местных бюджетов – </w:t>
      </w:r>
      <w:r w:rsidR="00F00CA8">
        <w:rPr>
          <w:lang w:eastAsia="en-US"/>
        </w:rPr>
        <w:t>949,61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Прогнозируемый объем финансирования подпрограммы на 1 этапе составит </w:t>
      </w:r>
      <w:r w:rsidR="00F00CA8">
        <w:rPr>
          <w:lang w:eastAsia="en-US"/>
        </w:rPr>
        <w:t>11 126,81</w:t>
      </w:r>
      <w:r w:rsidRPr="00331079">
        <w:rPr>
          <w:lang w:eastAsia="en-US"/>
        </w:rPr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–1</w:t>
      </w:r>
      <w:r w:rsidR="00F00CA8">
        <w:rPr>
          <w:lang w:eastAsia="en-US"/>
        </w:rPr>
        <w:t>1 126,81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–0,00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2025 году –0,00 тыс. рублей;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федерального бюджета – </w:t>
      </w:r>
      <w:r w:rsidR="00F00CA8">
        <w:rPr>
          <w:lang w:eastAsia="en-US"/>
        </w:rPr>
        <w:t>0,00</w:t>
      </w:r>
      <w:r w:rsidRPr="00331079">
        <w:rPr>
          <w:lang w:eastAsia="en-US"/>
        </w:rPr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2025 году – 0,0 тыс. рублей;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1</w:t>
      </w:r>
      <w:r w:rsidR="00F00CA8">
        <w:rPr>
          <w:lang w:eastAsia="en-US"/>
        </w:rPr>
        <w:t>0 177,20</w:t>
      </w:r>
      <w:r w:rsidRPr="00331079">
        <w:rPr>
          <w:lang w:eastAsia="en-US"/>
        </w:rPr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10 177,20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2025 году – 0,0 тыс. рублей;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бюджета Батыревского МО – </w:t>
      </w:r>
      <w:r w:rsidR="00F00CA8">
        <w:rPr>
          <w:lang w:eastAsia="en-US"/>
        </w:rPr>
        <w:t>949,61</w:t>
      </w:r>
      <w:r w:rsidRPr="00331079">
        <w:rPr>
          <w:lang w:eastAsia="en-US"/>
        </w:rPr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2023 году – </w:t>
      </w:r>
      <w:r w:rsidR="00F00CA8">
        <w:rPr>
          <w:lang w:eastAsia="en-US"/>
        </w:rPr>
        <w:t>949,61</w:t>
      </w:r>
      <w:r w:rsidRPr="00331079">
        <w:rPr>
          <w:lang w:eastAsia="en-US"/>
        </w:rPr>
        <w:t xml:space="preserve"> 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2024 году – 0,00  тыс. рублей;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2025 году – 0,00  тыс. рублей;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2025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На 2 этапе в 2026-2030 годах объем финансирования подпрограммы составит 0,0 тыс. рублей,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федерального бюджета – 0,0 тыс. рублей 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МО - 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На 3 этапе в 2031-2035 годах объем финансирования подпрограммы составит 0,0 тыс. рублей,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lastRenderedPageBreak/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федерального бюджета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МО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Ресурсное обеспечение подпрограммы за счет всех источников финансирования приведено в приложении № 1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бюджета Батыревского муниципального округа».</w:t>
      </w:r>
    </w:p>
    <w:p w:rsidR="00331079" w:rsidRPr="00331079" w:rsidRDefault="00331079" w:rsidP="00331079"/>
    <w:p w:rsidR="00331079" w:rsidRPr="00331079" w:rsidRDefault="00396A07" w:rsidP="00331079">
      <w:pPr>
        <w:jc w:val="both"/>
      </w:pPr>
      <w:r>
        <w:t>9</w:t>
      </w:r>
      <w:r w:rsidR="00331079" w:rsidRPr="00331079">
        <w:t xml:space="preserve">. Приложение № 1 к подпрограмме «Создание в Батыревском </w:t>
      </w:r>
      <w:r w:rsidR="00F00CA8">
        <w:t>муниципальном округе</w:t>
      </w:r>
      <w:r w:rsidR="00331079" w:rsidRPr="00331079">
        <w:t xml:space="preserve">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муниципальной программы Батыревского муниципального округа Чувашской Республики «Развитие образования Батыревского </w:t>
      </w:r>
      <w:r w:rsidR="00F00CA8">
        <w:t>муниципального округа</w:t>
      </w:r>
      <w:r w:rsidR="00331079" w:rsidRPr="00331079">
        <w:t xml:space="preserve"> Чувашской Республики» изложить в следующей редакции:</w:t>
      </w: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  <w:sectPr w:rsidR="00331079" w:rsidRPr="00331079" w:rsidSect="001A7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079" w:rsidRPr="00331079" w:rsidRDefault="00331079" w:rsidP="00331079">
      <w:pPr>
        <w:adjustRightInd w:val="0"/>
        <w:jc w:val="right"/>
        <w:outlineLvl w:val="0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lastRenderedPageBreak/>
        <w:t>«Приложение № 1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 xml:space="preserve"> к подпрограмме «Создание в Батыревском </w:t>
      </w:r>
      <w:r w:rsidR="00534D91">
        <w:rPr>
          <w:sz w:val="20"/>
          <w:szCs w:val="20"/>
          <w:lang w:eastAsia="en-US"/>
        </w:rPr>
        <w:t>муниципальном округе</w:t>
      </w:r>
      <w:r w:rsidRPr="00331079">
        <w:rPr>
          <w:sz w:val="20"/>
          <w:szCs w:val="20"/>
          <w:lang w:eastAsia="en-US"/>
        </w:rPr>
        <w:t xml:space="preserve"> Чувашской Республике новых мест в общеобразовательных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>организациях в соответствии с прогнозируемой потребностью и современными условиями обучения»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>муниципальной программы Батыревского муниципального округа Чувашской Республики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 xml:space="preserve">«Развитие образования Батыревского </w:t>
      </w:r>
      <w:r w:rsidR="00534D91">
        <w:rPr>
          <w:sz w:val="20"/>
          <w:szCs w:val="20"/>
          <w:lang w:eastAsia="en-US"/>
        </w:rPr>
        <w:t>муниципального округа</w:t>
      </w:r>
      <w:r w:rsidRPr="00331079">
        <w:rPr>
          <w:sz w:val="20"/>
          <w:szCs w:val="20"/>
          <w:lang w:eastAsia="en-US"/>
        </w:rPr>
        <w:t xml:space="preserve"> Чувашской Республики»</w:t>
      </w:r>
    </w:p>
    <w:p w:rsidR="00331079" w:rsidRPr="00331079" w:rsidRDefault="00331079" w:rsidP="00331079">
      <w:pPr>
        <w:adjustRightInd w:val="0"/>
        <w:jc w:val="right"/>
        <w:rPr>
          <w:lang w:eastAsia="en-US"/>
        </w:rPr>
      </w:pP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  <w:r w:rsidRPr="00331079">
        <w:rPr>
          <w:sz w:val="26"/>
          <w:szCs w:val="26"/>
          <w:lang w:eastAsia="en-US"/>
        </w:rPr>
        <w:t>РЕСУРСНОЕ ОБЕСПЕЧЕНИЕ</w:t>
      </w:r>
    </w:p>
    <w:p w:rsidR="00331079" w:rsidRDefault="00331079" w:rsidP="00331079">
      <w:pPr>
        <w:widowControl w:val="0"/>
        <w:jc w:val="center"/>
        <w:rPr>
          <w:sz w:val="26"/>
          <w:szCs w:val="26"/>
          <w:lang w:eastAsia="en-US"/>
        </w:rPr>
      </w:pPr>
      <w:r w:rsidRPr="00331079">
        <w:rPr>
          <w:sz w:val="26"/>
          <w:szCs w:val="26"/>
          <w:lang w:eastAsia="en-US"/>
        </w:rPr>
        <w:t xml:space="preserve">РЕАЛИЗАЦИИ ПОДПРОГРАММЫ </w:t>
      </w:r>
      <w:r w:rsidRPr="00331079">
        <w:rPr>
          <w:sz w:val="26"/>
          <w:szCs w:val="26"/>
        </w:rPr>
        <w:t xml:space="preserve">«СОЗДАНИЕ В БАТЫРЕВСКОМ </w:t>
      </w:r>
      <w:r w:rsidR="00534D91">
        <w:rPr>
          <w:sz w:val="26"/>
          <w:szCs w:val="26"/>
        </w:rPr>
        <w:t>МУНИЦИПАЛЬНОМ ОКРУГЕ</w:t>
      </w:r>
      <w:r w:rsidRPr="00331079">
        <w:rPr>
          <w:sz w:val="26"/>
          <w:szCs w:val="26"/>
        </w:rPr>
        <w:t xml:space="preserve"> ЧУВАШСКОЙ РЕСПУБЛИКЕ НОВЫХ МЕСТ</w:t>
      </w:r>
      <w:r w:rsidR="00534D91">
        <w:rPr>
          <w:sz w:val="26"/>
          <w:szCs w:val="26"/>
        </w:rPr>
        <w:t xml:space="preserve"> </w:t>
      </w:r>
      <w:r w:rsidRPr="00331079">
        <w:rPr>
          <w:sz w:val="26"/>
          <w:szCs w:val="26"/>
        </w:rPr>
        <w:t>В ОБЩЕОБРАЗОВАТЕЛЬНЫХ ОРГАНИЗАЦИЯХ В СООТВЕТСТВИИ С ПРОГНОЗИРУЕМОЙ ПОТРЕБНОСТЬЮ И СОВРЕМЕННЫМИ УСЛОВИЯМИ ОБУЧЕНИЯ» МУНИЦИПАЛЬНОЙ</w:t>
      </w:r>
      <w:r w:rsidRPr="00331079">
        <w:rPr>
          <w:sz w:val="26"/>
          <w:szCs w:val="26"/>
          <w:lang w:eastAsia="en-US"/>
        </w:rPr>
        <w:t xml:space="preserve"> ПРОГРАММЫ БАТЫРЕВСКОГО МУНИЦИПАЛЬНОГО ОКРУГА ЧУВАШСКОЙ РЕСПУБЛИКИ </w:t>
      </w:r>
      <w:r w:rsidRPr="00331079">
        <w:rPr>
          <w:sz w:val="26"/>
          <w:szCs w:val="26"/>
        </w:rPr>
        <w:t>«РАЗВИТИЕ ОБРАЗОВАНИЯ БАТЫРЕВСКОГО</w:t>
      </w:r>
      <w:r w:rsidR="00534D91">
        <w:rPr>
          <w:sz w:val="26"/>
          <w:szCs w:val="26"/>
        </w:rPr>
        <w:t xml:space="preserve"> МУНИЦИПАЛЬНОГО ОКРУГА</w:t>
      </w:r>
      <w:r w:rsidRPr="00331079">
        <w:rPr>
          <w:sz w:val="26"/>
          <w:szCs w:val="26"/>
        </w:rPr>
        <w:t xml:space="preserve"> ЧУВАШСКОЙ РЕСПУБЛИКИ» </w:t>
      </w:r>
      <w:r w:rsidRPr="00331079">
        <w:rPr>
          <w:sz w:val="26"/>
          <w:szCs w:val="26"/>
          <w:lang w:eastAsia="en-US"/>
        </w:rPr>
        <w:t>ЗА СЧЕТ ВСЕХ ИСТОЧНИКОВ ФИНАНСИРОВАНИЯ</w:t>
      </w:r>
    </w:p>
    <w:p w:rsidR="00534D91" w:rsidRDefault="00534D91" w:rsidP="00331079">
      <w:pPr>
        <w:widowControl w:val="0"/>
        <w:jc w:val="center"/>
        <w:rPr>
          <w:sz w:val="26"/>
          <w:szCs w:val="26"/>
          <w:lang w:eastAsia="en-US"/>
        </w:rPr>
      </w:pPr>
    </w:p>
    <w:tbl>
      <w:tblPr>
        <w:tblW w:w="15719" w:type="dxa"/>
        <w:tblInd w:w="-3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267"/>
        <w:gridCol w:w="705"/>
        <w:gridCol w:w="1127"/>
        <w:gridCol w:w="564"/>
        <w:gridCol w:w="564"/>
        <w:gridCol w:w="986"/>
        <w:gridCol w:w="424"/>
        <w:gridCol w:w="1127"/>
        <w:gridCol w:w="1109"/>
        <w:gridCol w:w="1276"/>
        <w:gridCol w:w="1417"/>
        <w:gridCol w:w="1985"/>
        <w:gridCol w:w="2243"/>
        <w:gridCol w:w="168"/>
      </w:tblGrid>
      <w:tr w:rsidR="00534D91" w:rsidRPr="00534D91" w:rsidTr="00534D91">
        <w:trPr>
          <w:gridAfter w:val="1"/>
          <w:wAfter w:w="168" w:type="dxa"/>
          <w:trHeight w:val="20"/>
        </w:trPr>
        <w:tc>
          <w:tcPr>
            <w:tcW w:w="757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Статус</w:t>
            </w:r>
          </w:p>
        </w:tc>
        <w:tc>
          <w:tcPr>
            <w:tcW w:w="1267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Наименование подпрограммы муниципальной программы Батыревского МО Чувашской Республики ( основного мероприятия, мероприятия)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Задача подпрограммы муниципальной программы Батыревского МО Чувашской Республики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right="-49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Ответственный исполнитель, соисполнители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Код бюджетной</w:t>
            </w:r>
          </w:p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классификации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vMerge w:val="restart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Источники финансирования</w:t>
            </w:r>
          </w:p>
        </w:tc>
        <w:tc>
          <w:tcPr>
            <w:tcW w:w="8030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Расходы по годам, тыс. рублей</w:t>
            </w:r>
          </w:p>
        </w:tc>
      </w:tr>
      <w:tr w:rsidR="00534D91" w:rsidRPr="00534D91" w:rsidTr="00534D91">
        <w:trPr>
          <w:cantSplit/>
          <w:trHeight w:val="1134"/>
        </w:trPr>
        <w:tc>
          <w:tcPr>
            <w:tcW w:w="757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67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27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4" w:type="dxa"/>
            <w:tcBorders>
              <w:bottom w:val="nil"/>
            </w:tcBorders>
            <w:tcMar>
              <w:left w:w="74" w:type="dxa"/>
              <w:right w:w="74" w:type="dxa"/>
            </w:tcMar>
            <w:textDirection w:val="btLr"/>
          </w:tcPr>
          <w:p w:rsidR="00534D91" w:rsidRPr="00534D91" w:rsidRDefault="00534D91" w:rsidP="00534D91">
            <w:pPr>
              <w:ind w:left="-53" w:right="-62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главный распорядитель</w:t>
            </w:r>
          </w:p>
          <w:p w:rsidR="00534D91" w:rsidRPr="00534D91" w:rsidRDefault="00534D91" w:rsidP="00534D91">
            <w:pPr>
              <w:ind w:left="-53" w:right="-62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 бюджетных средств</w:t>
            </w:r>
          </w:p>
        </w:tc>
        <w:tc>
          <w:tcPr>
            <w:tcW w:w="564" w:type="dxa"/>
            <w:tcBorders>
              <w:bottom w:val="nil"/>
            </w:tcBorders>
            <w:tcMar>
              <w:left w:w="74" w:type="dxa"/>
              <w:right w:w="74" w:type="dxa"/>
            </w:tcMar>
            <w:textDirection w:val="btLr"/>
          </w:tcPr>
          <w:p w:rsidR="00534D91" w:rsidRPr="00534D91" w:rsidRDefault="00534D91" w:rsidP="00534D91">
            <w:pPr>
              <w:ind w:left="113" w:right="113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986" w:type="dxa"/>
            <w:tcBorders>
              <w:bottom w:val="nil"/>
            </w:tcBorders>
            <w:tcMar>
              <w:left w:w="74" w:type="dxa"/>
              <w:right w:w="74" w:type="dxa"/>
            </w:tcMar>
            <w:textDirection w:val="btLr"/>
          </w:tcPr>
          <w:p w:rsidR="00534D91" w:rsidRPr="00534D91" w:rsidRDefault="00534D91" w:rsidP="00534D91">
            <w:pPr>
              <w:ind w:left="113" w:right="113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целе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вая статья расходов</w:t>
            </w:r>
          </w:p>
        </w:tc>
        <w:tc>
          <w:tcPr>
            <w:tcW w:w="424" w:type="dxa"/>
            <w:tcBorders>
              <w:bottom w:val="nil"/>
            </w:tcBorders>
            <w:tcMar>
              <w:left w:w="74" w:type="dxa"/>
              <w:right w:w="74" w:type="dxa"/>
            </w:tcMar>
            <w:textDirection w:val="btLr"/>
          </w:tcPr>
          <w:p w:rsidR="00534D91" w:rsidRPr="00534D91" w:rsidRDefault="00534D91" w:rsidP="00534D91">
            <w:pPr>
              <w:ind w:left="113" w:right="113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группа (под-группа) вида расходов</w:t>
            </w:r>
          </w:p>
        </w:tc>
        <w:tc>
          <w:tcPr>
            <w:tcW w:w="1127" w:type="dxa"/>
            <w:vMerge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2023</w:t>
            </w:r>
          </w:p>
        </w:tc>
        <w:tc>
          <w:tcPr>
            <w:tcW w:w="1276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2024</w:t>
            </w:r>
          </w:p>
        </w:tc>
        <w:tc>
          <w:tcPr>
            <w:tcW w:w="1417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2025</w:t>
            </w:r>
          </w:p>
        </w:tc>
        <w:tc>
          <w:tcPr>
            <w:tcW w:w="1985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2026-2030</w:t>
            </w:r>
          </w:p>
        </w:tc>
        <w:tc>
          <w:tcPr>
            <w:tcW w:w="2243" w:type="dxa"/>
            <w:tcBorders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2031-2035</w:t>
            </w:r>
          </w:p>
        </w:tc>
        <w:tc>
          <w:tcPr>
            <w:tcW w:w="168" w:type="dxa"/>
            <w:tcBorders>
              <w:left w:val="nil"/>
              <w:bottom w:val="nil"/>
            </w:tcBorders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</w:tr>
    </w:tbl>
    <w:p w:rsidR="00534D91" w:rsidRPr="00534D91" w:rsidRDefault="00534D91" w:rsidP="00534D91">
      <w:pPr>
        <w:rPr>
          <w:rFonts w:eastAsia="Calibri"/>
          <w:color w:val="000000"/>
          <w:sz w:val="2"/>
          <w:szCs w:val="2"/>
        </w:rPr>
      </w:pPr>
    </w:p>
    <w:tbl>
      <w:tblPr>
        <w:tblW w:w="15643" w:type="dxa"/>
        <w:tblInd w:w="-3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1275"/>
        <w:gridCol w:w="709"/>
        <w:gridCol w:w="1134"/>
        <w:gridCol w:w="567"/>
        <w:gridCol w:w="567"/>
        <w:gridCol w:w="992"/>
        <w:gridCol w:w="426"/>
        <w:gridCol w:w="1134"/>
        <w:gridCol w:w="1066"/>
        <w:gridCol w:w="1276"/>
        <w:gridCol w:w="1417"/>
        <w:gridCol w:w="1985"/>
        <w:gridCol w:w="2335"/>
      </w:tblGrid>
      <w:tr w:rsidR="00534D91" w:rsidRPr="00534D91" w:rsidTr="00534D91">
        <w:trPr>
          <w:trHeight w:val="20"/>
          <w:tblHeader/>
        </w:trPr>
        <w:tc>
          <w:tcPr>
            <w:tcW w:w="760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7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2</w:t>
            </w:r>
          </w:p>
        </w:tc>
        <w:tc>
          <w:tcPr>
            <w:tcW w:w="709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6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8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14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Под</w:t>
            </w: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softHyphen/>
              <w:t>программа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«Создание в Батыревском МО Чувашской Республике новых мест в общеобразовательных</w:t>
            </w:r>
          </w:p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709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534D91">
              <w:rPr>
                <w:rFonts w:eastAsia="Calibri"/>
                <w:color w:val="000000"/>
                <w:sz w:val="16"/>
                <w:szCs w:val="16"/>
              </w:rPr>
              <w:t>ответственный ис</w:t>
            </w:r>
            <w:r w:rsidRPr="00534D91">
              <w:rPr>
                <w:rFonts w:eastAsia="Calibri"/>
                <w:color w:val="000000"/>
                <w:sz w:val="16"/>
                <w:szCs w:val="16"/>
              </w:rPr>
              <w:softHyphen/>
              <w:t>пол</w:t>
            </w:r>
            <w:r w:rsidRPr="00534D91">
              <w:rPr>
                <w:rFonts w:eastAsia="Calibri"/>
                <w:color w:val="000000"/>
                <w:sz w:val="16"/>
                <w:szCs w:val="16"/>
              </w:rPr>
              <w:softHyphen/>
              <w:t>ни</w:t>
            </w:r>
            <w:r w:rsidRPr="00534D91">
              <w:rPr>
                <w:rFonts w:eastAsia="Calibri"/>
                <w:color w:val="000000"/>
                <w:sz w:val="16"/>
                <w:szCs w:val="16"/>
              </w:rPr>
              <w:softHyphen/>
              <w:t>тель – управление образования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1126,81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Ц740000000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10177,20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  <w:r w:rsidRPr="00534D91">
              <w:rPr>
                <w:sz w:val="16"/>
                <w:szCs w:val="16"/>
              </w:rPr>
              <w:t>,61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Основное мероприя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тие 1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rPr>
                <w:color w:val="000000"/>
                <w:sz w:val="15"/>
                <w:szCs w:val="15"/>
              </w:rPr>
            </w:pPr>
            <w:r w:rsidRPr="00534D91">
              <w:rPr>
                <w:color w:val="000000"/>
                <w:sz w:val="15"/>
                <w:szCs w:val="15"/>
              </w:rPr>
              <w:t xml:space="preserve">Строительство (приобретение) и реконструкция зданий муниципальных общеобразовательных </w:t>
            </w:r>
            <w:r w:rsidRPr="00534D91">
              <w:rPr>
                <w:color w:val="000000"/>
                <w:sz w:val="15"/>
                <w:szCs w:val="15"/>
              </w:rPr>
              <w:lastRenderedPageBreak/>
              <w:t>организаций Батыревского МО Чувашской Республики</w:t>
            </w:r>
          </w:p>
        </w:tc>
        <w:tc>
          <w:tcPr>
            <w:tcW w:w="709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lastRenderedPageBreak/>
              <w:t xml:space="preserve">обеспечение односменного режима обучения в 1–11 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br/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lastRenderedPageBreak/>
              <w:t>(12) классах общеобразовательных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lastRenderedPageBreak/>
              <w:t xml:space="preserve">ответственный исполнитель – </w:t>
            </w:r>
          </w:p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управление образования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300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  <w:vAlign w:val="center"/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  <w:vAlign w:val="center"/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  <w:vAlign w:val="center"/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>
              <w:rPr>
                <w:rFonts w:eastAsia="Calibri"/>
                <w:color w:val="000000"/>
                <w:sz w:val="15"/>
                <w:szCs w:val="15"/>
              </w:rPr>
              <w:t>300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>,00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534D91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534D91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534D91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534D91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Число новых мест в общеобразовательных организациях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</w:tr>
      <w:tr w:rsidR="00534D91" w:rsidRPr="00534D91" w:rsidTr="00534D91">
        <w:trPr>
          <w:trHeight w:val="189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 w:rsidR="00534D91" w:rsidRPr="00534D91" w:rsidTr="00534D91">
        <w:trPr>
          <w:trHeight w:val="189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1066" w:type="dxa"/>
            <w:shd w:val="clear" w:color="auto" w:fill="auto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85" w:type="dxa"/>
            <w:shd w:val="clear" w:color="auto" w:fill="auto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35" w:type="dxa"/>
            <w:shd w:val="clear" w:color="auto" w:fill="auto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введенных за счет </w:t>
            </w:r>
            <w:proofErr w:type="spellStart"/>
            <w:r w:rsidRPr="00534D91">
              <w:rPr>
                <w:rFonts w:eastAsia="Calibri"/>
                <w:color w:val="000000"/>
                <w:sz w:val="15"/>
                <w:szCs w:val="15"/>
              </w:rPr>
              <w:t>софинансирования</w:t>
            </w:r>
            <w:proofErr w:type="spellEnd"/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 из средств республиканского бюджета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14,5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99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Основное мероприя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тие 2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Капитальный ремонт зданий муниципальных общеобразовательных ор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га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низаций, имеющих износ 50 процентов и выше</w:t>
            </w:r>
          </w:p>
        </w:tc>
        <w:tc>
          <w:tcPr>
            <w:tcW w:w="709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перевод обучающихся из зданий об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щеобразовательных организаций с износом 50 про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центов и выше в новые или отремонтированные здания об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щеобразовательных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ответственный исполнитель – </w:t>
            </w:r>
          </w:p>
          <w:p w:rsidR="00534D91" w:rsidRPr="00534D91" w:rsidRDefault="00534D91" w:rsidP="00534D91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управление образования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10826,81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Ц740200000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10177,20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649,61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sz w:val="16"/>
                <w:szCs w:val="16"/>
              </w:rPr>
            </w:pPr>
            <w:r w:rsidRPr="00534D91">
              <w:rPr>
                <w:sz w:val="16"/>
                <w:szCs w:val="16"/>
              </w:rPr>
              <w:t>0,0</w:t>
            </w:r>
          </w:p>
        </w:tc>
      </w:tr>
      <w:tr w:rsidR="00534D91" w:rsidRPr="00534D91" w:rsidTr="00534D91">
        <w:trPr>
          <w:trHeight w:val="2365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534D91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534D91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534D91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534D91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 2</w:t>
            </w: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Удельный вес 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34D91">
              <w:rPr>
                <w:rFonts w:eastAsia="Calibri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34D91">
              <w:rPr>
                <w:rFonts w:eastAsia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34D91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34D91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34D91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организациях, %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14,5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Основное мероприя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тие 3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де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ральными государственными образовательными стандартами общего образования</w:t>
            </w:r>
          </w:p>
        </w:tc>
        <w:tc>
          <w:tcPr>
            <w:tcW w:w="709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обеспечение односменного режима обучения в 1–11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br/>
              <w:t>(12) клас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сах общеобразовательных организаций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ответственный исполнитель – </w:t>
            </w:r>
          </w:p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управление образования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0702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Ц7405</w:t>
            </w:r>
            <w:r w:rsidRPr="00534D91">
              <w:rPr>
                <w:rFonts w:eastAsia="Calibri"/>
                <w:color w:val="000000"/>
                <w:sz w:val="15"/>
                <w:szCs w:val="15"/>
                <w:lang w:val="en-US"/>
              </w:rPr>
              <w:t>R520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>В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0702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Ц7405</w:t>
            </w:r>
            <w:r w:rsidRPr="00534D91">
              <w:rPr>
                <w:rFonts w:eastAsia="Calibri"/>
                <w:color w:val="000000"/>
                <w:sz w:val="15"/>
                <w:szCs w:val="15"/>
                <w:lang w:val="en-US"/>
              </w:rPr>
              <w:t>R520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>В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534D91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534D91">
              <w:rPr>
                <w:color w:val="000000"/>
                <w:sz w:val="16"/>
                <w:szCs w:val="16"/>
              </w:rPr>
              <w:t xml:space="preserve">) индикатор (ы) и показатель(и) </w:t>
            </w:r>
            <w:r w:rsidRPr="00534D91">
              <w:rPr>
                <w:color w:val="000000"/>
                <w:sz w:val="16"/>
                <w:szCs w:val="16"/>
              </w:rPr>
              <w:lastRenderedPageBreak/>
              <w:t>подпрограммы (муниципальной программы), увя</w:t>
            </w:r>
            <w:r w:rsidRPr="00534D91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534D91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 3</w:t>
            </w: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lastRenderedPageBreak/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99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lastRenderedPageBreak/>
              <w:t>Основное мероприя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softHyphen/>
              <w:t>тие 4</w:t>
            </w:r>
          </w:p>
        </w:tc>
        <w:tc>
          <w:tcPr>
            <w:tcW w:w="1275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Строительство и  реконструкция котельных образовательных организаций.</w:t>
            </w:r>
          </w:p>
        </w:tc>
        <w:tc>
          <w:tcPr>
            <w:tcW w:w="709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приведение материально-технической базы муниципальных общеобразовательных организаций в соответствие с нормативными требованиями</w:t>
            </w:r>
          </w:p>
        </w:tc>
        <w:tc>
          <w:tcPr>
            <w:tcW w:w="1134" w:type="dxa"/>
            <w:vMerge w:val="restart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ответственный исполнитель – </w:t>
            </w:r>
          </w:p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управление образования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bCs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bCs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0702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Ц7405</w:t>
            </w:r>
            <w:r w:rsidRPr="00534D91">
              <w:rPr>
                <w:rFonts w:eastAsia="Calibri"/>
                <w:color w:val="000000"/>
                <w:sz w:val="15"/>
                <w:szCs w:val="15"/>
                <w:lang w:val="en-US"/>
              </w:rPr>
              <w:t>R520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>В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0702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Ц7405</w:t>
            </w:r>
            <w:r w:rsidRPr="00534D91">
              <w:rPr>
                <w:rFonts w:eastAsia="Calibri"/>
                <w:color w:val="000000"/>
                <w:sz w:val="15"/>
                <w:szCs w:val="15"/>
                <w:lang w:val="en-US"/>
              </w:rPr>
              <w:t>R520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>В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республиканский бюджет Чувашской Республики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местный бюджет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spacing w:line="235" w:lineRule="auto"/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ind w:left="-28" w:right="-28"/>
              <w:jc w:val="both"/>
              <w:rPr>
                <w:rFonts w:eastAsia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56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992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42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х</w:t>
            </w:r>
          </w:p>
        </w:tc>
        <w:tc>
          <w:tcPr>
            <w:tcW w:w="1134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внебюджетные источники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0,0</w:t>
            </w:r>
          </w:p>
        </w:tc>
      </w:tr>
      <w:tr w:rsidR="00534D91" w:rsidRPr="00534D91" w:rsidTr="00534D91">
        <w:trPr>
          <w:trHeight w:val="20"/>
        </w:trPr>
        <w:tc>
          <w:tcPr>
            <w:tcW w:w="760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534D91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534D91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534D91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534D91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534D91">
              <w:rPr>
                <w:rFonts w:eastAsia="Calibri"/>
                <w:color w:val="000000"/>
                <w:sz w:val="15"/>
                <w:szCs w:val="15"/>
              </w:rPr>
              <w:t xml:space="preserve"> 4</w:t>
            </w:r>
          </w:p>
        </w:tc>
        <w:tc>
          <w:tcPr>
            <w:tcW w:w="6804" w:type="dxa"/>
            <w:gridSpan w:val="8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both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организациях, %</w:t>
            </w:r>
          </w:p>
        </w:tc>
        <w:tc>
          <w:tcPr>
            <w:tcW w:w="1066" w:type="dxa"/>
            <w:tcMar>
              <w:left w:w="28" w:type="dxa"/>
              <w:right w:w="28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98</w:t>
            </w:r>
          </w:p>
        </w:tc>
        <w:tc>
          <w:tcPr>
            <w:tcW w:w="1276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99</w:t>
            </w:r>
          </w:p>
        </w:tc>
        <w:tc>
          <w:tcPr>
            <w:tcW w:w="1417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98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35" w:type="dxa"/>
            <w:tcMar>
              <w:left w:w="74" w:type="dxa"/>
              <w:right w:w="74" w:type="dxa"/>
            </w:tcMar>
          </w:tcPr>
          <w:p w:rsidR="00534D91" w:rsidRPr="00534D91" w:rsidRDefault="00534D91" w:rsidP="00534D91">
            <w:pPr>
              <w:jc w:val="center"/>
              <w:rPr>
                <w:rFonts w:eastAsia="Calibri"/>
                <w:color w:val="000000"/>
                <w:sz w:val="15"/>
                <w:szCs w:val="15"/>
              </w:rPr>
            </w:pPr>
            <w:r w:rsidRPr="00534D91">
              <w:rPr>
                <w:rFonts w:eastAsia="Calibri"/>
                <w:color w:val="000000"/>
                <w:sz w:val="15"/>
                <w:szCs w:val="15"/>
              </w:rPr>
              <w:t>100</w:t>
            </w:r>
          </w:p>
        </w:tc>
      </w:tr>
    </w:tbl>
    <w:p w:rsidR="00534D91" w:rsidRPr="00331079" w:rsidRDefault="00534D91" w:rsidP="00331079">
      <w:pPr>
        <w:widowControl w:val="0"/>
        <w:jc w:val="center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ind w:firstLine="540"/>
        <w:jc w:val="both"/>
        <w:rPr>
          <w:rFonts w:eastAsia="Calibri"/>
          <w:color w:val="000000"/>
          <w:sz w:val="2"/>
          <w:szCs w:val="2"/>
        </w:rPr>
      </w:pPr>
    </w:p>
    <w:p w:rsidR="00331079" w:rsidRPr="00331079" w:rsidRDefault="00331079" w:rsidP="00331079">
      <w:pPr>
        <w:jc w:val="both"/>
        <w:sectPr w:rsidR="00331079" w:rsidRPr="00331079" w:rsidSect="001A7E6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  <w:r w:rsidRPr="00331079">
        <w:t>10. Пункт «</w:t>
      </w:r>
      <w:r w:rsidRPr="00331079">
        <w:rPr>
          <w:lang w:eastAsia="en-US"/>
        </w:rPr>
        <w:t>Объемы финансирования подпрограммы с разбивкой по годам реализации подпрограммы</w:t>
      </w:r>
      <w:r w:rsidRPr="00331079">
        <w:t>» муниципальной п</w:t>
      </w:r>
      <w:r w:rsidRPr="00331079">
        <w:rPr>
          <w:lang w:eastAsia="en-US"/>
        </w:rPr>
        <w:t xml:space="preserve">одпрограммы «Развитие воспитания в образовательных организациях Батыревского района Чувашской Республики» муниципальной программы Батыревского муниципального округа Чувашской Республики «Развитие образования Батыревского района Чувашской Республики» </w:t>
      </w:r>
      <w:r w:rsidRPr="00331079">
        <w:t>на 2019-2035 годы, изложить в следующей редакции:</w:t>
      </w:r>
    </w:p>
    <w:p w:rsidR="00331079" w:rsidRPr="00331079" w:rsidRDefault="00331079" w:rsidP="00331079">
      <w:pPr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5103"/>
      </w:tblGrid>
      <w:tr w:rsidR="00331079" w:rsidRPr="00331079" w:rsidTr="001A7E67">
        <w:tc>
          <w:tcPr>
            <w:tcW w:w="3686" w:type="dxa"/>
          </w:tcPr>
          <w:p w:rsidR="00331079" w:rsidRPr="00331079" w:rsidRDefault="00331079" w:rsidP="00331079">
            <w:pPr>
              <w:adjustRightInd w:val="0"/>
              <w:rPr>
                <w:lang w:eastAsia="en-US"/>
              </w:rPr>
            </w:pPr>
            <w:r w:rsidRPr="00331079">
              <w:rPr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567" w:type="dxa"/>
          </w:tcPr>
          <w:p w:rsidR="00331079" w:rsidRPr="00331079" w:rsidRDefault="00331079" w:rsidP="00331079">
            <w:pPr>
              <w:jc w:val="center"/>
            </w:pPr>
            <w:r w:rsidRPr="00331079">
              <w:t>–</w:t>
            </w:r>
          </w:p>
        </w:tc>
        <w:tc>
          <w:tcPr>
            <w:tcW w:w="5103" w:type="dxa"/>
          </w:tcPr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прогнозируемые объемы бюджетных ассигнований на реализацию мероприятий подпрограммы в 2019 - 2035 годах составляют 28 727,51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2019 году – 3 819,50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2020 году – 191,65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2021 году – 3 212,24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2022 году – 3 342,46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3 932,07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810,14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1 219,95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6 099,75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6 099,75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из них средства: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федерального бюджета – 0,0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2019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2020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2021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2022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республиканского бюджета Чувашской Республики – 0,0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2019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2020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2021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2022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бюджета Батыревского МО – 28 727,5169,73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2019 году – 3 819,50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2020 году – 191,65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2021 году – 3 212,24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2022 году – 4 194,71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3 465,51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3 465,51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lastRenderedPageBreak/>
              <w:t>в 2025 году – 3 465,51 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17 327,55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2031 – 2035 годах – 17 327,55 тыс. рублей;  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внебюджетных источников – 0,00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2019 году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2020 году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2021 году – 0,00тыс.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2022 году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2023 году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2024 году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2025 году – 0,00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2026 – 2030 годах – 0,0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 2031 – 2035 годах – 0,0 тыс. рублей.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</w:tc>
      </w:tr>
    </w:tbl>
    <w:p w:rsidR="00331079" w:rsidRPr="00331079" w:rsidRDefault="00331079" w:rsidP="00331079">
      <w:pPr>
        <w:adjustRightInd w:val="0"/>
        <w:jc w:val="both"/>
        <w:rPr>
          <w:lang w:eastAsia="en-US"/>
        </w:rPr>
      </w:pPr>
      <w:r w:rsidRPr="00331079">
        <w:rPr>
          <w:lang w:eastAsia="en-US"/>
        </w:rPr>
        <w:lastRenderedPageBreak/>
        <w:tab/>
        <w:t>Объемы финансирования подпрограммы уточняются ежегодно при формировании  бюджета Батыревского района Чувашской Республики на очередной финансовый год и плановый период».</w:t>
      </w:r>
    </w:p>
    <w:p w:rsidR="00331079" w:rsidRPr="00331079" w:rsidRDefault="00331079" w:rsidP="00331079">
      <w:pPr>
        <w:adjustRightInd w:val="0"/>
        <w:jc w:val="both"/>
        <w:rPr>
          <w:lang w:eastAsia="en-US"/>
        </w:rPr>
      </w:pPr>
    </w:p>
    <w:p w:rsidR="00331079" w:rsidRPr="00331079" w:rsidRDefault="00331079" w:rsidP="00331079">
      <w:pPr>
        <w:adjustRightInd w:val="0"/>
        <w:jc w:val="both"/>
        <w:rPr>
          <w:lang w:eastAsia="en-US"/>
        </w:rPr>
      </w:pPr>
    </w:p>
    <w:p w:rsidR="00331079" w:rsidRPr="00331079" w:rsidRDefault="00331079" w:rsidP="00331079">
      <w:pPr>
        <w:jc w:val="both"/>
        <w:rPr>
          <w:rFonts w:eastAsia="Calibri"/>
          <w:lang w:eastAsia="en-US"/>
        </w:rPr>
      </w:pPr>
      <w:r w:rsidRPr="00331079">
        <w:rPr>
          <w:rFonts w:eastAsia="Calibri"/>
          <w:lang w:eastAsia="en-US"/>
        </w:rPr>
        <w:t xml:space="preserve">11. Раздел </w:t>
      </w:r>
      <w:r w:rsidRPr="00331079">
        <w:rPr>
          <w:rFonts w:eastAsia="Calibri"/>
          <w:lang w:val="en-US" w:eastAsia="en-US"/>
        </w:rPr>
        <w:t>IV</w:t>
      </w:r>
      <w:r w:rsidRPr="00331079">
        <w:rPr>
          <w:rFonts w:eastAsia="Calibri"/>
          <w:lang w:eastAsia="en-US"/>
        </w:rPr>
        <w:t xml:space="preserve"> «ОБОСНОВАНИЕ ОБЪЕМА ФИНАНСОВЫХ РЕСУРСОВ, НЕОБХОДИМЫХ ДЛЯ РЕАЛИЗАЦИИ МУНИЦИПАЛЬНОЙ ПОДПРОГРАММЫ (С РАСШИФРОВКОЙ ПО ИСТОЧНИКАМ ФИНАНСИРОВАНИЯ, ПО ЭТАПАМ И ГОДАМ РЕАЛИЗАЦИИ МУНИЦИПАЛЬНОЙ ПОДПРОГРАММЫ)»приложения № 6 к муниципальной программе Батыревского района Чувашской Республики «Развитие образования Батыревского района Чувашской Республики» на 2019-2035 годы» изложить в следующей редакции:</w:t>
      </w: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«Финансовое обеспечение реализации подпрограммы осуществляется за счет средств республиканского бюджета Чувашской Республики, бюджета Батыревского района Чувашской Республики.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Общий объем финансирования подпрограммы в 2019 - 2035 годах составит 56 469,73 тыс. рублей, в том числе за счет средств: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федерального бюджета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района – 56 469,73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Прогнозируемый объем финансирования подпрограммы на 1 этапе составит     21 814,63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2019 году – 3 819,50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2020 году – 191,65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2021 году – 3 212,24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2022 году – 4 194,71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3 465,51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 3 465,51 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2025 году – 3 465,51  тыс. рублей; 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федерального бюджета – 0,0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2019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2020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2021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lastRenderedPageBreak/>
        <w:t>в 2022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2025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0,0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2019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2020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2021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2022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2025 году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района – 21 814,63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2019 году – 3 819,50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2020 году – 191,65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2021 году – 3 212,24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2022 году – 4 194,71 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2023 году – 3 465,51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 2024 году – 3 465,51 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в 2025 году – 3 465,51  тыс. рублей; 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На 2 этапе в 2026-2030 годах объем финансирования подпрограммы составит 17 327,55 тыс. рублей,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федерального бюджета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0,0 тыс.;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района – 17 327,55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На 3 этапе в 2031-2035 годах объем финансирования подпрограммы составит 17 327,55 тыс. рублей,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федерального бюджета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района – 17 327,55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бюджета Батыревского района.».</w:t>
      </w: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  <w:r w:rsidRPr="00331079">
        <w:t xml:space="preserve">12. Приложение № 1 к подпрограмме </w:t>
      </w:r>
      <w:r w:rsidRPr="00331079">
        <w:rPr>
          <w:lang w:eastAsia="en-US"/>
        </w:rPr>
        <w:t xml:space="preserve">«Развитие воспитания в образовательных организациях Батыревского района Чувашской Республики» </w:t>
      </w:r>
      <w:r w:rsidRPr="00331079">
        <w:t>муниципальной программы Батыревского района Чувашской Республики «Развитие образования Батыревского района Чувашской Республики» на 2019-2035 годы» изложить в следующей редакции:</w:t>
      </w:r>
    </w:p>
    <w:p w:rsidR="00331079" w:rsidRPr="00331079" w:rsidRDefault="00331079" w:rsidP="00331079">
      <w:pPr>
        <w:jc w:val="both"/>
        <w:sectPr w:rsidR="00331079" w:rsidRPr="00331079" w:rsidSect="001A7E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079" w:rsidRPr="00331079" w:rsidRDefault="00331079" w:rsidP="00331079">
      <w:pPr>
        <w:adjustRightInd w:val="0"/>
        <w:jc w:val="right"/>
        <w:outlineLvl w:val="0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lastRenderedPageBreak/>
        <w:t xml:space="preserve">«Приложение №1 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 xml:space="preserve"> к подпрограмме «Развитие воспитания в образовательных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>организациях Батыревского района Чувашской Республики»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>муниципальной программы Батыревского района Чувашской Республики</w:t>
      </w:r>
    </w:p>
    <w:p w:rsidR="00331079" w:rsidRPr="00331079" w:rsidRDefault="00331079" w:rsidP="00331079">
      <w:pPr>
        <w:adjustRightInd w:val="0"/>
        <w:jc w:val="right"/>
        <w:rPr>
          <w:sz w:val="20"/>
          <w:szCs w:val="20"/>
          <w:lang w:eastAsia="en-US"/>
        </w:rPr>
      </w:pPr>
      <w:r w:rsidRPr="00331079">
        <w:rPr>
          <w:sz w:val="20"/>
          <w:szCs w:val="20"/>
          <w:lang w:eastAsia="en-US"/>
        </w:rPr>
        <w:t>«Развитие образования Батыревского района Чувашской Республики»</w:t>
      </w:r>
    </w:p>
    <w:p w:rsidR="00331079" w:rsidRPr="00331079" w:rsidRDefault="00331079" w:rsidP="00331079">
      <w:pPr>
        <w:adjustRightInd w:val="0"/>
        <w:jc w:val="both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  <w:r w:rsidRPr="00331079">
        <w:rPr>
          <w:sz w:val="26"/>
          <w:szCs w:val="26"/>
          <w:lang w:eastAsia="en-US"/>
        </w:rPr>
        <w:t>РЕСУРСНОЕ ОБЕСПЕЧЕНИЕ</w:t>
      </w:r>
    </w:p>
    <w:p w:rsidR="00331079" w:rsidRPr="00331079" w:rsidRDefault="00331079" w:rsidP="00331079">
      <w:pPr>
        <w:widowControl w:val="0"/>
        <w:jc w:val="center"/>
        <w:rPr>
          <w:sz w:val="26"/>
          <w:szCs w:val="26"/>
        </w:rPr>
      </w:pPr>
      <w:r w:rsidRPr="00331079">
        <w:rPr>
          <w:sz w:val="26"/>
          <w:szCs w:val="26"/>
          <w:lang w:eastAsia="en-US"/>
        </w:rPr>
        <w:t xml:space="preserve">РЕАЛИЗАЦИИ ПОДПРОГРАММЫ </w:t>
      </w:r>
      <w:r w:rsidRPr="00331079">
        <w:rPr>
          <w:sz w:val="26"/>
          <w:szCs w:val="26"/>
        </w:rPr>
        <w:t>«РАЗВИТИЕ ВОСПИТАНИЯ В ОБРАЗОВАТЕЛЬНЫХ</w:t>
      </w:r>
    </w:p>
    <w:p w:rsidR="00331079" w:rsidRPr="00331079" w:rsidRDefault="00331079" w:rsidP="00331079">
      <w:pPr>
        <w:widowControl w:val="0"/>
        <w:jc w:val="center"/>
        <w:rPr>
          <w:sz w:val="26"/>
          <w:szCs w:val="26"/>
        </w:rPr>
      </w:pPr>
      <w:r w:rsidRPr="00331079">
        <w:rPr>
          <w:sz w:val="26"/>
          <w:szCs w:val="26"/>
        </w:rPr>
        <w:t>ОРГАНИЗАЦИЯХ БАТЫРЕВСКОГО РАЙОНА ЧУВАШСКОЙ РЕСПУБЛИКИ»</w:t>
      </w: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  <w:r w:rsidRPr="00331079">
        <w:rPr>
          <w:sz w:val="26"/>
          <w:szCs w:val="26"/>
          <w:lang w:eastAsia="en-US"/>
        </w:rPr>
        <w:t>МУНИЦИПАЛЬНОЙ ПРОГРАММЫ БАТЫРЕВСКОГО РАЙОНА ЧУВАШСКОЙ РЕСПУБЛИКИ</w:t>
      </w: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  <w:r w:rsidRPr="00331079">
        <w:rPr>
          <w:sz w:val="26"/>
          <w:szCs w:val="26"/>
        </w:rPr>
        <w:t>«РАЗВИТИЕ ОБРАЗОВАНИЯ БАТЫРЕВСКОГО РАЙОНА ЧУВАШСКОЙ РЕСПУБЛИКИ»</w:t>
      </w:r>
    </w:p>
    <w:p w:rsidR="00331079" w:rsidRPr="00331079" w:rsidRDefault="00331079" w:rsidP="00331079">
      <w:pPr>
        <w:adjustRightInd w:val="0"/>
        <w:jc w:val="center"/>
        <w:rPr>
          <w:sz w:val="26"/>
          <w:szCs w:val="26"/>
          <w:lang w:eastAsia="en-US"/>
        </w:rPr>
      </w:pPr>
      <w:r w:rsidRPr="00331079">
        <w:rPr>
          <w:sz w:val="26"/>
          <w:szCs w:val="26"/>
          <w:lang w:eastAsia="en-US"/>
        </w:rPr>
        <w:t>ЗА СЧЕТ ВСЕХ ИСТОЧНИКОВ ФИНАНСИРОВАНИЯ</w:t>
      </w:r>
    </w:p>
    <w:p w:rsidR="00331079" w:rsidRPr="00331079" w:rsidRDefault="00331079" w:rsidP="00331079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ind w:firstLine="540"/>
        <w:jc w:val="both"/>
        <w:rPr>
          <w:rFonts w:eastAsia="Calibri"/>
          <w:color w:val="000000"/>
          <w:sz w:val="2"/>
          <w:szCs w:val="2"/>
        </w:rPr>
      </w:pPr>
    </w:p>
    <w:tbl>
      <w:tblPr>
        <w:tblW w:w="5400" w:type="pct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995"/>
        <w:gridCol w:w="708"/>
        <w:gridCol w:w="1136"/>
        <w:gridCol w:w="566"/>
        <w:gridCol w:w="570"/>
        <w:gridCol w:w="991"/>
        <w:gridCol w:w="431"/>
        <w:gridCol w:w="1133"/>
        <w:gridCol w:w="985"/>
        <w:gridCol w:w="991"/>
        <w:gridCol w:w="995"/>
        <w:gridCol w:w="850"/>
        <w:gridCol w:w="850"/>
        <w:gridCol w:w="991"/>
        <w:gridCol w:w="995"/>
        <w:gridCol w:w="995"/>
        <w:gridCol w:w="843"/>
      </w:tblGrid>
      <w:tr w:rsidR="00331079" w:rsidRPr="00331079" w:rsidTr="001A7E67">
        <w:trPr>
          <w:trHeight w:val="94"/>
        </w:trPr>
        <w:tc>
          <w:tcPr>
            <w:tcW w:w="22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Наименование подпрограммы муниципальной программы Батыревского района Чувашской Республики (основного мероприятия)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Задача подпрограммы муниципальной программы Батыревского района Чувашской Республики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13" w:type="pct"/>
            <w:gridSpan w:val="4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99" w:type="pct"/>
            <w:gridSpan w:val="9"/>
            <w:shd w:val="clear" w:color="auto" w:fill="auto"/>
          </w:tcPr>
          <w:p w:rsidR="00331079" w:rsidRPr="00331079" w:rsidRDefault="00331079" w:rsidP="00331079">
            <w:pPr>
              <w:spacing w:line="235" w:lineRule="auto"/>
              <w:ind w:right="-63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331079" w:rsidRPr="00331079" w:rsidTr="001A7E67">
        <w:trPr>
          <w:trHeight w:val="20"/>
        </w:trPr>
        <w:tc>
          <w:tcPr>
            <w:tcW w:w="22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bottom w:val="nil"/>
            </w:tcBorders>
            <w:textDirection w:val="btLr"/>
          </w:tcPr>
          <w:p w:rsidR="00331079" w:rsidRPr="00331079" w:rsidRDefault="00331079" w:rsidP="00331079">
            <w:pPr>
              <w:ind w:left="-53" w:right="-6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главный распорядитель</w:t>
            </w:r>
          </w:p>
          <w:p w:rsidR="00331079" w:rsidRPr="00331079" w:rsidRDefault="00331079" w:rsidP="00331079">
            <w:pPr>
              <w:ind w:left="-53" w:right="-6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181" w:type="pct"/>
            <w:tcBorders>
              <w:bottom w:val="nil"/>
            </w:tcBorders>
            <w:textDirection w:val="btLr"/>
          </w:tcPr>
          <w:p w:rsidR="00331079" w:rsidRPr="00331079" w:rsidRDefault="00331079" w:rsidP="00331079">
            <w:pPr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315" w:type="pct"/>
            <w:tcBorders>
              <w:bottom w:val="nil"/>
            </w:tcBorders>
            <w:textDirection w:val="btLr"/>
          </w:tcPr>
          <w:p w:rsidR="00331079" w:rsidRPr="00331079" w:rsidRDefault="00331079" w:rsidP="00331079">
            <w:pPr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целе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вая статья расходов</w:t>
            </w:r>
          </w:p>
        </w:tc>
        <w:tc>
          <w:tcPr>
            <w:tcW w:w="137" w:type="pct"/>
            <w:tcBorders>
              <w:bottom w:val="nil"/>
            </w:tcBorders>
            <w:textDirection w:val="btLr"/>
          </w:tcPr>
          <w:p w:rsidR="00331079" w:rsidRPr="00331079" w:rsidRDefault="00331079" w:rsidP="00331079">
            <w:pPr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группа (под-группа) вида расходов</w:t>
            </w:r>
          </w:p>
        </w:tc>
        <w:tc>
          <w:tcPr>
            <w:tcW w:w="360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15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70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70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5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16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16" w:type="pct"/>
            <w:tcBorders>
              <w:bottom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268" w:type="pct"/>
            <w:tcBorders>
              <w:bottom w:val="nil"/>
              <w:right w:val="nil"/>
            </w:tcBorders>
          </w:tcPr>
          <w:p w:rsidR="00331079" w:rsidRPr="00331079" w:rsidRDefault="00331079" w:rsidP="0033107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2031-2035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2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" w:type="pct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1" w:type="pct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«Развитие воспитания в образовательных организациях Батыревского района Чувашской Республики»</w:t>
            </w:r>
          </w:p>
        </w:tc>
        <w:tc>
          <w:tcPr>
            <w:tcW w:w="225" w:type="pct"/>
            <w:vMerge w:val="restart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</w:tcPr>
          <w:p w:rsidR="00331079" w:rsidRPr="00331079" w:rsidRDefault="00331079" w:rsidP="00331079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3 819,50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3 212,24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4194,71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Ц750000000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3 819,50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3 212,24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4194,71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1079"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8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муниципальной политики в области воспитания и социализации детей, основных направлений и механизмов развития 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Батыревском районе Чувашской Республики, учитывающих интересы детей, 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color w:val="000000"/>
                <w:sz w:val="16"/>
                <w:szCs w:val="16"/>
              </w:rPr>
              <w:t>Основное ме</w:t>
            </w:r>
            <w:r w:rsidRPr="00331079">
              <w:rPr>
                <w:rFonts w:eastAsia="Arial Unicode MS"/>
                <w:color w:val="000000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нормативно-правово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го регулирования и организационно-уп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 xml:space="preserve">равленческих механизмов в сфере воспитания </w:t>
            </w:r>
          </w:p>
        </w:tc>
        <w:tc>
          <w:tcPr>
            <w:tcW w:w="225" w:type="pct"/>
            <w:vMerge w:val="restart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</w:tcPr>
          <w:p w:rsidR="00331079" w:rsidRPr="00331079" w:rsidRDefault="00331079" w:rsidP="00331079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584,40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664,49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1631,12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2 955,55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2 955,55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584,40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664,49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1631,12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2 955,55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2 955,55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5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8" w:type="pct"/>
            <w:shd w:val="clear" w:color="auto" w:fill="FFFFFF"/>
            <w:vAlign w:val="bottom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331079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331079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331079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331079">
              <w:rPr>
                <w:color w:val="000000"/>
                <w:sz w:val="16"/>
                <w:szCs w:val="16"/>
              </w:rPr>
              <w:softHyphen/>
              <w:t>новным мероприятие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детей, %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8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муниципальной политики в области воспитания и социализации детей, основных направлений и механизмов развития 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Батыревском районе Чувашской Республики, учитывающих интересы детей, 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ind w:left="-57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color w:val="000000"/>
                <w:sz w:val="16"/>
                <w:szCs w:val="16"/>
              </w:rPr>
              <w:t>Основное ме</w:t>
            </w:r>
            <w:r w:rsidRPr="00331079">
              <w:rPr>
                <w:rFonts w:eastAsia="Arial Unicode MS"/>
                <w:color w:val="000000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Реализация мероприятий в сфере развития кадрового потенциала.</w:t>
            </w:r>
          </w:p>
        </w:tc>
        <w:tc>
          <w:tcPr>
            <w:tcW w:w="225" w:type="pct"/>
            <w:vMerge w:val="restart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создание условий для повышения ресурсного, организационного, методического обеспечения воспита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тельной деятельности и ответственности за ее результаты;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      </w:r>
          </w:p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обеспечение поддержки семейного воспитания, содействие формир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ованию ответственного отношения родителей или законных представителей к воспитанию детей</w:t>
            </w:r>
          </w:p>
        </w:tc>
        <w:tc>
          <w:tcPr>
            <w:tcW w:w="361" w:type="pct"/>
            <w:vMerge w:val="restart"/>
          </w:tcPr>
          <w:p w:rsidR="00331079" w:rsidRPr="00331079" w:rsidRDefault="00331079" w:rsidP="00331079">
            <w:pPr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Arial Unicode MS"/>
                <w:color w:val="000000"/>
                <w:sz w:val="16"/>
                <w:szCs w:val="16"/>
              </w:rPr>
            </w:pPr>
            <w:r w:rsidRPr="00331079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331079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331079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331079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331079">
              <w:rPr>
                <w:color w:val="000000"/>
                <w:sz w:val="16"/>
                <w:szCs w:val="16"/>
              </w:rPr>
              <w:softHyphen/>
              <w:t xml:space="preserve">новным мероприятие </w:t>
            </w:r>
            <w:r w:rsidRPr="00331079">
              <w:rPr>
                <w:rFonts w:eastAsia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8"/>
          </w:tcPr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муниципальной политики в области воспитания и социализации детей, основных направлений и механизмов развития 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Батыревском районе Чувашской Республики, учитывающих интересы детей, 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color w:val="000000"/>
                <w:sz w:val="16"/>
                <w:szCs w:val="16"/>
              </w:rPr>
              <w:t>Основное ме</w:t>
            </w:r>
            <w:r w:rsidRPr="00331079">
              <w:rPr>
                <w:rFonts w:eastAsia="Arial Unicode MS"/>
                <w:color w:val="000000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 xml:space="preserve">Реализация мероприятий, направленных на развитие, социализацию и воспитание личности </w:t>
            </w:r>
          </w:p>
        </w:tc>
        <w:tc>
          <w:tcPr>
            <w:tcW w:w="225" w:type="pct"/>
            <w:vMerge w:val="restart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формирование социокультурной инфраструктуры, содействующей успешной социализации детей и интегрирующей воспита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тельные возможности об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разовательных, культурных, спортивных, научных, экскурсионно-ту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рис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тических и других организаций</w:t>
            </w:r>
          </w:p>
        </w:tc>
        <w:tc>
          <w:tcPr>
            <w:tcW w:w="361" w:type="pct"/>
            <w:vMerge w:val="restart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331079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331079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331079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331079">
              <w:rPr>
                <w:color w:val="000000"/>
                <w:sz w:val="16"/>
                <w:szCs w:val="16"/>
              </w:rPr>
              <w:softHyphen/>
              <w:t>новным мероприятие</w:t>
            </w:r>
            <w:r w:rsidRPr="00331079">
              <w:rPr>
                <w:rFonts w:eastAsia="Calibri"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Количество проведенных муниципальных мероприятий в сфере воспитания и социализации детей, ед.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Доля детей и молодежи, принявших участие в мероприятиях муниципального, республиканского, всероссийского уровней, %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Доля объединений и кружков технической направленности в общем количестве кружков и объединений, %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8"/>
          </w:tcPr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муниципальной политики в области воспитания и социализации детей, основных направлений и механизмов развития 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Батыревском районе Чувашской Республики, учитывающих интересы детей, 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225" w:type="pct"/>
            <w:vMerge w:val="restart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 xml:space="preserve">повышение эффективности комплексной поддержки уязвимых категорий детей (с 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общество.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331079" w:rsidRPr="00331079" w:rsidRDefault="00331079" w:rsidP="0033107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3 235,10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2 547,75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2563,59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14 372,00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14 372,00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3 235,10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2 547,75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2563,59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14 372,00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jc w:val="center"/>
              <w:rPr>
                <w:color w:val="000000"/>
                <w:sz w:val="18"/>
                <w:szCs w:val="18"/>
              </w:rPr>
            </w:pPr>
            <w:r w:rsidRPr="00331079">
              <w:rPr>
                <w:color w:val="000000"/>
                <w:sz w:val="18"/>
                <w:szCs w:val="18"/>
              </w:rPr>
              <w:t>14 372,00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331079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331079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331079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331079">
              <w:rPr>
                <w:color w:val="000000"/>
                <w:sz w:val="16"/>
                <w:szCs w:val="16"/>
              </w:rPr>
              <w:softHyphen/>
              <w:t>новным мероприятие</w:t>
            </w: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Количество проведенных профильных лагерей для одаренных детей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Arial Unicode MS"/>
                <w:bCs/>
                <w:color w:val="000000"/>
                <w:sz w:val="16"/>
                <w:szCs w:val="16"/>
              </w:rPr>
            </w:pPr>
            <w:r w:rsidRPr="00331079">
              <w:rPr>
                <w:rFonts w:eastAsia="Arial Unicode MS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000" w:type="pct"/>
            <w:gridSpan w:val="18"/>
          </w:tcPr>
          <w:p w:rsidR="00331079" w:rsidRPr="00331079" w:rsidRDefault="00331079" w:rsidP="00331079">
            <w:pPr>
              <w:tabs>
                <w:tab w:val="left" w:pos="4155"/>
              </w:tabs>
              <w:adjustRightInd w:val="0"/>
              <w:ind w:left="-57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«Определение приоритетов муниципальной политики в области воспитания и социализации детей, основных направлений и механизмов развития 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 xml:space="preserve">институтов воспитания, формирования общественно-государственной системы воспитания детей в Батыревском районе Чувашской Республики, учитывающих интересы детей, 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b/>
                <w:color w:val="000000"/>
                <w:sz w:val="16"/>
                <w:szCs w:val="16"/>
              </w:rPr>
              <w:t>актуальные потребности современного общества и государства»</w:t>
            </w: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8"/>
          </w:tcPr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331079" w:rsidRPr="00331079" w:rsidRDefault="00331079" w:rsidP="00331079">
            <w:pPr>
              <w:adjustRightInd w:val="0"/>
              <w:ind w:left="-57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Основное ме</w:t>
            </w:r>
            <w:r w:rsidRPr="00331079">
              <w:rPr>
                <w:rFonts w:eastAsia="Calibri"/>
                <w:color w:val="000000"/>
                <w:sz w:val="16"/>
                <w:szCs w:val="16"/>
              </w:rPr>
              <w:softHyphen/>
              <w:t>роприятие 5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Мероприятия, направленные на экологическое просвещение обучающихся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создание условий для консолидации усилий социальных институтов по воспитанию подрастающего поколения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331079" w:rsidRPr="00331079" w:rsidRDefault="00331079" w:rsidP="00331079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1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0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8" w:type="pct"/>
            <w:shd w:val="clear" w:color="auto" w:fill="FFFFFF"/>
          </w:tcPr>
          <w:p w:rsidR="00331079" w:rsidRPr="00331079" w:rsidRDefault="00331079" w:rsidP="00331079">
            <w:pPr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  <w:vMerge w:val="restar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331079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331079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331079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331079">
              <w:rPr>
                <w:color w:val="000000"/>
                <w:sz w:val="16"/>
                <w:szCs w:val="16"/>
              </w:rPr>
              <w:softHyphen/>
              <w:t>новным мероприятие</w:t>
            </w:r>
            <w:r w:rsidRPr="00331079">
              <w:rPr>
                <w:rFonts w:eastAsia="Calibri"/>
                <w:bCs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Количество проведенных экологических мероприятий среди детей и молодежи, ед.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</w:tr>
      <w:tr w:rsidR="00331079" w:rsidRPr="00331079" w:rsidTr="001A7E67">
        <w:tblPrEx>
          <w:tblBorders>
            <w:bottom w:val="single" w:sz="4" w:space="0" w:color="auto"/>
          </w:tblBorders>
        </w:tblPrEx>
        <w:tc>
          <w:tcPr>
            <w:tcW w:w="226" w:type="pct"/>
          </w:tcPr>
          <w:p w:rsidR="00331079" w:rsidRPr="00331079" w:rsidRDefault="00331079" w:rsidP="00331079">
            <w:pPr>
              <w:adjustRightInd w:val="0"/>
              <w:ind w:left="-57"/>
              <w:jc w:val="both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5" w:type="pct"/>
            <w:gridSpan w:val="8"/>
            <w:shd w:val="clear" w:color="auto" w:fill="auto"/>
          </w:tcPr>
          <w:p w:rsidR="00331079" w:rsidRPr="00331079" w:rsidRDefault="00331079" w:rsidP="00331079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313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6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  <w:shd w:val="clear" w:color="auto" w:fill="auto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70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5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6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8" w:type="pct"/>
          </w:tcPr>
          <w:p w:rsidR="00331079" w:rsidRPr="00331079" w:rsidRDefault="00331079" w:rsidP="00331079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31079"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</w:tr>
    </w:tbl>
    <w:p w:rsidR="00331079" w:rsidRPr="00331079" w:rsidRDefault="00331079" w:rsidP="00331079">
      <w:pPr>
        <w:jc w:val="both"/>
      </w:pPr>
    </w:p>
    <w:p w:rsidR="00534D91" w:rsidRDefault="00534D91" w:rsidP="00331079">
      <w:pPr>
        <w:jc w:val="both"/>
        <w:sectPr w:rsidR="00534D91" w:rsidSect="00534D9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31079" w:rsidRPr="00331079" w:rsidRDefault="00331079" w:rsidP="00331079">
      <w:pPr>
        <w:jc w:val="both"/>
      </w:pPr>
      <w:r w:rsidRPr="00331079">
        <w:lastRenderedPageBreak/>
        <w:t>Пункт «</w:t>
      </w:r>
      <w:r w:rsidRPr="00331079">
        <w:rPr>
          <w:lang w:eastAsia="en-US"/>
        </w:rPr>
        <w:t>Объемы финансирования подпрограммы с разбивкой по годам реализации подпрограммы</w:t>
      </w:r>
      <w:r w:rsidRPr="00331079">
        <w:t>» муниципальной п</w:t>
      </w:r>
      <w:r w:rsidRPr="00331079">
        <w:rPr>
          <w:lang w:eastAsia="en-US"/>
        </w:rPr>
        <w:t xml:space="preserve">одпрограммы «Патриотическое воспитание и допризывная подготовка молодежи Батыревского </w:t>
      </w:r>
      <w:r w:rsidR="00534D91">
        <w:rPr>
          <w:lang w:eastAsia="en-US"/>
        </w:rPr>
        <w:t>муниципального округа</w:t>
      </w:r>
      <w:r w:rsidRPr="00331079">
        <w:rPr>
          <w:lang w:eastAsia="en-US"/>
        </w:rPr>
        <w:t xml:space="preserve"> Чувашской Республики» муниципальной программы Батыревского муниципального округа Чувашской Республики «Развитие образования Батыревского </w:t>
      </w:r>
      <w:r w:rsidR="00534D91">
        <w:rPr>
          <w:lang w:eastAsia="en-US"/>
        </w:rPr>
        <w:t>муниципального округа</w:t>
      </w:r>
      <w:r w:rsidRPr="00331079">
        <w:rPr>
          <w:lang w:eastAsia="en-US"/>
        </w:rPr>
        <w:t xml:space="preserve"> Чувашской Республики»</w:t>
      </w:r>
      <w:r w:rsidRPr="00331079">
        <w:t>,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5103"/>
      </w:tblGrid>
      <w:tr w:rsidR="00331079" w:rsidRPr="00331079" w:rsidTr="001A7E67">
        <w:tc>
          <w:tcPr>
            <w:tcW w:w="3686" w:type="dxa"/>
          </w:tcPr>
          <w:p w:rsidR="00331079" w:rsidRPr="00331079" w:rsidRDefault="00331079" w:rsidP="00331079">
            <w:pPr>
              <w:adjustRightInd w:val="0"/>
              <w:rPr>
                <w:lang w:eastAsia="en-US"/>
              </w:rPr>
            </w:pPr>
            <w:r w:rsidRPr="00331079">
              <w:rPr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567" w:type="dxa"/>
          </w:tcPr>
          <w:p w:rsidR="00331079" w:rsidRPr="00331079" w:rsidRDefault="00331079" w:rsidP="00331079">
            <w:pPr>
              <w:jc w:val="center"/>
            </w:pPr>
            <w:r w:rsidRPr="00331079">
              <w:t>–</w:t>
            </w:r>
          </w:p>
        </w:tc>
        <w:tc>
          <w:tcPr>
            <w:tcW w:w="5103" w:type="dxa"/>
          </w:tcPr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прогнозируемые объемы бюджетных ассигнований на реализацию мероприятий подпрограммы в 20</w:t>
            </w:r>
            <w:r w:rsidR="00534D91">
              <w:rPr>
                <w:lang w:eastAsia="en-US"/>
              </w:rPr>
              <w:t>23</w:t>
            </w:r>
            <w:r w:rsidRPr="00331079">
              <w:rPr>
                <w:lang w:eastAsia="en-US"/>
              </w:rPr>
              <w:t xml:space="preserve"> - 2035 годах составляют </w:t>
            </w:r>
            <w:r w:rsidR="00484C38">
              <w:rPr>
                <w:lang w:eastAsia="en-US"/>
              </w:rPr>
              <w:t>43 302,69</w:t>
            </w:r>
            <w:r w:rsidRPr="00331079">
              <w:rPr>
                <w:lang w:eastAsia="en-US"/>
              </w:rPr>
              <w:t xml:space="preserve"> тыс. рублей, в том числе: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2023 году – </w:t>
            </w:r>
            <w:r w:rsidR="00484C38">
              <w:rPr>
                <w:lang w:eastAsia="en-US"/>
              </w:rPr>
              <w:t xml:space="preserve">3 317,60 </w:t>
            </w:r>
            <w:r w:rsidRPr="00331079">
              <w:rPr>
                <w:lang w:eastAsia="en-US"/>
              </w:rPr>
              <w:t>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2024 году – </w:t>
            </w:r>
            <w:r w:rsidR="00484C38">
              <w:rPr>
                <w:lang w:eastAsia="en-US"/>
              </w:rPr>
              <w:t xml:space="preserve">3 270,28 </w:t>
            </w:r>
            <w:r w:rsidRPr="00331079">
              <w:rPr>
                <w:lang w:eastAsia="en-US"/>
              </w:rPr>
              <w:t>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2025 году – </w:t>
            </w:r>
            <w:r w:rsidR="00484C38">
              <w:rPr>
                <w:lang w:eastAsia="en-US"/>
              </w:rPr>
              <w:t>3 337,71</w:t>
            </w:r>
            <w:r w:rsidRPr="00331079">
              <w:rPr>
                <w:lang w:eastAsia="en-US"/>
              </w:rPr>
              <w:t xml:space="preserve">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2026 – 2030 годах – </w:t>
            </w:r>
            <w:r w:rsidR="00484C38">
              <w:rPr>
                <w:lang w:eastAsia="en-US"/>
              </w:rPr>
              <w:t>16 688,55</w:t>
            </w:r>
            <w:r w:rsidRPr="00331079">
              <w:rPr>
                <w:lang w:eastAsia="en-US"/>
              </w:rPr>
              <w:t xml:space="preserve">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в 2031 – 2035 годах – </w:t>
            </w:r>
            <w:r w:rsidR="00484C38">
              <w:rPr>
                <w:lang w:eastAsia="en-US"/>
              </w:rPr>
              <w:t>16 688,55</w:t>
            </w:r>
            <w:r w:rsidRPr="00331079">
              <w:rPr>
                <w:lang w:eastAsia="en-US"/>
              </w:rPr>
              <w:t xml:space="preserve">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из них средства: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 xml:space="preserve">федерального бюджета – </w:t>
            </w:r>
            <w:r w:rsidR="00484C38">
              <w:rPr>
                <w:lang w:eastAsia="en-US"/>
              </w:rPr>
              <w:t>42 135,38</w:t>
            </w:r>
            <w:r w:rsidRPr="00331079">
              <w:rPr>
                <w:lang w:eastAsia="en-US"/>
              </w:rPr>
              <w:t xml:space="preserve">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республиканского бюджета Чувашской Республики – 1</w:t>
            </w:r>
            <w:r w:rsidR="00484C38">
              <w:rPr>
                <w:lang w:eastAsia="en-US"/>
              </w:rPr>
              <w:t> 167,31</w:t>
            </w:r>
            <w:r w:rsidRPr="00331079">
              <w:rPr>
                <w:lang w:eastAsia="en-US"/>
              </w:rPr>
              <w:t xml:space="preserve"> тыс. рублей;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бюджета Батыревского МО – 442,10 тыс. рублей.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  <w:r w:rsidRPr="00331079">
              <w:rPr>
                <w:lang w:eastAsia="en-US"/>
              </w:rPr>
              <w:t>внебюджетных источников – 0,0 тыс. рублей.</w:t>
            </w: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  <w:p w:rsidR="00331079" w:rsidRPr="00331079" w:rsidRDefault="00331079" w:rsidP="00331079">
            <w:pPr>
              <w:adjustRightInd w:val="0"/>
              <w:jc w:val="both"/>
              <w:rPr>
                <w:lang w:eastAsia="en-US"/>
              </w:rPr>
            </w:pPr>
          </w:p>
        </w:tc>
      </w:tr>
    </w:tbl>
    <w:p w:rsidR="00331079" w:rsidRPr="00331079" w:rsidRDefault="00331079" w:rsidP="00331079">
      <w:pPr>
        <w:adjustRightInd w:val="0"/>
        <w:jc w:val="both"/>
        <w:rPr>
          <w:lang w:eastAsia="en-US"/>
        </w:rPr>
      </w:pPr>
      <w:r w:rsidRPr="00331079">
        <w:rPr>
          <w:lang w:eastAsia="en-US"/>
        </w:rPr>
        <w:tab/>
        <w:t>Объемы финансирования подпрограммы уточняются ежегодно при формировании  бюджета Батыревского муниципального округа Чувашской Республики на очередной финансовый год и плановый период».</w:t>
      </w:r>
    </w:p>
    <w:p w:rsidR="00331079" w:rsidRPr="00331079" w:rsidRDefault="00331079" w:rsidP="00331079">
      <w:pPr>
        <w:adjustRightInd w:val="0"/>
        <w:jc w:val="both"/>
        <w:rPr>
          <w:lang w:eastAsia="en-US"/>
        </w:rPr>
      </w:pPr>
    </w:p>
    <w:p w:rsidR="00331079" w:rsidRPr="00331079" w:rsidRDefault="00331079" w:rsidP="00331079">
      <w:pPr>
        <w:adjustRightInd w:val="0"/>
        <w:jc w:val="both"/>
        <w:rPr>
          <w:lang w:eastAsia="en-US"/>
        </w:rPr>
      </w:pPr>
    </w:p>
    <w:p w:rsidR="00331079" w:rsidRPr="00331079" w:rsidRDefault="00331079" w:rsidP="00331079">
      <w:pPr>
        <w:jc w:val="both"/>
      </w:pPr>
      <w:r w:rsidRPr="00331079">
        <w:t>8. Раздел IV «ОБОСНОВАНИЕ ОБЪЕМА ФИНАНСОВЫХ РЕСУРСОВ, НЕОБХОДИМЫХ ДЛЯ РЕАЛИЗАЦИИ МУНИЦИПАЛЬНОЙ ПОДПРОГРАММЫ (С РАСШИФРОВКОЙ ПО ИСТОЧНИКАМ ФИНАНСИРОВАНИЯ, ПО ЭТАПАМ И ГОДАМ РЕАЛИЗАЦИИ МУНИЦИПАЛЬНОЙ ПОДПРОГРАММЫ)» приложения № 7</w:t>
      </w:r>
      <w:r w:rsidR="00484C38">
        <w:t xml:space="preserve"> </w:t>
      </w:r>
      <w:r w:rsidRPr="00331079">
        <w:t xml:space="preserve">к муниципальной программе Батыревского муниципального округа Чувашской Республики «Развитие образования Батыревского </w:t>
      </w:r>
      <w:r w:rsidR="00484C38">
        <w:t>муниципального округа</w:t>
      </w:r>
      <w:r w:rsidRPr="00331079">
        <w:t xml:space="preserve"> Чувашской Республики» изложить в следующей редакции:</w:t>
      </w:r>
    </w:p>
    <w:p w:rsidR="00331079" w:rsidRPr="00331079" w:rsidRDefault="00331079" w:rsidP="00331079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«Финансовое обеспечение реализации подпрограммы осуществляется за счет средств </w:t>
      </w:r>
      <w:r w:rsidR="00484C38">
        <w:rPr>
          <w:lang w:eastAsia="en-US"/>
        </w:rPr>
        <w:t xml:space="preserve">федерального бюджета, </w:t>
      </w:r>
      <w:r w:rsidRPr="00331079">
        <w:rPr>
          <w:lang w:eastAsia="en-US"/>
        </w:rPr>
        <w:t>республиканского бюджета Чувашской Республики, бюджета Батыревского муниципального округа, внебюджетных источников.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Общий объем финансирования подпрограммы в 20</w:t>
      </w:r>
      <w:r w:rsidR="00484C38">
        <w:rPr>
          <w:lang w:eastAsia="en-US"/>
        </w:rPr>
        <w:t>23</w:t>
      </w:r>
      <w:r w:rsidRPr="00331079">
        <w:rPr>
          <w:lang w:eastAsia="en-US"/>
        </w:rPr>
        <w:t xml:space="preserve"> - 2035 годах составит </w:t>
      </w:r>
      <w:r w:rsidR="00484C38">
        <w:rPr>
          <w:lang w:eastAsia="en-US"/>
        </w:rPr>
        <w:t>43 302,69</w:t>
      </w:r>
      <w:r w:rsidRPr="00331079">
        <w:rPr>
          <w:lang w:eastAsia="en-US"/>
        </w:rPr>
        <w:t xml:space="preserve"> тыс. рублей, в том числе за счет средств: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федерального бюджета – </w:t>
      </w:r>
      <w:r w:rsidR="00484C38">
        <w:rPr>
          <w:lang w:eastAsia="en-US"/>
        </w:rPr>
        <w:t>42 135,38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республиканского бюджета Чувашской Республики – </w:t>
      </w:r>
      <w:r w:rsidR="00484C38">
        <w:rPr>
          <w:lang w:eastAsia="en-US"/>
        </w:rPr>
        <w:t xml:space="preserve">1 167,31 </w:t>
      </w:r>
      <w:r w:rsidRPr="00331079">
        <w:rPr>
          <w:lang w:eastAsia="en-US"/>
        </w:rPr>
        <w:t>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бюджета Батыревского муниципального округа – </w:t>
      </w:r>
      <w:r w:rsidR="00484C38">
        <w:rPr>
          <w:lang w:eastAsia="en-US"/>
        </w:rPr>
        <w:t>0,00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</w:t>
      </w:r>
      <w:r w:rsidR="00484C38">
        <w:rPr>
          <w:lang w:eastAsia="en-US"/>
        </w:rPr>
        <w:t>0</w:t>
      </w:r>
      <w:r w:rsidRPr="00331079">
        <w:rPr>
          <w:lang w:eastAsia="en-US"/>
        </w:rPr>
        <w:t xml:space="preserve">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Прогнозируемый объем финансирования подпрограммы на 1 этапе составит </w:t>
      </w:r>
      <w:r w:rsidR="00484C38">
        <w:rPr>
          <w:lang w:eastAsia="en-US"/>
        </w:rPr>
        <w:t>9 925,59</w:t>
      </w:r>
      <w:r w:rsidRPr="00331079">
        <w:rPr>
          <w:lang w:eastAsia="en-US"/>
        </w:rPr>
        <w:t xml:space="preserve"> тыс. рублей, в том числе: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федерального бюджета – </w:t>
      </w:r>
      <w:r w:rsidR="00484C38">
        <w:rPr>
          <w:lang w:eastAsia="en-US"/>
        </w:rPr>
        <w:t>9 759,58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республиканского бюджета Чувашской Республики – 1</w:t>
      </w:r>
      <w:r w:rsidR="00484C38">
        <w:rPr>
          <w:lang w:eastAsia="en-US"/>
        </w:rPr>
        <w:t>66,01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бюджета Батыревского муниципального округа – </w:t>
      </w:r>
      <w:r w:rsidR="00484C38">
        <w:rPr>
          <w:lang w:eastAsia="en-US"/>
        </w:rPr>
        <w:t>0,00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</w:t>
      </w:r>
      <w:r w:rsidR="00484C38">
        <w:rPr>
          <w:lang w:eastAsia="en-US"/>
        </w:rPr>
        <w:t>0</w:t>
      </w:r>
      <w:r w:rsidRPr="00331079">
        <w:rPr>
          <w:lang w:eastAsia="en-US"/>
        </w:rPr>
        <w:t xml:space="preserve">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lastRenderedPageBreak/>
        <w:t xml:space="preserve">На 2 этапе в 2026-2030 годах объем финансирования подпрограммы составит </w:t>
      </w:r>
      <w:r w:rsidR="00484C38">
        <w:rPr>
          <w:lang w:eastAsia="en-US"/>
        </w:rPr>
        <w:t>16 688,55</w:t>
      </w:r>
      <w:r w:rsidRPr="00331079">
        <w:rPr>
          <w:lang w:eastAsia="en-US"/>
        </w:rPr>
        <w:t xml:space="preserve"> тыс. рублей,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федерального бюджета – </w:t>
      </w:r>
      <w:r w:rsidR="00484C38">
        <w:rPr>
          <w:lang w:eastAsia="en-US"/>
        </w:rPr>
        <w:t>16 187,90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республиканского бюджета Чувашской Республики – </w:t>
      </w:r>
      <w:r w:rsidR="00484C38">
        <w:rPr>
          <w:lang w:eastAsia="en-US"/>
        </w:rPr>
        <w:t>500,65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муниципального округа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На 3 этапе в 2031-2035 годах объем финансирования подпрограммы составит </w:t>
      </w:r>
      <w:r w:rsidR="00484C38">
        <w:rPr>
          <w:lang w:eastAsia="en-US"/>
        </w:rPr>
        <w:t>16 688,55</w:t>
      </w:r>
      <w:r w:rsidRPr="00331079">
        <w:rPr>
          <w:lang w:eastAsia="en-US"/>
        </w:rPr>
        <w:t xml:space="preserve"> тыс. рублей, 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из них средства: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федерального бюджета – </w:t>
      </w:r>
      <w:r w:rsidR="00484C38">
        <w:rPr>
          <w:lang w:eastAsia="en-US"/>
        </w:rPr>
        <w:t>16 187,90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 xml:space="preserve">республиканского бюджета Чувашской Республики – </w:t>
      </w:r>
      <w:r w:rsidR="00484C38">
        <w:rPr>
          <w:lang w:eastAsia="en-US"/>
        </w:rPr>
        <w:t>500,65</w:t>
      </w:r>
      <w:r w:rsidRPr="00331079">
        <w:rPr>
          <w:lang w:eastAsia="en-US"/>
        </w:rPr>
        <w:t xml:space="preserve">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бюджета Батыревского муниципального округа – 0,0 тыс. рублей;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внебюджетных источников – 0,0 тыс. рублей.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  <w:r w:rsidRPr="00331079">
        <w:rPr>
          <w:lang w:eastAsia="en-US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уровней».</w:t>
      </w:r>
    </w:p>
    <w:p w:rsidR="00331079" w:rsidRPr="00331079" w:rsidRDefault="00331079" w:rsidP="00331079">
      <w:pPr>
        <w:adjustRightInd w:val="0"/>
        <w:ind w:firstLine="567"/>
        <w:jc w:val="both"/>
        <w:rPr>
          <w:lang w:eastAsia="en-US"/>
        </w:rPr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  <w:r w:rsidRPr="00331079">
        <w:t xml:space="preserve">9. Приложение № 1 к подпрограмме </w:t>
      </w:r>
      <w:r w:rsidRPr="00331079">
        <w:rPr>
          <w:lang w:eastAsia="en-US"/>
        </w:rPr>
        <w:t xml:space="preserve">«Патриотическое воспитание и допризывная подготовка молодежи Батыревского </w:t>
      </w:r>
      <w:r w:rsidR="00484C38">
        <w:rPr>
          <w:lang w:eastAsia="en-US"/>
        </w:rPr>
        <w:t>муниципального округа</w:t>
      </w:r>
      <w:r w:rsidRPr="00331079">
        <w:rPr>
          <w:lang w:eastAsia="en-US"/>
        </w:rPr>
        <w:t xml:space="preserve"> Чувашской Республики» </w:t>
      </w:r>
      <w:r w:rsidRPr="00331079">
        <w:t xml:space="preserve"> муниципальной программы Батыревского муниципального округа Чувашской Республики «Развитие образования Батыревского </w:t>
      </w:r>
      <w:r w:rsidR="00484C38">
        <w:t>муниципального округа</w:t>
      </w:r>
      <w:r w:rsidRPr="00331079">
        <w:t xml:space="preserve"> Чувашской Республики» изложить в следующей редакции:</w:t>
      </w: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</w:pPr>
    </w:p>
    <w:p w:rsidR="00331079" w:rsidRPr="00331079" w:rsidRDefault="00331079" w:rsidP="00331079">
      <w:pPr>
        <w:jc w:val="both"/>
        <w:sectPr w:rsidR="00331079" w:rsidRPr="00331079" w:rsidSect="001A7E6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84C38" w:rsidRPr="009B1E27" w:rsidRDefault="00484C38" w:rsidP="00484C38">
      <w:pPr>
        <w:adjustRightInd w:val="0"/>
        <w:jc w:val="right"/>
        <w:outlineLvl w:val="0"/>
        <w:rPr>
          <w:lang w:eastAsia="en-US"/>
        </w:rPr>
      </w:pPr>
      <w:r w:rsidRPr="009B1E27">
        <w:rPr>
          <w:lang w:eastAsia="en-US"/>
        </w:rPr>
        <w:lastRenderedPageBreak/>
        <w:t>Приложение</w:t>
      </w:r>
      <w:r>
        <w:rPr>
          <w:lang w:eastAsia="en-US"/>
        </w:rPr>
        <w:t xml:space="preserve"> 1</w:t>
      </w:r>
      <w:r w:rsidRPr="009B1E27">
        <w:rPr>
          <w:lang w:eastAsia="en-US"/>
        </w:rPr>
        <w:t xml:space="preserve"> </w:t>
      </w:r>
    </w:p>
    <w:p w:rsidR="00484C38" w:rsidRPr="009B1E27" w:rsidRDefault="00484C38" w:rsidP="00484C38">
      <w:pPr>
        <w:adjustRightInd w:val="0"/>
        <w:jc w:val="right"/>
        <w:rPr>
          <w:lang w:eastAsia="en-US"/>
        </w:rPr>
      </w:pPr>
      <w:r w:rsidRPr="009B1E27">
        <w:rPr>
          <w:lang w:eastAsia="en-US"/>
        </w:rPr>
        <w:t xml:space="preserve"> к подпрограмме «Патриотическое воспитание и допризывная подготовка молодежи </w:t>
      </w:r>
    </w:p>
    <w:p w:rsidR="00484C38" w:rsidRPr="009B1E27" w:rsidRDefault="00484C38" w:rsidP="00484C38">
      <w:pPr>
        <w:adjustRightInd w:val="0"/>
        <w:jc w:val="right"/>
        <w:rPr>
          <w:lang w:eastAsia="en-US"/>
        </w:rPr>
      </w:pPr>
      <w:r w:rsidRPr="009B1E27">
        <w:rPr>
          <w:lang w:eastAsia="en-US"/>
        </w:rPr>
        <w:t xml:space="preserve">Батыревского </w:t>
      </w:r>
      <w:r>
        <w:rPr>
          <w:lang w:eastAsia="en-US"/>
        </w:rPr>
        <w:t>муниципального округа</w:t>
      </w:r>
      <w:r w:rsidRPr="009B1E27">
        <w:rPr>
          <w:lang w:eastAsia="en-US"/>
        </w:rPr>
        <w:t xml:space="preserve"> Чувашской Республики»</w:t>
      </w:r>
    </w:p>
    <w:p w:rsidR="00484C38" w:rsidRPr="009B1E27" w:rsidRDefault="00484C38" w:rsidP="00484C38">
      <w:pPr>
        <w:adjustRightInd w:val="0"/>
        <w:jc w:val="right"/>
        <w:rPr>
          <w:lang w:eastAsia="en-US"/>
        </w:rPr>
      </w:pPr>
      <w:r w:rsidRPr="009B1E27">
        <w:rPr>
          <w:lang w:eastAsia="en-US"/>
        </w:rPr>
        <w:t>муниципальной программы Батыревского</w:t>
      </w:r>
      <w:r>
        <w:rPr>
          <w:lang w:eastAsia="en-US"/>
        </w:rPr>
        <w:t xml:space="preserve"> муниципального округа</w:t>
      </w:r>
      <w:r w:rsidRPr="009B1E27">
        <w:rPr>
          <w:lang w:eastAsia="en-US"/>
        </w:rPr>
        <w:t xml:space="preserve"> Чувашской Республики</w:t>
      </w:r>
    </w:p>
    <w:p w:rsidR="00484C38" w:rsidRPr="009B1E27" w:rsidRDefault="00484C38" w:rsidP="00484C38">
      <w:pPr>
        <w:adjustRightInd w:val="0"/>
        <w:jc w:val="right"/>
        <w:rPr>
          <w:lang w:eastAsia="en-US"/>
        </w:rPr>
      </w:pPr>
      <w:r w:rsidRPr="009B1E27">
        <w:rPr>
          <w:lang w:eastAsia="en-US"/>
        </w:rPr>
        <w:t>«Развитие образования Батыревского</w:t>
      </w:r>
      <w:r>
        <w:rPr>
          <w:lang w:eastAsia="en-US"/>
        </w:rPr>
        <w:t xml:space="preserve"> муниципального округа</w:t>
      </w:r>
      <w:r w:rsidRPr="009B1E27">
        <w:rPr>
          <w:lang w:eastAsia="en-US"/>
        </w:rPr>
        <w:t xml:space="preserve"> Чувашской Республики»</w:t>
      </w:r>
    </w:p>
    <w:p w:rsidR="00484C38" w:rsidRPr="009B1E27" w:rsidRDefault="00484C38" w:rsidP="00484C38">
      <w:pPr>
        <w:adjustRightInd w:val="0"/>
        <w:jc w:val="both"/>
        <w:rPr>
          <w:sz w:val="26"/>
          <w:szCs w:val="26"/>
          <w:lang w:eastAsia="en-US"/>
        </w:rPr>
      </w:pPr>
    </w:p>
    <w:p w:rsidR="00484C38" w:rsidRPr="009B1E27" w:rsidRDefault="00484C38" w:rsidP="00484C38">
      <w:pPr>
        <w:adjustRightInd w:val="0"/>
        <w:jc w:val="center"/>
        <w:rPr>
          <w:sz w:val="26"/>
          <w:szCs w:val="26"/>
          <w:lang w:eastAsia="en-US"/>
        </w:rPr>
      </w:pPr>
    </w:p>
    <w:p w:rsidR="00484C38" w:rsidRPr="009B1E27" w:rsidRDefault="00484C38" w:rsidP="00484C38">
      <w:pPr>
        <w:adjustRightInd w:val="0"/>
        <w:jc w:val="center"/>
        <w:rPr>
          <w:sz w:val="26"/>
          <w:szCs w:val="26"/>
          <w:lang w:eastAsia="en-US"/>
        </w:rPr>
      </w:pPr>
      <w:r w:rsidRPr="009B1E27">
        <w:rPr>
          <w:sz w:val="26"/>
          <w:szCs w:val="26"/>
          <w:lang w:eastAsia="en-US"/>
        </w:rPr>
        <w:t>РЕСУРСНОЕ ОБЕСПЕЧЕНИЕ</w:t>
      </w:r>
    </w:p>
    <w:p w:rsidR="00484C38" w:rsidRPr="009B1E27" w:rsidRDefault="00484C38" w:rsidP="00484C38">
      <w:pPr>
        <w:widowControl w:val="0"/>
        <w:jc w:val="center"/>
        <w:rPr>
          <w:sz w:val="26"/>
          <w:szCs w:val="26"/>
        </w:rPr>
      </w:pPr>
      <w:r w:rsidRPr="009B1E27">
        <w:rPr>
          <w:sz w:val="26"/>
          <w:szCs w:val="26"/>
          <w:lang w:eastAsia="en-US"/>
        </w:rPr>
        <w:t xml:space="preserve">РЕАЛИЗАЦИИ ПОДПРОГРАММЫ </w:t>
      </w:r>
      <w:r w:rsidRPr="009B1E27">
        <w:rPr>
          <w:sz w:val="26"/>
          <w:szCs w:val="26"/>
        </w:rPr>
        <w:t xml:space="preserve">«ПАТРИОТИЧЕСКОЕ ВОСПИТАНИЕ </w:t>
      </w:r>
    </w:p>
    <w:p w:rsidR="00484C38" w:rsidRPr="009B1E27" w:rsidRDefault="00484C38" w:rsidP="00484C38">
      <w:pPr>
        <w:widowControl w:val="0"/>
        <w:jc w:val="center"/>
        <w:rPr>
          <w:sz w:val="26"/>
          <w:szCs w:val="26"/>
          <w:lang w:eastAsia="en-US"/>
        </w:rPr>
      </w:pPr>
      <w:r w:rsidRPr="009B1E27">
        <w:rPr>
          <w:sz w:val="26"/>
          <w:szCs w:val="26"/>
        </w:rPr>
        <w:t xml:space="preserve">И ДОПРИЗЫВНАЯ ПОДГОТОВКА МОЛОДЕЖИ БАТЫРЕВСКОГО </w:t>
      </w:r>
      <w:r>
        <w:rPr>
          <w:sz w:val="26"/>
          <w:szCs w:val="26"/>
        </w:rPr>
        <w:t>МУНИЦИПАЛЬНОГО ОКРУГА</w:t>
      </w:r>
      <w:r w:rsidRPr="009B1E27">
        <w:rPr>
          <w:sz w:val="26"/>
          <w:szCs w:val="26"/>
        </w:rPr>
        <w:t xml:space="preserve"> ЧУВАШСКОЙ РЕСПУБЛИКИ»</w:t>
      </w:r>
      <w:r>
        <w:rPr>
          <w:sz w:val="26"/>
          <w:szCs w:val="26"/>
        </w:rPr>
        <w:t xml:space="preserve"> </w:t>
      </w:r>
      <w:r w:rsidRPr="009B1E27">
        <w:rPr>
          <w:sz w:val="26"/>
          <w:szCs w:val="26"/>
          <w:lang w:eastAsia="en-US"/>
        </w:rPr>
        <w:t xml:space="preserve">МУНИЦИПАЛЬНОЙ ПРОГРАММЫ БАТЫРЕВСКОГО </w:t>
      </w:r>
      <w:r>
        <w:rPr>
          <w:sz w:val="26"/>
          <w:szCs w:val="26"/>
          <w:lang w:eastAsia="en-US"/>
        </w:rPr>
        <w:t>МУНИЦИПАЛЬНОГО ОКРУГА</w:t>
      </w:r>
      <w:r w:rsidRPr="009B1E27">
        <w:rPr>
          <w:sz w:val="26"/>
          <w:szCs w:val="26"/>
          <w:lang w:eastAsia="en-US"/>
        </w:rPr>
        <w:t xml:space="preserve"> ЧУВАШСКОЙ РЕСПУБЛИКИ</w:t>
      </w:r>
      <w:r>
        <w:rPr>
          <w:sz w:val="26"/>
          <w:szCs w:val="26"/>
          <w:lang w:eastAsia="en-US"/>
        </w:rPr>
        <w:t xml:space="preserve"> </w:t>
      </w:r>
      <w:r w:rsidRPr="009B1E27">
        <w:rPr>
          <w:sz w:val="26"/>
          <w:szCs w:val="26"/>
        </w:rPr>
        <w:t xml:space="preserve">«РАЗВИТИЕ ОБРАЗОВАНИЯ БАТЫРЕВСКОГО </w:t>
      </w:r>
      <w:r>
        <w:rPr>
          <w:sz w:val="26"/>
          <w:szCs w:val="26"/>
        </w:rPr>
        <w:t>МУНИЦИПАЛЬНОГО ОКРУГА</w:t>
      </w:r>
      <w:r w:rsidRPr="009B1E27">
        <w:rPr>
          <w:sz w:val="26"/>
          <w:szCs w:val="26"/>
        </w:rPr>
        <w:t xml:space="preserve"> ЧУВАШСКОЙ РЕСПУБЛИКИ»</w:t>
      </w:r>
      <w:r>
        <w:rPr>
          <w:sz w:val="26"/>
          <w:szCs w:val="26"/>
        </w:rPr>
        <w:t xml:space="preserve"> </w:t>
      </w:r>
      <w:r w:rsidRPr="009B1E27">
        <w:rPr>
          <w:sz w:val="26"/>
          <w:szCs w:val="26"/>
          <w:lang w:eastAsia="en-US"/>
        </w:rPr>
        <w:t>ЗА СЧЕТ ВСЕХ ИСТОЧНИКОВ ФИНАНСИРОВАНИЯ</w:t>
      </w:r>
    </w:p>
    <w:p w:rsidR="00484C38" w:rsidRPr="009B1E27" w:rsidRDefault="00484C38" w:rsidP="00484C38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484C38" w:rsidRPr="009B1E27" w:rsidRDefault="00484C38" w:rsidP="00484C38">
      <w:pPr>
        <w:ind w:firstLine="540"/>
        <w:jc w:val="both"/>
        <w:rPr>
          <w:rFonts w:eastAsia="Calibri"/>
          <w:color w:val="000000"/>
          <w:sz w:val="2"/>
          <w:szCs w:val="2"/>
        </w:rPr>
      </w:pPr>
    </w:p>
    <w:p w:rsidR="00484C38" w:rsidRPr="009B1E27" w:rsidRDefault="00484C38" w:rsidP="00484C38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tbl>
      <w:tblPr>
        <w:tblW w:w="15684" w:type="dxa"/>
        <w:tblInd w:w="-5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992"/>
        <w:gridCol w:w="709"/>
        <w:gridCol w:w="1134"/>
        <w:gridCol w:w="567"/>
        <w:gridCol w:w="567"/>
        <w:gridCol w:w="992"/>
        <w:gridCol w:w="425"/>
        <w:gridCol w:w="1134"/>
        <w:gridCol w:w="1338"/>
        <w:gridCol w:w="1418"/>
        <w:gridCol w:w="1701"/>
        <w:gridCol w:w="2126"/>
        <w:gridCol w:w="1789"/>
      </w:tblGrid>
      <w:tr w:rsidR="00484C38" w:rsidRPr="009B1E27" w:rsidTr="00284BEF">
        <w:tc>
          <w:tcPr>
            <w:tcW w:w="792" w:type="dxa"/>
            <w:vMerge w:val="restart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под-программы муниципальной программы Батыревского </w:t>
            </w:r>
            <w:r>
              <w:rPr>
                <w:rFonts w:eastAsia="Calibri"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Чувашской Республики (основного </w:t>
            </w:r>
            <w:proofErr w:type="spellStart"/>
            <w:r w:rsidRPr="009B1E27">
              <w:rPr>
                <w:rFonts w:eastAsia="Calibri"/>
                <w:color w:val="000000"/>
                <w:sz w:val="16"/>
                <w:szCs w:val="16"/>
              </w:rPr>
              <w:t>мероприя-тия</w:t>
            </w:r>
            <w:proofErr w:type="spellEnd"/>
            <w:r w:rsidRPr="009B1E27"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Задача подпрограммы муниципальной программы Батыревского </w:t>
            </w:r>
            <w:r>
              <w:rPr>
                <w:rFonts w:eastAsia="Calibri"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372" w:type="dxa"/>
            <w:gridSpan w:val="5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84C38" w:rsidRPr="009B1E27" w:rsidTr="00284BEF">
        <w:trPr>
          <w:cantSplit/>
          <w:trHeight w:val="1134"/>
        </w:trPr>
        <w:tc>
          <w:tcPr>
            <w:tcW w:w="792" w:type="dxa"/>
            <w:vMerge/>
            <w:shd w:val="clear" w:color="auto" w:fill="auto"/>
          </w:tcPr>
          <w:p w:rsidR="00484C38" w:rsidRPr="009B1E27" w:rsidRDefault="00484C38" w:rsidP="00284BE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84C38" w:rsidRPr="009B1E27" w:rsidRDefault="00484C38" w:rsidP="00284BE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4C38" w:rsidRPr="009B1E27" w:rsidRDefault="00484C38" w:rsidP="00284BE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C38" w:rsidRPr="009B1E27" w:rsidRDefault="00484C38" w:rsidP="00284BE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84C38" w:rsidRPr="009B1E27" w:rsidRDefault="00484C38" w:rsidP="00284BEF">
            <w:pPr>
              <w:adjustRightInd w:val="0"/>
              <w:ind w:left="-3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4C38" w:rsidRPr="009B1E27" w:rsidRDefault="00484C38" w:rsidP="00284BEF">
            <w:pPr>
              <w:adjustRightInd w:val="0"/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84C38" w:rsidRPr="009B1E27" w:rsidRDefault="00484C38" w:rsidP="00284BEF">
            <w:pPr>
              <w:adjustRightInd w:val="0"/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4C38" w:rsidRPr="009B1E27" w:rsidRDefault="00484C38" w:rsidP="00284BEF">
            <w:pPr>
              <w:adjustRightInd w:val="0"/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484C38" w:rsidRPr="009B1E27" w:rsidRDefault="00484C38" w:rsidP="00284BE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</w:t>
            </w:r>
            <w:r>
              <w:rPr>
                <w:rFonts w:eastAsia="Calibri"/>
                <w:color w:val="000000"/>
                <w:sz w:val="16"/>
                <w:szCs w:val="16"/>
              </w:rPr>
              <w:t>6-2030</w:t>
            </w:r>
          </w:p>
        </w:tc>
        <w:tc>
          <w:tcPr>
            <w:tcW w:w="1789" w:type="dxa"/>
            <w:tcBorders>
              <w:bottom w:val="nil"/>
            </w:tcBorders>
          </w:tcPr>
          <w:p w:rsidR="00484C38" w:rsidRPr="009B1E27" w:rsidRDefault="00484C38" w:rsidP="00284BEF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  <w:r>
              <w:rPr>
                <w:rFonts w:eastAsia="Calibri"/>
                <w:color w:val="000000"/>
                <w:sz w:val="16"/>
                <w:szCs w:val="16"/>
              </w:rPr>
              <w:t>31-2035</w:t>
            </w:r>
          </w:p>
        </w:tc>
      </w:tr>
    </w:tbl>
    <w:p w:rsidR="00484C38" w:rsidRPr="009B1E27" w:rsidRDefault="00484C38" w:rsidP="00484C38">
      <w:pPr>
        <w:widowControl w:val="0"/>
        <w:suppressAutoHyphens/>
        <w:spacing w:line="20" w:lineRule="exact"/>
        <w:rPr>
          <w:rFonts w:eastAsia="Calibri"/>
          <w:color w:val="000000"/>
          <w:sz w:val="16"/>
          <w:szCs w:val="16"/>
        </w:rPr>
      </w:pPr>
    </w:p>
    <w:tbl>
      <w:tblPr>
        <w:tblW w:w="15684" w:type="dxa"/>
        <w:tblInd w:w="-50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992"/>
        <w:gridCol w:w="709"/>
        <w:gridCol w:w="1134"/>
        <w:gridCol w:w="567"/>
        <w:gridCol w:w="567"/>
        <w:gridCol w:w="992"/>
        <w:gridCol w:w="425"/>
        <w:gridCol w:w="1134"/>
        <w:gridCol w:w="1338"/>
        <w:gridCol w:w="1418"/>
        <w:gridCol w:w="1701"/>
        <w:gridCol w:w="2126"/>
        <w:gridCol w:w="1789"/>
      </w:tblGrid>
      <w:tr w:rsidR="00484C38" w:rsidRPr="009B1E27" w:rsidTr="00284BEF">
        <w:trPr>
          <w:tblHeader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C38" w:rsidRPr="009B1E27" w:rsidRDefault="00484C38" w:rsidP="00284BE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</w:tr>
      <w:tr w:rsidR="00E7494F" w:rsidRPr="009B1E27" w:rsidTr="00284BEF"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«Патриотическое воспитание и допризывная подготовка молодежи Батыревского </w:t>
            </w:r>
            <w:r>
              <w:rPr>
                <w:rFonts w:eastAsia="Calibri"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3 317,60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3 270,28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3 337,71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3 284,42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156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>Цель «Совершенствование и дальнейшее развитие целостной системы патриотического воспитания и допризывной подготовки молодежи Батыревского</w:t>
            </w:r>
            <w:r>
              <w:rPr>
                <w:rFonts w:eastAsia="Calibri"/>
                <w:b/>
                <w:color w:val="000000"/>
                <w:sz w:val="16"/>
                <w:szCs w:val="16"/>
              </w:rPr>
              <w:t xml:space="preserve"> МО</w:t>
            </w: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E7494F" w:rsidRPr="009B1E27" w:rsidTr="00284BEF"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softHyphen/>
              <w:t>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3 317,60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3 270,28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3 337,71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16 688,55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3 284,42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3 237,58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16 187,90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7494F" w:rsidRDefault="00E7494F" w:rsidP="00E749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500,65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9B1E2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9B1E27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9B1E27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9B1E27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</w:tr>
      <w:tr w:rsidR="00E7494F" w:rsidRPr="009B1E27" w:rsidTr="00284BEF">
        <w:tc>
          <w:tcPr>
            <w:tcW w:w="156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«Совершенствование и дальнейшее развитие целостной системы патриотического воспитания и допризывной подготовки молодежи Батыревского </w:t>
            </w:r>
            <w:r>
              <w:rPr>
                <w:rFonts w:eastAsia="Calibri"/>
                <w:b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E7494F" w:rsidRPr="009B1E27" w:rsidTr="00284BEF">
        <w:trPr>
          <w:trHeight w:val="70"/>
        </w:trPr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увеличение доли детей и молодежи, вовлеченных в военно-техни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softHyphen/>
              <w:t>ческие виды спорта, мероприятия ГТО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</w:t>
            </w:r>
            <w:r>
              <w:rPr>
                <w:rFonts w:eastAsia="Calibri"/>
                <w:color w:val="000000"/>
                <w:sz w:val="16"/>
                <w:szCs w:val="16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9B1E2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9B1E27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9B1E27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9B1E27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(ГТО), 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</w:tr>
      <w:tr w:rsidR="00E7494F" w:rsidRPr="009B1E27" w:rsidTr="00284BEF">
        <w:tc>
          <w:tcPr>
            <w:tcW w:w="156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«Совершенствование и дальнейшее развитие целостной системы патриотического воспитания и допризывной подготовки молодежи Батыревского </w:t>
            </w:r>
            <w:r>
              <w:rPr>
                <w:rFonts w:eastAsia="Calibri"/>
                <w:b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E7494F" w:rsidRPr="009B1E27" w:rsidTr="00284BEF"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оказание информационно-методической помощи кадетскому движению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E7494F" w:rsidRPr="009B1E27" w:rsidTr="00284BEF"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9B1E2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9B1E27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9B1E27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9B1E27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Охват обучающихся кадетских классов муниципальными и республиканскими мероприятиями,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военно-патриотических клубов, 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</w:tr>
      <w:tr w:rsidR="00E7494F" w:rsidRPr="009B1E27" w:rsidTr="00284BEF"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чел.</w:t>
            </w:r>
          </w:p>
          <w:p w:rsidR="00E7494F" w:rsidRPr="009B1E27" w:rsidRDefault="00E7494F" w:rsidP="00E7494F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94F" w:rsidRPr="009B1E27" w:rsidRDefault="00E7494F" w:rsidP="00E7494F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800</w:t>
            </w:r>
          </w:p>
        </w:tc>
      </w:tr>
    </w:tbl>
    <w:p w:rsidR="00484C38" w:rsidRPr="009B1E27" w:rsidRDefault="00484C38" w:rsidP="00484C38"/>
    <w:p w:rsidR="00484C38" w:rsidRPr="0080692E" w:rsidRDefault="00484C38" w:rsidP="00484C38"/>
    <w:p w:rsidR="00484C38" w:rsidRDefault="00484C38" w:rsidP="00484C38">
      <w:pPr>
        <w:jc w:val="both"/>
      </w:pPr>
    </w:p>
    <w:p w:rsidR="00E7494F" w:rsidRDefault="00E7494F" w:rsidP="00484C38">
      <w:pPr>
        <w:sectPr w:rsidR="00E7494F" w:rsidSect="00E749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4C38" w:rsidRDefault="00484C38" w:rsidP="00484C38"/>
    <w:tbl>
      <w:tblPr>
        <w:tblW w:w="16041" w:type="dxa"/>
        <w:tblInd w:w="-51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A0" w:firstRow="1" w:lastRow="0" w:firstColumn="1" w:lastColumn="0" w:noHBand="0" w:noVBand="0"/>
      </w:tblPr>
      <w:tblGrid>
        <w:gridCol w:w="863"/>
        <w:gridCol w:w="1213"/>
        <w:gridCol w:w="58"/>
        <w:gridCol w:w="792"/>
        <w:gridCol w:w="53"/>
        <w:gridCol w:w="1081"/>
        <w:gridCol w:w="56"/>
        <w:gridCol w:w="369"/>
        <w:gridCol w:w="59"/>
        <w:gridCol w:w="508"/>
        <w:gridCol w:w="62"/>
        <w:gridCol w:w="962"/>
        <w:gridCol w:w="34"/>
        <w:gridCol w:w="428"/>
        <w:gridCol w:w="74"/>
        <w:gridCol w:w="1202"/>
        <w:gridCol w:w="1140"/>
        <w:gridCol w:w="1417"/>
        <w:gridCol w:w="1701"/>
        <w:gridCol w:w="1843"/>
        <w:gridCol w:w="2126"/>
      </w:tblGrid>
      <w:tr w:rsidR="00331079" w:rsidRPr="002B25EA" w:rsidTr="001A7E67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E7494F">
            <w:pPr>
              <w:spacing w:after="160" w:line="259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jc w:val="center"/>
              <w:rPr>
                <w:rFonts w:eastAsia="Calibri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подростков, молодежи, охваченных деятельностью молодежных общественных объединений, в общей их численности,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80</w:t>
            </w:r>
          </w:p>
        </w:tc>
      </w:tr>
      <w:tr w:rsidR="00331079" w:rsidRPr="002B25EA" w:rsidTr="001A7E67">
        <w:trPr>
          <w:trHeight w:val="20"/>
        </w:trPr>
        <w:tc>
          <w:tcPr>
            <w:tcW w:w="160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331079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</w:p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Батыревского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МО</w:t>
            </w: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Чувашской Республики»</w:t>
            </w:r>
          </w:p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Муниципальная поддержка талантливой и одаренной молодежи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муниципальная поддержка талантливой и одаренной молодежи, молодых лю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softHyphen/>
              <w:t>дей в трудной жизненной ситуации, развития молодежного предпринимательства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</w:p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Default="00331079" w:rsidP="001A7E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 xml:space="preserve">) индикатор (ы) и показатель(и) подпрограммы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Доля подростков, молодежи, охваченных деятельностью молодежных общественных объединений, в общей их численности,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80</w:t>
            </w:r>
          </w:p>
        </w:tc>
      </w:tr>
      <w:tr w:rsidR="00331079" w:rsidRPr="002B25EA" w:rsidTr="001A7E67">
        <w:trPr>
          <w:trHeight w:val="20"/>
        </w:trPr>
        <w:tc>
          <w:tcPr>
            <w:tcW w:w="160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331079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</w:p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Батыревского 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МО</w:t>
            </w: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Чувашской Республики»</w:t>
            </w:r>
          </w:p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079" w:rsidRPr="002B25EA" w:rsidRDefault="00331079" w:rsidP="001A7E67">
            <w:pPr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 xml:space="preserve">Основное </w:t>
            </w:r>
            <w:proofErr w:type="spellStart"/>
            <w:r w:rsidRPr="002B25EA">
              <w:rPr>
                <w:sz w:val="16"/>
                <w:szCs w:val="16"/>
              </w:rPr>
              <w:t>мероприя</w:t>
            </w:r>
            <w:proofErr w:type="spellEnd"/>
            <w:r w:rsidRPr="002B25EA">
              <w:rPr>
                <w:sz w:val="16"/>
                <w:szCs w:val="16"/>
              </w:rPr>
              <w:t>-</w:t>
            </w:r>
            <w:r w:rsidRPr="002B25EA">
              <w:rPr>
                <w:sz w:val="16"/>
                <w:szCs w:val="16"/>
              </w:rPr>
              <w:br/>
            </w:r>
            <w:proofErr w:type="spellStart"/>
            <w:r w:rsidRPr="002B25EA">
              <w:rPr>
                <w:sz w:val="16"/>
                <w:szCs w:val="16"/>
              </w:rPr>
              <w:t>тие</w:t>
            </w:r>
            <w:proofErr w:type="spellEnd"/>
            <w:r w:rsidRPr="002B25EA">
              <w:rPr>
                <w:sz w:val="16"/>
                <w:szCs w:val="16"/>
              </w:rPr>
              <w:t xml:space="preserve"> 3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079" w:rsidRPr="002B25EA" w:rsidRDefault="00331079" w:rsidP="001A7E67">
            <w:pPr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>Реализация мероприятий по развитию наставничества, поддержки общественных инициатив и проектов, в том числе в сфере добровольчества (волонтерства).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adjustRightInd w:val="0"/>
              <w:spacing w:line="232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 xml:space="preserve">создание условий для поддержки  добровольчества (волонтерства) в молодежной среде </w:t>
            </w:r>
          </w:p>
          <w:p w:rsidR="00331079" w:rsidRPr="002B25EA" w:rsidRDefault="00331079" w:rsidP="001A7E67">
            <w:pPr>
              <w:adjustRightInd w:val="0"/>
              <w:spacing w:line="232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 xml:space="preserve">ответственный исполнитель – </w:t>
            </w:r>
          </w:p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>874</w:t>
            </w:r>
          </w:p>
          <w:p w:rsidR="00331079" w:rsidRPr="002B25EA" w:rsidRDefault="00331079" w:rsidP="001A7E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>0709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>Ц72Е811900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sz w:val="16"/>
                <w:szCs w:val="16"/>
              </w:rPr>
            </w:pPr>
            <w:r w:rsidRPr="002B25EA">
              <w:rPr>
                <w:sz w:val="16"/>
                <w:szCs w:val="16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adjustRightInd w:val="0"/>
              <w:spacing w:line="232" w:lineRule="auto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численности, %</w:t>
            </w:r>
          </w:p>
          <w:p w:rsidR="00331079" w:rsidRPr="002B25EA" w:rsidRDefault="00331079" w:rsidP="001A7E6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rPr>
                <w:rFonts w:eastAsia="Calibri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80</w:t>
            </w:r>
          </w:p>
        </w:tc>
      </w:tr>
      <w:tr w:rsidR="00331079" w:rsidRPr="002B25EA" w:rsidTr="001A7E67">
        <w:trPr>
          <w:trHeight w:val="20"/>
        </w:trPr>
        <w:tc>
          <w:tcPr>
            <w:tcW w:w="1604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331079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Цель «Создание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</w:p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Батыревского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МО</w:t>
            </w:r>
            <w:r w:rsidRPr="002B25EA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Чувашской Республики»</w:t>
            </w:r>
          </w:p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Поддержка молодежного предприниматель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softHyphen/>
              <w:t>ства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муниципальная поддержка талантливой и одаренной молодежи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, молодых людей в трудной жизненной ситуации, развития молодежного предпринимательства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</w:p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79" w:rsidRPr="002B25EA" w:rsidRDefault="00331079" w:rsidP="001A7E67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Ц7206R5275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новным мероприятием </w:t>
            </w:r>
            <w:r w:rsidRPr="002B25EA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Количество субъектов малого и среднего предпринимательства, созданных лицами в возрасте до 30 лет (включительно),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80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Количество человек в возрасте до 30 лет (включительно), прошедших обучение по образовательным программам, направленным на приобретение навыков ведения бизнеса и создания малых и средних предприятий,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</w:tr>
      <w:tr w:rsidR="00331079" w:rsidRPr="002B25EA" w:rsidTr="001A7E67">
        <w:trPr>
          <w:trHeight w:val="20"/>
        </w:trPr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079" w:rsidRPr="002B25EA" w:rsidRDefault="00331079" w:rsidP="001A7E6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79" w:rsidRPr="002B25EA" w:rsidRDefault="00331079" w:rsidP="001A7E67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Количество человек в возрасте до 30 лет (включительно), вовлеченных в реализацию мероприятий по развитию молодежного предпринимательства, 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31079" w:rsidRPr="002B25EA" w:rsidRDefault="00331079" w:rsidP="001A7E67">
            <w:pPr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50</w:t>
            </w:r>
          </w:p>
        </w:tc>
      </w:tr>
    </w:tbl>
    <w:p w:rsidR="00331079" w:rsidRDefault="00331079" w:rsidP="00331079">
      <w:pPr>
        <w:jc w:val="both"/>
      </w:pPr>
    </w:p>
    <w:p w:rsidR="00331079" w:rsidRDefault="00331079" w:rsidP="00331079">
      <w:pPr>
        <w:jc w:val="both"/>
        <w:sectPr w:rsidR="00331079" w:rsidSect="001A7E6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B59DE" w:rsidRDefault="00AB59DE"/>
    <w:sectPr w:rsidR="00AB59DE" w:rsidSect="001A7E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5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4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8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3">
    <w:nsid w:val="713C61CE"/>
    <w:multiLevelType w:val="hybridMultilevel"/>
    <w:tmpl w:val="D24E77AA"/>
    <w:lvl w:ilvl="0" w:tplc="1402FE6A">
      <w:start w:val="8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725B82"/>
    <w:multiLevelType w:val="multilevel"/>
    <w:tmpl w:val="FC503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5"/>
  </w:num>
  <w:num w:numId="5">
    <w:abstractNumId w:val="18"/>
  </w:num>
  <w:num w:numId="6">
    <w:abstractNumId w:val="20"/>
  </w:num>
  <w:num w:numId="7">
    <w:abstractNumId w:val="26"/>
  </w:num>
  <w:num w:numId="8">
    <w:abstractNumId w:val="17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2"/>
  </w:num>
  <w:num w:numId="14">
    <w:abstractNumId w:val="15"/>
  </w:num>
  <w:num w:numId="15">
    <w:abstractNumId w:val="21"/>
  </w:num>
  <w:num w:numId="16">
    <w:abstractNumId w:val="11"/>
  </w:num>
  <w:num w:numId="17">
    <w:abstractNumId w:val="22"/>
  </w:num>
  <w:num w:numId="18">
    <w:abstractNumId w:val="14"/>
  </w:num>
  <w:num w:numId="19">
    <w:abstractNumId w:val="27"/>
  </w:num>
  <w:num w:numId="20">
    <w:abstractNumId w:val="12"/>
  </w:num>
  <w:num w:numId="21">
    <w:abstractNumId w:val="5"/>
  </w:num>
  <w:num w:numId="22">
    <w:abstractNumId w:val="10"/>
  </w:num>
  <w:num w:numId="23">
    <w:abstractNumId w:val="19"/>
  </w:num>
  <w:num w:numId="24">
    <w:abstractNumId w:val="3"/>
  </w:num>
  <w:num w:numId="25">
    <w:abstractNumId w:val="9"/>
  </w:num>
  <w:num w:numId="26">
    <w:abstractNumId w:val="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79"/>
    <w:rsid w:val="000344D4"/>
    <w:rsid w:val="00114C0A"/>
    <w:rsid w:val="00147314"/>
    <w:rsid w:val="00180818"/>
    <w:rsid w:val="00182EDB"/>
    <w:rsid w:val="001A7E67"/>
    <w:rsid w:val="00254368"/>
    <w:rsid w:val="00284BEF"/>
    <w:rsid w:val="00331079"/>
    <w:rsid w:val="0034291B"/>
    <w:rsid w:val="00396A07"/>
    <w:rsid w:val="003B2EAE"/>
    <w:rsid w:val="003C50FD"/>
    <w:rsid w:val="00484C38"/>
    <w:rsid w:val="00534D91"/>
    <w:rsid w:val="005734CB"/>
    <w:rsid w:val="00654560"/>
    <w:rsid w:val="00701CB3"/>
    <w:rsid w:val="00734CCC"/>
    <w:rsid w:val="00737C72"/>
    <w:rsid w:val="007A014D"/>
    <w:rsid w:val="007B1A1D"/>
    <w:rsid w:val="0081136C"/>
    <w:rsid w:val="008E710D"/>
    <w:rsid w:val="00AB59DE"/>
    <w:rsid w:val="00C32F10"/>
    <w:rsid w:val="00C6564E"/>
    <w:rsid w:val="00C80B76"/>
    <w:rsid w:val="00CE0842"/>
    <w:rsid w:val="00CF62CC"/>
    <w:rsid w:val="00D02D42"/>
    <w:rsid w:val="00D221C0"/>
    <w:rsid w:val="00D627E0"/>
    <w:rsid w:val="00DD2572"/>
    <w:rsid w:val="00E7494F"/>
    <w:rsid w:val="00EA778D"/>
    <w:rsid w:val="00F00CA8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67D13-7728-4B5F-A01B-0F9AC40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07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107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331079"/>
    <w:pPr>
      <w:keepNext/>
      <w:autoSpaceDE w:val="0"/>
      <w:autoSpaceDN w:val="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331079"/>
    <w:pPr>
      <w:keepNext/>
      <w:jc w:val="center"/>
      <w:outlineLvl w:val="8"/>
    </w:pPr>
    <w:rPr>
      <w:rFonts w:ascii="Arial Cyr Chuv" w:hAnsi="Arial Cyr Chuv" w:cs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0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310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31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1079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paragraph" w:customStyle="1" w:styleId="ConsPlusCell">
    <w:name w:val="ConsPlusCell"/>
    <w:rsid w:val="003310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3310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31079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3310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1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31079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31079"/>
    <w:rPr>
      <w:rFonts w:ascii="Times New Roman" w:eastAsia="Times New Roman" w:hAnsi="Times New Roman" w:cs="Times New Roman"/>
      <w:b/>
      <w:bCs/>
      <w:lang w:eastAsia="ru-RU"/>
    </w:rPr>
  </w:style>
  <w:style w:type="paragraph" w:styleId="23">
    <w:name w:val="Body Text Indent 2"/>
    <w:basedOn w:val="a"/>
    <w:link w:val="24"/>
    <w:rsid w:val="00331079"/>
    <w:pPr>
      <w:autoSpaceDE w:val="0"/>
      <w:autoSpaceDN w:val="0"/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3310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rsid w:val="00331079"/>
    <w:rPr>
      <w:rFonts w:cs="Times New Roman"/>
      <w:color w:val="0000FF"/>
      <w:u w:val="single"/>
    </w:rPr>
  </w:style>
  <w:style w:type="table" w:styleId="a8">
    <w:name w:val="Table Grid"/>
    <w:basedOn w:val="a1"/>
    <w:rsid w:val="0033107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3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ody Text"/>
    <w:aliases w:val="Основной текст1,Основной текст Знак Знак,bt"/>
    <w:basedOn w:val="a"/>
    <w:link w:val="aa"/>
    <w:uiPriority w:val="99"/>
    <w:rsid w:val="00331079"/>
    <w:pPr>
      <w:spacing w:after="120"/>
    </w:pPr>
    <w:rPr>
      <w:rFonts w:eastAsia="Calibri"/>
    </w:r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uiPriority w:val="99"/>
    <w:rsid w:val="00331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3310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331079"/>
  </w:style>
  <w:style w:type="character" w:styleId="ac">
    <w:name w:val="Strong"/>
    <w:qFormat/>
    <w:rsid w:val="00331079"/>
    <w:rPr>
      <w:b/>
      <w:bCs/>
    </w:rPr>
  </w:style>
  <w:style w:type="paragraph" w:customStyle="1" w:styleId="ConsPlusTitle">
    <w:name w:val="ConsPlusTitle"/>
    <w:uiPriority w:val="99"/>
    <w:rsid w:val="003310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3107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310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31079"/>
    <w:rPr>
      <w:vertAlign w:val="superscript"/>
    </w:rPr>
  </w:style>
  <w:style w:type="character" w:customStyle="1" w:styleId="af0">
    <w:name w:val="Текст выноски Знак"/>
    <w:basedOn w:val="a0"/>
    <w:link w:val="af1"/>
    <w:uiPriority w:val="99"/>
    <w:semiHidden/>
    <w:rsid w:val="00331079"/>
    <w:rPr>
      <w:rFonts w:ascii="Arial" w:hAnsi="Arial" w:cs="Arial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331079"/>
    <w:rPr>
      <w:rFonts w:ascii="Arial" w:eastAsiaTheme="minorHAnsi" w:hAnsi="Arial" w:cs="Arial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3310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rsid w:val="00331079"/>
    <w:rPr>
      <w:rFonts w:ascii="Calibri" w:eastAsia="Calibri" w:hAnsi="Calibri"/>
    </w:rPr>
  </w:style>
  <w:style w:type="paragraph" w:styleId="af3">
    <w:name w:val="footer"/>
    <w:basedOn w:val="a"/>
    <w:link w:val="af2"/>
    <w:uiPriority w:val="99"/>
    <w:unhideWhenUsed/>
    <w:rsid w:val="003310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33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33107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331079"/>
    <w:pPr>
      <w:ind w:left="720"/>
      <w:contextualSpacing/>
    </w:pPr>
  </w:style>
  <w:style w:type="paragraph" w:customStyle="1" w:styleId="ConsPlusNonformat">
    <w:name w:val="ConsPlusNonformat"/>
    <w:rsid w:val="00331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10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1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310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310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331079"/>
    <w:pPr>
      <w:keepNext/>
      <w:jc w:val="center"/>
    </w:pPr>
    <w:rPr>
      <w:rFonts w:ascii="TimesET" w:hAnsi="TimesET"/>
      <w:szCs w:val="20"/>
    </w:rPr>
  </w:style>
  <w:style w:type="paragraph" w:customStyle="1" w:styleId="25">
    <w:name w:val="заголовок 2"/>
    <w:basedOn w:val="a"/>
    <w:next w:val="a"/>
    <w:rsid w:val="00331079"/>
    <w:pPr>
      <w:keepNext/>
      <w:jc w:val="both"/>
    </w:pPr>
    <w:rPr>
      <w:rFonts w:ascii="TimesEC" w:hAnsi="TimesEC"/>
      <w:szCs w:val="20"/>
    </w:rPr>
  </w:style>
  <w:style w:type="table" w:customStyle="1" w:styleId="15">
    <w:name w:val="Сетка таблицы1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31079"/>
  </w:style>
  <w:style w:type="paragraph" w:customStyle="1" w:styleId="af7">
    <w:name w:val="Знак"/>
    <w:basedOn w:val="a"/>
    <w:rsid w:val="00331079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6">
    <w:name w:val="Верхний колонтитул Знак1"/>
    <w:basedOn w:val="a0"/>
    <w:uiPriority w:val="99"/>
    <w:semiHidden/>
    <w:rsid w:val="00331079"/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18">
    <w:name w:val="Замещающий текст1"/>
    <w:semiHidden/>
    <w:rsid w:val="00331079"/>
    <w:rPr>
      <w:rFonts w:cs="Times New Roman"/>
      <w:color w:val="808080"/>
    </w:rPr>
  </w:style>
  <w:style w:type="paragraph" w:customStyle="1" w:styleId="111">
    <w:name w:val="Абзац списка11"/>
    <w:basedOn w:val="a"/>
    <w:rsid w:val="00331079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8">
    <w:name w:val="annotation reference"/>
    <w:semiHidden/>
    <w:rsid w:val="00331079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331079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3310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331079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33107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d">
    <w:name w:val="page number"/>
    <w:basedOn w:val="a0"/>
    <w:rsid w:val="00331079"/>
  </w:style>
  <w:style w:type="paragraph" w:customStyle="1" w:styleId="afe">
    <w:name w:val="Прижатый влево"/>
    <w:basedOn w:val="a"/>
    <w:next w:val="a"/>
    <w:uiPriority w:val="99"/>
    <w:rsid w:val="003310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9">
    <w:name w:val="Основной текст Знак1"/>
    <w:uiPriority w:val="99"/>
    <w:locked/>
    <w:rsid w:val="00331079"/>
    <w:rPr>
      <w:sz w:val="27"/>
      <w:szCs w:val="27"/>
      <w:shd w:val="clear" w:color="auto" w:fill="FFFFFF"/>
    </w:rPr>
  </w:style>
  <w:style w:type="paragraph" w:customStyle="1" w:styleId="aff">
    <w:name w:val="Нормальный (таблица)"/>
    <w:basedOn w:val="a"/>
    <w:next w:val="a"/>
    <w:uiPriority w:val="99"/>
    <w:rsid w:val="0033107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331079"/>
    <w:rPr>
      <w:rFonts w:cs="Times New Roman"/>
    </w:rPr>
  </w:style>
  <w:style w:type="character" w:styleId="aff0">
    <w:name w:val="FollowedHyperlink"/>
    <w:uiPriority w:val="99"/>
    <w:unhideWhenUsed/>
    <w:rsid w:val="00331079"/>
    <w:rPr>
      <w:color w:val="800080"/>
      <w:u w:val="single"/>
    </w:rPr>
  </w:style>
  <w:style w:type="paragraph" w:customStyle="1" w:styleId="xl63">
    <w:name w:val="xl63"/>
    <w:basedOn w:val="a"/>
    <w:rsid w:val="00331079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331079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331079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331079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331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3310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3310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331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331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3310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3310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33107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3310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3310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331079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3310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331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3310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331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33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numbering" w:customStyle="1" w:styleId="26">
    <w:name w:val="Нет списка2"/>
    <w:next w:val="a2"/>
    <w:uiPriority w:val="99"/>
    <w:semiHidden/>
    <w:rsid w:val="00331079"/>
  </w:style>
  <w:style w:type="paragraph" w:customStyle="1" w:styleId="27">
    <w:name w:val="Абзац списка2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28">
    <w:name w:val="Замещающий текст2"/>
    <w:semiHidden/>
    <w:rsid w:val="00331079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31079"/>
  </w:style>
  <w:style w:type="table" w:customStyle="1" w:styleId="112">
    <w:name w:val="Сетка таблицы11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331079"/>
  </w:style>
  <w:style w:type="paragraph" w:customStyle="1" w:styleId="30">
    <w:name w:val="Абзац списка3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331079"/>
    <w:rPr>
      <w:rFonts w:ascii="Times New Roman" w:hAnsi="Times New Roman" w:cs="Times New Roman" w:hint="default"/>
      <w:color w:val="808080"/>
    </w:rPr>
  </w:style>
  <w:style w:type="table" w:customStyle="1" w:styleId="29">
    <w:name w:val="Сетка таблицы2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31079"/>
  </w:style>
  <w:style w:type="paragraph" w:customStyle="1" w:styleId="40">
    <w:name w:val="Абзац списка4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331079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331079"/>
  </w:style>
  <w:style w:type="table" w:customStyle="1" w:styleId="32">
    <w:name w:val="Сетка таблицы3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31079"/>
  </w:style>
  <w:style w:type="paragraph" w:customStyle="1" w:styleId="50">
    <w:name w:val="Абзац списка5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331079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331079"/>
  </w:style>
  <w:style w:type="table" w:customStyle="1" w:styleId="42">
    <w:name w:val="Сетка таблицы4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331079"/>
  </w:style>
  <w:style w:type="paragraph" w:customStyle="1" w:styleId="60">
    <w:name w:val="Абзац списка6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331079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31079"/>
  </w:style>
  <w:style w:type="table" w:customStyle="1" w:styleId="52">
    <w:name w:val="Сетка таблицы5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331079"/>
  </w:style>
  <w:style w:type="paragraph" w:customStyle="1" w:styleId="70">
    <w:name w:val="Абзац списка7"/>
    <w:basedOn w:val="a"/>
    <w:rsid w:val="00331079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331079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31079"/>
  </w:style>
  <w:style w:type="table" w:customStyle="1" w:styleId="62">
    <w:name w:val="Сетка таблицы6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331079"/>
  </w:style>
  <w:style w:type="table" w:customStyle="1" w:styleId="72">
    <w:name w:val="Сетка таблицы7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331079"/>
  </w:style>
  <w:style w:type="numbering" w:customStyle="1" w:styleId="210">
    <w:name w:val="Нет списка21"/>
    <w:next w:val="a2"/>
    <w:uiPriority w:val="99"/>
    <w:semiHidden/>
    <w:rsid w:val="00331079"/>
  </w:style>
  <w:style w:type="numbering" w:customStyle="1" w:styleId="1120">
    <w:name w:val="Нет списка112"/>
    <w:next w:val="a2"/>
    <w:uiPriority w:val="99"/>
    <w:semiHidden/>
    <w:unhideWhenUsed/>
    <w:rsid w:val="00331079"/>
  </w:style>
  <w:style w:type="table" w:customStyle="1" w:styleId="121">
    <w:name w:val="Сетка таблицы12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331079"/>
  </w:style>
  <w:style w:type="numbering" w:customStyle="1" w:styleId="410">
    <w:name w:val="Нет списка41"/>
    <w:next w:val="a2"/>
    <w:uiPriority w:val="99"/>
    <w:semiHidden/>
    <w:unhideWhenUsed/>
    <w:rsid w:val="00331079"/>
  </w:style>
  <w:style w:type="numbering" w:customStyle="1" w:styleId="1210">
    <w:name w:val="Нет списка121"/>
    <w:next w:val="a2"/>
    <w:uiPriority w:val="99"/>
    <w:semiHidden/>
    <w:unhideWhenUsed/>
    <w:rsid w:val="00331079"/>
  </w:style>
  <w:style w:type="numbering" w:customStyle="1" w:styleId="510">
    <w:name w:val="Нет списка51"/>
    <w:next w:val="a2"/>
    <w:uiPriority w:val="99"/>
    <w:semiHidden/>
    <w:unhideWhenUsed/>
    <w:rsid w:val="00331079"/>
  </w:style>
  <w:style w:type="numbering" w:customStyle="1" w:styleId="131">
    <w:name w:val="Нет списка131"/>
    <w:next w:val="a2"/>
    <w:uiPriority w:val="99"/>
    <w:semiHidden/>
    <w:unhideWhenUsed/>
    <w:rsid w:val="00331079"/>
  </w:style>
  <w:style w:type="numbering" w:customStyle="1" w:styleId="610">
    <w:name w:val="Нет списка61"/>
    <w:next w:val="a2"/>
    <w:uiPriority w:val="99"/>
    <w:semiHidden/>
    <w:rsid w:val="00331079"/>
  </w:style>
  <w:style w:type="numbering" w:customStyle="1" w:styleId="141">
    <w:name w:val="Нет списка141"/>
    <w:next w:val="a2"/>
    <w:uiPriority w:val="99"/>
    <w:semiHidden/>
    <w:unhideWhenUsed/>
    <w:rsid w:val="00331079"/>
  </w:style>
  <w:style w:type="numbering" w:customStyle="1" w:styleId="710">
    <w:name w:val="Нет списка71"/>
    <w:next w:val="a2"/>
    <w:uiPriority w:val="99"/>
    <w:semiHidden/>
    <w:rsid w:val="00331079"/>
  </w:style>
  <w:style w:type="numbering" w:customStyle="1" w:styleId="151">
    <w:name w:val="Нет списка151"/>
    <w:next w:val="a2"/>
    <w:uiPriority w:val="99"/>
    <w:semiHidden/>
    <w:unhideWhenUsed/>
    <w:rsid w:val="00331079"/>
  </w:style>
  <w:style w:type="numbering" w:customStyle="1" w:styleId="91">
    <w:name w:val="Нет списка9"/>
    <w:next w:val="a2"/>
    <w:uiPriority w:val="99"/>
    <w:semiHidden/>
    <w:unhideWhenUsed/>
    <w:rsid w:val="00331079"/>
  </w:style>
  <w:style w:type="table" w:customStyle="1" w:styleId="82">
    <w:name w:val="Сетка таблицы8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331079"/>
  </w:style>
  <w:style w:type="numbering" w:customStyle="1" w:styleId="220">
    <w:name w:val="Нет списка22"/>
    <w:next w:val="a2"/>
    <w:uiPriority w:val="99"/>
    <w:semiHidden/>
    <w:rsid w:val="00331079"/>
  </w:style>
  <w:style w:type="numbering" w:customStyle="1" w:styleId="113">
    <w:name w:val="Нет списка113"/>
    <w:next w:val="a2"/>
    <w:uiPriority w:val="99"/>
    <w:semiHidden/>
    <w:unhideWhenUsed/>
    <w:rsid w:val="00331079"/>
  </w:style>
  <w:style w:type="table" w:customStyle="1" w:styleId="132">
    <w:name w:val="Сетка таблицы13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331079"/>
  </w:style>
  <w:style w:type="numbering" w:customStyle="1" w:styleId="420">
    <w:name w:val="Нет списка42"/>
    <w:next w:val="a2"/>
    <w:uiPriority w:val="99"/>
    <w:semiHidden/>
    <w:unhideWhenUsed/>
    <w:rsid w:val="00331079"/>
  </w:style>
  <w:style w:type="numbering" w:customStyle="1" w:styleId="122">
    <w:name w:val="Нет списка122"/>
    <w:next w:val="a2"/>
    <w:uiPriority w:val="99"/>
    <w:semiHidden/>
    <w:unhideWhenUsed/>
    <w:rsid w:val="00331079"/>
  </w:style>
  <w:style w:type="numbering" w:customStyle="1" w:styleId="520">
    <w:name w:val="Нет списка52"/>
    <w:next w:val="a2"/>
    <w:uiPriority w:val="99"/>
    <w:semiHidden/>
    <w:unhideWhenUsed/>
    <w:rsid w:val="00331079"/>
  </w:style>
  <w:style w:type="numbering" w:customStyle="1" w:styleId="1320">
    <w:name w:val="Нет списка132"/>
    <w:next w:val="a2"/>
    <w:uiPriority w:val="99"/>
    <w:semiHidden/>
    <w:unhideWhenUsed/>
    <w:rsid w:val="00331079"/>
  </w:style>
  <w:style w:type="numbering" w:customStyle="1" w:styleId="620">
    <w:name w:val="Нет списка62"/>
    <w:next w:val="a2"/>
    <w:uiPriority w:val="99"/>
    <w:semiHidden/>
    <w:rsid w:val="00331079"/>
  </w:style>
  <w:style w:type="numbering" w:customStyle="1" w:styleId="142">
    <w:name w:val="Нет списка142"/>
    <w:next w:val="a2"/>
    <w:uiPriority w:val="99"/>
    <w:semiHidden/>
    <w:unhideWhenUsed/>
    <w:rsid w:val="00331079"/>
  </w:style>
  <w:style w:type="numbering" w:customStyle="1" w:styleId="720">
    <w:name w:val="Нет списка72"/>
    <w:next w:val="a2"/>
    <w:uiPriority w:val="99"/>
    <w:semiHidden/>
    <w:rsid w:val="00331079"/>
  </w:style>
  <w:style w:type="numbering" w:customStyle="1" w:styleId="152">
    <w:name w:val="Нет списка152"/>
    <w:next w:val="a2"/>
    <w:uiPriority w:val="99"/>
    <w:semiHidden/>
    <w:unhideWhenUsed/>
    <w:rsid w:val="00331079"/>
  </w:style>
  <w:style w:type="numbering" w:customStyle="1" w:styleId="100">
    <w:name w:val="Нет списка10"/>
    <w:next w:val="a2"/>
    <w:uiPriority w:val="99"/>
    <w:semiHidden/>
    <w:unhideWhenUsed/>
    <w:rsid w:val="00331079"/>
  </w:style>
  <w:style w:type="table" w:customStyle="1" w:styleId="92">
    <w:name w:val="Сетка таблицы9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331079"/>
  </w:style>
  <w:style w:type="numbering" w:customStyle="1" w:styleId="230">
    <w:name w:val="Нет списка23"/>
    <w:next w:val="a2"/>
    <w:uiPriority w:val="99"/>
    <w:semiHidden/>
    <w:rsid w:val="00331079"/>
  </w:style>
  <w:style w:type="numbering" w:customStyle="1" w:styleId="114">
    <w:name w:val="Нет списка114"/>
    <w:next w:val="a2"/>
    <w:uiPriority w:val="99"/>
    <w:semiHidden/>
    <w:unhideWhenUsed/>
    <w:rsid w:val="00331079"/>
  </w:style>
  <w:style w:type="table" w:customStyle="1" w:styleId="143">
    <w:name w:val="Сетка таблицы14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331079"/>
  </w:style>
  <w:style w:type="numbering" w:customStyle="1" w:styleId="43">
    <w:name w:val="Нет списка43"/>
    <w:next w:val="a2"/>
    <w:uiPriority w:val="99"/>
    <w:semiHidden/>
    <w:unhideWhenUsed/>
    <w:rsid w:val="00331079"/>
  </w:style>
  <w:style w:type="numbering" w:customStyle="1" w:styleId="123">
    <w:name w:val="Нет списка123"/>
    <w:next w:val="a2"/>
    <w:uiPriority w:val="99"/>
    <w:semiHidden/>
    <w:unhideWhenUsed/>
    <w:rsid w:val="00331079"/>
  </w:style>
  <w:style w:type="numbering" w:customStyle="1" w:styleId="53">
    <w:name w:val="Нет списка53"/>
    <w:next w:val="a2"/>
    <w:uiPriority w:val="99"/>
    <w:semiHidden/>
    <w:unhideWhenUsed/>
    <w:rsid w:val="00331079"/>
  </w:style>
  <w:style w:type="numbering" w:customStyle="1" w:styleId="133">
    <w:name w:val="Нет списка133"/>
    <w:next w:val="a2"/>
    <w:uiPriority w:val="99"/>
    <w:semiHidden/>
    <w:unhideWhenUsed/>
    <w:rsid w:val="00331079"/>
  </w:style>
  <w:style w:type="numbering" w:customStyle="1" w:styleId="63">
    <w:name w:val="Нет списка63"/>
    <w:next w:val="a2"/>
    <w:uiPriority w:val="99"/>
    <w:semiHidden/>
    <w:rsid w:val="00331079"/>
  </w:style>
  <w:style w:type="numbering" w:customStyle="1" w:styleId="1430">
    <w:name w:val="Нет списка143"/>
    <w:next w:val="a2"/>
    <w:uiPriority w:val="99"/>
    <w:semiHidden/>
    <w:unhideWhenUsed/>
    <w:rsid w:val="00331079"/>
  </w:style>
  <w:style w:type="numbering" w:customStyle="1" w:styleId="73">
    <w:name w:val="Нет списка73"/>
    <w:next w:val="a2"/>
    <w:uiPriority w:val="99"/>
    <w:semiHidden/>
    <w:rsid w:val="00331079"/>
  </w:style>
  <w:style w:type="numbering" w:customStyle="1" w:styleId="153">
    <w:name w:val="Нет списка153"/>
    <w:next w:val="a2"/>
    <w:uiPriority w:val="99"/>
    <w:semiHidden/>
    <w:unhideWhenUsed/>
    <w:rsid w:val="00331079"/>
  </w:style>
  <w:style w:type="numbering" w:customStyle="1" w:styleId="190">
    <w:name w:val="Нет списка19"/>
    <w:next w:val="a2"/>
    <w:uiPriority w:val="99"/>
    <w:semiHidden/>
    <w:unhideWhenUsed/>
    <w:rsid w:val="00331079"/>
  </w:style>
  <w:style w:type="table" w:customStyle="1" w:styleId="101">
    <w:name w:val="Сетка таблицы10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331079"/>
  </w:style>
  <w:style w:type="numbering" w:customStyle="1" w:styleId="240">
    <w:name w:val="Нет списка24"/>
    <w:next w:val="a2"/>
    <w:uiPriority w:val="99"/>
    <w:semiHidden/>
    <w:rsid w:val="00331079"/>
  </w:style>
  <w:style w:type="numbering" w:customStyle="1" w:styleId="115">
    <w:name w:val="Нет списка115"/>
    <w:next w:val="a2"/>
    <w:uiPriority w:val="99"/>
    <w:semiHidden/>
    <w:unhideWhenUsed/>
    <w:rsid w:val="00331079"/>
  </w:style>
  <w:style w:type="table" w:customStyle="1" w:styleId="154">
    <w:name w:val="Сетка таблицы15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331079"/>
  </w:style>
  <w:style w:type="table" w:customStyle="1" w:styleId="211">
    <w:name w:val="Сетка таблицы21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331079"/>
  </w:style>
  <w:style w:type="numbering" w:customStyle="1" w:styleId="124">
    <w:name w:val="Нет списка124"/>
    <w:next w:val="a2"/>
    <w:uiPriority w:val="99"/>
    <w:semiHidden/>
    <w:unhideWhenUsed/>
    <w:rsid w:val="00331079"/>
  </w:style>
  <w:style w:type="table" w:customStyle="1" w:styleId="311">
    <w:name w:val="Сетка таблицы31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2"/>
    <w:uiPriority w:val="99"/>
    <w:semiHidden/>
    <w:unhideWhenUsed/>
    <w:rsid w:val="00331079"/>
  </w:style>
  <w:style w:type="numbering" w:customStyle="1" w:styleId="134">
    <w:name w:val="Нет списка134"/>
    <w:next w:val="a2"/>
    <w:uiPriority w:val="99"/>
    <w:semiHidden/>
    <w:unhideWhenUsed/>
    <w:rsid w:val="00331079"/>
  </w:style>
  <w:style w:type="table" w:customStyle="1" w:styleId="411">
    <w:name w:val="Сетка таблицы41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rsid w:val="00331079"/>
  </w:style>
  <w:style w:type="numbering" w:customStyle="1" w:styleId="144">
    <w:name w:val="Нет списка144"/>
    <w:next w:val="a2"/>
    <w:uiPriority w:val="99"/>
    <w:semiHidden/>
    <w:unhideWhenUsed/>
    <w:rsid w:val="00331079"/>
  </w:style>
  <w:style w:type="table" w:customStyle="1" w:styleId="511">
    <w:name w:val="Сетка таблицы51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rsid w:val="00331079"/>
  </w:style>
  <w:style w:type="numbering" w:customStyle="1" w:styleId="1540">
    <w:name w:val="Нет списка154"/>
    <w:next w:val="a2"/>
    <w:uiPriority w:val="99"/>
    <w:semiHidden/>
    <w:unhideWhenUsed/>
    <w:rsid w:val="00331079"/>
  </w:style>
  <w:style w:type="table" w:customStyle="1" w:styleId="611">
    <w:name w:val="Сетка таблицы61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331079"/>
  </w:style>
  <w:style w:type="table" w:customStyle="1" w:styleId="161">
    <w:name w:val="Сетка таблицы16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331079"/>
  </w:style>
  <w:style w:type="numbering" w:customStyle="1" w:styleId="250">
    <w:name w:val="Нет списка25"/>
    <w:next w:val="a2"/>
    <w:uiPriority w:val="99"/>
    <w:semiHidden/>
    <w:rsid w:val="00331079"/>
  </w:style>
  <w:style w:type="numbering" w:customStyle="1" w:styleId="117">
    <w:name w:val="Нет списка117"/>
    <w:next w:val="a2"/>
    <w:uiPriority w:val="99"/>
    <w:semiHidden/>
    <w:unhideWhenUsed/>
    <w:rsid w:val="00331079"/>
  </w:style>
  <w:style w:type="table" w:customStyle="1" w:styleId="171">
    <w:name w:val="Сетка таблицы17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331079"/>
  </w:style>
  <w:style w:type="table" w:customStyle="1" w:styleId="221">
    <w:name w:val="Сетка таблицы22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331079"/>
  </w:style>
  <w:style w:type="numbering" w:customStyle="1" w:styleId="125">
    <w:name w:val="Нет списка125"/>
    <w:next w:val="a2"/>
    <w:uiPriority w:val="99"/>
    <w:semiHidden/>
    <w:unhideWhenUsed/>
    <w:rsid w:val="00331079"/>
  </w:style>
  <w:style w:type="table" w:customStyle="1" w:styleId="321">
    <w:name w:val="Сетка таблицы32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5"/>
    <w:next w:val="a2"/>
    <w:uiPriority w:val="99"/>
    <w:semiHidden/>
    <w:unhideWhenUsed/>
    <w:rsid w:val="00331079"/>
  </w:style>
  <w:style w:type="numbering" w:customStyle="1" w:styleId="135">
    <w:name w:val="Нет списка135"/>
    <w:next w:val="a2"/>
    <w:uiPriority w:val="99"/>
    <w:semiHidden/>
    <w:unhideWhenUsed/>
    <w:rsid w:val="00331079"/>
  </w:style>
  <w:style w:type="table" w:customStyle="1" w:styleId="421">
    <w:name w:val="Сетка таблицы42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2"/>
    <w:uiPriority w:val="99"/>
    <w:semiHidden/>
    <w:rsid w:val="00331079"/>
  </w:style>
  <w:style w:type="numbering" w:customStyle="1" w:styleId="145">
    <w:name w:val="Нет списка145"/>
    <w:next w:val="a2"/>
    <w:uiPriority w:val="99"/>
    <w:semiHidden/>
    <w:unhideWhenUsed/>
    <w:rsid w:val="00331079"/>
  </w:style>
  <w:style w:type="table" w:customStyle="1" w:styleId="521">
    <w:name w:val="Сетка таблицы52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">
    <w:name w:val="Нет списка75"/>
    <w:next w:val="a2"/>
    <w:uiPriority w:val="99"/>
    <w:semiHidden/>
    <w:rsid w:val="00331079"/>
  </w:style>
  <w:style w:type="numbering" w:customStyle="1" w:styleId="155">
    <w:name w:val="Нет списка155"/>
    <w:next w:val="a2"/>
    <w:uiPriority w:val="99"/>
    <w:semiHidden/>
    <w:unhideWhenUsed/>
    <w:rsid w:val="00331079"/>
  </w:style>
  <w:style w:type="table" w:customStyle="1" w:styleId="621">
    <w:name w:val="Сетка таблицы62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31079"/>
  </w:style>
  <w:style w:type="table" w:customStyle="1" w:styleId="181">
    <w:name w:val="Сетка таблицы18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331079"/>
  </w:style>
  <w:style w:type="numbering" w:customStyle="1" w:styleId="270">
    <w:name w:val="Нет списка27"/>
    <w:next w:val="a2"/>
    <w:uiPriority w:val="99"/>
    <w:semiHidden/>
    <w:rsid w:val="00331079"/>
  </w:style>
  <w:style w:type="numbering" w:customStyle="1" w:styleId="119">
    <w:name w:val="Нет списка119"/>
    <w:next w:val="a2"/>
    <w:uiPriority w:val="99"/>
    <w:semiHidden/>
    <w:unhideWhenUsed/>
    <w:rsid w:val="00331079"/>
  </w:style>
  <w:style w:type="table" w:customStyle="1" w:styleId="191">
    <w:name w:val="Сетка таблицы19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331079"/>
  </w:style>
  <w:style w:type="table" w:customStyle="1" w:styleId="231">
    <w:name w:val="Сетка таблицы23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331079"/>
  </w:style>
  <w:style w:type="numbering" w:customStyle="1" w:styleId="126">
    <w:name w:val="Нет списка126"/>
    <w:next w:val="a2"/>
    <w:uiPriority w:val="99"/>
    <w:semiHidden/>
    <w:unhideWhenUsed/>
    <w:rsid w:val="00331079"/>
  </w:style>
  <w:style w:type="table" w:customStyle="1" w:styleId="330">
    <w:name w:val="Сетка таблицы33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331079"/>
  </w:style>
  <w:style w:type="numbering" w:customStyle="1" w:styleId="136">
    <w:name w:val="Нет списка136"/>
    <w:next w:val="a2"/>
    <w:uiPriority w:val="99"/>
    <w:semiHidden/>
    <w:unhideWhenUsed/>
    <w:rsid w:val="00331079"/>
  </w:style>
  <w:style w:type="table" w:customStyle="1" w:styleId="430">
    <w:name w:val="Сетка таблицы43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2"/>
    <w:uiPriority w:val="99"/>
    <w:semiHidden/>
    <w:rsid w:val="00331079"/>
  </w:style>
  <w:style w:type="numbering" w:customStyle="1" w:styleId="146">
    <w:name w:val="Нет списка146"/>
    <w:next w:val="a2"/>
    <w:uiPriority w:val="99"/>
    <w:semiHidden/>
    <w:unhideWhenUsed/>
    <w:rsid w:val="00331079"/>
  </w:style>
  <w:style w:type="table" w:customStyle="1" w:styleId="530">
    <w:name w:val="Сетка таблицы53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rsid w:val="00331079"/>
  </w:style>
  <w:style w:type="numbering" w:customStyle="1" w:styleId="156">
    <w:name w:val="Нет списка156"/>
    <w:next w:val="a2"/>
    <w:uiPriority w:val="99"/>
    <w:semiHidden/>
    <w:unhideWhenUsed/>
    <w:rsid w:val="00331079"/>
  </w:style>
  <w:style w:type="table" w:customStyle="1" w:styleId="630">
    <w:name w:val="Сетка таблицы63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331079"/>
  </w:style>
  <w:style w:type="table" w:customStyle="1" w:styleId="201">
    <w:name w:val="Сетка таблицы20"/>
    <w:basedOn w:val="a1"/>
    <w:next w:val="a8"/>
    <w:uiPriority w:val="59"/>
    <w:rsid w:val="0033107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unhideWhenUsed/>
    <w:rsid w:val="00331079"/>
  </w:style>
  <w:style w:type="numbering" w:customStyle="1" w:styleId="290">
    <w:name w:val="Нет списка29"/>
    <w:next w:val="a2"/>
    <w:uiPriority w:val="99"/>
    <w:semiHidden/>
    <w:rsid w:val="00331079"/>
  </w:style>
  <w:style w:type="numbering" w:customStyle="1" w:styleId="11100">
    <w:name w:val="Нет списка1110"/>
    <w:next w:val="a2"/>
    <w:uiPriority w:val="99"/>
    <w:semiHidden/>
    <w:unhideWhenUsed/>
    <w:rsid w:val="00331079"/>
  </w:style>
  <w:style w:type="table" w:customStyle="1" w:styleId="1101">
    <w:name w:val="Сетка таблицы110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331079"/>
  </w:style>
  <w:style w:type="table" w:customStyle="1" w:styleId="241">
    <w:name w:val="Сетка таблицы24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331079"/>
  </w:style>
  <w:style w:type="numbering" w:customStyle="1" w:styleId="127">
    <w:name w:val="Нет списка127"/>
    <w:next w:val="a2"/>
    <w:uiPriority w:val="99"/>
    <w:semiHidden/>
    <w:unhideWhenUsed/>
    <w:rsid w:val="00331079"/>
  </w:style>
  <w:style w:type="table" w:customStyle="1" w:styleId="340">
    <w:name w:val="Сетка таблицы34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331079"/>
  </w:style>
  <w:style w:type="numbering" w:customStyle="1" w:styleId="137">
    <w:name w:val="Нет списка137"/>
    <w:next w:val="a2"/>
    <w:uiPriority w:val="99"/>
    <w:semiHidden/>
    <w:unhideWhenUsed/>
    <w:rsid w:val="00331079"/>
  </w:style>
  <w:style w:type="table" w:customStyle="1" w:styleId="440">
    <w:name w:val="Сетка таблицы44"/>
    <w:basedOn w:val="a1"/>
    <w:next w:val="a8"/>
    <w:uiPriority w:val="59"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rsid w:val="00331079"/>
  </w:style>
  <w:style w:type="numbering" w:customStyle="1" w:styleId="147">
    <w:name w:val="Нет списка147"/>
    <w:next w:val="a2"/>
    <w:uiPriority w:val="99"/>
    <w:semiHidden/>
    <w:unhideWhenUsed/>
    <w:rsid w:val="00331079"/>
  </w:style>
  <w:style w:type="table" w:customStyle="1" w:styleId="540">
    <w:name w:val="Сетка таблицы54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rsid w:val="00331079"/>
  </w:style>
  <w:style w:type="numbering" w:customStyle="1" w:styleId="157">
    <w:name w:val="Нет списка157"/>
    <w:next w:val="a2"/>
    <w:uiPriority w:val="99"/>
    <w:semiHidden/>
    <w:unhideWhenUsed/>
    <w:rsid w:val="00331079"/>
  </w:style>
  <w:style w:type="table" w:customStyle="1" w:styleId="640">
    <w:name w:val="Сетка таблицы64"/>
    <w:basedOn w:val="a1"/>
    <w:next w:val="a8"/>
    <w:uiPriority w:val="59"/>
    <w:locked/>
    <w:rsid w:val="0033107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BAEA7399E9195E33CE576BCEA2857CF24333717F10476DB0625FA55F6258110A2AD07F775C74CB06DDFB1V7j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15281</Words>
  <Characters>87105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4</cp:revision>
  <cp:lastPrinted>2023-12-19T06:49:00Z</cp:lastPrinted>
  <dcterms:created xsi:type="dcterms:W3CDTF">2023-12-29T13:07:00Z</dcterms:created>
  <dcterms:modified xsi:type="dcterms:W3CDTF">2024-01-15T07:06:00Z</dcterms:modified>
</cp:coreProperties>
</file>