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031"/>
        <w:tblW w:w="15618" w:type="dxa"/>
        <w:tblLayout w:type="fixed"/>
        <w:tblCellMar>
          <w:left w:w="0" w:type="dxa"/>
          <w:right w:w="0" w:type="dxa"/>
        </w:tblCellMar>
        <w:tblLook w:val="04A0" w:firstRow="1" w:lastRow="0" w:firstColumn="1" w:lastColumn="0" w:noHBand="0" w:noVBand="1"/>
      </w:tblPr>
      <w:tblGrid>
        <w:gridCol w:w="573"/>
        <w:gridCol w:w="4585"/>
        <w:gridCol w:w="430"/>
        <w:gridCol w:w="3582"/>
        <w:gridCol w:w="2149"/>
        <w:gridCol w:w="2149"/>
        <w:gridCol w:w="2150"/>
      </w:tblGrid>
      <w:tr w:rsidR="003B4A22" w:rsidTr="0025378F">
        <w:trPr>
          <w:trHeight w:hRule="exact" w:val="573"/>
        </w:trPr>
        <w:tc>
          <w:tcPr>
            <w:tcW w:w="15618" w:type="dxa"/>
            <w:gridSpan w:val="7"/>
          </w:tcPr>
          <w:p w:rsidR="003B4A22" w:rsidRDefault="003B4A22" w:rsidP="0025378F"/>
        </w:tc>
      </w:tr>
      <w:tr w:rsidR="003B4A22" w:rsidTr="0025378F">
        <w:trPr>
          <w:trHeight w:hRule="exact" w:val="387"/>
        </w:trPr>
        <w:tc>
          <w:tcPr>
            <w:tcW w:w="15618" w:type="dxa"/>
            <w:gridSpan w:val="7"/>
            <w:shd w:val="clear" w:color="auto" w:fill="auto"/>
            <w:vAlign w:val="center"/>
          </w:tcPr>
          <w:p w:rsidR="003B4A22" w:rsidRDefault="00924E53" w:rsidP="0025378F">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3B4A22" w:rsidTr="0025378F">
        <w:trPr>
          <w:trHeight w:hRule="exact" w:val="43"/>
        </w:trPr>
        <w:tc>
          <w:tcPr>
            <w:tcW w:w="15618" w:type="dxa"/>
            <w:gridSpan w:val="7"/>
          </w:tcPr>
          <w:p w:rsidR="003B4A22" w:rsidRDefault="003B4A22" w:rsidP="0025378F"/>
        </w:tc>
      </w:tr>
      <w:tr w:rsidR="003B4A22" w:rsidTr="0025378F">
        <w:trPr>
          <w:trHeight w:hRule="exact" w:val="387"/>
        </w:trPr>
        <w:tc>
          <w:tcPr>
            <w:tcW w:w="15618" w:type="dxa"/>
            <w:gridSpan w:val="7"/>
            <w:shd w:val="clear" w:color="auto" w:fill="auto"/>
            <w:vAlign w:val="center"/>
          </w:tcPr>
          <w:p w:rsidR="003B4A22" w:rsidRDefault="00924E53" w:rsidP="0025378F">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3B4A22" w:rsidTr="0025378F">
        <w:trPr>
          <w:trHeight w:hRule="exact" w:val="43"/>
        </w:trPr>
        <w:tc>
          <w:tcPr>
            <w:tcW w:w="15618" w:type="dxa"/>
            <w:gridSpan w:val="7"/>
          </w:tcPr>
          <w:p w:rsidR="003B4A22" w:rsidRDefault="003B4A22" w:rsidP="0025378F"/>
        </w:tc>
      </w:tr>
      <w:tr w:rsidR="003B4A22" w:rsidTr="0025378F">
        <w:trPr>
          <w:trHeight w:hRule="exact" w:val="573"/>
        </w:trPr>
        <w:tc>
          <w:tcPr>
            <w:tcW w:w="15618" w:type="dxa"/>
            <w:gridSpan w:val="7"/>
            <w:shd w:val="clear" w:color="auto" w:fill="auto"/>
            <w:tcMar>
              <w:left w:w="72" w:type="dxa"/>
              <w:right w:w="72" w:type="dxa"/>
            </w:tcMar>
            <w:vAlign w:val="center"/>
          </w:tcPr>
          <w:p w:rsidR="003B4A22" w:rsidRDefault="00924E53" w:rsidP="0025378F">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Образование для рынка труда (Чувашская Республика - Чувашия)</w:t>
            </w:r>
          </w:p>
        </w:tc>
      </w:tr>
      <w:tr w:rsidR="003B4A22" w:rsidTr="0025378F">
        <w:trPr>
          <w:trHeight w:hRule="exact" w:val="716"/>
        </w:trPr>
        <w:tc>
          <w:tcPr>
            <w:tcW w:w="15618" w:type="dxa"/>
            <w:gridSpan w:val="7"/>
            <w:tcBorders>
              <w:bottom w:val="single" w:sz="5" w:space="0" w:color="000000"/>
            </w:tcBorders>
            <w:shd w:val="clear" w:color="auto" w:fill="auto"/>
            <w:vAlign w:val="center"/>
          </w:tcPr>
          <w:p w:rsidR="003B4A22" w:rsidRDefault="00924E53" w:rsidP="0025378F">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3B4A22" w:rsidTr="0025378F">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Образование для рынка труда (Чувашская Республика - Чувашия)</w:t>
            </w:r>
          </w:p>
        </w:tc>
      </w:tr>
      <w:tr w:rsidR="003B4A22" w:rsidTr="0025378F">
        <w:trPr>
          <w:trHeight w:hRule="exact" w:val="717"/>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Образование для рынка труда (Чувашская Республика - Чувашия)</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01.01.2025</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31.12.2030</w:t>
            </w:r>
          </w:p>
        </w:tc>
      </w:tr>
      <w:tr w:rsidR="003B4A22" w:rsidTr="0025378F">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Цель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Вовлечение в занятость выпускников образовательных учреждений, трудоустройство граждан, получивших дополнительное образование</w:t>
            </w:r>
          </w:p>
        </w:tc>
      </w:tr>
      <w:tr w:rsidR="003B4A22" w:rsidTr="0025378F">
        <w:trPr>
          <w:trHeight w:hRule="exact" w:val="975"/>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В.Г.</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министр здравоохранения Чувашской Республики</w:t>
            </w:r>
          </w:p>
        </w:tc>
      </w:tr>
      <w:tr w:rsidR="003B4A22" w:rsidTr="0025378F">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Елизарова А.Г.</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труда и социальной защиты Чувашской Республики</w:t>
            </w:r>
          </w:p>
        </w:tc>
      </w:tr>
      <w:tr w:rsidR="003B4A22" w:rsidTr="0025378F">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Колесников А.П.</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труда и социальной защиты Чувашской Республики</w:t>
            </w:r>
          </w:p>
        </w:tc>
      </w:tr>
      <w:tr w:rsidR="003B4A22" w:rsidTr="0025378F">
        <w:trPr>
          <w:trHeight w:hRule="exact" w:val="2035"/>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Целевые группы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Студенты профессиональных образовательных организаций и их родители,</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Студенты, обучающиеся в образовательных организациях высшего образования - участниках программы стратегического академического лидерства «Приоритет-2030»: бакалавры с 2-го курса; специалисты с 3-го курса; магистранты, которые не относятся к ИТ- профилю; ординаторы,</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Студенты,</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 граждане РФ,</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Безработные граждане</w:t>
            </w:r>
          </w:p>
        </w:tc>
      </w:tr>
      <w:tr w:rsidR="003B4A22" w:rsidTr="0025378F">
        <w:trPr>
          <w:trHeight w:hRule="exact" w:val="110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Связь с государственными программами</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(комплексными программами) Российской</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 (далее - государственные</w:t>
            </w:r>
          </w:p>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программы)</w:t>
            </w:r>
          </w:p>
        </w:tc>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rsidP="0025378F">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rsidP="0025378F">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rsidP="0025378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Чувашской Республики "Содействие занятости населения"</w:t>
            </w:r>
          </w:p>
        </w:tc>
      </w:tr>
    </w:tbl>
    <w:p w:rsidR="0025378F" w:rsidRDefault="00924E53" w:rsidP="0025378F">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Приложение № 2</w:t>
      </w:r>
      <w:r w:rsidR="007A667B">
        <w:rPr>
          <w:rFonts w:ascii="Times New Roman" w:hAnsi="Times New Roman" w:cs="Times New Roman"/>
          <w:sz w:val="24"/>
          <w:szCs w:val="24"/>
        </w:rPr>
        <w:t>6</w:t>
      </w:r>
      <w:bookmarkStart w:id="0" w:name="_GoBack"/>
      <w:bookmarkEnd w:id="0"/>
    </w:p>
    <w:p w:rsidR="0025378F" w:rsidRDefault="0025378F" w:rsidP="0025378F">
      <w:pPr>
        <w:widowControl w:val="0"/>
        <w:autoSpaceDE w:val="0"/>
        <w:autoSpaceDN w:val="0"/>
        <w:adjustRightInd w:val="0"/>
        <w:jc w:val="right"/>
        <w:rPr>
          <w:rFonts w:ascii="Times New Roman" w:hAnsi="Times New Roman" w:cs="Times New Roman"/>
          <w:sz w:val="24"/>
          <w:szCs w:val="24"/>
        </w:rPr>
      </w:pPr>
    </w:p>
    <w:p w:rsidR="0025378F" w:rsidRDefault="0025378F" w:rsidP="0025378F">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УТВЕРЖДЕН</w:t>
      </w:r>
    </w:p>
    <w:p w:rsidR="0025378F" w:rsidRDefault="0025378F" w:rsidP="0025378F">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протокольным решением</w:t>
      </w:r>
    </w:p>
    <w:p w:rsidR="0025378F" w:rsidRDefault="0025378F" w:rsidP="0025378F">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Совета при Главе Чувашской</w:t>
      </w:r>
    </w:p>
    <w:p w:rsidR="0025378F" w:rsidRDefault="0025378F" w:rsidP="0025378F">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Республики по </w:t>
      </w:r>
      <w:proofErr w:type="gramStart"/>
      <w:r>
        <w:rPr>
          <w:rFonts w:ascii="Times New Roman" w:hAnsi="Times New Roman" w:cs="Times New Roman"/>
          <w:sz w:val="24"/>
          <w:szCs w:val="24"/>
        </w:rPr>
        <w:t>стратегическому</w:t>
      </w:r>
      <w:proofErr w:type="gramEnd"/>
    </w:p>
    <w:p w:rsidR="0025378F" w:rsidRDefault="0025378F" w:rsidP="0025378F">
      <w:pPr>
        <w:jc w:val="right"/>
        <w:rPr>
          <w:rFonts w:ascii="Times New Roman" w:hAnsi="Times New Roman" w:cs="Times New Roman"/>
          <w:sz w:val="24"/>
          <w:szCs w:val="24"/>
        </w:rPr>
      </w:pPr>
      <w:r>
        <w:rPr>
          <w:rFonts w:ascii="Times New Roman" w:hAnsi="Times New Roman" w:cs="Times New Roman"/>
          <w:sz w:val="24"/>
          <w:szCs w:val="24"/>
        </w:rPr>
        <w:t>развитию и проектной деятельности</w:t>
      </w:r>
    </w:p>
    <w:p w:rsidR="003B4A22" w:rsidRDefault="0025378F" w:rsidP="0025378F">
      <w:pPr>
        <w:jc w:val="right"/>
        <w:sectPr w:rsidR="003B4A22" w:rsidSect="0025378F">
          <w:pgSz w:w="16834" w:h="13349" w:orient="landscape"/>
          <w:pgMar w:top="709" w:right="576" w:bottom="526" w:left="576" w:header="1134" w:footer="526" w:gutter="0"/>
          <w:cols w:space="720"/>
        </w:sectPr>
      </w:pPr>
      <w:r>
        <w:rPr>
          <w:rFonts w:ascii="Times New Roman" w:hAnsi="Times New Roman" w:cs="Times New Roman"/>
          <w:sz w:val="24"/>
          <w:szCs w:val="24"/>
        </w:rPr>
        <w:t>от 27 февраля 2025 г. № 2</w:t>
      </w:r>
    </w:p>
    <w:tbl>
      <w:tblPr>
        <w:tblW w:w="0" w:type="dxa"/>
        <w:tblLayout w:type="fixed"/>
        <w:tblCellMar>
          <w:left w:w="0" w:type="dxa"/>
          <w:right w:w="0" w:type="dxa"/>
        </w:tblCellMar>
        <w:tblLook w:val="04A0" w:firstRow="1" w:lastRow="0" w:firstColumn="1" w:lastColumn="0" w:noHBand="0" w:noVBand="1"/>
      </w:tblPr>
      <w:tblGrid>
        <w:gridCol w:w="430"/>
        <w:gridCol w:w="143"/>
        <w:gridCol w:w="143"/>
        <w:gridCol w:w="144"/>
        <w:gridCol w:w="2006"/>
        <w:gridCol w:w="143"/>
        <w:gridCol w:w="716"/>
        <w:gridCol w:w="573"/>
        <w:gridCol w:w="430"/>
        <w:gridCol w:w="287"/>
        <w:gridCol w:w="716"/>
        <w:gridCol w:w="143"/>
        <w:gridCol w:w="430"/>
        <w:gridCol w:w="144"/>
        <w:gridCol w:w="286"/>
        <w:gridCol w:w="287"/>
        <w:gridCol w:w="143"/>
        <w:gridCol w:w="287"/>
        <w:gridCol w:w="143"/>
        <w:gridCol w:w="143"/>
        <w:gridCol w:w="573"/>
        <w:gridCol w:w="144"/>
        <w:gridCol w:w="143"/>
        <w:gridCol w:w="573"/>
        <w:gridCol w:w="143"/>
        <w:gridCol w:w="143"/>
        <w:gridCol w:w="430"/>
        <w:gridCol w:w="144"/>
        <w:gridCol w:w="143"/>
        <w:gridCol w:w="286"/>
        <w:gridCol w:w="144"/>
        <w:gridCol w:w="286"/>
        <w:gridCol w:w="144"/>
        <w:gridCol w:w="286"/>
        <w:gridCol w:w="143"/>
        <w:gridCol w:w="287"/>
        <w:gridCol w:w="143"/>
        <w:gridCol w:w="144"/>
        <w:gridCol w:w="429"/>
        <w:gridCol w:w="144"/>
        <w:gridCol w:w="143"/>
        <w:gridCol w:w="143"/>
        <w:gridCol w:w="573"/>
        <w:gridCol w:w="144"/>
        <w:gridCol w:w="573"/>
        <w:gridCol w:w="143"/>
        <w:gridCol w:w="143"/>
        <w:gridCol w:w="287"/>
        <w:gridCol w:w="286"/>
        <w:gridCol w:w="574"/>
        <w:gridCol w:w="286"/>
        <w:gridCol w:w="287"/>
      </w:tblGrid>
      <w:tr w:rsidR="003B4A22">
        <w:trPr>
          <w:trHeight w:hRule="exact" w:val="430"/>
        </w:trPr>
        <w:tc>
          <w:tcPr>
            <w:tcW w:w="15904" w:type="dxa"/>
            <w:gridSpan w:val="51"/>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287" w:type="dxa"/>
          </w:tcPr>
          <w:p w:rsidR="003B4A22" w:rsidRDefault="003B4A22"/>
        </w:tc>
      </w:tr>
      <w:tr w:rsidR="003B4A22">
        <w:trPr>
          <w:trHeight w:hRule="exact" w:val="573"/>
        </w:trPr>
        <w:tc>
          <w:tcPr>
            <w:tcW w:w="15904" w:type="dxa"/>
            <w:gridSpan w:val="51"/>
            <w:tcBorders>
              <w:bottom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Показатели регионального проекта</w:t>
            </w:r>
          </w:p>
        </w:tc>
        <w:tc>
          <w:tcPr>
            <w:tcW w:w="287" w:type="dxa"/>
          </w:tcPr>
          <w:p w:rsidR="003B4A22" w:rsidRDefault="003B4A22"/>
        </w:tc>
      </w:tr>
      <w:tr w:rsidR="003B4A22">
        <w:trPr>
          <w:trHeight w:hRule="exact" w:val="1003"/>
        </w:trPr>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Показатели национального и федерального проекта</w:t>
            </w:r>
          </w:p>
        </w:tc>
        <w:tc>
          <w:tcPr>
            <w:tcW w:w="8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Уровень пока-зателя</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Единица измерения </w:t>
            </w:r>
          </w:p>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72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Базовое значение</w:t>
            </w:r>
          </w:p>
        </w:tc>
        <w:tc>
          <w:tcPr>
            <w:tcW w:w="7020" w:type="dxa"/>
            <w:gridSpan w:val="29"/>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Период, год</w:t>
            </w:r>
          </w:p>
        </w:tc>
        <w:tc>
          <w:tcPr>
            <w:tcW w:w="1576"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Ответственный за достижение</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Признак реа-лизции в МО</w:t>
            </w:r>
          </w:p>
        </w:tc>
        <w:tc>
          <w:tcPr>
            <w:tcW w:w="287" w:type="dxa"/>
            <w:tcBorders>
              <w:left w:val="single" w:sz="5" w:space="0" w:color="000000"/>
            </w:tcBorders>
          </w:tcPr>
          <w:p w:rsidR="003B4A22" w:rsidRDefault="003B4A22"/>
        </w:tc>
      </w:tr>
      <w:tr w:rsidR="003B4A22">
        <w:trPr>
          <w:trHeight w:hRule="exact" w:val="430"/>
        </w:trPr>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8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1576"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6"/>
        </w:trPr>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287" w:type="dxa"/>
            <w:tcBorders>
              <w:left w:val="single" w:sz="5" w:space="0" w:color="000000"/>
            </w:tcBorders>
          </w:tcPr>
          <w:p w:rsidR="003B4A22" w:rsidRDefault="003B4A22"/>
        </w:tc>
      </w:tr>
      <w:tr w:rsidR="003B4A22">
        <w:trPr>
          <w:trHeight w:hRule="exact" w:val="573"/>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474" w:type="dxa"/>
            <w:gridSpan w:val="5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ОЗР: Создана система подготовки кадров для приоритетных отраслей экономики исходя из прогноза потребности</w:t>
            </w:r>
          </w:p>
        </w:tc>
        <w:tc>
          <w:tcPr>
            <w:tcW w:w="287" w:type="dxa"/>
            <w:tcBorders>
              <w:left w:val="single" w:sz="5" w:space="0" w:color="000000"/>
            </w:tcBorders>
          </w:tcPr>
          <w:p w:rsidR="003B4A22" w:rsidRDefault="003B4A22"/>
        </w:tc>
      </w:tr>
      <w:tr w:rsidR="003B4A22">
        <w:trPr>
          <w:trHeight w:hRule="exact" w:val="2823"/>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граждан, продолжающих осуществлять трудовую деятельность в течение одного года, в общей численности участников мероприятий по обучению </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РП</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Елизарова А.Г. </w:t>
            </w:r>
          </w:p>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Министр труда и социальной защиты Чувашской Республики</w:t>
            </w:r>
          </w:p>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ТРУДА И СОЦИАЛЬНОЙ ЗАЩИТЫ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3B4A22" w:rsidRDefault="003B4A22"/>
        </w:tc>
      </w:tr>
      <w:tr w:rsidR="003B4A22">
        <w:trPr>
          <w:trHeight w:hRule="exact" w:val="430"/>
        </w:trPr>
        <w:tc>
          <w:tcPr>
            <w:tcW w:w="15618" w:type="dxa"/>
            <w:gridSpan w:val="50"/>
            <w:tcBorders>
              <w:top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286" w:type="dxa"/>
            <w:tcBorders>
              <w:top w:val="single" w:sz="5" w:space="0" w:color="000000"/>
            </w:tcBorders>
          </w:tcPr>
          <w:p w:rsidR="003B4A22" w:rsidRDefault="003B4A22"/>
        </w:tc>
        <w:tc>
          <w:tcPr>
            <w:tcW w:w="287" w:type="dxa"/>
          </w:tcPr>
          <w:p w:rsidR="003B4A22" w:rsidRDefault="003B4A22"/>
        </w:tc>
      </w:tr>
      <w:tr w:rsidR="003B4A22">
        <w:trPr>
          <w:trHeight w:hRule="exact" w:val="573"/>
        </w:trPr>
        <w:tc>
          <w:tcPr>
            <w:tcW w:w="15904" w:type="dxa"/>
            <w:gridSpan w:val="51"/>
            <w:tcBorders>
              <w:bottom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Помесячный план достижения показателей регионального проекта в 2025 году</w:t>
            </w:r>
          </w:p>
        </w:tc>
        <w:tc>
          <w:tcPr>
            <w:tcW w:w="287" w:type="dxa"/>
          </w:tcPr>
          <w:p w:rsidR="003B4A22" w:rsidRDefault="003B4A22"/>
        </w:tc>
      </w:tr>
      <w:tr w:rsidR="003B4A22">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регионального проекта</w:t>
            </w:r>
          </w:p>
        </w:tc>
        <w:tc>
          <w:tcPr>
            <w:tcW w:w="12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7881" w:type="dxa"/>
            <w:gridSpan w:val="3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Плановые значения по месяцам</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2025 года</w:t>
            </w:r>
          </w:p>
        </w:tc>
        <w:tc>
          <w:tcPr>
            <w:tcW w:w="287" w:type="dxa"/>
            <w:tcBorders>
              <w:left w:val="single" w:sz="5" w:space="0" w:color="000000"/>
            </w:tcBorders>
          </w:tcPr>
          <w:p w:rsidR="003B4A22" w:rsidRDefault="003B4A22"/>
        </w:tc>
      </w:tr>
      <w:tr w:rsidR="003B4A22">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3B4A22" w:rsidRDefault="003B4A22"/>
        </w:tc>
      </w:tr>
      <w:tr w:rsidR="003B4A22">
        <w:trPr>
          <w:trHeight w:hRule="exact" w:val="5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Создана система подготовки кадров для приоритетных отраслей экономики исходя из прогноза потребности</w:t>
            </w:r>
          </w:p>
        </w:tc>
        <w:tc>
          <w:tcPr>
            <w:tcW w:w="287" w:type="dxa"/>
            <w:tcBorders>
              <w:left w:val="single" w:sz="5" w:space="0" w:color="000000"/>
            </w:tcBorders>
          </w:tcPr>
          <w:p w:rsidR="003B4A22" w:rsidRDefault="003B4A22"/>
        </w:tc>
      </w:tr>
      <w:tr w:rsidR="003B4A22">
        <w:trPr>
          <w:trHeight w:hRule="exact" w:val="150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граждан, продолжающих осуществлять трудовую деятельность в течение одного года, в общей численности участников мероприятий по обучению </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75,0000</w:t>
            </w:r>
          </w:p>
        </w:tc>
        <w:tc>
          <w:tcPr>
            <w:tcW w:w="287" w:type="dxa"/>
            <w:tcBorders>
              <w:left w:val="single" w:sz="5" w:space="0" w:color="000000"/>
            </w:tcBorders>
          </w:tcPr>
          <w:p w:rsidR="003B4A22" w:rsidRDefault="003B4A22"/>
        </w:tc>
      </w:tr>
      <w:tr w:rsidR="003B4A22">
        <w:trPr>
          <w:trHeight w:hRule="exact" w:val="430"/>
        </w:trPr>
        <w:tc>
          <w:tcPr>
            <w:tcW w:w="15618" w:type="dxa"/>
            <w:gridSpan w:val="50"/>
            <w:tcBorders>
              <w:top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 w:type="dxa"/>
            <w:tcBorders>
              <w:top w:val="single" w:sz="5" w:space="0" w:color="000000"/>
            </w:tcBorders>
          </w:tcPr>
          <w:p w:rsidR="003B4A22" w:rsidRDefault="003B4A22"/>
        </w:tc>
        <w:tc>
          <w:tcPr>
            <w:tcW w:w="287" w:type="dxa"/>
          </w:tcPr>
          <w:p w:rsidR="003B4A22" w:rsidRDefault="003B4A22"/>
        </w:tc>
      </w:tr>
      <w:tr w:rsidR="003B4A22">
        <w:trPr>
          <w:trHeight w:hRule="exact" w:val="573"/>
        </w:trPr>
        <w:tc>
          <w:tcPr>
            <w:tcW w:w="16191" w:type="dxa"/>
            <w:gridSpan w:val="52"/>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4. Мероприятия (результаты) регионального проекта</w:t>
            </w:r>
          </w:p>
        </w:tc>
      </w:tr>
      <w:tr w:rsidR="003B4A22">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3B4A22" w:rsidRDefault="003B4A22"/>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3B4A22" w:rsidRDefault="003B4A22"/>
        </w:tc>
      </w:tr>
      <w:tr w:rsidR="003B4A22">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3B4A22" w:rsidRDefault="003B4A22"/>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3B4A22" w:rsidRDefault="003B4A22"/>
        </w:tc>
      </w:tr>
      <w:tr w:rsidR="003B4A22">
        <w:trPr>
          <w:trHeight w:hRule="exact" w:val="444"/>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4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Создана система подготовки кадров для приоритетных отраслей экономики исходя из прогноза потребности</w:t>
            </w:r>
          </w:p>
        </w:tc>
        <w:tc>
          <w:tcPr>
            <w:tcW w:w="287" w:type="dxa"/>
            <w:tcBorders>
              <w:left w:val="single" w:sz="5" w:space="0" w:color="000000"/>
            </w:tcBorders>
          </w:tcPr>
          <w:p w:rsidR="003B4A22" w:rsidRDefault="003B4A22"/>
        </w:tc>
      </w:tr>
      <w:tr w:rsidR="003B4A22">
        <w:trPr>
          <w:trHeight w:hRule="exact" w:val="2865"/>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3B4A22" w:rsidRDefault="00924E53">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Человек</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60,0000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2024</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образовательных мероприятий</w:t>
            </w:r>
          </w:p>
          <w:p w:rsidR="003B4A22" w:rsidRDefault="003B4A22"/>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3B4A22" w:rsidRDefault="003B4A22"/>
        </w:tc>
        <w:tc>
          <w:tcPr>
            <w:tcW w:w="287" w:type="dxa"/>
            <w:tcBorders>
              <w:left w:val="single" w:sz="5" w:space="0" w:color="000000"/>
            </w:tcBorders>
          </w:tcPr>
          <w:p w:rsidR="003B4A22" w:rsidRDefault="003B4A22"/>
        </w:tc>
      </w:tr>
      <w:tr w:rsidR="003B4A22">
        <w:trPr>
          <w:trHeight w:hRule="exact" w:val="1691"/>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87" w:type="dxa"/>
            <w:tcBorders>
              <w:left w:val="single" w:sz="5" w:space="0" w:color="000000"/>
            </w:tcBorders>
          </w:tcPr>
          <w:p w:rsidR="003B4A22" w:rsidRDefault="003B4A22"/>
        </w:tc>
      </w:tr>
      <w:tr w:rsidR="003B4A22">
        <w:trPr>
          <w:trHeight w:hRule="exact" w:val="1691"/>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87" w:type="dxa"/>
            <w:tcBorders>
              <w:left w:val="single" w:sz="5" w:space="0" w:color="000000"/>
            </w:tcBorders>
          </w:tcPr>
          <w:p w:rsidR="003B4A22" w:rsidRDefault="003B4A22"/>
        </w:tc>
      </w:tr>
      <w:tr w:rsidR="003B4A22">
        <w:trPr>
          <w:trHeight w:hRule="exact" w:val="1218"/>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Мероприятия по организации профессионального обучения и дополнительного профессионального образования работников организаций оборонно - 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осуществляются в целях обеспечения кадрами необходимой квалификации предприятий оборонно - промышленного комплекса в условиях модернизации отрасли и расширения спроса на соответствующие трудовые ресурсы. Мероприятия по обучению реализуются </w:t>
            </w:r>
          </w:p>
          <w:p w:rsidR="003B4A22" w:rsidRDefault="003B4A22"/>
        </w:tc>
        <w:tc>
          <w:tcPr>
            <w:tcW w:w="287" w:type="dxa"/>
            <w:tcBorders>
              <w:left w:val="single" w:sz="5" w:space="0" w:color="000000"/>
            </w:tcBorders>
          </w:tcPr>
          <w:p w:rsidR="003B4A22" w:rsidRDefault="003B4A22"/>
        </w:tc>
      </w:tr>
      <w:tr w:rsidR="003B4A22">
        <w:trPr>
          <w:trHeight w:hRule="exact" w:val="143"/>
        </w:trPr>
        <w:tc>
          <w:tcPr>
            <w:tcW w:w="15904" w:type="dxa"/>
            <w:gridSpan w:val="51"/>
            <w:tcBorders>
              <w:top w:val="single" w:sz="5" w:space="0" w:color="000000"/>
            </w:tcBorders>
          </w:tcPr>
          <w:p w:rsidR="003B4A22" w:rsidRDefault="003B4A22"/>
        </w:tc>
        <w:tc>
          <w:tcPr>
            <w:tcW w:w="287" w:type="dxa"/>
          </w:tcPr>
          <w:p w:rsidR="003B4A22" w:rsidRDefault="003B4A22"/>
        </w:tc>
      </w:tr>
      <w:tr w:rsidR="003B4A22">
        <w:trPr>
          <w:trHeight w:hRule="exact" w:val="286"/>
        </w:trPr>
        <w:tc>
          <w:tcPr>
            <w:tcW w:w="16191" w:type="dxa"/>
            <w:gridSpan w:val="52"/>
          </w:tcPr>
          <w:p w:rsidR="003B4A22" w:rsidRDefault="003B4A22"/>
        </w:tc>
      </w:tr>
      <w:tr w:rsidR="003B4A22">
        <w:trPr>
          <w:trHeight w:hRule="exact" w:val="430"/>
        </w:trPr>
        <w:tc>
          <w:tcPr>
            <w:tcW w:w="15618" w:type="dxa"/>
            <w:gridSpan w:val="50"/>
            <w:tcBorders>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 w:type="dxa"/>
            <w:tcBorders>
              <w:bottom w:val="single" w:sz="5" w:space="0" w:color="000000"/>
            </w:tcBorders>
          </w:tcPr>
          <w:p w:rsidR="003B4A22" w:rsidRDefault="003B4A22"/>
        </w:tc>
        <w:tc>
          <w:tcPr>
            <w:tcW w:w="287" w:type="dxa"/>
          </w:tcPr>
          <w:p w:rsidR="003B4A22" w:rsidRDefault="003B4A22"/>
        </w:tc>
      </w:tr>
      <w:tr w:rsidR="003B4A22">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 п/п</w:t>
            </w:r>
          </w:p>
          <w:p w:rsidR="003B4A22" w:rsidRDefault="003B4A22"/>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3B4A22" w:rsidRDefault="003B4A22"/>
        </w:tc>
      </w:tr>
      <w:tr w:rsidR="003B4A22">
        <w:trPr>
          <w:trHeight w:hRule="exact" w:val="574"/>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3B4A22" w:rsidRDefault="003B4A22"/>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3B4A22" w:rsidRDefault="003B4A22"/>
        </w:tc>
      </w:tr>
      <w:tr w:rsidR="003B4A22">
        <w:trPr>
          <w:trHeight w:hRule="exact" w:val="1390"/>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путем предоставления субсидий работодателям или организации обучения непосредственно органами службы занятости за счет средств субсидий, предоставляемых из федерального бюджета бюджетам соответствующих субъектов Российской Федерации. Реализация указанных мероприятий осуществляется в отношении работников организаций оборонно - 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Перечень организаций оборонно - промышленного комплекса утверждается Минпромторгом России.</w:t>
            </w:r>
          </w:p>
          <w:p w:rsidR="003B4A22" w:rsidRDefault="003B4A22"/>
        </w:tc>
        <w:tc>
          <w:tcPr>
            <w:tcW w:w="287" w:type="dxa"/>
            <w:tcBorders>
              <w:left w:val="single" w:sz="5" w:space="0" w:color="000000"/>
            </w:tcBorders>
          </w:tcPr>
          <w:p w:rsidR="003B4A22" w:rsidRDefault="003B4A22"/>
        </w:tc>
      </w:tr>
      <w:tr w:rsidR="003B4A22">
        <w:trPr>
          <w:trHeight w:hRule="exact" w:val="2866"/>
        </w:trPr>
        <w:tc>
          <w:tcPr>
            <w:tcW w:w="15904" w:type="dxa"/>
            <w:gridSpan w:val="51"/>
            <w:tcBorders>
              <w:top w:val="single" w:sz="5" w:space="0" w:color="000000"/>
            </w:tcBorders>
          </w:tcPr>
          <w:p w:rsidR="003B4A22" w:rsidRDefault="003B4A22"/>
        </w:tc>
        <w:tc>
          <w:tcPr>
            <w:tcW w:w="287" w:type="dxa"/>
          </w:tcPr>
          <w:p w:rsidR="003B4A22" w:rsidRDefault="003B4A22"/>
        </w:tc>
      </w:tr>
      <w:tr w:rsidR="003B4A22">
        <w:trPr>
          <w:trHeight w:hRule="exact" w:val="2120"/>
        </w:trPr>
        <w:tc>
          <w:tcPr>
            <w:tcW w:w="16191" w:type="dxa"/>
            <w:gridSpan w:val="52"/>
          </w:tcPr>
          <w:p w:rsidR="003B4A22" w:rsidRDefault="003B4A22"/>
        </w:tc>
      </w:tr>
      <w:tr w:rsidR="003B4A22">
        <w:trPr>
          <w:trHeight w:hRule="exact" w:val="2106"/>
        </w:trPr>
        <w:tc>
          <w:tcPr>
            <w:tcW w:w="16191" w:type="dxa"/>
            <w:gridSpan w:val="52"/>
          </w:tcPr>
          <w:p w:rsidR="003B4A22" w:rsidRDefault="003B4A22"/>
        </w:tc>
      </w:tr>
      <w:tr w:rsidR="003B4A22">
        <w:trPr>
          <w:trHeight w:hRule="exact" w:val="144"/>
        </w:trPr>
        <w:tc>
          <w:tcPr>
            <w:tcW w:w="16191" w:type="dxa"/>
            <w:gridSpan w:val="52"/>
          </w:tcPr>
          <w:p w:rsidR="003B4A22" w:rsidRDefault="003B4A22"/>
        </w:tc>
      </w:tr>
      <w:tr w:rsidR="003B4A22">
        <w:trPr>
          <w:trHeight w:hRule="exact" w:val="286"/>
        </w:trPr>
        <w:tc>
          <w:tcPr>
            <w:tcW w:w="16191" w:type="dxa"/>
            <w:gridSpan w:val="52"/>
          </w:tcPr>
          <w:p w:rsidR="003B4A22" w:rsidRDefault="003B4A22"/>
        </w:tc>
      </w:tr>
      <w:tr w:rsidR="003B4A22">
        <w:trPr>
          <w:trHeight w:hRule="exact" w:val="430"/>
        </w:trPr>
        <w:tc>
          <w:tcPr>
            <w:tcW w:w="15904" w:type="dxa"/>
            <w:gridSpan w:val="51"/>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87" w:type="dxa"/>
          </w:tcPr>
          <w:p w:rsidR="003B4A22" w:rsidRDefault="003B4A22"/>
        </w:tc>
      </w:tr>
      <w:tr w:rsidR="003B4A22">
        <w:trPr>
          <w:trHeight w:hRule="exact" w:val="143"/>
        </w:trPr>
        <w:tc>
          <w:tcPr>
            <w:tcW w:w="860" w:type="dxa"/>
            <w:gridSpan w:val="4"/>
            <w:shd w:val="clear" w:color="auto" w:fill="auto"/>
          </w:tcPr>
          <w:p w:rsidR="003B4A22" w:rsidRDefault="00924E53">
            <w:pPr>
              <w:spacing w:line="230" w:lineRule="auto"/>
              <w:rPr>
                <w:rFonts w:ascii="Arial" w:eastAsia="Arial" w:hAnsi="Arial" w:cs="Arial"/>
                <w:spacing w:val="-2"/>
                <w:sz w:val="16"/>
              </w:rPr>
            </w:pPr>
            <w:r>
              <w:rPr>
                <w:rFonts w:ascii="Arial" w:eastAsia="Arial" w:hAnsi="Arial" w:cs="Arial"/>
                <w:spacing w:val="-2"/>
                <w:sz w:val="16"/>
              </w:rPr>
              <w:lastRenderedPageBreak/>
              <w:t>0</w:t>
            </w:r>
          </w:p>
          <w:p w:rsidR="003B4A22" w:rsidRDefault="00924E53">
            <w:pPr>
              <w:spacing w:line="230" w:lineRule="auto"/>
              <w:rPr>
                <w:rFonts w:ascii="Arial" w:eastAsia="Arial" w:hAnsi="Arial" w:cs="Arial"/>
                <w:spacing w:val="-2"/>
                <w:sz w:val="16"/>
              </w:rPr>
            </w:pPr>
            <w:r>
              <w:rPr>
                <w:rFonts w:ascii="Arial" w:eastAsia="Arial" w:hAnsi="Arial" w:cs="Arial"/>
                <w:spacing w:val="-2"/>
                <w:sz w:val="16"/>
              </w:rPr>
              <w:t>0</w:t>
            </w:r>
          </w:p>
        </w:tc>
        <w:tc>
          <w:tcPr>
            <w:tcW w:w="15044" w:type="dxa"/>
            <w:gridSpan w:val="47"/>
            <w:shd w:val="clear" w:color="auto" w:fill="auto"/>
            <w:vAlign w:val="center"/>
          </w:tcPr>
          <w:p w:rsidR="003B4A22" w:rsidRDefault="003B4A22"/>
        </w:tc>
        <w:tc>
          <w:tcPr>
            <w:tcW w:w="287" w:type="dxa"/>
          </w:tcPr>
          <w:p w:rsidR="003B4A22" w:rsidRDefault="003B4A22"/>
        </w:tc>
      </w:tr>
      <w:tr w:rsidR="003B4A22">
        <w:trPr>
          <w:trHeight w:hRule="exact" w:val="430"/>
        </w:trPr>
        <w:tc>
          <w:tcPr>
            <w:tcW w:w="15904" w:type="dxa"/>
            <w:gridSpan w:val="51"/>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Финансовое обеспечение реализации регионального проекта</w:t>
            </w:r>
          </w:p>
          <w:p w:rsidR="003B4A22" w:rsidRDefault="003B4A22"/>
        </w:tc>
        <w:tc>
          <w:tcPr>
            <w:tcW w:w="287" w:type="dxa"/>
          </w:tcPr>
          <w:p w:rsidR="003B4A22" w:rsidRDefault="003B4A22"/>
        </w:tc>
      </w:tr>
      <w:tr w:rsidR="003B4A22">
        <w:trPr>
          <w:trHeight w:hRule="exact" w:val="143"/>
        </w:trPr>
        <w:tc>
          <w:tcPr>
            <w:tcW w:w="15904" w:type="dxa"/>
            <w:gridSpan w:val="51"/>
            <w:tcBorders>
              <w:bottom w:val="single" w:sz="5" w:space="0" w:color="000000"/>
            </w:tcBorders>
          </w:tcPr>
          <w:p w:rsidR="003B4A22" w:rsidRDefault="003B4A22"/>
        </w:tc>
        <w:tc>
          <w:tcPr>
            <w:tcW w:w="287" w:type="dxa"/>
          </w:tcPr>
          <w:p w:rsidR="003B4A22" w:rsidRDefault="003B4A22"/>
        </w:tc>
      </w:tr>
      <w:tr w:rsidR="003B4A22">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3B4A22" w:rsidRDefault="003B4A22"/>
        </w:tc>
      </w:tr>
      <w:tr w:rsidR="003B4A22">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3B4A22" w:rsidRDefault="003B4A22"/>
        </w:tc>
      </w:tr>
      <w:tr w:rsidR="003B4A22">
        <w:trPr>
          <w:trHeight w:hRule="exact" w:val="430"/>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3B4A22" w:rsidRDefault="003B4A22"/>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Создана система подготовки кадров для приоритетных отраслей экономики исходя из прогноза потребности</w:t>
            </w:r>
            <w:r>
              <w:rPr>
                <w:rFonts w:ascii="Times New Roman" w:eastAsia="Times New Roman" w:hAnsi="Times New Roman" w:cs="Times New Roman"/>
                <w:color w:val="FFFFFF"/>
                <w:spacing w:val="-2"/>
                <w:sz w:val="7"/>
                <w:szCs w:val="7"/>
              </w:rPr>
              <w:t>0</w:t>
            </w:r>
          </w:p>
          <w:p w:rsidR="003B4A22" w:rsidRDefault="003B4A22"/>
        </w:tc>
        <w:tc>
          <w:tcPr>
            <w:tcW w:w="287" w:type="dxa"/>
            <w:tcBorders>
              <w:left w:val="single" w:sz="5" w:space="0" w:color="000000"/>
            </w:tcBorders>
          </w:tcPr>
          <w:p w:rsidR="003B4A22" w:rsidRDefault="003B4A22"/>
        </w:tc>
      </w:tr>
      <w:tr w:rsidR="003B4A22">
        <w:trPr>
          <w:trHeight w:hRule="exact" w:val="1949"/>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w:t>
            </w:r>
          </w:p>
        </w:tc>
        <w:tc>
          <w:tcPr>
            <w:tcW w:w="14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5 957,98</w:t>
            </w:r>
          </w:p>
        </w:tc>
        <w:tc>
          <w:tcPr>
            <w:tcW w:w="1433"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6 017,58</w:t>
            </w:r>
          </w:p>
        </w:tc>
        <w:tc>
          <w:tcPr>
            <w:tcW w:w="143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7 149,60</w:t>
            </w:r>
          </w:p>
        </w:tc>
        <w:tc>
          <w:tcPr>
            <w:tcW w:w="1432"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19 125,16</w:t>
            </w:r>
          </w:p>
        </w:tc>
        <w:tc>
          <w:tcPr>
            <w:tcW w:w="287" w:type="dxa"/>
            <w:tcBorders>
              <w:left w:val="single" w:sz="5" w:space="0" w:color="000000"/>
            </w:tcBorders>
          </w:tcPr>
          <w:p w:rsidR="003B4A22" w:rsidRDefault="003B4A22"/>
        </w:tc>
      </w:tr>
      <w:tr w:rsidR="003B4A22">
        <w:trPr>
          <w:trHeight w:hRule="exact" w:val="1934"/>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2"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87" w:type="dxa"/>
            <w:tcBorders>
              <w:left w:val="single" w:sz="5" w:space="0" w:color="000000"/>
            </w:tcBorders>
          </w:tcPr>
          <w:p w:rsidR="003B4A22" w:rsidRDefault="003B4A22"/>
        </w:tc>
      </w:tr>
      <w:tr w:rsidR="003B4A22">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5 957,98</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6 017,58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7 149,60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19 125,16</w:t>
            </w:r>
          </w:p>
        </w:tc>
        <w:tc>
          <w:tcPr>
            <w:tcW w:w="287" w:type="dxa"/>
            <w:tcBorders>
              <w:left w:val="single" w:sz="5" w:space="0" w:color="000000"/>
            </w:tcBorders>
          </w:tcPr>
          <w:p w:rsidR="003B4A22" w:rsidRDefault="003B4A22"/>
        </w:tc>
      </w:tr>
      <w:tr w:rsidR="003B4A22">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5 957,98</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6 017,58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7 149,60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3B4A22" w:rsidRDefault="003B4A22"/>
        </w:tc>
      </w:tr>
      <w:tr w:rsidR="003B4A22">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3B4A22" w:rsidRDefault="003B4A22"/>
        </w:tc>
      </w:tr>
      <w:tr w:rsidR="003B4A22">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3B4A22" w:rsidRDefault="003B4A22"/>
        </w:tc>
      </w:tr>
      <w:tr w:rsidR="003B4A22">
        <w:trPr>
          <w:trHeight w:hRule="exact" w:val="717"/>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РЕГИОНАЛЬНОМУ ПРОЕКТУ:</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5 957,98</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6 017,58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7 149,60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19 125,16</w:t>
            </w:r>
          </w:p>
        </w:tc>
        <w:tc>
          <w:tcPr>
            <w:tcW w:w="287" w:type="dxa"/>
            <w:tcBorders>
              <w:left w:val="single" w:sz="5" w:space="0" w:color="000000"/>
            </w:tcBorders>
          </w:tcPr>
          <w:p w:rsidR="003B4A22" w:rsidRDefault="003B4A22"/>
        </w:tc>
      </w:tr>
      <w:tr w:rsidR="003B4A22">
        <w:trPr>
          <w:trHeight w:hRule="exact" w:val="215"/>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0"/>
              </w:rPr>
            </w:pPr>
          </w:p>
        </w:tc>
        <w:tc>
          <w:tcPr>
            <w:tcW w:w="287" w:type="dxa"/>
            <w:tcBorders>
              <w:left w:val="single" w:sz="5" w:space="0" w:color="000000"/>
            </w:tcBorders>
          </w:tcPr>
          <w:p w:rsidR="003B4A22" w:rsidRDefault="003B4A22"/>
        </w:tc>
      </w:tr>
      <w:tr w:rsidR="003B4A22">
        <w:trPr>
          <w:trHeight w:hRule="exact" w:val="430"/>
        </w:trPr>
        <w:tc>
          <w:tcPr>
            <w:tcW w:w="15904" w:type="dxa"/>
            <w:gridSpan w:val="51"/>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7" w:type="dxa"/>
          </w:tcPr>
          <w:p w:rsidR="003B4A22" w:rsidRDefault="003B4A22"/>
        </w:tc>
      </w:tr>
      <w:tr w:rsidR="003B4A22">
        <w:trPr>
          <w:trHeight w:hRule="exact" w:val="429"/>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3B4A22" w:rsidRDefault="003B4A22"/>
        </w:tc>
      </w:tr>
      <w:tr w:rsidR="003B4A22">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3B4A22" w:rsidRDefault="003B4A22"/>
        </w:tc>
      </w:tr>
      <w:tr w:rsidR="003B4A22">
        <w:trPr>
          <w:trHeight w:hRule="exact" w:val="759"/>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том числе:</w:t>
            </w:r>
          </w:p>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из них:</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5 957,98</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6 017,58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7 149,60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19 125,16</w:t>
            </w:r>
          </w:p>
        </w:tc>
        <w:tc>
          <w:tcPr>
            <w:tcW w:w="287" w:type="dxa"/>
            <w:tcBorders>
              <w:left w:val="single" w:sz="5" w:space="0" w:color="000000"/>
            </w:tcBorders>
          </w:tcPr>
          <w:p w:rsidR="003B4A22" w:rsidRDefault="003B4A22"/>
        </w:tc>
      </w:tr>
      <w:tr w:rsidR="003B4A22">
        <w:trPr>
          <w:trHeight w:hRule="exact" w:val="974"/>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ТФОМС)</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3B4A22" w:rsidRDefault="003B4A22"/>
        </w:tc>
      </w:tr>
      <w:tr w:rsidR="003B4A22">
        <w:trPr>
          <w:trHeight w:hRule="exact" w:val="975"/>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3B4A22" w:rsidRDefault="003B4A22"/>
        </w:tc>
      </w:tr>
      <w:tr w:rsidR="003B4A22">
        <w:trPr>
          <w:trHeight w:hRule="exact" w:val="573"/>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Внебюджетные источники ,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3B4A22" w:rsidRDefault="003B4A22"/>
        </w:tc>
      </w:tr>
      <w:tr w:rsidR="003B4A22">
        <w:trPr>
          <w:trHeight w:hRule="exact" w:val="430"/>
        </w:trPr>
        <w:tc>
          <w:tcPr>
            <w:tcW w:w="15904" w:type="dxa"/>
            <w:gridSpan w:val="51"/>
            <w:tcBorders>
              <w:top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287" w:type="dxa"/>
          </w:tcPr>
          <w:p w:rsidR="003B4A22" w:rsidRDefault="003B4A22"/>
        </w:tc>
      </w:tr>
      <w:tr w:rsidR="003B4A22">
        <w:trPr>
          <w:trHeight w:hRule="exact" w:val="573"/>
        </w:trPr>
        <w:tc>
          <w:tcPr>
            <w:tcW w:w="15618" w:type="dxa"/>
            <w:gridSpan w:val="50"/>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6. Помесячный план исполнения бюджета Чувашская Республика - Чувашия в части бюджетных ассигнований, предусмотренных на финансовое обеспечение реализации регионального проекта в 2025 году</w:t>
            </w:r>
          </w:p>
          <w:p w:rsidR="003B4A22" w:rsidRDefault="003B4A22"/>
        </w:tc>
        <w:tc>
          <w:tcPr>
            <w:tcW w:w="573" w:type="dxa"/>
            <w:gridSpan w:val="2"/>
          </w:tcPr>
          <w:p w:rsidR="003B4A22" w:rsidRDefault="003B4A22"/>
        </w:tc>
      </w:tr>
      <w:tr w:rsidR="003B4A22">
        <w:trPr>
          <w:trHeight w:hRule="exact" w:val="143"/>
        </w:trPr>
        <w:tc>
          <w:tcPr>
            <w:tcW w:w="15904" w:type="dxa"/>
            <w:gridSpan w:val="51"/>
            <w:tcBorders>
              <w:bottom w:val="single" w:sz="5" w:space="0" w:color="000000"/>
            </w:tcBorders>
          </w:tcPr>
          <w:p w:rsidR="003B4A22" w:rsidRDefault="003B4A22"/>
        </w:tc>
        <w:tc>
          <w:tcPr>
            <w:tcW w:w="287" w:type="dxa"/>
          </w:tcPr>
          <w:p w:rsidR="003B4A22" w:rsidRDefault="003B4A22"/>
        </w:tc>
      </w:tr>
      <w:tr w:rsidR="003B4A22">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w:t>
            </w:r>
          </w:p>
        </w:tc>
        <w:tc>
          <w:tcPr>
            <w:tcW w:w="9456" w:type="dxa"/>
            <w:gridSpan w:val="3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на конец 2025 года (тыс. рублей)</w:t>
            </w:r>
          </w:p>
        </w:tc>
        <w:tc>
          <w:tcPr>
            <w:tcW w:w="287" w:type="dxa"/>
            <w:tcBorders>
              <w:left w:val="single" w:sz="5" w:space="0" w:color="000000"/>
            </w:tcBorders>
          </w:tcPr>
          <w:p w:rsidR="003B4A22" w:rsidRDefault="003B4A22"/>
        </w:tc>
      </w:tr>
      <w:tr w:rsidR="003B4A22">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87" w:type="dxa"/>
            <w:tcBorders>
              <w:left w:val="single" w:sz="5" w:space="0" w:color="000000"/>
            </w:tcBorders>
          </w:tcPr>
          <w:p w:rsidR="003B4A22" w:rsidRDefault="003B4A22"/>
        </w:tc>
      </w:tr>
      <w:tr w:rsidR="003B4A22">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287" w:type="dxa"/>
            <w:tcBorders>
              <w:left w:val="single" w:sz="5" w:space="0" w:color="000000"/>
            </w:tcBorders>
          </w:tcPr>
          <w:p w:rsidR="003B4A22" w:rsidRDefault="003B4A22"/>
        </w:tc>
      </w:tr>
      <w:tr w:rsidR="003B4A22">
        <w:trPr>
          <w:trHeight w:hRule="exact" w:val="5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Создана система подготовки кадров для приоритетных отраслей экономики исходя из прогноза потребности</w:t>
            </w:r>
          </w:p>
        </w:tc>
        <w:tc>
          <w:tcPr>
            <w:tcW w:w="287" w:type="dxa"/>
            <w:tcBorders>
              <w:left w:val="single" w:sz="5" w:space="0" w:color="000000"/>
            </w:tcBorders>
          </w:tcPr>
          <w:p w:rsidR="003B4A22" w:rsidRDefault="003B4A22"/>
        </w:tc>
      </w:tr>
      <w:tr w:rsidR="003B4A22">
        <w:trPr>
          <w:trHeight w:hRule="exact" w:val="1677"/>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w:t>
            </w:r>
          </w:p>
        </w:tc>
        <w:tc>
          <w:tcPr>
            <w:tcW w:w="8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1 500,00</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3 500,00</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4 866,00</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5 957,98</w:t>
            </w:r>
          </w:p>
        </w:tc>
        <w:tc>
          <w:tcPr>
            <w:tcW w:w="287" w:type="dxa"/>
            <w:tcBorders>
              <w:left w:val="single" w:sz="5" w:space="0" w:color="000000"/>
            </w:tcBorders>
          </w:tcPr>
          <w:p w:rsidR="003B4A22" w:rsidRDefault="003B4A22"/>
        </w:tc>
      </w:tr>
      <w:tr w:rsidR="003B4A22">
        <w:trPr>
          <w:trHeight w:hRule="exact" w:val="1676"/>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87" w:type="dxa"/>
            <w:tcBorders>
              <w:left w:val="single" w:sz="5" w:space="0" w:color="000000"/>
            </w:tcBorders>
          </w:tcPr>
          <w:p w:rsidR="003B4A22" w:rsidRDefault="003B4A22"/>
        </w:tc>
      </w:tr>
      <w:tr w:rsidR="003B4A22">
        <w:trPr>
          <w:trHeight w:hRule="exact" w:val="444"/>
        </w:trPr>
        <w:tc>
          <w:tcPr>
            <w:tcW w:w="501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ИТОГО: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3 500,00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4 866,00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5 957,98</w:t>
            </w:r>
          </w:p>
        </w:tc>
        <w:tc>
          <w:tcPr>
            <w:tcW w:w="287" w:type="dxa"/>
            <w:tcBorders>
              <w:left w:val="single" w:sz="5" w:space="0" w:color="000000"/>
            </w:tcBorders>
          </w:tcPr>
          <w:p w:rsidR="003B4A22" w:rsidRDefault="003B4A22"/>
        </w:tc>
      </w:tr>
    </w:tbl>
    <w:p w:rsidR="003B4A22" w:rsidRDefault="003B4A22">
      <w:pPr>
        <w:sectPr w:rsidR="003B4A22">
          <w:pgSz w:w="16848" w:h="11952" w:orient="landscape"/>
          <w:pgMar w:top="562" w:right="432" w:bottom="512" w:left="432"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60"/>
        <w:gridCol w:w="3582"/>
        <w:gridCol w:w="1146"/>
        <w:gridCol w:w="1146"/>
        <w:gridCol w:w="2436"/>
        <w:gridCol w:w="2006"/>
        <w:gridCol w:w="286"/>
        <w:gridCol w:w="2006"/>
        <w:gridCol w:w="2436"/>
        <w:gridCol w:w="287"/>
      </w:tblGrid>
      <w:tr w:rsidR="003B4A22">
        <w:trPr>
          <w:trHeight w:hRule="exact" w:val="430"/>
        </w:trPr>
        <w:tc>
          <w:tcPr>
            <w:tcW w:w="15904" w:type="dxa"/>
            <w:gridSpan w:val="9"/>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w:t>
            </w:r>
          </w:p>
        </w:tc>
        <w:tc>
          <w:tcPr>
            <w:tcW w:w="287" w:type="dxa"/>
          </w:tcPr>
          <w:p w:rsidR="003B4A22" w:rsidRDefault="003B4A22"/>
        </w:tc>
      </w:tr>
      <w:tr w:rsidR="003B4A22">
        <w:trPr>
          <w:trHeight w:hRule="exact" w:val="573"/>
        </w:trPr>
        <w:tc>
          <w:tcPr>
            <w:tcW w:w="11176" w:type="dxa"/>
            <w:gridSpan w:val="6"/>
          </w:tcPr>
          <w:p w:rsidR="003B4A22" w:rsidRDefault="003B4A22"/>
        </w:tc>
        <w:tc>
          <w:tcPr>
            <w:tcW w:w="4728" w:type="dxa"/>
            <w:gridSpan w:val="3"/>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c>
          <w:tcPr>
            <w:tcW w:w="287" w:type="dxa"/>
          </w:tcPr>
          <w:p w:rsidR="003B4A22" w:rsidRDefault="003B4A22"/>
        </w:tc>
      </w:tr>
      <w:tr w:rsidR="003B4A22">
        <w:trPr>
          <w:trHeight w:hRule="exact" w:val="573"/>
        </w:trPr>
        <w:tc>
          <w:tcPr>
            <w:tcW w:w="11176" w:type="dxa"/>
            <w:gridSpan w:val="6"/>
          </w:tcPr>
          <w:p w:rsidR="003B4A22" w:rsidRDefault="003B4A22"/>
        </w:tc>
        <w:tc>
          <w:tcPr>
            <w:tcW w:w="4728" w:type="dxa"/>
            <w:gridSpan w:val="3"/>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Образование для рынка труда (Чувашская Республика - Чувашия)</w:t>
            </w:r>
          </w:p>
        </w:tc>
        <w:tc>
          <w:tcPr>
            <w:tcW w:w="287" w:type="dxa"/>
          </w:tcPr>
          <w:p w:rsidR="003B4A22" w:rsidRDefault="003B4A22"/>
        </w:tc>
      </w:tr>
      <w:tr w:rsidR="003B4A22">
        <w:trPr>
          <w:trHeight w:hRule="exact" w:val="143"/>
        </w:trPr>
        <w:tc>
          <w:tcPr>
            <w:tcW w:w="860" w:type="dxa"/>
            <w:shd w:val="clear" w:color="auto" w:fill="auto"/>
          </w:tcPr>
          <w:p w:rsidR="003B4A22" w:rsidRDefault="00924E53">
            <w:pPr>
              <w:spacing w:line="230" w:lineRule="auto"/>
              <w:rPr>
                <w:rFonts w:ascii="Arial" w:eastAsia="Arial" w:hAnsi="Arial" w:cs="Arial"/>
                <w:spacing w:val="-2"/>
                <w:sz w:val="16"/>
              </w:rPr>
            </w:pPr>
            <w:r>
              <w:rPr>
                <w:rFonts w:ascii="Arial" w:eastAsia="Arial" w:hAnsi="Arial" w:cs="Arial"/>
                <w:spacing w:val="-2"/>
                <w:sz w:val="16"/>
              </w:rPr>
              <w:t>0</w:t>
            </w:r>
          </w:p>
          <w:p w:rsidR="003B4A22" w:rsidRDefault="00924E53">
            <w:pPr>
              <w:spacing w:line="230" w:lineRule="auto"/>
              <w:rPr>
                <w:rFonts w:ascii="Arial" w:eastAsia="Arial" w:hAnsi="Arial" w:cs="Arial"/>
                <w:spacing w:val="-2"/>
                <w:sz w:val="16"/>
              </w:rPr>
            </w:pPr>
            <w:r>
              <w:rPr>
                <w:rFonts w:ascii="Arial" w:eastAsia="Arial" w:hAnsi="Arial" w:cs="Arial"/>
                <w:spacing w:val="-2"/>
                <w:sz w:val="16"/>
              </w:rPr>
              <w:t>0</w:t>
            </w:r>
          </w:p>
        </w:tc>
        <w:tc>
          <w:tcPr>
            <w:tcW w:w="15331" w:type="dxa"/>
            <w:gridSpan w:val="9"/>
            <w:shd w:val="clear" w:color="auto" w:fill="auto"/>
            <w:vAlign w:val="center"/>
          </w:tcPr>
          <w:p w:rsidR="003B4A22" w:rsidRDefault="003B4A22">
            <w:pPr>
              <w:spacing w:line="230" w:lineRule="auto"/>
              <w:jc w:val="center"/>
              <w:rPr>
                <w:rFonts w:ascii="Times New Roman" w:eastAsia="Times New Roman" w:hAnsi="Times New Roman" w:cs="Times New Roman"/>
                <w:color w:val="000000"/>
                <w:spacing w:val="-2"/>
                <w:sz w:val="28"/>
              </w:rPr>
            </w:pPr>
          </w:p>
        </w:tc>
      </w:tr>
      <w:tr w:rsidR="003B4A22">
        <w:trPr>
          <w:trHeight w:hRule="exact" w:val="430"/>
        </w:trPr>
        <w:tc>
          <w:tcPr>
            <w:tcW w:w="16191" w:type="dxa"/>
            <w:gridSpan w:val="10"/>
            <w:tcBorders>
              <w:bottom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реализации регионального проекта</w:t>
            </w:r>
          </w:p>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Создана система подготовки кадров для приоритетных отраслей экономики исходя из прогноза потребности</w:t>
            </w:r>
          </w:p>
        </w:tc>
      </w:tr>
      <w:tr w:rsidR="003B4A22">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1.1.</w:t>
            </w:r>
          </w:p>
          <w:p w:rsidR="003B4A22" w:rsidRDefault="003B4A22"/>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w:t>
            </w:r>
          </w:p>
          <w:p w:rsidR="003B4A22" w:rsidRDefault="003B4A22"/>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3B4A22" w:rsidRDefault="003B4A22"/>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3B4A22" w:rsidRDefault="003B4A22"/>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Елизарова А.Г.</w:t>
            </w:r>
          </w:p>
          <w:p w:rsidR="003B4A22" w:rsidRDefault="003B4A22"/>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Мероприятия по организации профессионального обучения и дополнительного профессионального образования работников организаций оборонно - 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осуществляются в целях обеспечения кадрами </w:t>
            </w:r>
          </w:p>
          <w:p w:rsidR="003B4A22" w:rsidRDefault="003B4A22"/>
        </w:tc>
      </w:tr>
      <w:tr w:rsidR="003B4A22">
        <w:trPr>
          <w:trHeight w:hRule="exact" w:val="15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r>
      <w:tr w:rsidR="003B4A22">
        <w:trPr>
          <w:trHeight w:hRule="exact" w:val="156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3B4A22" w:rsidRDefault="003B4A22"/>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необходимой квалификации предприятий оборонно - промышленного комплекса в условиях модернизации отрасли и расширения спроса на соответствующие трудовые ресурсы. Мероприятия по обучению реализуются путем предоставления субсидий работодателям или организации обучения непосредственно органами службы занятости за счет средств субсидий, предоставляемых из федерального бюджета бюджетам соответствующих субъектов Российской Федерации. Реализация указанных мероприятий осуществляется в отношении работников организаций оборонно - промышленного </w:t>
            </w:r>
          </w:p>
          <w:p w:rsidR="003B4A22" w:rsidRDefault="003B4A22"/>
        </w:tc>
      </w:tr>
      <w:tr w:rsidR="003B4A22">
        <w:trPr>
          <w:trHeight w:hRule="exact" w:val="26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r>
      <w:tr w:rsidR="003B4A22">
        <w:trPr>
          <w:trHeight w:hRule="exact" w:val="26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207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3B4A22" w:rsidRDefault="003B4A22"/>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3B4A22"/>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Перечень организаций оборонно - промышленного комплекса утверждается Минпромторгом России.</w:t>
            </w:r>
          </w:p>
          <w:p w:rsidR="003B4A22" w:rsidRDefault="003B4A22"/>
        </w:tc>
      </w:tr>
      <w:tr w:rsidR="003B4A22">
        <w:trPr>
          <w:trHeight w:hRule="exact" w:val="206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3B4A22" w:rsidRDefault="003B4A22"/>
        </w:tc>
      </w:tr>
      <w:tr w:rsidR="003B4A22">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точка"Разработан проект постановления Кабинета Министров Чувашской Республики об утверждении правил предоставления субсидий"</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31.03.2025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Проект правил предоставления субсидии</w:t>
            </w:r>
          </w:p>
          <w:p w:rsidR="003B4A22" w:rsidRDefault="003B4A22"/>
        </w:tc>
      </w:tr>
      <w:tr w:rsidR="003B4A22">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01.05.2025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Постановление Утверждены правила предоставления субсидии </w:t>
            </w:r>
          </w:p>
          <w:p w:rsidR="003B4A22" w:rsidRDefault="003B4A22"/>
        </w:tc>
      </w:tr>
      <w:tr w:rsidR="003B4A22">
        <w:trPr>
          <w:trHeight w:hRule="exact" w:val="48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точка"Для оказания </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01.06.2025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Исходящее письмо О </w:t>
            </w:r>
          </w:p>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услуги (выполнения работы) подготовлено материально-техническое (кадровое) обеспечение"</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реализации мероприятия </w:t>
            </w:r>
          </w:p>
          <w:p w:rsidR="003B4A22" w:rsidRDefault="003B4A22"/>
        </w:tc>
      </w:tr>
      <w:tr w:rsidR="003B4A22">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Объявление об отборе</w:t>
            </w:r>
          </w:p>
          <w:p w:rsidR="003B4A22" w:rsidRDefault="003B4A22"/>
        </w:tc>
      </w:tr>
      <w:tr w:rsidR="003B4A22">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31.10.2025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Заключены соглашения с предприятиями ОПК о предоставлении субсидии</w:t>
            </w:r>
          </w:p>
          <w:p w:rsidR="003B4A22" w:rsidRDefault="003B4A22"/>
        </w:tc>
      </w:tr>
      <w:tr w:rsidR="003B4A22">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республиканского бюджета Чувашской Республики и достижении значения результата предоставления субсидии</w:t>
            </w:r>
          </w:p>
          <w:p w:rsidR="003B4A22" w:rsidRDefault="003B4A22"/>
        </w:tc>
      </w:tr>
      <w:tr w:rsidR="003B4A22">
        <w:trPr>
          <w:trHeight w:hRule="exact" w:val="30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13</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лицу "</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Сведения о реализации мероприятий</w:t>
            </w:r>
          </w:p>
          <w:p w:rsidR="003B4A22" w:rsidRDefault="003B4A22"/>
        </w:tc>
      </w:tr>
      <w:tr w:rsidR="003B4A22">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01.05.2026</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Постановление Утверждены Правила предоставления субсидии</w:t>
            </w:r>
          </w:p>
          <w:p w:rsidR="003B4A22" w:rsidRDefault="003B4A22"/>
        </w:tc>
      </w:tr>
      <w:tr w:rsidR="003B4A22">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точка"Для оказания услуги (выполнения работы) подготовлено материально-техническое (кадровое) обеспечение"</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01.06.2026</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Исходящее письмо О реализации мероприятия</w:t>
            </w:r>
          </w:p>
          <w:p w:rsidR="003B4A22" w:rsidRDefault="003B4A22"/>
        </w:tc>
      </w:tr>
      <w:tr w:rsidR="003B4A22">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31.07.2026</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Объявление об отборе</w:t>
            </w:r>
          </w:p>
          <w:p w:rsidR="003B4A22" w:rsidRDefault="003B4A22"/>
        </w:tc>
      </w:tr>
      <w:tr w:rsidR="003B4A22">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точка"Заключено соглашение о предоставлении субсидии юридическому </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31.10.2026</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Заключены соглашения с предприятиями ОПК о </w:t>
            </w:r>
          </w:p>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(физическому) лицу (соглашение о предоставлении субсидии юридическому (физическому) лицу включено в реестр соглашений)"</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предоставлении субсидии</w:t>
            </w:r>
          </w:p>
          <w:p w:rsidR="003B4A22" w:rsidRDefault="003B4A22"/>
        </w:tc>
      </w:tr>
      <w:tr w:rsidR="003B4A22">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28.12.2026</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республиканского бюджета Чувашской Республики и достижении значения результата</w:t>
            </w:r>
          </w:p>
          <w:p w:rsidR="003B4A22" w:rsidRDefault="003B4A22"/>
        </w:tc>
      </w:tr>
      <w:tr w:rsidR="003B4A22">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Сведения о реализации мероприятий</w:t>
            </w:r>
          </w:p>
          <w:p w:rsidR="003B4A22" w:rsidRDefault="003B4A22"/>
        </w:tc>
      </w:tr>
      <w:tr w:rsidR="003B4A22">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(одобрены, сформированы) документы, необходимые для оказания услуги (выполнения работы)"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01.05.2027</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Постановление Утверждены Правила предоставления субсидии</w:t>
            </w:r>
          </w:p>
          <w:p w:rsidR="003B4A22" w:rsidRDefault="003B4A22"/>
        </w:tc>
      </w:tr>
      <w:tr w:rsidR="003B4A22">
        <w:trPr>
          <w:trHeight w:hRule="exact" w:val="136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точка"Для оказания услуги (выполнения работы) подготовлено материально-техническое (кадровое) </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01.06.2027</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Исходящее письмо О реализации мероприятия</w:t>
            </w:r>
          </w:p>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15</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обеспечение"</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r>
      <w:tr w:rsidR="003B4A22">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31.07.2027</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Объявление об отборе</w:t>
            </w:r>
          </w:p>
          <w:p w:rsidR="003B4A22" w:rsidRDefault="003B4A22"/>
        </w:tc>
      </w:tr>
      <w:tr w:rsidR="003B4A22">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31.10.2027</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Заключены соглашения с предприятиями ОПК о предоставлении субсидии</w:t>
            </w:r>
          </w:p>
          <w:p w:rsidR="003B4A22" w:rsidRDefault="003B4A22"/>
        </w:tc>
      </w:tr>
      <w:tr w:rsidR="003B4A22">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28.12.2027</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республиканского бюджета Чувашской Республики и достижении значения результата</w:t>
            </w:r>
          </w:p>
          <w:p w:rsidR="003B4A22" w:rsidRDefault="003B4A22"/>
        </w:tc>
      </w:tr>
      <w:tr w:rsidR="003B4A22">
        <w:trPr>
          <w:trHeight w:hRule="exact" w:val="16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Колесников А.П.</w:t>
            </w:r>
          </w:p>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Сведения о реализации мероприятий</w:t>
            </w:r>
          </w:p>
          <w:p w:rsidR="003B4A22" w:rsidRDefault="003B4A22"/>
        </w:tc>
      </w:tr>
      <w:tr w:rsidR="003B4A22">
        <w:trPr>
          <w:trHeight w:hRule="exact" w:val="430"/>
        </w:trPr>
        <w:tc>
          <w:tcPr>
            <w:tcW w:w="15904" w:type="dxa"/>
            <w:gridSpan w:val="9"/>
            <w:tcBorders>
              <w:top w:val="single" w:sz="5" w:space="0" w:color="000000"/>
              <w:bottom w:val="single" w:sz="5" w:space="0" w:color="000000"/>
            </w:tcBorders>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w:t>
            </w:r>
          </w:p>
        </w:tc>
        <w:tc>
          <w:tcPr>
            <w:tcW w:w="287" w:type="dxa"/>
            <w:tcBorders>
              <w:top w:val="single" w:sz="5" w:space="0" w:color="000000"/>
              <w:bottom w:val="single" w:sz="5" w:space="0" w:color="000000"/>
            </w:tcBorders>
          </w:tcPr>
          <w:p w:rsidR="003B4A22" w:rsidRDefault="003B4A22"/>
        </w:tc>
      </w:tr>
      <w:tr w:rsidR="003B4A22">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3B4A22">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3B4A22"/>
        </w:tc>
      </w:tr>
      <w:tr w:rsidR="003B4A22">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3B4A22">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3B4A22" w:rsidRDefault="003B4A22"/>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B4A22" w:rsidRDefault="003B4A22"/>
        </w:tc>
      </w:tr>
    </w:tbl>
    <w:p w:rsidR="003B4A22" w:rsidRDefault="003B4A22">
      <w:pPr>
        <w:sectPr w:rsidR="003B4A22">
          <w:pgSz w:w="16834" w:h="11909" w:orient="landscape"/>
          <w:pgMar w:top="562" w:right="288" w:bottom="512" w:left="288"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60"/>
        <w:gridCol w:w="2880"/>
        <w:gridCol w:w="15961"/>
        <w:gridCol w:w="2880"/>
        <w:gridCol w:w="201"/>
        <w:gridCol w:w="716"/>
      </w:tblGrid>
      <w:tr w:rsidR="003B4A22">
        <w:trPr>
          <w:trHeight w:hRule="exact" w:val="430"/>
        </w:trPr>
        <w:tc>
          <w:tcPr>
            <w:tcW w:w="22782" w:type="dxa"/>
            <w:gridSpan w:val="5"/>
            <w:shd w:val="clear" w:color="auto" w:fill="auto"/>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716" w:type="dxa"/>
          </w:tcPr>
          <w:p w:rsidR="003B4A22" w:rsidRDefault="003B4A22"/>
        </w:tc>
      </w:tr>
      <w:tr w:rsidR="003B4A22">
        <w:trPr>
          <w:trHeight w:hRule="exact" w:val="430"/>
        </w:trPr>
        <w:tc>
          <w:tcPr>
            <w:tcW w:w="22782" w:type="dxa"/>
            <w:gridSpan w:val="5"/>
            <w:shd w:val="clear" w:color="auto" w:fill="auto"/>
            <w:vAlign w:val="center"/>
          </w:tcPr>
          <w:p w:rsidR="003B4A22" w:rsidRDefault="00924E53">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ДОПОЛНИТЕЛЬНЫЕ И ОБОСНОВЫВАЮЩИЕ МАТЕРИАЛЫ</w:t>
            </w:r>
          </w:p>
        </w:tc>
        <w:tc>
          <w:tcPr>
            <w:tcW w:w="716" w:type="dxa"/>
          </w:tcPr>
          <w:p w:rsidR="003B4A22" w:rsidRDefault="003B4A22"/>
        </w:tc>
      </w:tr>
      <w:tr w:rsidR="003B4A22">
        <w:trPr>
          <w:trHeight w:hRule="exact" w:val="716"/>
        </w:trPr>
        <w:tc>
          <w:tcPr>
            <w:tcW w:w="22782" w:type="dxa"/>
            <w:gridSpan w:val="5"/>
            <w:shd w:val="clear" w:color="auto" w:fill="auto"/>
            <w:vAlign w:val="center"/>
          </w:tcPr>
          <w:p w:rsidR="003B4A22" w:rsidRDefault="00924E53">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p w:rsidR="003B4A22" w:rsidRDefault="00924E53">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Образование для рынка труда (Чувашская Республика - Чувашия)</w:t>
            </w:r>
          </w:p>
        </w:tc>
        <w:tc>
          <w:tcPr>
            <w:tcW w:w="716" w:type="dxa"/>
          </w:tcPr>
          <w:p w:rsidR="003B4A22" w:rsidRDefault="003B4A22"/>
        </w:tc>
      </w:tr>
      <w:tr w:rsidR="003B4A22">
        <w:trPr>
          <w:trHeight w:hRule="exact" w:val="573"/>
        </w:trPr>
        <w:tc>
          <w:tcPr>
            <w:tcW w:w="23498" w:type="dxa"/>
            <w:gridSpan w:val="6"/>
            <w:shd w:val="clear" w:color="auto" w:fill="auto"/>
            <w:vAlign w:val="center"/>
          </w:tcPr>
          <w:p w:rsidR="003B4A22" w:rsidRDefault="00924E53">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Оценка влияния мероприятия (результата) на достижение показателей регионального проекта</w:t>
            </w:r>
          </w:p>
        </w:tc>
      </w:tr>
      <w:tr w:rsidR="003B4A22">
        <w:trPr>
          <w:trHeight w:hRule="exact" w:val="287"/>
        </w:trPr>
        <w:tc>
          <w:tcPr>
            <w:tcW w:w="860"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 п/п</w:t>
            </w:r>
          </w:p>
        </w:tc>
        <w:tc>
          <w:tcPr>
            <w:tcW w:w="2880"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Наименование мероприятия (результата)</w:t>
            </w:r>
          </w:p>
        </w:tc>
        <w:tc>
          <w:tcPr>
            <w:tcW w:w="15961"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Влияние на достижение показателей (процентов)</w:t>
            </w:r>
          </w:p>
        </w:tc>
        <w:tc>
          <w:tcPr>
            <w:tcW w:w="2880"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Сводный рейтинг (баллов)</w:t>
            </w:r>
          </w:p>
        </w:tc>
        <w:tc>
          <w:tcPr>
            <w:tcW w:w="917" w:type="dxa"/>
            <w:gridSpan w:val="2"/>
            <w:tcBorders>
              <w:left w:val="single" w:sz="5" w:space="0" w:color="9B9B9B"/>
            </w:tcBorders>
          </w:tcPr>
          <w:p w:rsidR="003B4A22" w:rsidRDefault="003B4A22"/>
        </w:tc>
      </w:tr>
      <w:tr w:rsidR="003B4A22">
        <w:trPr>
          <w:trHeight w:hRule="exact" w:val="286"/>
        </w:trPr>
        <w:tc>
          <w:tcPr>
            <w:tcW w:w="86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288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15961"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Показатели регионального проекта</w:t>
            </w:r>
          </w:p>
        </w:tc>
        <w:tc>
          <w:tcPr>
            <w:tcW w:w="288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917" w:type="dxa"/>
            <w:gridSpan w:val="2"/>
            <w:tcBorders>
              <w:left w:val="single" w:sz="5" w:space="0" w:color="9B9B9B"/>
            </w:tcBorders>
          </w:tcPr>
          <w:p w:rsidR="003B4A22" w:rsidRDefault="003B4A22"/>
        </w:tc>
      </w:tr>
      <w:tr w:rsidR="003B4A22">
        <w:trPr>
          <w:trHeight w:hRule="exact" w:val="573"/>
        </w:trPr>
        <w:tc>
          <w:tcPr>
            <w:tcW w:w="86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288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15961"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 xml:space="preserve">"Доля граждан, продолжающих осуществлять трудовую деятельность в течение одного года, в общей численности участников мероприятий по обучению ", </w:t>
            </w:r>
          </w:p>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Влияние на достижение (процентов)</w:t>
            </w:r>
          </w:p>
        </w:tc>
        <w:tc>
          <w:tcPr>
            <w:tcW w:w="288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917" w:type="dxa"/>
            <w:gridSpan w:val="2"/>
            <w:tcBorders>
              <w:left w:val="single" w:sz="5" w:space="0" w:color="9B9B9B"/>
            </w:tcBorders>
          </w:tcPr>
          <w:p w:rsidR="003B4A22" w:rsidRDefault="003B4A22"/>
        </w:tc>
      </w:tr>
      <w:tr w:rsidR="003B4A22">
        <w:trPr>
          <w:trHeight w:hRule="exact" w:val="2508"/>
        </w:trPr>
        <w:tc>
          <w:tcPr>
            <w:tcW w:w="860"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1</w:t>
            </w:r>
          </w:p>
        </w:tc>
        <w:tc>
          <w:tcPr>
            <w:tcW w:w="2880"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w:t>
            </w:r>
          </w:p>
        </w:tc>
        <w:tc>
          <w:tcPr>
            <w:tcW w:w="15961"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2880"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917" w:type="dxa"/>
            <w:gridSpan w:val="2"/>
            <w:tcBorders>
              <w:left w:val="single" w:sz="5" w:space="0" w:color="9B9B9B"/>
            </w:tcBorders>
          </w:tcPr>
          <w:p w:rsidR="003B4A22" w:rsidRDefault="003B4A22"/>
        </w:tc>
      </w:tr>
      <w:tr w:rsidR="003B4A22">
        <w:trPr>
          <w:trHeight w:hRule="exact" w:val="2507"/>
        </w:trPr>
        <w:tc>
          <w:tcPr>
            <w:tcW w:w="86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288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15961"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2880"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3B4A22"/>
        </w:tc>
        <w:tc>
          <w:tcPr>
            <w:tcW w:w="917" w:type="dxa"/>
            <w:gridSpan w:val="2"/>
            <w:tcBorders>
              <w:left w:val="single" w:sz="5" w:space="0" w:color="9B9B9B"/>
            </w:tcBorders>
          </w:tcPr>
          <w:p w:rsidR="003B4A22" w:rsidRDefault="003B4A22"/>
        </w:tc>
      </w:tr>
      <w:tr w:rsidR="003B4A22">
        <w:trPr>
          <w:trHeight w:hRule="exact" w:val="1003"/>
        </w:trPr>
        <w:tc>
          <w:tcPr>
            <w:tcW w:w="860"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3B4A22">
            <w:pPr>
              <w:spacing w:line="230" w:lineRule="auto"/>
              <w:jc w:val="center"/>
              <w:rPr>
                <w:rFonts w:ascii="Times New Roman" w:eastAsia="Times New Roman" w:hAnsi="Times New Roman" w:cs="Times New Roman"/>
                <w:color w:val="696969"/>
                <w:spacing w:val="-2"/>
                <w:sz w:val="24"/>
              </w:rPr>
            </w:pPr>
          </w:p>
        </w:tc>
        <w:tc>
          <w:tcPr>
            <w:tcW w:w="2880"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ИТОГО обеспеченность показателей федерального проекта, %</w:t>
            </w:r>
          </w:p>
        </w:tc>
        <w:tc>
          <w:tcPr>
            <w:tcW w:w="15961"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288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3B4A22" w:rsidRDefault="00924E53">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917" w:type="dxa"/>
            <w:gridSpan w:val="2"/>
            <w:tcBorders>
              <w:left w:val="single" w:sz="5" w:space="0" w:color="9B9B9B"/>
            </w:tcBorders>
          </w:tcPr>
          <w:p w:rsidR="003B4A22" w:rsidRDefault="003B4A22"/>
        </w:tc>
      </w:tr>
    </w:tbl>
    <w:p w:rsidR="007912D7" w:rsidRDefault="007912D7"/>
    <w:sectPr w:rsidR="007912D7">
      <w:pgSz w:w="23818" w:h="16834" w:orient="landscape"/>
      <w:pgMar w:top="432" w:right="562" w:bottom="382" w:left="562" w:header="432" w:footer="3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3B4A22"/>
    <w:rsid w:val="0025378F"/>
    <w:rsid w:val="003B4A22"/>
    <w:rsid w:val="007912D7"/>
    <w:rsid w:val="007A667B"/>
    <w:rsid w:val="0092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3130</Words>
  <Characters>17846</Characters>
  <Application>Microsoft Office Word</Application>
  <DocSecurity>0</DocSecurity>
  <Lines>148</Lines>
  <Paragraphs>41</Paragraphs>
  <ScaleCrop>false</ScaleCrop>
  <Company>Stimulsoft Reports 2019.3.4 from 5 August 2019</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RP_Obrazovanie_dlya_rynka_truda_(CHuvashskaya_Respublika_-_CHuvashiya)</dc:title>
  <dc:subject>RP_Obrazovanie_dlya_rynka_truda_(CHuvashskaya_Respublika_-_CHuvashiya)</dc:subject>
  <dc:creator/>
  <cp:keywords/>
  <dc:description/>
  <cp:lastModifiedBy>Анастасия Георгиевна Шакшина</cp:lastModifiedBy>
  <cp:revision>4</cp:revision>
  <dcterms:created xsi:type="dcterms:W3CDTF">2025-02-18T15:05:00Z</dcterms:created>
  <dcterms:modified xsi:type="dcterms:W3CDTF">2025-02-25T14:01:00Z</dcterms:modified>
</cp:coreProperties>
</file>