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B5C41" w:rsidRDefault="00670516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margin">
                  <wp:posOffset>6831965</wp:posOffset>
                </wp:positionH>
                <wp:positionV relativeFrom="margin">
                  <wp:posOffset>0</wp:posOffset>
                </wp:positionV>
                <wp:extent cx="3157220" cy="6614794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7220" cy="6614794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Propisi" w:hAnsi="Propisi"/>
                                <w:color w:val="17365D" w:themeColor="text2" w:themeShade="BF"/>
                                <w:sz w:val="5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42903" cy="947766"/>
                                  <wp:effectExtent l="0" t="0" r="0" b="0"/>
                                  <wp:docPr id="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2903" cy="9477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Propisi" w:hAnsi="Propisi"/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</w:pPr>
                            <w:r>
                              <w:rPr>
                                <w:rFonts w:ascii="Propisi" w:hAnsi="Propisi"/>
                                <w:noProof/>
                                <w:color w:val="17365D" w:themeColor="text2" w:themeShade="BF"/>
                                <w:sz w:val="50"/>
                              </w:rPr>
                              <w:drawing>
                                <wp:inline distT="0" distB="0" distL="0" distR="0">
                                  <wp:extent cx="1196070" cy="1146412"/>
                                  <wp:effectExtent l="0" t="0" r="0" b="0"/>
                                  <wp:docPr id="4" name="Pictur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6070" cy="11464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  <w:t xml:space="preserve">Признаки 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17365D" w:themeColor="text2" w:themeShade="BF"/>
                                <w:sz w:val="50"/>
                              </w:rPr>
                              <w:t>насилия и жестокого обращения с детьми</w:t>
                            </w: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Propisi" w:hAnsi="Propisi"/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color w:val="17365D" w:themeColor="text2" w:themeShade="BF"/>
                                <w:sz w:val="50"/>
                              </w:rPr>
                            </w:pPr>
                          </w:p>
                          <w:p w:rsidR="008B5C41" w:rsidRDefault="00670516">
                            <w:pPr>
                              <w:tabs>
                                <w:tab w:val="left" w:pos="12405"/>
                              </w:tabs>
                              <w:jc w:val="center"/>
                              <w:rPr>
                                <w:rFonts w:ascii="Propisi" w:hAnsi="Propisi"/>
                                <w:color w:val="17365D" w:themeColor="text2" w:themeShade="BF"/>
                                <w:sz w:val="5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г. Чебоксары, 2026 год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w:drawing>
          <wp:inline distT="0" distB="0" distL="0" distR="0">
            <wp:extent cx="2629147" cy="93815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629147" cy="9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-276225</wp:posOffset>
                </wp:positionV>
                <wp:extent cx="3562350" cy="7210425"/>
                <wp:effectExtent l="0" t="0" r="0" b="0"/>
                <wp:wrapNone/>
                <wp:docPr id="8" name="Pictu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72104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8B5C41" w:rsidRDefault="00670516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-102235</wp:posOffset>
                </wp:positionH>
                <wp:positionV relativeFrom="paragraph">
                  <wp:posOffset>1370330</wp:posOffset>
                </wp:positionV>
                <wp:extent cx="3081655" cy="4312920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55" cy="431292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B5C41" w:rsidRDefault="00670516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t xml:space="preserve">Запись на консультацию </w:t>
                            </w:r>
                          </w:p>
                          <w:p w:rsidR="008B5C41" w:rsidRDefault="00670516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t>к педагогам - психологам Центра образования и комплексного сопровождения детей</w:t>
                            </w:r>
                          </w:p>
                          <w:p w:rsidR="008B5C41" w:rsidRDefault="00670516">
                            <w:pPr>
                              <w:pStyle w:val="Default"/>
                              <w:ind w:left="142"/>
                              <w:jc w:val="center"/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t>Минобразования Чувашии</w:t>
                            </w:r>
                          </w:p>
                          <w:p w:rsidR="008B5C41" w:rsidRDefault="00670516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осуществляется по телефонам:</w:t>
                            </w:r>
                          </w:p>
                          <w:p w:rsidR="008B5C41" w:rsidRDefault="00670516">
                            <w:pPr>
                              <w:pStyle w:val="Default"/>
                              <w:ind w:left="-142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 xml:space="preserve">8 </w:t>
                            </w: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(8352) 51-31-99, 8-937-382-26-70,</w:t>
                            </w:r>
                          </w:p>
                          <w:p w:rsidR="008B5C41" w:rsidRDefault="00670516">
                            <w:pPr>
                              <w:pStyle w:val="Default"/>
                              <w:ind w:left="142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 xml:space="preserve">с понедельника по пятницу </w:t>
                            </w:r>
                          </w:p>
                          <w:p w:rsidR="008B5C41" w:rsidRDefault="00670516">
                            <w:pPr>
                              <w:pStyle w:val="Default"/>
                              <w:ind w:left="142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с 8:00 до 17:00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t xml:space="preserve">республиканский телефон доверия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br/>
                              <w:t>БУ «Республиканская психиатрическая больница» Минздрава Чувашии</w:t>
                            </w: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br/>
                              <w:t>8-800-100-49-94</w:t>
                            </w:r>
                          </w:p>
                          <w:p w:rsidR="008B5C41" w:rsidRDefault="008B5C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t xml:space="preserve">Линия помощи «Дети онлайн»: 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 xml:space="preserve">8-800-25-000-15 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 xml:space="preserve">(проблемы с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интерне</w:t>
                            </w: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т-рисками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).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7"/>
                              </w:rPr>
                              <w:t>Фонд «Обнаженные сердца»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</w:rPr>
                              <w:t>nakedheart.org.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6798310</wp:posOffset>
                </wp:positionH>
                <wp:positionV relativeFrom="paragraph">
                  <wp:posOffset>26035</wp:posOffset>
                </wp:positionV>
                <wp:extent cx="3231515" cy="1143000"/>
                <wp:effectExtent l="0" t="0" r="0" b="0"/>
                <wp:wrapNone/>
                <wp:docPr id="10" name="Pictu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1515" cy="114300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 w:val="48"/>
                              </w:rPr>
                              <w:t>Прокуратура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0000" w:themeColor="text1"/>
                                <w:sz w:val="48"/>
                              </w:rPr>
                              <w:t>Чувашской Республики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w:drawing>
          <wp:inline distT="0" distB="0" distL="0" distR="0">
            <wp:extent cx="2949781" cy="1294411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949781" cy="129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008B5C41" w:rsidRDefault="008B5C41"/>
    <w:p w:rsidR="008B5C41" w:rsidRDefault="008B5C41"/>
    <w:p w:rsidR="008B5C41" w:rsidRDefault="008B5C41"/>
    <w:p w:rsidR="008B5C41" w:rsidRDefault="008B5C41"/>
    <w:p w:rsidR="008B5C41" w:rsidRDefault="008B5C41">
      <w:pPr>
        <w:pStyle w:val="Default"/>
        <w:rPr>
          <w:rFonts w:ascii="Times New Roman" w:hAnsi="Times New Roman"/>
          <w:b/>
          <w:sz w:val="27"/>
        </w:rPr>
      </w:pPr>
    </w:p>
    <w:p w:rsidR="008B5C41" w:rsidRDefault="008B5C41"/>
    <w:p w:rsidR="008B5C41" w:rsidRDefault="008B5C41"/>
    <w:p w:rsidR="008B5C41" w:rsidRDefault="008B5C41"/>
    <w:p w:rsidR="008B5C41" w:rsidRDefault="00670516">
      <w:pPr>
        <w:tabs>
          <w:tab w:val="left" w:pos="12405"/>
        </w:tabs>
      </w:pPr>
      <w:r>
        <w:tab/>
      </w:r>
    </w:p>
    <w:p w:rsidR="008B5C41" w:rsidRDefault="008B5C41"/>
    <w:p w:rsidR="008B5C41" w:rsidRDefault="008B5C41"/>
    <w:p w:rsidR="008B5C41" w:rsidRDefault="008B5C41"/>
    <w:p w:rsidR="008B5C41" w:rsidRDefault="0067051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6762750</wp:posOffset>
                </wp:positionH>
                <wp:positionV relativeFrom="page">
                  <wp:posOffset>209550</wp:posOffset>
                </wp:positionV>
                <wp:extent cx="3246755" cy="7150100"/>
                <wp:effectExtent l="0" t="0" r="0" b="0"/>
                <wp:wrapNone/>
                <wp:docPr id="13" name="Pictur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755" cy="715010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АЛГОРИТМ ДЕЙСТВИЙ ПРИ ВЫЯВЛЕНИИ ПРИЗНАКОВ НАСИЛИЯ.</w:t>
                            </w:r>
                          </w:p>
                          <w:p w:rsidR="008B5C41" w:rsidRDefault="008B5C4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ДЛЯ РОДИТЕЛЕЙ: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• Сохраняйте спокойствие: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Ваша паника или гнев могут заставить ребенка закрыться.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• Доверяйте ребенку: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Не обвиняйте («сам виноват») и не обесценивайте его чувства. Попытайтесь установить доверительный контакт, обнимите и скажите: «Я тебе верю. Это не твоя вина. Я тебя смогу защити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ть».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• Зафиксируйте доказательства: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Сделайте скриншоты переписок, сохраните фото/видео, не удаляйте аккаунты злоумышленника.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• Обратитесь за помощью: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Детский телефон доверия: 8-800-2000-122 (анонимно, бесплатно, круглосуточно).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Горячая линия «Ребенок в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опасности»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br/>
                              <w:t>(СК РФ по Чувашии): 123 или (8352) 624-657.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Кризисная линия психологической помощи: 8-800-100-49-94.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Запись к психологам (Чебоксары): 51-31-99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 Психотерапевтический центр: 58-53-41</w:t>
                            </w:r>
                          </w:p>
                          <w:p w:rsidR="008B5C41" w:rsidRDefault="008B5C4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ДЛЯ ПЕДАГОГОВ И СПЕЦИАЛИСТОВ: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• Безопасность выше конфид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енциальности: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Если вы узнали о насилии, принцип обеспечения безопасности ребенка становится приоритетным.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• Информирование руководства: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О факте насилия необходимо немедленно сообщить руководителю образовательной организации.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• Межведомственное взаимодействие: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Информация передается в органы опеки и правоохранительные органы. Если насилие происходит в семье, родители не информируются специалистом напрямую, чтобы не подвергать ребенка опасности.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-247650</wp:posOffset>
                </wp:positionV>
                <wp:extent cx="3329940" cy="7150100"/>
                <wp:effectExtent l="0" t="0" r="0" b="0"/>
                <wp:wrapNone/>
                <wp:docPr id="14" name="Pictu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940" cy="715010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8B5C41" w:rsidRDefault="00670516">
                            <w:pPr>
                              <w:spacing w:after="0" w:line="300" w:lineRule="atLeast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Сексуальное насилие и развращен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ие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Сексуализированное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поведение: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Знания, игры или рисунки на сексуальные темы, не соответствующие возрасту.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Избирательные страхи: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Резкий отказ идти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br/>
                              <w:t xml:space="preserve">в гости к конкретному человеку, посещать определенный кружок или оставаться наедине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br/>
                              <w:t xml:space="preserve">с кем-то из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знакомых/родственников.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Физические жалобы: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Боли внизу живота, трудности при ходьбе или сидении.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Скрытность: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Ребенок панически прячет экран гаджета, использует его по ночам, нервно реагирует на уведомления.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Материальные признаки: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Появление новых дорог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их вещей, гаджетов или денежных переводов, источник которых не известен.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Изоляция: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Ребенок отдаляется от реальных друзей ради «особенного друга» в сети, который «понимает его лучше всех».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Кибернасилие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(онлайн-риски):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Резкая смена настроения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и поведения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после использования гаджетов.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Стремление скрыть экран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телефона/ компьютера при приближении взрослого, использование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закрытых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аккаунтов.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Нежелание выходить из дома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, общаться с друзьями «вживую», снижение успеваемости.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Нервные реакции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на звук уведомле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ний, постоянная проверка телефона с проявлением страха или паники.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ВАЖНО: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Указанные признаки не всегда свидетельствуют о факте насилия над ребенком, однако их появление является обязательным поводом для внимательного разговора с ребенком и усиления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контрол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я за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 xml:space="preserve"> его поведением и окружением. В целях выявления угроз рекомендуется установить доверительный и регулярный диалог с ребенком, контролировать круг общения.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-338455</wp:posOffset>
                </wp:positionH>
                <wp:positionV relativeFrom="paragraph">
                  <wp:posOffset>-247650</wp:posOffset>
                </wp:positionV>
                <wp:extent cx="3309620" cy="7150100"/>
                <wp:effectExtent l="0" t="0" r="0" b="0"/>
                <wp:wrapNone/>
                <wp:docPr id="15" name="Pictur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9620" cy="715010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Главный индикатор: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Резкая перемена в поведении ребенка или успеваемости ребенка - ключевой сигн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ал, требующий внимания.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1. Общие поведенческие признаки: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Изменение характера: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Активный ребенок становится замкнутым, общительный - нелюдимым, добрый - агрессивным.</w:t>
                            </w:r>
                            <w:proofErr w:type="gramEnd"/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Регресс в поведении: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Возврат к привычкам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более младшего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возраста (сосание пальца,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энурез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инфантильная речь).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Нарушения сна и аппетита: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Ночные кошмары, страх ложиться спать, бессонница, резкая потеря аппетита или переедание.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Снижение активности: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Внезапная потеря интереса к любимым занятиям, прогулы уроков без причины, резкое снижение успеваемости.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Аутоагрессия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и суицидальные наклонности: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Появление порезов или ожогов, разговоры о «ненужности», мысли о самоубийстве.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Психосоматика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Головные боли 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в области желудка, заикание, тики, парализующая тревожность при получении сообщений.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</w:rPr>
                              <w:t>2. Специфические признаки по типам насилия:</w:t>
                            </w:r>
                          </w:p>
                          <w:p w:rsidR="008B5C41" w:rsidRDefault="00670516">
                            <w:pPr>
                              <w:spacing w:after="0" w:line="300" w:lineRule="atLeast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Физическое насилие: 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Скрывающее поведение -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ребенок носит одежду не по погоде (длинные рукава, высокие воротники), чтобы скры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ть следы насилия.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Реакция на контакт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здрагивает при резких движениях взрослых, вжимает голову в плечи, боится физического прикосновения.</w:t>
                            </w:r>
                          </w:p>
                          <w:p w:rsidR="008B5C41" w:rsidRDefault="00670516">
                            <w:pPr>
                              <w:spacing w:after="0" w:line="300" w:lineRule="atLeast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Психологическое (эмоциональное) насилие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Самооценка: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Чрезмерная самокритичность, постоянная печаль, апатия, чувство вины.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Социальные трудности: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Излишняя угодливость и пассивность, немотивированная враждебность к сверстникам и взрослым.</w:t>
                            </w:r>
                          </w:p>
                          <w:p w:rsidR="008B5C41" w:rsidRDefault="0067051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Задержка развития: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Отставание в эмоциональном, интеллектуальном развит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ии.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8B5C41" w:rsidRDefault="008B5C41"/>
    <w:p w:rsidR="008B5C41" w:rsidRDefault="008B5C41"/>
    <w:p w:rsidR="008B5C41" w:rsidRDefault="008B5C41"/>
    <w:p w:rsidR="008B5C41" w:rsidRDefault="008B5C41"/>
    <w:p w:rsidR="008B5C41" w:rsidRDefault="008B5C41"/>
    <w:p w:rsidR="008B5C41" w:rsidRDefault="008B5C41"/>
    <w:p w:rsidR="008B5C41" w:rsidRDefault="008B5C41"/>
    <w:p w:rsidR="008B5C41" w:rsidRDefault="008B5C41"/>
    <w:p w:rsidR="008B5C41" w:rsidRDefault="008B5C41"/>
    <w:p w:rsidR="008B5C41" w:rsidRDefault="008B5C41"/>
    <w:sectPr w:rsidR="008B5C41">
      <w:pgSz w:w="16838" w:h="11906" w:orient="landscape"/>
      <w:pgMar w:top="720" w:right="11168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Montserrat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pisi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B5C41"/>
    <w:rsid w:val="00670516"/>
    <w:rsid w:val="008B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Default">
    <w:name w:val="Default"/>
    <w:link w:val="Default0"/>
    <w:pPr>
      <w:spacing w:after="0" w:line="240" w:lineRule="auto"/>
    </w:pPr>
    <w:rPr>
      <w:rFonts w:ascii="Montserrat" w:hAnsi="Montserrat"/>
      <w:sz w:val="24"/>
    </w:rPr>
  </w:style>
  <w:style w:type="character" w:customStyle="1" w:styleId="Default0">
    <w:name w:val="Default"/>
    <w:link w:val="Default"/>
    <w:rPr>
      <w:rFonts w:ascii="Montserrat" w:hAnsi="Montserrat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2">
    <w:name w:val="Основной шрифт абзаца1"/>
    <w:link w:val="a9"/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basedOn w:val="14"/>
    <w:link w:val="15"/>
    <w:rPr>
      <w:color w:val="0000FF" w:themeColor="hyperlink"/>
      <w:u w:val="single"/>
    </w:rPr>
  </w:style>
  <w:style w:type="character" w:customStyle="1" w:styleId="15">
    <w:name w:val="Гиперссылка1"/>
    <w:basedOn w:val="16"/>
    <w:link w:val="13"/>
    <w:rPr>
      <w:color w:val="0000FF" w:themeColor="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docdata">
    <w:name w:val="docdata"/>
    <w:basedOn w:val="a"/>
    <w:link w:val="docdata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ng-star-inserted">
    <w:name w:val="ng-star-inserted"/>
    <w:basedOn w:val="14"/>
    <w:link w:val="ng-star-inserted0"/>
  </w:style>
  <w:style w:type="character" w:customStyle="1" w:styleId="ng-star-inserted0">
    <w:name w:val="ng-star-inserted"/>
    <w:basedOn w:val="16"/>
    <w:link w:val="ng-star-inserted"/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Default">
    <w:name w:val="Default"/>
    <w:link w:val="Default0"/>
    <w:pPr>
      <w:spacing w:after="0" w:line="240" w:lineRule="auto"/>
    </w:pPr>
    <w:rPr>
      <w:rFonts w:ascii="Montserrat" w:hAnsi="Montserrat"/>
      <w:sz w:val="24"/>
    </w:rPr>
  </w:style>
  <w:style w:type="character" w:customStyle="1" w:styleId="Default0">
    <w:name w:val="Default"/>
    <w:link w:val="Default"/>
    <w:rPr>
      <w:rFonts w:ascii="Montserrat" w:hAnsi="Montserrat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2">
    <w:name w:val="Основной шрифт абзаца1"/>
    <w:link w:val="a9"/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basedOn w:val="14"/>
    <w:link w:val="15"/>
    <w:rPr>
      <w:color w:val="0000FF" w:themeColor="hyperlink"/>
      <w:u w:val="single"/>
    </w:rPr>
  </w:style>
  <w:style w:type="character" w:customStyle="1" w:styleId="15">
    <w:name w:val="Гиперссылка1"/>
    <w:basedOn w:val="16"/>
    <w:link w:val="13"/>
    <w:rPr>
      <w:color w:val="0000FF" w:themeColor="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docdata">
    <w:name w:val="docdata"/>
    <w:basedOn w:val="a"/>
    <w:link w:val="docdata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ng-star-inserted">
    <w:name w:val="ng-star-inserted"/>
    <w:basedOn w:val="14"/>
    <w:link w:val="ng-star-inserted0"/>
  </w:style>
  <w:style w:type="character" w:customStyle="1" w:styleId="ng-star-inserted0">
    <w:name w:val="ng-star-inserted"/>
    <w:basedOn w:val="16"/>
    <w:link w:val="ng-star-inserted"/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2026-02-03T07:10:00Z</dcterms:created>
  <dcterms:modified xsi:type="dcterms:W3CDTF">2026-02-03T07:10:00Z</dcterms:modified>
</cp:coreProperties>
</file>