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84" w:type="dxa"/>
        <w:tblInd w:w="-662" w:type="dxa"/>
        <w:tblLayout w:type="fixed"/>
        <w:tblLook w:val="04A0" w:firstRow="1" w:lastRow="0" w:firstColumn="1" w:lastColumn="0" w:noHBand="0" w:noVBand="1"/>
      </w:tblPr>
      <w:tblGrid>
        <w:gridCol w:w="1524"/>
        <w:gridCol w:w="2790"/>
        <w:gridCol w:w="567"/>
        <w:gridCol w:w="1843"/>
        <w:gridCol w:w="3260"/>
      </w:tblGrid>
      <w:tr w:rsidR="006E25CB">
        <w:trPr>
          <w:trHeight w:val="1133"/>
        </w:trPr>
        <w:tc>
          <w:tcPr>
            <w:tcW w:w="1524" w:type="dxa"/>
            <w:tcBorders>
              <w:top w:val="none" w:sz="0" w:space="0" w:color="000000"/>
              <w:left w:val="none" w:sz="0" w:space="0" w:color="000000"/>
              <w:bottom w:val="none" w:sz="0" w:space="0" w:color="000000"/>
              <w:right w:val="none" w:sz="0" w:space="0" w:color="000000"/>
            </w:tcBorders>
            <w:vAlign w:val="center"/>
          </w:tcPr>
          <w:bookmarkStart w:id="0" w:name="_Toc293814552"/>
          <w:p w:rsidR="006E25CB" w:rsidRDefault="00E82AC6">
            <w:pPr>
              <w:ind w:left="34" w:right="-1"/>
              <w:jc w:val="center"/>
              <w:rPr>
                <w:color w:val="000000"/>
              </w:rPr>
            </w:pPr>
            <w:r>
              <w:rPr>
                <w:color w:val="000000"/>
              </w:rPr>
              <w:fldChar w:fldCharType="begin"/>
            </w:r>
            <w:r>
              <w:rPr>
                <w:color w:val="000000"/>
              </w:rPr>
              <w:instrText xml:space="preserve"> INCLUDEPICTURE "https://ibresi.cap.ru/UserContent/ibresi/logo.jpg" \* MERGEFORMATINET </w:instrText>
            </w:r>
            <w:r>
              <w:rPr>
                <w:color w:val="000000"/>
              </w:rPr>
              <w:fldChar w:fldCharType="separate"/>
            </w:r>
            <w:r>
              <w:rPr>
                <w:noProof/>
                <w:color w:val="000000"/>
              </w:rPr>
              <mc:AlternateContent>
                <mc:Choice Requires="wpg">
                  <w:drawing>
                    <wp:inline distT="0" distB="0" distL="0" distR="0">
                      <wp:extent cx="801014" cy="1036930"/>
                      <wp:effectExtent l="0" t="0" r="0" b="0"/>
                      <wp:docPr id="1" name="_x0000_i10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pic:blipFill>
                            <pic:spPr bwMode="auto">
                              <a:xfrm>
                                <a:off x="0" y="0"/>
                                <a:ext cx="801014" cy="1036930"/>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63.07pt;height:81.65pt;mso-wrap-distance-left:0.00pt;mso-wrap-distance-top:0.00pt;mso-wrap-distance-right:0.00pt;mso-wrap-distance-bottom:0.00pt;" stroked="f">
                      <v:path textboxrect="0,0,0,0"/>
                      <v:imagedata r:id="rId16" o:title=""/>
                    </v:shape>
                  </w:pict>
                </mc:Fallback>
              </mc:AlternateContent>
            </w:r>
            <w:r>
              <w:rPr>
                <w:color w:val="000000"/>
              </w:rPr>
              <w:fldChar w:fldCharType="end"/>
            </w:r>
          </w:p>
        </w:tc>
        <w:tc>
          <w:tcPr>
            <w:tcW w:w="2790" w:type="dxa"/>
            <w:tcBorders>
              <w:top w:val="none" w:sz="0" w:space="0" w:color="000000"/>
              <w:left w:val="none" w:sz="0" w:space="0" w:color="000000"/>
              <w:bottom w:val="none" w:sz="0" w:space="0" w:color="000000"/>
              <w:right w:val="none" w:sz="0" w:space="0" w:color="000000"/>
            </w:tcBorders>
            <w:vAlign w:val="center"/>
          </w:tcPr>
          <w:p w:rsidR="006E25CB" w:rsidRDefault="00E82AC6">
            <w:pPr>
              <w:rPr>
                <w:b/>
                <w:color w:val="000000"/>
                <w:szCs w:val="24"/>
              </w:rPr>
            </w:pPr>
            <w:r>
              <w:rPr>
                <w:b/>
                <w:color w:val="000000"/>
                <w:szCs w:val="24"/>
              </w:rPr>
              <w:t>Администрация Ибресинского</w:t>
            </w:r>
            <w:r>
              <w:rPr>
                <w:b/>
                <w:color w:val="000000"/>
                <w:szCs w:val="24"/>
              </w:rPr>
              <w:br w:type="textWrapping" w:clear="all"/>
              <w:t>муниципального округа</w:t>
            </w:r>
          </w:p>
          <w:p w:rsidR="006E25CB" w:rsidRDefault="00E82AC6">
            <w:pPr>
              <w:rPr>
                <w:b/>
                <w:color w:val="000000"/>
                <w:sz w:val="16"/>
                <w:szCs w:val="16"/>
              </w:rPr>
            </w:pPr>
            <w:r>
              <w:rPr>
                <w:b/>
                <w:color w:val="000000"/>
                <w:szCs w:val="24"/>
              </w:rPr>
              <w:t>Чувашской Республики</w:t>
            </w:r>
          </w:p>
        </w:tc>
        <w:tc>
          <w:tcPr>
            <w:tcW w:w="567" w:type="dxa"/>
            <w:tcBorders>
              <w:top w:val="none" w:sz="0" w:space="0" w:color="000000"/>
              <w:left w:val="none" w:sz="0" w:space="0" w:color="000000"/>
              <w:bottom w:val="none" w:sz="0" w:space="0" w:color="000000"/>
              <w:right w:val="none" w:sz="0" w:space="0" w:color="000000"/>
            </w:tcBorders>
            <w:vAlign w:val="center"/>
          </w:tcPr>
          <w:p w:rsidR="006E25CB" w:rsidRDefault="006E25CB">
            <w:pPr>
              <w:rPr>
                <w:b/>
                <w:color w:val="000000"/>
                <w:sz w:val="16"/>
                <w:szCs w:val="16"/>
              </w:rPr>
            </w:pPr>
          </w:p>
        </w:tc>
        <w:tc>
          <w:tcPr>
            <w:tcW w:w="1843" w:type="dxa"/>
            <w:tcBorders>
              <w:top w:val="none" w:sz="0" w:space="0" w:color="000000"/>
              <w:left w:val="none" w:sz="0" w:space="0" w:color="000000"/>
              <w:bottom w:val="none" w:sz="0" w:space="0" w:color="000000"/>
              <w:right w:val="none" w:sz="0" w:space="0" w:color="000000"/>
            </w:tcBorders>
            <w:vAlign w:val="center"/>
          </w:tcPr>
          <w:p w:rsidR="006E25CB" w:rsidRDefault="00E82AC6">
            <w:pPr>
              <w:rPr>
                <w:b/>
                <w:color w:val="000000"/>
                <w:sz w:val="16"/>
                <w:szCs w:val="16"/>
              </w:rPr>
            </w:pPr>
            <w:r>
              <w:rPr>
                <w:noProof/>
              </w:rPr>
              <mc:AlternateContent>
                <mc:Choice Requires="wpg">
                  <w:drawing>
                    <wp:inline distT="0" distB="0" distL="0" distR="0">
                      <wp:extent cx="1000011" cy="974274"/>
                      <wp:effectExtent l="0" t="0" r="0" b="0"/>
                      <wp:docPr id="2" name="_x0000_i10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r="69623"/>
                              <a:stretch/>
                            </pic:blipFill>
                            <pic:spPr bwMode="auto">
                              <a:xfrm>
                                <a:off x="0" y="0"/>
                                <a:ext cx="1000011" cy="974274"/>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78.74pt;height:76.71pt;mso-wrap-distance-left:0.00pt;mso-wrap-distance-top:0.00pt;mso-wrap-distance-right:0.00pt;mso-wrap-distance-bottom:0.00pt;" stroked="f">
                      <v:path textboxrect="0,0,0,0"/>
                      <v:imagedata r:id="rId18" o:title=""/>
                    </v:shape>
                  </w:pict>
                </mc:Fallback>
              </mc:AlternateContent>
            </w:r>
          </w:p>
        </w:tc>
        <w:tc>
          <w:tcPr>
            <w:tcW w:w="3260" w:type="dxa"/>
            <w:tcBorders>
              <w:top w:val="none" w:sz="0" w:space="0" w:color="000000"/>
              <w:left w:val="none" w:sz="0" w:space="0" w:color="000000"/>
              <w:bottom w:val="none" w:sz="0" w:space="0" w:color="000000"/>
              <w:right w:val="none" w:sz="0" w:space="0" w:color="000000"/>
            </w:tcBorders>
            <w:vAlign w:val="center"/>
          </w:tcPr>
          <w:p w:rsidR="006E25CB" w:rsidRDefault="00E82AC6">
            <w:pPr>
              <w:ind w:left="-55"/>
              <w:contextualSpacing/>
              <w:jc w:val="center"/>
              <w:rPr>
                <w:rFonts w:ascii="Book Antiqua" w:hAnsi="Book Antiqua"/>
                <w:sz w:val="44"/>
                <w:szCs w:val="44"/>
                <w:lang w:eastAsia="en-US"/>
              </w:rPr>
            </w:pPr>
            <w:r>
              <w:rPr>
                <w:rFonts w:ascii="Book Antiqua" w:hAnsi="Book Antiqua"/>
                <w:sz w:val="44"/>
                <w:szCs w:val="44"/>
                <w:lang w:eastAsia="en-US"/>
              </w:rPr>
              <w:t>ООО «БТИ»</w:t>
            </w:r>
          </w:p>
          <w:p w:rsidR="006E25CB" w:rsidRDefault="00E82AC6">
            <w:pPr>
              <w:spacing w:line="276" w:lineRule="auto"/>
              <w:contextualSpacing/>
              <w:jc w:val="center"/>
              <w:rPr>
                <w:rFonts w:ascii="Book Antiqua" w:hAnsi="Book Antiqua"/>
                <w:sz w:val="24"/>
                <w:szCs w:val="24"/>
                <w:lang w:eastAsia="en-US"/>
              </w:rPr>
            </w:pPr>
            <w:r>
              <w:rPr>
                <w:rFonts w:ascii="Book Antiqua" w:hAnsi="Book Antiqua"/>
                <w:sz w:val="24"/>
                <w:szCs w:val="24"/>
                <w:lang w:eastAsia="en-US"/>
              </w:rPr>
              <w:t xml:space="preserve">Ибресинского </w:t>
            </w:r>
          </w:p>
          <w:p w:rsidR="006E25CB" w:rsidRDefault="00E82AC6">
            <w:pPr>
              <w:spacing w:line="276" w:lineRule="auto"/>
              <w:contextualSpacing/>
              <w:jc w:val="center"/>
              <w:rPr>
                <w:rFonts w:ascii="Book Antiqua" w:hAnsi="Book Antiqua"/>
                <w:sz w:val="24"/>
                <w:szCs w:val="24"/>
                <w:u w:val="single"/>
                <w:lang w:eastAsia="en-US"/>
              </w:rPr>
            </w:pPr>
            <w:r>
              <w:rPr>
                <w:rFonts w:ascii="Book Antiqua" w:hAnsi="Book Antiqua"/>
                <w:sz w:val="24"/>
                <w:szCs w:val="24"/>
                <w:lang w:eastAsia="en-US"/>
              </w:rPr>
              <w:t>муниципального округа</w:t>
            </w:r>
            <w:r>
              <w:rPr>
                <w:rFonts w:ascii="Book Antiqua" w:hAnsi="Book Antiqua"/>
                <w:lang w:eastAsia="en-US"/>
              </w:rPr>
              <w:t xml:space="preserve"> </w:t>
            </w:r>
            <w:r>
              <w:rPr>
                <w:rFonts w:ascii="Book Antiqua" w:hAnsi="Book Antiqua"/>
                <w:sz w:val="24"/>
                <w:szCs w:val="24"/>
                <w:lang w:eastAsia="en-US"/>
              </w:rPr>
              <w:t>Чувашской Республики»</w:t>
            </w:r>
          </w:p>
          <w:p w:rsidR="006E25CB" w:rsidRDefault="006E25CB">
            <w:pPr>
              <w:ind w:right="-1"/>
              <w:jc w:val="center"/>
              <w:rPr>
                <w:color w:val="000000"/>
              </w:rPr>
            </w:pPr>
          </w:p>
        </w:tc>
      </w:tr>
    </w:tbl>
    <w:p w:rsidR="006E25CB" w:rsidRDefault="00E82AC6">
      <w:pPr>
        <w:pStyle w:val="affd"/>
        <w:ind w:left="-1418"/>
        <w:jc w:val="left"/>
        <w:rPr>
          <w:color w:val="000000"/>
        </w:rPr>
      </w:pPr>
      <w:r>
        <w:rPr>
          <w:noProof/>
          <w:color w:val="000000"/>
        </w:rPr>
        <mc:AlternateContent>
          <mc:Choice Requires="wpg">
            <w:drawing>
              <wp:inline distT="0" distB="0" distL="0" distR="0">
                <wp:extent cx="6096635" cy="36830"/>
                <wp:effectExtent l="0" t="0" r="0" b="0"/>
                <wp:docPr id="3" name="_x0000_i10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pic:blipFill>
                      <pic:spPr bwMode="auto">
                        <a:xfrm>
                          <a:off x="0" y="0"/>
                          <a:ext cx="6096635" cy="36830"/>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80.05pt;height:2.90pt;mso-wrap-distance-left:0.00pt;mso-wrap-distance-top:0.00pt;mso-wrap-distance-right:0.00pt;mso-wrap-distance-bottom:0.00pt;" stroked="f">
                <v:path textboxrect="0,0,0,0"/>
                <v:imagedata r:id="rId20" o:title=""/>
              </v:shape>
            </w:pict>
          </mc:Fallback>
        </mc:AlternateContent>
      </w:r>
    </w:p>
    <w:p w:rsidR="006E25CB" w:rsidRDefault="006E25CB">
      <w:pPr>
        <w:pStyle w:val="affd"/>
        <w:jc w:val="center"/>
        <w:rPr>
          <w:color w:val="000000"/>
        </w:rPr>
      </w:pPr>
    </w:p>
    <w:p w:rsidR="006E25CB" w:rsidRDefault="006E25CB">
      <w:pPr>
        <w:pStyle w:val="affd"/>
        <w:jc w:val="center"/>
        <w:rPr>
          <w:color w:val="000000"/>
        </w:rPr>
      </w:pPr>
    </w:p>
    <w:p w:rsidR="006E25CB" w:rsidRDefault="006E25CB">
      <w:pPr>
        <w:pStyle w:val="affd"/>
        <w:jc w:val="right"/>
        <w:rPr>
          <w:color w:val="000000"/>
        </w:rPr>
      </w:pPr>
    </w:p>
    <w:p w:rsidR="006E25CB" w:rsidRDefault="006E25CB">
      <w:pPr>
        <w:tabs>
          <w:tab w:val="left" w:pos="3969"/>
        </w:tabs>
        <w:jc w:val="center"/>
        <w:rPr>
          <w:color w:val="000000"/>
          <w:sz w:val="40"/>
          <w:szCs w:val="40"/>
        </w:rPr>
      </w:pPr>
    </w:p>
    <w:p w:rsidR="006E25CB" w:rsidRDefault="00E82AC6">
      <w:pPr>
        <w:jc w:val="center"/>
        <w:rPr>
          <w:b/>
          <w:color w:val="000000"/>
          <w:sz w:val="36"/>
          <w:szCs w:val="36"/>
        </w:rPr>
      </w:pPr>
      <w:r>
        <w:rPr>
          <w:b/>
          <w:color w:val="000000"/>
          <w:sz w:val="36"/>
          <w:szCs w:val="36"/>
        </w:rPr>
        <w:t>ГЕНЕРАЛЬНЫЙ ПЛАН МУНИЦИПАЛЬНОГО ОБРАЗОВАНИЯ</w:t>
      </w:r>
    </w:p>
    <w:p w:rsidR="006E25CB" w:rsidRDefault="00E82AC6">
      <w:pPr>
        <w:jc w:val="center"/>
        <w:rPr>
          <w:b/>
          <w:color w:val="000000"/>
          <w:sz w:val="36"/>
          <w:szCs w:val="36"/>
        </w:rPr>
      </w:pPr>
      <w:r>
        <w:rPr>
          <w:b/>
          <w:color w:val="000000"/>
          <w:sz w:val="36"/>
          <w:szCs w:val="36"/>
        </w:rPr>
        <w:t>«ИБРЕСИНСКИЙ МУНИЦИПАЛЬНЫЙ ОКРУГ</w:t>
      </w:r>
    </w:p>
    <w:p w:rsidR="006E25CB" w:rsidRDefault="00E82AC6">
      <w:pPr>
        <w:jc w:val="center"/>
        <w:rPr>
          <w:b/>
          <w:color w:val="000000"/>
          <w:sz w:val="36"/>
          <w:szCs w:val="36"/>
        </w:rPr>
      </w:pPr>
      <w:r>
        <w:rPr>
          <w:b/>
          <w:color w:val="000000"/>
          <w:sz w:val="36"/>
          <w:szCs w:val="36"/>
        </w:rPr>
        <w:t>ЧУВАШСКОЙ РЕСПУБЛИКИ»</w:t>
      </w:r>
      <w:r>
        <w:rPr>
          <w:b/>
          <w:color w:val="000000"/>
          <w:sz w:val="36"/>
          <w:szCs w:val="36"/>
        </w:rPr>
        <w:br w:type="textWrapping" w:clear="all"/>
      </w:r>
    </w:p>
    <w:p w:rsidR="006E25CB" w:rsidRDefault="006E25CB">
      <w:pPr>
        <w:jc w:val="center"/>
        <w:rPr>
          <w:smallCaps/>
          <w:color w:val="000000"/>
          <w:sz w:val="32"/>
          <w:szCs w:val="42"/>
        </w:rPr>
      </w:pPr>
    </w:p>
    <w:p w:rsidR="006E25CB" w:rsidRDefault="006E25CB">
      <w:pPr>
        <w:jc w:val="center"/>
        <w:rPr>
          <w:smallCaps/>
          <w:color w:val="000000"/>
          <w:sz w:val="32"/>
          <w:szCs w:val="42"/>
        </w:rPr>
      </w:pPr>
    </w:p>
    <w:p w:rsidR="006E25CB" w:rsidRDefault="00E82AC6">
      <w:pPr>
        <w:spacing w:before="120" w:after="120"/>
        <w:jc w:val="center"/>
        <w:rPr>
          <w:b/>
          <w:bCs/>
          <w:smallCaps/>
          <w:color w:val="000000"/>
          <w:sz w:val="30"/>
          <w:szCs w:val="30"/>
        </w:rPr>
      </w:pPr>
      <w:r>
        <w:rPr>
          <w:b/>
          <w:bCs/>
          <w:smallCaps/>
          <w:color w:val="000000"/>
          <w:sz w:val="30"/>
          <w:szCs w:val="30"/>
        </w:rPr>
        <w:t>МАТЕРИАЛЫ ПО ОБОСНОВАНИЮ</w:t>
      </w:r>
    </w:p>
    <w:p w:rsidR="006E25CB" w:rsidRDefault="00E82AC6">
      <w:pPr>
        <w:spacing w:before="120" w:after="120"/>
        <w:jc w:val="center"/>
        <w:rPr>
          <w:b/>
          <w:bCs/>
          <w:smallCaps/>
          <w:color w:val="000000"/>
          <w:sz w:val="30"/>
          <w:szCs w:val="30"/>
        </w:rPr>
      </w:pPr>
      <w:r>
        <w:rPr>
          <w:b/>
          <w:bCs/>
          <w:smallCaps/>
          <w:color w:val="000000"/>
          <w:sz w:val="30"/>
          <w:szCs w:val="30"/>
        </w:rPr>
        <w:t>том II</w:t>
      </w:r>
    </w:p>
    <w:p w:rsidR="006E25CB" w:rsidRDefault="006E25CB">
      <w:pPr>
        <w:spacing w:before="120" w:after="120"/>
        <w:rPr>
          <w:b/>
          <w:bCs/>
          <w:smallCaps/>
          <w:color w:val="000000"/>
          <w:sz w:val="30"/>
          <w:szCs w:val="30"/>
        </w:rPr>
      </w:pPr>
    </w:p>
    <w:p w:rsidR="006E25CB" w:rsidRDefault="00E82AC6">
      <w:pPr>
        <w:jc w:val="center"/>
        <w:rPr>
          <w:b/>
          <w:caps/>
          <w:color w:val="000000"/>
          <w:sz w:val="24"/>
          <w:szCs w:val="24"/>
        </w:rPr>
      </w:pPr>
      <w:r>
        <w:rPr>
          <w:b/>
          <w:caps/>
          <w:color w:val="000000"/>
          <w:sz w:val="24"/>
          <w:szCs w:val="24"/>
        </w:rPr>
        <w:t xml:space="preserve">муниципальный контракт № </w:t>
      </w:r>
      <w:r>
        <w:rPr>
          <w:b/>
          <w:color w:val="000000"/>
          <w:sz w:val="24"/>
        </w:rPr>
        <w:t xml:space="preserve">52 </w:t>
      </w:r>
      <w:r>
        <w:rPr>
          <w:b/>
          <w:caps/>
          <w:color w:val="000000"/>
          <w:sz w:val="24"/>
          <w:szCs w:val="24"/>
        </w:rPr>
        <w:t xml:space="preserve">от 08.07.2024 </w:t>
      </w:r>
    </w:p>
    <w:p w:rsidR="006E25CB" w:rsidRDefault="00E82AC6">
      <w:pPr>
        <w:jc w:val="center"/>
        <w:rPr>
          <w:smallCaps/>
          <w:color w:val="000000"/>
          <w:sz w:val="32"/>
          <w:szCs w:val="42"/>
        </w:rPr>
      </w:pPr>
      <w:r>
        <w:rPr>
          <w:b/>
          <w:caps/>
          <w:color w:val="000000"/>
          <w:sz w:val="24"/>
          <w:szCs w:val="24"/>
        </w:rPr>
        <w:t xml:space="preserve"> </w:t>
      </w:r>
    </w:p>
    <w:p w:rsidR="006E25CB" w:rsidRDefault="006E25CB">
      <w:pPr>
        <w:jc w:val="center"/>
        <w:rPr>
          <w:smallCaps/>
          <w:color w:val="000000"/>
          <w:sz w:val="32"/>
          <w:szCs w:val="42"/>
        </w:rPr>
      </w:pPr>
    </w:p>
    <w:p w:rsidR="006E25CB" w:rsidRDefault="006E25CB">
      <w:pPr>
        <w:jc w:val="center"/>
        <w:rPr>
          <w:smallCaps/>
          <w:color w:val="000000"/>
          <w:sz w:val="32"/>
          <w:szCs w:val="42"/>
        </w:rPr>
      </w:pPr>
    </w:p>
    <w:p w:rsidR="006E25CB" w:rsidRDefault="006E25CB">
      <w:pPr>
        <w:jc w:val="center"/>
        <w:rPr>
          <w:color w:val="000000"/>
          <w:sz w:val="36"/>
        </w:rPr>
      </w:pPr>
    </w:p>
    <w:p w:rsidR="006E25CB" w:rsidRDefault="006E25CB">
      <w:pPr>
        <w:jc w:val="center"/>
        <w:rPr>
          <w:color w:val="000000"/>
          <w:sz w:val="36"/>
        </w:rPr>
      </w:pPr>
    </w:p>
    <w:tbl>
      <w:tblPr>
        <w:tblW w:w="0" w:type="auto"/>
        <w:tblLook w:val="04A0" w:firstRow="1" w:lastRow="0" w:firstColumn="1" w:lastColumn="0" w:noHBand="0" w:noVBand="1"/>
      </w:tblPr>
      <w:tblGrid>
        <w:gridCol w:w="4794"/>
        <w:gridCol w:w="4777"/>
      </w:tblGrid>
      <w:tr w:rsidR="006E25CB">
        <w:tc>
          <w:tcPr>
            <w:tcW w:w="4927" w:type="dxa"/>
            <w:tcBorders>
              <w:top w:val="none" w:sz="0" w:space="0" w:color="000000"/>
              <w:left w:val="none" w:sz="0" w:space="0" w:color="000000"/>
              <w:bottom w:val="none" w:sz="0" w:space="0" w:color="000000"/>
              <w:right w:val="none" w:sz="0" w:space="0" w:color="000000"/>
            </w:tcBorders>
          </w:tcPr>
          <w:p w:rsidR="006E25CB" w:rsidRDefault="00E82AC6">
            <w:pPr>
              <w:rPr>
                <w:color w:val="000000"/>
              </w:rPr>
            </w:pPr>
            <w:r>
              <w:rPr>
                <w:color w:val="000000"/>
              </w:rPr>
              <w:t>Генеральный директор</w:t>
            </w:r>
          </w:p>
          <w:p w:rsidR="006E25CB" w:rsidRDefault="00E82AC6">
            <w:pPr>
              <w:rPr>
                <w:color w:val="000000"/>
              </w:rPr>
            </w:pPr>
            <w:r>
              <w:rPr>
                <w:color w:val="000000"/>
              </w:rPr>
              <w:t>ООО «БТИ» Ибресинского МО</w:t>
            </w:r>
          </w:p>
          <w:p w:rsidR="006E25CB" w:rsidRDefault="00E82AC6">
            <w:pPr>
              <w:rPr>
                <w:color w:val="000000"/>
              </w:rPr>
            </w:pPr>
            <w:r>
              <w:rPr>
                <w:color w:val="000000"/>
              </w:rPr>
              <w:t>Чувашской Республики»</w:t>
            </w:r>
          </w:p>
        </w:tc>
        <w:tc>
          <w:tcPr>
            <w:tcW w:w="4927" w:type="dxa"/>
            <w:tcBorders>
              <w:top w:val="none" w:sz="0" w:space="0" w:color="000000"/>
              <w:left w:val="none" w:sz="0" w:space="0" w:color="000000"/>
              <w:bottom w:val="none" w:sz="0" w:space="0" w:color="000000"/>
              <w:right w:val="none" w:sz="0" w:space="0" w:color="000000"/>
            </w:tcBorders>
            <w:vAlign w:val="bottom"/>
          </w:tcPr>
          <w:p w:rsidR="006E25CB" w:rsidRDefault="00E82AC6">
            <w:pPr>
              <w:jc w:val="right"/>
              <w:rPr>
                <w:color w:val="000000"/>
              </w:rPr>
            </w:pPr>
            <w:r>
              <w:rPr>
                <w:color w:val="000000"/>
              </w:rPr>
              <w:t>В.В. Кузнецов</w:t>
            </w:r>
          </w:p>
        </w:tc>
      </w:tr>
      <w:tr w:rsidR="006E25CB">
        <w:trPr>
          <w:trHeight w:val="84"/>
        </w:trPr>
        <w:tc>
          <w:tcPr>
            <w:tcW w:w="4927" w:type="dxa"/>
            <w:tcBorders>
              <w:top w:val="none" w:sz="0" w:space="0" w:color="000000"/>
              <w:left w:val="none" w:sz="0" w:space="0" w:color="000000"/>
              <w:bottom w:val="none" w:sz="0" w:space="0" w:color="000000"/>
              <w:right w:val="none" w:sz="0" w:space="0" w:color="000000"/>
            </w:tcBorders>
          </w:tcPr>
          <w:p w:rsidR="006E25CB" w:rsidRDefault="006E25CB">
            <w:pPr>
              <w:rPr>
                <w:color w:val="000000"/>
              </w:rPr>
            </w:pPr>
          </w:p>
        </w:tc>
        <w:tc>
          <w:tcPr>
            <w:tcW w:w="4927" w:type="dxa"/>
            <w:tcBorders>
              <w:top w:val="none" w:sz="0" w:space="0" w:color="000000"/>
              <w:left w:val="none" w:sz="0" w:space="0" w:color="000000"/>
              <w:bottom w:val="none" w:sz="0" w:space="0" w:color="000000"/>
              <w:right w:val="none" w:sz="0" w:space="0" w:color="000000"/>
            </w:tcBorders>
            <w:vAlign w:val="bottom"/>
          </w:tcPr>
          <w:p w:rsidR="006E25CB" w:rsidRDefault="006E25CB">
            <w:pPr>
              <w:jc w:val="right"/>
              <w:rPr>
                <w:color w:val="000000"/>
              </w:rPr>
            </w:pPr>
          </w:p>
        </w:tc>
      </w:tr>
      <w:tr w:rsidR="006E25CB">
        <w:tc>
          <w:tcPr>
            <w:tcW w:w="4927" w:type="dxa"/>
            <w:tcBorders>
              <w:top w:val="none" w:sz="0" w:space="0" w:color="000000"/>
              <w:left w:val="none" w:sz="0" w:space="0" w:color="000000"/>
              <w:bottom w:val="none" w:sz="0" w:space="0" w:color="000000"/>
              <w:right w:val="none" w:sz="0" w:space="0" w:color="000000"/>
            </w:tcBorders>
          </w:tcPr>
          <w:p w:rsidR="006E25CB" w:rsidRDefault="006E25CB">
            <w:pPr>
              <w:rPr>
                <w:color w:val="000000"/>
              </w:rPr>
            </w:pPr>
          </w:p>
          <w:p w:rsidR="006E25CB" w:rsidRDefault="006E25CB">
            <w:pPr>
              <w:rPr>
                <w:color w:val="000000"/>
              </w:rPr>
            </w:pPr>
          </w:p>
          <w:p w:rsidR="006E25CB" w:rsidRDefault="00E82AC6">
            <w:pPr>
              <w:rPr>
                <w:color w:val="000000"/>
              </w:rPr>
            </w:pPr>
            <w:r>
              <w:rPr>
                <w:color w:val="000000"/>
              </w:rPr>
              <w:t xml:space="preserve">Разработчик </w:t>
            </w:r>
          </w:p>
        </w:tc>
        <w:tc>
          <w:tcPr>
            <w:tcW w:w="4927" w:type="dxa"/>
            <w:tcBorders>
              <w:top w:val="none" w:sz="0" w:space="0" w:color="000000"/>
              <w:left w:val="none" w:sz="0" w:space="0" w:color="000000"/>
              <w:bottom w:val="none" w:sz="0" w:space="0" w:color="000000"/>
              <w:right w:val="none" w:sz="0" w:space="0" w:color="000000"/>
            </w:tcBorders>
            <w:vAlign w:val="bottom"/>
          </w:tcPr>
          <w:p w:rsidR="006E25CB" w:rsidRDefault="00E82AC6">
            <w:pPr>
              <w:jc w:val="right"/>
              <w:rPr>
                <w:color w:val="000000"/>
              </w:rPr>
            </w:pPr>
            <w:r>
              <w:rPr>
                <w:color w:val="000000"/>
              </w:rPr>
              <w:t>А.В. Петров</w:t>
            </w:r>
          </w:p>
        </w:tc>
      </w:tr>
      <w:tr w:rsidR="006E25CB">
        <w:tc>
          <w:tcPr>
            <w:tcW w:w="4927" w:type="dxa"/>
            <w:tcBorders>
              <w:top w:val="none" w:sz="0" w:space="0" w:color="000000"/>
              <w:left w:val="none" w:sz="0" w:space="0" w:color="000000"/>
              <w:bottom w:val="none" w:sz="0" w:space="0" w:color="000000"/>
              <w:right w:val="none" w:sz="0" w:space="0" w:color="000000"/>
            </w:tcBorders>
          </w:tcPr>
          <w:p w:rsidR="006E25CB" w:rsidRDefault="006E25CB">
            <w:pPr>
              <w:rPr>
                <w:color w:val="000000"/>
              </w:rPr>
            </w:pPr>
          </w:p>
        </w:tc>
        <w:tc>
          <w:tcPr>
            <w:tcW w:w="4927" w:type="dxa"/>
            <w:tcBorders>
              <w:top w:val="none" w:sz="0" w:space="0" w:color="000000"/>
              <w:left w:val="none" w:sz="0" w:space="0" w:color="000000"/>
              <w:bottom w:val="none" w:sz="0" w:space="0" w:color="000000"/>
              <w:right w:val="none" w:sz="0" w:space="0" w:color="000000"/>
            </w:tcBorders>
            <w:vAlign w:val="bottom"/>
          </w:tcPr>
          <w:p w:rsidR="006E25CB" w:rsidRDefault="006E25CB">
            <w:pPr>
              <w:jc w:val="right"/>
              <w:rPr>
                <w:color w:val="000000"/>
              </w:rPr>
            </w:pPr>
          </w:p>
        </w:tc>
      </w:tr>
      <w:tr w:rsidR="006E25CB">
        <w:tc>
          <w:tcPr>
            <w:tcW w:w="4927" w:type="dxa"/>
            <w:tcBorders>
              <w:top w:val="none" w:sz="0" w:space="0" w:color="000000"/>
              <w:left w:val="none" w:sz="0" w:space="0" w:color="000000"/>
              <w:bottom w:val="none" w:sz="0" w:space="0" w:color="000000"/>
              <w:right w:val="none" w:sz="0" w:space="0" w:color="000000"/>
            </w:tcBorders>
          </w:tcPr>
          <w:p w:rsidR="006E25CB" w:rsidRDefault="006E25CB">
            <w:pPr>
              <w:rPr>
                <w:color w:val="000000"/>
              </w:rPr>
            </w:pPr>
          </w:p>
        </w:tc>
        <w:tc>
          <w:tcPr>
            <w:tcW w:w="4927" w:type="dxa"/>
            <w:tcBorders>
              <w:top w:val="none" w:sz="0" w:space="0" w:color="000000"/>
              <w:left w:val="none" w:sz="0" w:space="0" w:color="000000"/>
              <w:bottom w:val="none" w:sz="0" w:space="0" w:color="000000"/>
              <w:right w:val="none" w:sz="0" w:space="0" w:color="000000"/>
            </w:tcBorders>
            <w:vAlign w:val="bottom"/>
          </w:tcPr>
          <w:p w:rsidR="006E25CB" w:rsidRDefault="006E25CB">
            <w:pPr>
              <w:jc w:val="right"/>
              <w:rPr>
                <w:color w:val="000000"/>
              </w:rPr>
            </w:pPr>
          </w:p>
        </w:tc>
      </w:tr>
    </w:tbl>
    <w:p w:rsidR="006E25CB" w:rsidRDefault="006E25CB">
      <w:pPr>
        <w:rPr>
          <w:color w:val="000000"/>
        </w:rPr>
      </w:pPr>
    </w:p>
    <w:p w:rsidR="006E25CB" w:rsidRDefault="006E25CB">
      <w:pPr>
        <w:pStyle w:val="affd"/>
        <w:jc w:val="center"/>
        <w:rPr>
          <w:color w:val="000000"/>
        </w:rPr>
      </w:pPr>
    </w:p>
    <w:p w:rsidR="006E25CB" w:rsidRDefault="006E25CB">
      <w:pPr>
        <w:pStyle w:val="affd"/>
        <w:jc w:val="center"/>
        <w:rPr>
          <w:color w:val="000000"/>
        </w:rPr>
      </w:pPr>
    </w:p>
    <w:p w:rsidR="006E25CB" w:rsidRDefault="006E25CB">
      <w:pPr>
        <w:pStyle w:val="affd"/>
        <w:jc w:val="center"/>
        <w:rPr>
          <w:color w:val="000000"/>
        </w:rPr>
      </w:pPr>
    </w:p>
    <w:p w:rsidR="006E25CB" w:rsidRDefault="006E25CB">
      <w:pPr>
        <w:pStyle w:val="affd"/>
        <w:jc w:val="center"/>
        <w:rPr>
          <w:color w:val="000000"/>
        </w:rPr>
      </w:pPr>
    </w:p>
    <w:p w:rsidR="006E25CB" w:rsidRDefault="006E25CB">
      <w:pPr>
        <w:pStyle w:val="affd"/>
        <w:jc w:val="center"/>
        <w:rPr>
          <w:color w:val="000000"/>
        </w:rPr>
      </w:pPr>
    </w:p>
    <w:p w:rsidR="006E25CB" w:rsidRDefault="006E25CB">
      <w:pPr>
        <w:pStyle w:val="affd"/>
        <w:jc w:val="center"/>
        <w:rPr>
          <w:color w:val="000000"/>
        </w:rPr>
      </w:pPr>
    </w:p>
    <w:p w:rsidR="006E25CB" w:rsidRDefault="00E82AC6">
      <w:pPr>
        <w:pStyle w:val="affd"/>
        <w:jc w:val="center"/>
        <w:rPr>
          <w:color w:val="000000"/>
        </w:rPr>
        <w:sectPr w:rsidR="006E25CB">
          <w:footerReference w:type="even" r:id="rId21"/>
          <w:pgSz w:w="11906" w:h="16838"/>
          <w:pgMar w:top="1134" w:right="850" w:bottom="1134" w:left="1701" w:header="720" w:footer="720" w:gutter="0"/>
          <w:cols w:space="720"/>
          <w:docGrid w:linePitch="360"/>
        </w:sectPr>
      </w:pPr>
      <w:r>
        <w:rPr>
          <w:noProof/>
          <w:color w:val="000000"/>
        </w:rPr>
        <mc:AlternateContent>
          <mc:Choice Requires="wpg">
            <w:drawing>
              <wp:anchor distT="0" distB="0" distL="114300" distR="114300" simplePos="0" relativeHeight="524288" behindDoc="0" locked="0" layoutInCell="1" allowOverlap="1">
                <wp:simplePos x="0" y="0"/>
                <wp:positionH relativeFrom="column">
                  <wp:posOffset>5749290</wp:posOffset>
                </wp:positionH>
                <wp:positionV relativeFrom="paragraph">
                  <wp:posOffset>215900</wp:posOffset>
                </wp:positionV>
                <wp:extent cx="190500" cy="304800"/>
                <wp:effectExtent l="0" t="0" r="0" b="0"/>
                <wp:wrapNone/>
                <wp:docPr id="4" name="_x0000_s1031"/>
                <wp:cNvGraphicFramePr/>
                <a:graphic xmlns:a="http://schemas.openxmlformats.org/drawingml/2006/main">
                  <a:graphicData uri="http://schemas.microsoft.com/office/word/2010/wordprocessingShape">
                    <wps:wsp>
                      <wps:cNvSpPr/>
                      <wps:spPr bwMode="auto">
                        <a:xfrm>
                          <a:off x="0" y="0"/>
                          <a:ext cx="190500" cy="304800"/>
                        </a:xfrm>
                        <a:prstGeom prst="rect">
                          <a:avLst/>
                        </a:prstGeom>
                        <a:solidFill>
                          <a:srgbClr val="FFFFFF"/>
                        </a:solidFill>
                        <a:ln>
                          <a:noFill/>
                        </a:ln>
                      </wps:spPr>
                      <wps:bodyPr rot="0">
                        <a:prstTxWarp prst="textNoShape">
                          <a:avLst/>
                        </a:prstTxWarp>
                        <a:noAutofit/>
                      </wps:bodyPr>
                    </wps:wsp>
                  </a:graphicData>
                </a:graphic>
              </wp:anchor>
            </w:drawing>
          </mc:Choice>
          <mc:Fallback xmlns:w15="http://schemas.microsoft.com/office/word/2012/wordml" xmlns:a="http://schemas.openxmlformats.org/drawingml/2006/main">
            <w:pict>
              <v:shape id="shape 3" o:spid="_x0000_s3" o:spt="1" type="#_x0000_t1" style="position:absolute;z-index:524288;o:allowoverlap:true;o:allowincell:true;mso-position-horizontal-relative:text;margin-left:452.70pt;mso-position-horizontal:absolute;mso-position-vertical-relative:text;margin-top:17.00pt;mso-position-vertical:absolute;width:15.00pt;height:24.00pt;mso-wrap-distance-left:9.00pt;mso-wrap-distance-top:0.00pt;mso-wrap-distance-right:9.00pt;mso-wrap-distance-bottom:0.00pt;visibility:visible;" fillcolor="#FFFFFF" stroked="f"/>
            </w:pict>
          </mc:Fallback>
        </mc:AlternateContent>
      </w:r>
      <w:r>
        <w:rPr>
          <w:color w:val="000000"/>
        </w:rPr>
        <w:t>Ибреси 2026 г.</w:t>
      </w:r>
    </w:p>
    <w:p w:rsidR="006E25CB" w:rsidRDefault="006E25CB">
      <w:pPr>
        <w:pStyle w:val="affd"/>
        <w:jc w:val="center"/>
        <w:rPr>
          <w:color w:val="000000"/>
        </w:rPr>
        <w:sectPr w:rsidR="006E25CB">
          <w:footerReference w:type="even" r:id="rId22"/>
          <w:type w:val="continuous"/>
          <w:pgSz w:w="11906" w:h="16838"/>
          <w:pgMar w:top="1134" w:right="850" w:bottom="1134" w:left="1701" w:header="720" w:footer="720" w:gutter="0"/>
          <w:cols w:space="720"/>
          <w:docGrid w:linePitch="360"/>
        </w:sectPr>
      </w:pPr>
    </w:p>
    <w:p w:rsidR="006E25CB" w:rsidRDefault="00E82AC6">
      <w:pPr>
        <w:spacing w:after="240" w:line="276" w:lineRule="auto"/>
        <w:ind w:firstLine="709"/>
        <w:jc w:val="center"/>
        <w:rPr>
          <w:b/>
          <w:bCs/>
          <w:color w:val="000000"/>
          <w:sz w:val="28"/>
          <w:szCs w:val="28"/>
        </w:rPr>
      </w:pPr>
      <w:bookmarkStart w:id="1" w:name="_Hlk122700509"/>
      <w:bookmarkEnd w:id="0"/>
      <w:r>
        <w:rPr>
          <w:b/>
          <w:color w:val="000000"/>
          <w:sz w:val="28"/>
          <w:szCs w:val="28"/>
        </w:rPr>
        <w:lastRenderedPageBreak/>
        <w:br w:type="page" w:clear="all"/>
      </w:r>
      <w:r>
        <w:rPr>
          <w:b/>
          <w:color w:val="000000"/>
          <w:sz w:val="28"/>
          <w:szCs w:val="28"/>
        </w:rPr>
        <w:lastRenderedPageBreak/>
        <w:t>ПЕРЕЧЕНЬ МАТЕРИАЛОВ</w:t>
      </w: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6583"/>
        <w:gridCol w:w="1200"/>
        <w:gridCol w:w="1013"/>
      </w:tblGrid>
      <w:tr w:rsidR="006E25CB">
        <w:trPr>
          <w:cantSplit/>
          <w:trHeight w:val="638"/>
        </w:trPr>
        <w:tc>
          <w:tcPr>
            <w:tcW w:w="843" w:type="dxa"/>
          </w:tcPr>
          <w:bookmarkEnd w:id="1"/>
          <w:p w:rsidR="006E25CB" w:rsidRDefault="00E82AC6">
            <w:pPr>
              <w:rPr>
                <w:b/>
                <w:color w:val="000000"/>
                <w:sz w:val="20"/>
                <w:szCs w:val="20"/>
              </w:rPr>
            </w:pPr>
            <w:r>
              <w:rPr>
                <w:b/>
                <w:color w:val="000000"/>
                <w:sz w:val="20"/>
                <w:szCs w:val="20"/>
              </w:rPr>
              <w:t xml:space="preserve">№ </w:t>
            </w:r>
            <w:proofErr w:type="gramStart"/>
            <w:r>
              <w:rPr>
                <w:b/>
                <w:color w:val="000000"/>
                <w:sz w:val="20"/>
                <w:szCs w:val="20"/>
              </w:rPr>
              <w:t>п</w:t>
            </w:r>
            <w:proofErr w:type="gramEnd"/>
            <w:r>
              <w:rPr>
                <w:b/>
                <w:color w:val="000000"/>
                <w:sz w:val="20"/>
                <w:szCs w:val="20"/>
              </w:rPr>
              <w:t>/п</w:t>
            </w:r>
          </w:p>
        </w:tc>
        <w:tc>
          <w:tcPr>
            <w:tcW w:w="6583" w:type="dxa"/>
          </w:tcPr>
          <w:p w:rsidR="006E25CB" w:rsidRDefault="00E82AC6">
            <w:pPr>
              <w:outlineLvl w:val="4"/>
              <w:rPr>
                <w:b/>
                <w:bCs/>
                <w:iCs/>
                <w:color w:val="000000"/>
                <w:sz w:val="20"/>
                <w:szCs w:val="20"/>
              </w:rPr>
            </w:pPr>
            <w:r>
              <w:rPr>
                <w:b/>
                <w:bCs/>
                <w:iCs/>
                <w:color w:val="000000"/>
                <w:sz w:val="20"/>
                <w:szCs w:val="20"/>
              </w:rPr>
              <w:t>Наименование материалов</w:t>
            </w:r>
          </w:p>
        </w:tc>
        <w:tc>
          <w:tcPr>
            <w:tcW w:w="1200" w:type="dxa"/>
          </w:tcPr>
          <w:p w:rsidR="006E25CB" w:rsidRDefault="00E82AC6">
            <w:pPr>
              <w:keepNext/>
              <w:outlineLvl w:val="3"/>
              <w:rPr>
                <w:b/>
                <w:bCs/>
                <w:color w:val="000000"/>
                <w:sz w:val="20"/>
                <w:szCs w:val="20"/>
              </w:rPr>
            </w:pPr>
            <w:r>
              <w:rPr>
                <w:b/>
                <w:bCs/>
                <w:color w:val="000000"/>
                <w:sz w:val="20"/>
                <w:szCs w:val="20"/>
              </w:rPr>
              <w:t>Масштаб</w:t>
            </w:r>
          </w:p>
        </w:tc>
        <w:tc>
          <w:tcPr>
            <w:tcW w:w="1013" w:type="dxa"/>
          </w:tcPr>
          <w:p w:rsidR="006E25CB" w:rsidRDefault="00E82AC6">
            <w:pPr>
              <w:keepNext/>
              <w:outlineLvl w:val="3"/>
              <w:rPr>
                <w:b/>
                <w:bCs/>
                <w:color w:val="000000"/>
                <w:sz w:val="20"/>
                <w:szCs w:val="20"/>
              </w:rPr>
            </w:pPr>
            <w:r>
              <w:rPr>
                <w:b/>
                <w:bCs/>
                <w:color w:val="000000"/>
                <w:sz w:val="20"/>
                <w:szCs w:val="20"/>
              </w:rPr>
              <w:t>Инв. №</w:t>
            </w:r>
          </w:p>
        </w:tc>
      </w:tr>
      <w:tr w:rsidR="006E25CB">
        <w:trPr>
          <w:cantSplit/>
          <w:trHeight w:val="240"/>
        </w:trPr>
        <w:tc>
          <w:tcPr>
            <w:tcW w:w="843" w:type="dxa"/>
          </w:tcPr>
          <w:p w:rsidR="006E25CB" w:rsidRDefault="00E82AC6">
            <w:pPr>
              <w:rPr>
                <w:b/>
                <w:color w:val="000000"/>
                <w:sz w:val="20"/>
                <w:szCs w:val="20"/>
              </w:rPr>
            </w:pPr>
            <w:r>
              <w:rPr>
                <w:b/>
                <w:color w:val="000000"/>
                <w:sz w:val="20"/>
                <w:szCs w:val="20"/>
              </w:rPr>
              <w:t>1</w:t>
            </w:r>
          </w:p>
        </w:tc>
        <w:tc>
          <w:tcPr>
            <w:tcW w:w="6583" w:type="dxa"/>
          </w:tcPr>
          <w:p w:rsidR="006E25CB" w:rsidRDefault="00E82AC6">
            <w:pPr>
              <w:outlineLvl w:val="4"/>
              <w:rPr>
                <w:b/>
                <w:bCs/>
                <w:iCs/>
                <w:color w:val="000000"/>
                <w:sz w:val="20"/>
                <w:szCs w:val="20"/>
              </w:rPr>
            </w:pPr>
            <w:r>
              <w:rPr>
                <w:b/>
                <w:bCs/>
                <w:iCs/>
                <w:color w:val="000000"/>
                <w:sz w:val="20"/>
                <w:szCs w:val="20"/>
              </w:rPr>
              <w:t>2</w:t>
            </w:r>
          </w:p>
        </w:tc>
        <w:tc>
          <w:tcPr>
            <w:tcW w:w="1200" w:type="dxa"/>
          </w:tcPr>
          <w:p w:rsidR="006E25CB" w:rsidRDefault="00E82AC6">
            <w:pPr>
              <w:keepNext/>
              <w:outlineLvl w:val="3"/>
              <w:rPr>
                <w:b/>
                <w:bCs/>
                <w:color w:val="000000"/>
                <w:sz w:val="20"/>
                <w:szCs w:val="20"/>
              </w:rPr>
            </w:pPr>
            <w:r>
              <w:rPr>
                <w:b/>
                <w:bCs/>
                <w:color w:val="000000"/>
                <w:sz w:val="20"/>
                <w:szCs w:val="20"/>
              </w:rPr>
              <w:t>3</w:t>
            </w:r>
          </w:p>
        </w:tc>
        <w:tc>
          <w:tcPr>
            <w:tcW w:w="1013" w:type="dxa"/>
          </w:tcPr>
          <w:p w:rsidR="006E25CB" w:rsidRDefault="00E82AC6">
            <w:pPr>
              <w:keepNext/>
              <w:outlineLvl w:val="3"/>
              <w:rPr>
                <w:b/>
                <w:bCs/>
                <w:color w:val="000000"/>
                <w:sz w:val="20"/>
                <w:szCs w:val="20"/>
              </w:rPr>
            </w:pPr>
            <w:r>
              <w:rPr>
                <w:b/>
                <w:bCs/>
                <w:color w:val="000000"/>
                <w:sz w:val="20"/>
                <w:szCs w:val="20"/>
              </w:rPr>
              <w:t>4</w:t>
            </w:r>
          </w:p>
        </w:tc>
      </w:tr>
      <w:tr w:rsidR="006E25CB">
        <w:trPr>
          <w:cantSplit/>
          <w:trHeight w:val="240"/>
        </w:trPr>
        <w:tc>
          <w:tcPr>
            <w:tcW w:w="843" w:type="dxa"/>
          </w:tcPr>
          <w:p w:rsidR="006E25CB" w:rsidRDefault="00E82AC6">
            <w:pPr>
              <w:rPr>
                <w:b/>
                <w:color w:val="000000"/>
                <w:sz w:val="20"/>
                <w:szCs w:val="20"/>
              </w:rPr>
            </w:pPr>
            <w:r>
              <w:rPr>
                <w:b/>
                <w:color w:val="000000"/>
                <w:sz w:val="20"/>
                <w:szCs w:val="20"/>
                <w:lang w:val="en-US"/>
              </w:rPr>
              <w:t>I</w:t>
            </w:r>
          </w:p>
        </w:tc>
        <w:tc>
          <w:tcPr>
            <w:tcW w:w="6583" w:type="dxa"/>
          </w:tcPr>
          <w:p w:rsidR="006E25CB" w:rsidRDefault="00E82AC6">
            <w:pPr>
              <w:outlineLvl w:val="4"/>
              <w:rPr>
                <w:b/>
                <w:bCs/>
                <w:iCs/>
                <w:color w:val="000000"/>
                <w:sz w:val="20"/>
                <w:szCs w:val="20"/>
              </w:rPr>
            </w:pPr>
            <w:r>
              <w:rPr>
                <w:b/>
                <w:bCs/>
                <w:iCs/>
                <w:color w:val="000000"/>
                <w:sz w:val="20"/>
                <w:szCs w:val="20"/>
              </w:rPr>
              <w:t>ГЕНЕРАЛЬНЫЙ ПЛАН</w:t>
            </w:r>
          </w:p>
        </w:tc>
        <w:tc>
          <w:tcPr>
            <w:tcW w:w="1200" w:type="dxa"/>
          </w:tcPr>
          <w:p w:rsidR="006E25CB" w:rsidRDefault="006E25CB">
            <w:pPr>
              <w:keepNext/>
              <w:outlineLvl w:val="3"/>
              <w:rPr>
                <w:bCs/>
                <w:color w:val="000000"/>
                <w:sz w:val="20"/>
                <w:szCs w:val="20"/>
              </w:rPr>
            </w:pPr>
          </w:p>
        </w:tc>
        <w:tc>
          <w:tcPr>
            <w:tcW w:w="1013" w:type="dxa"/>
          </w:tcPr>
          <w:p w:rsidR="006E25CB" w:rsidRDefault="006E25CB">
            <w:pPr>
              <w:keepNext/>
              <w:outlineLvl w:val="3"/>
              <w:rPr>
                <w:bCs/>
                <w:color w:val="000000"/>
                <w:sz w:val="20"/>
                <w:szCs w:val="20"/>
              </w:rPr>
            </w:pPr>
          </w:p>
        </w:tc>
      </w:tr>
      <w:tr w:rsidR="006E25CB">
        <w:trPr>
          <w:cantSplit/>
          <w:trHeight w:val="240"/>
        </w:trPr>
        <w:tc>
          <w:tcPr>
            <w:tcW w:w="843" w:type="dxa"/>
          </w:tcPr>
          <w:p w:rsidR="006E25CB" w:rsidRDefault="00E82AC6">
            <w:pPr>
              <w:rPr>
                <w:b/>
                <w:color w:val="000000"/>
                <w:sz w:val="20"/>
                <w:szCs w:val="20"/>
              </w:rPr>
            </w:pPr>
            <w:r>
              <w:rPr>
                <w:b/>
                <w:color w:val="000000"/>
                <w:sz w:val="20"/>
                <w:szCs w:val="20"/>
              </w:rPr>
              <w:t>1</w:t>
            </w:r>
          </w:p>
        </w:tc>
        <w:tc>
          <w:tcPr>
            <w:tcW w:w="6583" w:type="dxa"/>
          </w:tcPr>
          <w:p w:rsidR="006E25CB" w:rsidRDefault="00E82AC6">
            <w:pPr>
              <w:outlineLvl w:val="4"/>
              <w:rPr>
                <w:b/>
                <w:bCs/>
                <w:iCs/>
                <w:color w:val="000000"/>
                <w:sz w:val="20"/>
                <w:szCs w:val="20"/>
              </w:rPr>
            </w:pPr>
            <w:r>
              <w:rPr>
                <w:b/>
                <w:bCs/>
                <w:iCs/>
                <w:color w:val="000000"/>
                <w:sz w:val="20"/>
                <w:szCs w:val="20"/>
              </w:rPr>
              <w:t>Положение о территориальном планировании</w:t>
            </w:r>
          </w:p>
        </w:tc>
        <w:tc>
          <w:tcPr>
            <w:tcW w:w="1200" w:type="dxa"/>
          </w:tcPr>
          <w:p w:rsidR="006E25CB" w:rsidRDefault="006E25CB">
            <w:pPr>
              <w:keepNext/>
              <w:outlineLvl w:val="3"/>
              <w:rPr>
                <w:bCs/>
                <w:color w:val="000000"/>
                <w:sz w:val="20"/>
                <w:szCs w:val="20"/>
              </w:rPr>
            </w:pPr>
          </w:p>
        </w:tc>
        <w:tc>
          <w:tcPr>
            <w:tcW w:w="1013" w:type="dxa"/>
          </w:tcPr>
          <w:p w:rsidR="006E25CB" w:rsidRDefault="006E25CB">
            <w:pPr>
              <w:keepNext/>
              <w:outlineLvl w:val="3"/>
              <w:rPr>
                <w:bCs/>
                <w:color w:val="000000"/>
                <w:sz w:val="20"/>
                <w:szCs w:val="20"/>
              </w:rPr>
            </w:pPr>
          </w:p>
        </w:tc>
      </w:tr>
      <w:tr w:rsidR="006E25CB">
        <w:trPr>
          <w:cantSplit/>
          <w:trHeight w:val="240"/>
        </w:trPr>
        <w:tc>
          <w:tcPr>
            <w:tcW w:w="843" w:type="dxa"/>
          </w:tcPr>
          <w:p w:rsidR="006E25CB" w:rsidRDefault="00E82AC6">
            <w:pPr>
              <w:rPr>
                <w:i/>
                <w:color w:val="000000"/>
                <w:sz w:val="20"/>
                <w:szCs w:val="20"/>
              </w:rPr>
            </w:pPr>
            <w:r>
              <w:rPr>
                <w:i/>
                <w:color w:val="000000"/>
                <w:sz w:val="20"/>
                <w:szCs w:val="20"/>
              </w:rPr>
              <w:t>1.1</w:t>
            </w:r>
          </w:p>
        </w:tc>
        <w:tc>
          <w:tcPr>
            <w:tcW w:w="6583" w:type="dxa"/>
          </w:tcPr>
          <w:p w:rsidR="006E25CB" w:rsidRDefault="00E82AC6">
            <w:pPr>
              <w:outlineLvl w:val="4"/>
              <w:rPr>
                <w:bCs/>
                <w:i/>
                <w:iCs/>
                <w:color w:val="000000"/>
                <w:sz w:val="20"/>
                <w:szCs w:val="20"/>
              </w:rPr>
            </w:pPr>
            <w:r>
              <w:rPr>
                <w:bCs/>
                <w:i/>
                <w:iCs/>
                <w:color w:val="000000"/>
                <w:sz w:val="20"/>
                <w:szCs w:val="20"/>
              </w:rPr>
              <w:t>Текстовые материалы</w:t>
            </w:r>
          </w:p>
        </w:tc>
        <w:tc>
          <w:tcPr>
            <w:tcW w:w="1200" w:type="dxa"/>
          </w:tcPr>
          <w:p w:rsidR="006E25CB" w:rsidRDefault="006E25CB">
            <w:pPr>
              <w:keepNext/>
              <w:outlineLvl w:val="3"/>
              <w:rPr>
                <w:bCs/>
                <w:color w:val="000000"/>
                <w:sz w:val="20"/>
                <w:szCs w:val="20"/>
              </w:rPr>
            </w:pPr>
          </w:p>
        </w:tc>
        <w:tc>
          <w:tcPr>
            <w:tcW w:w="1013" w:type="dxa"/>
          </w:tcPr>
          <w:p w:rsidR="006E25CB" w:rsidRDefault="006E25CB">
            <w:pPr>
              <w:keepNext/>
              <w:outlineLvl w:val="3"/>
              <w:rPr>
                <w:bCs/>
                <w:color w:val="000000"/>
                <w:sz w:val="20"/>
                <w:szCs w:val="20"/>
              </w:rPr>
            </w:pPr>
          </w:p>
        </w:tc>
      </w:tr>
      <w:tr w:rsidR="006E25CB">
        <w:trPr>
          <w:cantSplit/>
          <w:trHeight w:val="240"/>
        </w:trPr>
        <w:tc>
          <w:tcPr>
            <w:tcW w:w="843" w:type="dxa"/>
          </w:tcPr>
          <w:p w:rsidR="006E25CB" w:rsidRDefault="00E82AC6">
            <w:pPr>
              <w:rPr>
                <w:color w:val="000000"/>
                <w:sz w:val="20"/>
                <w:szCs w:val="20"/>
              </w:rPr>
            </w:pPr>
            <w:r>
              <w:rPr>
                <w:color w:val="000000"/>
                <w:sz w:val="20"/>
                <w:szCs w:val="20"/>
              </w:rPr>
              <w:t>1.1.1</w:t>
            </w:r>
          </w:p>
        </w:tc>
        <w:tc>
          <w:tcPr>
            <w:tcW w:w="6583" w:type="dxa"/>
          </w:tcPr>
          <w:p w:rsidR="006E25CB" w:rsidRDefault="00E82AC6">
            <w:pPr>
              <w:outlineLvl w:val="4"/>
              <w:rPr>
                <w:bCs/>
                <w:iCs/>
                <w:color w:val="000000"/>
                <w:sz w:val="20"/>
                <w:szCs w:val="20"/>
              </w:rPr>
            </w:pPr>
            <w:r>
              <w:rPr>
                <w:bCs/>
                <w:iCs/>
                <w:color w:val="000000"/>
                <w:sz w:val="20"/>
                <w:szCs w:val="20"/>
              </w:rPr>
              <w:t>Пояснительная записка (том 1). Положение о территориальном планировании</w:t>
            </w:r>
          </w:p>
        </w:tc>
        <w:tc>
          <w:tcPr>
            <w:tcW w:w="1200" w:type="dxa"/>
          </w:tcPr>
          <w:p w:rsidR="006E25CB" w:rsidRDefault="006E25CB">
            <w:pPr>
              <w:keepNext/>
              <w:outlineLvl w:val="3"/>
              <w:rPr>
                <w:bCs/>
                <w:color w:val="000000"/>
                <w:sz w:val="20"/>
                <w:szCs w:val="20"/>
              </w:rPr>
            </w:pPr>
          </w:p>
        </w:tc>
        <w:tc>
          <w:tcPr>
            <w:tcW w:w="1013" w:type="dxa"/>
          </w:tcPr>
          <w:p w:rsidR="006E25CB" w:rsidRDefault="00E82AC6">
            <w:pPr>
              <w:keepNext/>
              <w:outlineLvl w:val="3"/>
              <w:rPr>
                <w:bCs/>
                <w:color w:val="000000"/>
                <w:sz w:val="20"/>
                <w:szCs w:val="20"/>
              </w:rPr>
            </w:pPr>
            <w:r>
              <w:rPr>
                <w:bCs/>
                <w:color w:val="000000"/>
                <w:sz w:val="20"/>
                <w:szCs w:val="20"/>
              </w:rPr>
              <w:t>59001</w:t>
            </w:r>
          </w:p>
        </w:tc>
      </w:tr>
      <w:tr w:rsidR="006E25CB">
        <w:trPr>
          <w:cantSplit/>
          <w:trHeight w:val="240"/>
        </w:trPr>
        <w:tc>
          <w:tcPr>
            <w:tcW w:w="843" w:type="dxa"/>
          </w:tcPr>
          <w:p w:rsidR="006E25CB" w:rsidRDefault="00E82AC6">
            <w:pPr>
              <w:rPr>
                <w:i/>
                <w:color w:val="000000"/>
                <w:sz w:val="20"/>
                <w:szCs w:val="20"/>
              </w:rPr>
            </w:pPr>
            <w:r>
              <w:rPr>
                <w:i/>
                <w:color w:val="000000"/>
                <w:sz w:val="20"/>
                <w:szCs w:val="20"/>
              </w:rPr>
              <w:t>1.2</w:t>
            </w:r>
          </w:p>
        </w:tc>
        <w:tc>
          <w:tcPr>
            <w:tcW w:w="6583" w:type="dxa"/>
          </w:tcPr>
          <w:p w:rsidR="006E25CB" w:rsidRDefault="00E82AC6">
            <w:pPr>
              <w:outlineLvl w:val="4"/>
              <w:rPr>
                <w:bCs/>
                <w:i/>
                <w:iCs/>
                <w:color w:val="000000"/>
                <w:sz w:val="20"/>
                <w:szCs w:val="20"/>
              </w:rPr>
            </w:pPr>
            <w:r>
              <w:rPr>
                <w:bCs/>
                <w:i/>
                <w:iCs/>
                <w:color w:val="000000"/>
                <w:sz w:val="20"/>
                <w:szCs w:val="20"/>
              </w:rPr>
              <w:t>Графические материалы</w:t>
            </w:r>
          </w:p>
        </w:tc>
        <w:tc>
          <w:tcPr>
            <w:tcW w:w="1200" w:type="dxa"/>
          </w:tcPr>
          <w:p w:rsidR="006E25CB" w:rsidRDefault="006E25CB">
            <w:pPr>
              <w:keepNext/>
              <w:outlineLvl w:val="3"/>
              <w:rPr>
                <w:bCs/>
                <w:color w:val="000000"/>
                <w:sz w:val="20"/>
                <w:szCs w:val="20"/>
              </w:rPr>
            </w:pPr>
          </w:p>
        </w:tc>
        <w:tc>
          <w:tcPr>
            <w:tcW w:w="1013" w:type="dxa"/>
          </w:tcPr>
          <w:p w:rsidR="006E25CB" w:rsidRDefault="006E25CB">
            <w:pPr>
              <w:keepNext/>
              <w:outlineLvl w:val="3"/>
              <w:rPr>
                <w:bCs/>
                <w:color w:val="000000"/>
                <w:sz w:val="20"/>
                <w:szCs w:val="20"/>
              </w:rPr>
            </w:pPr>
          </w:p>
        </w:tc>
      </w:tr>
      <w:tr w:rsidR="006E25CB">
        <w:trPr>
          <w:cantSplit/>
          <w:trHeight w:val="240"/>
        </w:trPr>
        <w:tc>
          <w:tcPr>
            <w:tcW w:w="843" w:type="dxa"/>
          </w:tcPr>
          <w:p w:rsidR="006E25CB" w:rsidRDefault="00E82AC6">
            <w:pPr>
              <w:rPr>
                <w:color w:val="000000"/>
                <w:sz w:val="20"/>
                <w:szCs w:val="20"/>
              </w:rPr>
            </w:pPr>
            <w:r>
              <w:rPr>
                <w:color w:val="000000"/>
                <w:sz w:val="20"/>
                <w:szCs w:val="20"/>
              </w:rPr>
              <w:t>1.2.1</w:t>
            </w:r>
          </w:p>
        </w:tc>
        <w:tc>
          <w:tcPr>
            <w:tcW w:w="6583" w:type="dxa"/>
          </w:tcPr>
          <w:p w:rsidR="006E25CB" w:rsidRDefault="00E82AC6">
            <w:pPr>
              <w:outlineLvl w:val="4"/>
              <w:rPr>
                <w:bCs/>
                <w:iCs/>
                <w:color w:val="000000"/>
                <w:sz w:val="20"/>
                <w:szCs w:val="20"/>
              </w:rPr>
            </w:pPr>
            <w:r>
              <w:rPr>
                <w:bCs/>
                <w:iCs/>
                <w:color w:val="000000"/>
                <w:sz w:val="20"/>
                <w:szCs w:val="20"/>
              </w:rPr>
              <w:t xml:space="preserve">Карта планируемого размещения объектов местного значения </w:t>
            </w:r>
          </w:p>
        </w:tc>
        <w:tc>
          <w:tcPr>
            <w:tcW w:w="1200" w:type="dxa"/>
          </w:tcPr>
          <w:p w:rsidR="006E25CB" w:rsidRDefault="00E82AC6">
            <w:pPr>
              <w:keepNext/>
              <w:outlineLvl w:val="3"/>
              <w:rPr>
                <w:bCs/>
                <w:color w:val="000000"/>
                <w:sz w:val="20"/>
                <w:szCs w:val="20"/>
              </w:rPr>
            </w:pPr>
            <w:r>
              <w:rPr>
                <w:bCs/>
                <w:color w:val="000000"/>
                <w:sz w:val="20"/>
                <w:szCs w:val="20"/>
              </w:rPr>
              <w:t>1:10 000</w:t>
            </w:r>
          </w:p>
        </w:tc>
        <w:tc>
          <w:tcPr>
            <w:tcW w:w="1013" w:type="dxa"/>
          </w:tcPr>
          <w:p w:rsidR="006E25CB" w:rsidRDefault="00E82AC6">
            <w:pPr>
              <w:keepNext/>
              <w:outlineLvl w:val="3"/>
              <w:rPr>
                <w:bCs/>
                <w:color w:val="000000"/>
                <w:sz w:val="20"/>
                <w:szCs w:val="20"/>
              </w:rPr>
            </w:pPr>
            <w:r>
              <w:rPr>
                <w:bCs/>
                <w:color w:val="000000"/>
                <w:sz w:val="20"/>
                <w:szCs w:val="20"/>
              </w:rPr>
              <w:t>59002</w:t>
            </w:r>
          </w:p>
        </w:tc>
      </w:tr>
      <w:tr w:rsidR="006E25CB">
        <w:trPr>
          <w:cantSplit/>
          <w:trHeight w:val="240"/>
        </w:trPr>
        <w:tc>
          <w:tcPr>
            <w:tcW w:w="843" w:type="dxa"/>
          </w:tcPr>
          <w:p w:rsidR="006E25CB" w:rsidRDefault="00E82AC6">
            <w:pPr>
              <w:rPr>
                <w:color w:val="000000"/>
                <w:sz w:val="20"/>
                <w:szCs w:val="20"/>
              </w:rPr>
            </w:pPr>
            <w:r>
              <w:rPr>
                <w:color w:val="000000"/>
                <w:sz w:val="20"/>
                <w:szCs w:val="20"/>
              </w:rPr>
              <w:t>1.2.2</w:t>
            </w:r>
          </w:p>
        </w:tc>
        <w:tc>
          <w:tcPr>
            <w:tcW w:w="6583" w:type="dxa"/>
          </w:tcPr>
          <w:p w:rsidR="006E25CB" w:rsidRDefault="00E82AC6">
            <w:pPr>
              <w:outlineLvl w:val="4"/>
              <w:rPr>
                <w:bCs/>
                <w:iCs/>
                <w:color w:val="000000"/>
                <w:sz w:val="20"/>
                <w:szCs w:val="20"/>
              </w:rPr>
            </w:pPr>
            <w:r>
              <w:rPr>
                <w:bCs/>
                <w:iCs/>
                <w:color w:val="000000"/>
                <w:sz w:val="20"/>
                <w:szCs w:val="20"/>
              </w:rPr>
              <w:t>Карта границ населенных пунктов (в том числе границ образуемых населенных пунктов)</w:t>
            </w:r>
          </w:p>
        </w:tc>
        <w:tc>
          <w:tcPr>
            <w:tcW w:w="1200" w:type="dxa"/>
          </w:tcPr>
          <w:p w:rsidR="006E25CB" w:rsidRDefault="00E82AC6">
            <w:pPr>
              <w:keepNext/>
              <w:outlineLvl w:val="3"/>
              <w:rPr>
                <w:bCs/>
                <w:color w:val="000000"/>
                <w:sz w:val="20"/>
                <w:szCs w:val="20"/>
              </w:rPr>
            </w:pPr>
            <w:r>
              <w:rPr>
                <w:bCs/>
                <w:color w:val="000000"/>
                <w:sz w:val="20"/>
                <w:szCs w:val="20"/>
              </w:rPr>
              <w:t>1:10 000</w:t>
            </w:r>
          </w:p>
        </w:tc>
        <w:tc>
          <w:tcPr>
            <w:tcW w:w="1013" w:type="dxa"/>
          </w:tcPr>
          <w:p w:rsidR="006E25CB" w:rsidRDefault="00E82AC6">
            <w:pPr>
              <w:keepNext/>
              <w:outlineLvl w:val="3"/>
              <w:rPr>
                <w:bCs/>
                <w:color w:val="000000"/>
                <w:sz w:val="20"/>
                <w:szCs w:val="20"/>
              </w:rPr>
            </w:pPr>
            <w:r>
              <w:rPr>
                <w:bCs/>
                <w:color w:val="000000"/>
                <w:sz w:val="20"/>
                <w:szCs w:val="20"/>
              </w:rPr>
              <w:t>59003</w:t>
            </w:r>
          </w:p>
        </w:tc>
      </w:tr>
      <w:tr w:rsidR="006E25CB">
        <w:trPr>
          <w:cantSplit/>
          <w:trHeight w:val="240"/>
        </w:trPr>
        <w:tc>
          <w:tcPr>
            <w:tcW w:w="843" w:type="dxa"/>
          </w:tcPr>
          <w:p w:rsidR="006E25CB" w:rsidRDefault="00E82AC6">
            <w:pPr>
              <w:rPr>
                <w:color w:val="000000"/>
                <w:sz w:val="20"/>
                <w:szCs w:val="20"/>
              </w:rPr>
            </w:pPr>
            <w:r>
              <w:rPr>
                <w:color w:val="000000"/>
                <w:sz w:val="20"/>
                <w:szCs w:val="20"/>
              </w:rPr>
              <w:t>1.2.3</w:t>
            </w:r>
          </w:p>
        </w:tc>
        <w:tc>
          <w:tcPr>
            <w:tcW w:w="6583" w:type="dxa"/>
          </w:tcPr>
          <w:p w:rsidR="006E25CB" w:rsidRDefault="00E82AC6">
            <w:pPr>
              <w:outlineLvl w:val="4"/>
              <w:rPr>
                <w:bCs/>
                <w:iCs/>
                <w:color w:val="000000"/>
                <w:sz w:val="20"/>
                <w:szCs w:val="20"/>
              </w:rPr>
            </w:pPr>
            <w:r>
              <w:rPr>
                <w:bCs/>
                <w:iCs/>
                <w:color w:val="000000"/>
                <w:sz w:val="20"/>
                <w:szCs w:val="20"/>
              </w:rPr>
              <w:t>Карта функциональных зон</w:t>
            </w:r>
          </w:p>
        </w:tc>
        <w:tc>
          <w:tcPr>
            <w:tcW w:w="1200" w:type="dxa"/>
          </w:tcPr>
          <w:p w:rsidR="006E25CB" w:rsidRDefault="00E82AC6">
            <w:pPr>
              <w:keepNext/>
              <w:outlineLvl w:val="3"/>
              <w:rPr>
                <w:bCs/>
                <w:color w:val="000000"/>
                <w:sz w:val="20"/>
                <w:szCs w:val="20"/>
              </w:rPr>
            </w:pPr>
            <w:r>
              <w:rPr>
                <w:bCs/>
                <w:color w:val="000000"/>
                <w:sz w:val="20"/>
                <w:szCs w:val="20"/>
              </w:rPr>
              <w:t>1:10 000</w:t>
            </w:r>
          </w:p>
        </w:tc>
        <w:tc>
          <w:tcPr>
            <w:tcW w:w="1013" w:type="dxa"/>
          </w:tcPr>
          <w:p w:rsidR="006E25CB" w:rsidRDefault="00E82AC6">
            <w:pPr>
              <w:keepNext/>
              <w:outlineLvl w:val="3"/>
              <w:rPr>
                <w:bCs/>
                <w:color w:val="000000"/>
                <w:sz w:val="20"/>
                <w:szCs w:val="20"/>
              </w:rPr>
            </w:pPr>
            <w:r>
              <w:rPr>
                <w:bCs/>
                <w:color w:val="000000"/>
                <w:sz w:val="20"/>
                <w:szCs w:val="20"/>
              </w:rPr>
              <w:t>59004</w:t>
            </w:r>
          </w:p>
        </w:tc>
      </w:tr>
      <w:tr w:rsidR="006E25CB">
        <w:trPr>
          <w:cantSplit/>
          <w:trHeight w:val="240"/>
        </w:trPr>
        <w:tc>
          <w:tcPr>
            <w:tcW w:w="843" w:type="dxa"/>
          </w:tcPr>
          <w:p w:rsidR="006E25CB" w:rsidRDefault="00E82AC6">
            <w:pPr>
              <w:rPr>
                <w:b/>
                <w:color w:val="000000"/>
                <w:sz w:val="20"/>
                <w:szCs w:val="20"/>
              </w:rPr>
            </w:pPr>
            <w:r>
              <w:rPr>
                <w:b/>
                <w:color w:val="000000"/>
                <w:sz w:val="20"/>
                <w:szCs w:val="20"/>
              </w:rPr>
              <w:t>2</w:t>
            </w:r>
          </w:p>
        </w:tc>
        <w:tc>
          <w:tcPr>
            <w:tcW w:w="6583" w:type="dxa"/>
          </w:tcPr>
          <w:p w:rsidR="006E25CB" w:rsidRDefault="00E82AC6">
            <w:pPr>
              <w:outlineLvl w:val="4"/>
              <w:rPr>
                <w:b/>
                <w:bCs/>
                <w:iCs/>
                <w:color w:val="000000"/>
                <w:sz w:val="20"/>
                <w:szCs w:val="20"/>
              </w:rPr>
            </w:pPr>
            <w:r>
              <w:rPr>
                <w:b/>
                <w:bCs/>
                <w:iCs/>
                <w:color w:val="000000"/>
                <w:sz w:val="20"/>
                <w:szCs w:val="20"/>
              </w:rPr>
              <w:t>Материалы по обоснованию</w:t>
            </w:r>
          </w:p>
        </w:tc>
        <w:tc>
          <w:tcPr>
            <w:tcW w:w="1200" w:type="dxa"/>
          </w:tcPr>
          <w:p w:rsidR="006E25CB" w:rsidRDefault="006E25CB">
            <w:pPr>
              <w:keepNext/>
              <w:outlineLvl w:val="3"/>
              <w:rPr>
                <w:bCs/>
                <w:color w:val="000000"/>
                <w:sz w:val="20"/>
                <w:szCs w:val="20"/>
              </w:rPr>
            </w:pPr>
          </w:p>
        </w:tc>
        <w:tc>
          <w:tcPr>
            <w:tcW w:w="1013" w:type="dxa"/>
          </w:tcPr>
          <w:p w:rsidR="006E25CB" w:rsidRDefault="006E25CB">
            <w:pPr>
              <w:keepNext/>
              <w:outlineLvl w:val="3"/>
              <w:rPr>
                <w:bCs/>
                <w:color w:val="000000"/>
                <w:sz w:val="20"/>
                <w:szCs w:val="20"/>
              </w:rPr>
            </w:pPr>
          </w:p>
        </w:tc>
      </w:tr>
      <w:tr w:rsidR="006E25CB">
        <w:trPr>
          <w:cantSplit/>
          <w:trHeight w:val="240"/>
        </w:trPr>
        <w:tc>
          <w:tcPr>
            <w:tcW w:w="843" w:type="dxa"/>
          </w:tcPr>
          <w:p w:rsidR="006E25CB" w:rsidRDefault="00E82AC6">
            <w:pPr>
              <w:rPr>
                <w:i/>
                <w:color w:val="000000"/>
                <w:sz w:val="20"/>
                <w:szCs w:val="20"/>
              </w:rPr>
            </w:pPr>
            <w:r>
              <w:rPr>
                <w:i/>
                <w:color w:val="000000"/>
                <w:sz w:val="20"/>
                <w:szCs w:val="20"/>
              </w:rPr>
              <w:t>2.1</w:t>
            </w:r>
          </w:p>
        </w:tc>
        <w:tc>
          <w:tcPr>
            <w:tcW w:w="6583" w:type="dxa"/>
          </w:tcPr>
          <w:p w:rsidR="006E25CB" w:rsidRDefault="00E82AC6">
            <w:pPr>
              <w:outlineLvl w:val="4"/>
              <w:rPr>
                <w:bCs/>
                <w:i/>
                <w:iCs/>
                <w:color w:val="000000"/>
                <w:sz w:val="20"/>
                <w:szCs w:val="20"/>
              </w:rPr>
            </w:pPr>
            <w:r>
              <w:rPr>
                <w:bCs/>
                <w:i/>
                <w:iCs/>
                <w:color w:val="000000"/>
                <w:sz w:val="20"/>
                <w:szCs w:val="20"/>
              </w:rPr>
              <w:t>Текстовые материалы</w:t>
            </w:r>
          </w:p>
        </w:tc>
        <w:tc>
          <w:tcPr>
            <w:tcW w:w="1200" w:type="dxa"/>
          </w:tcPr>
          <w:p w:rsidR="006E25CB" w:rsidRDefault="006E25CB">
            <w:pPr>
              <w:keepNext/>
              <w:outlineLvl w:val="3"/>
              <w:rPr>
                <w:bCs/>
                <w:color w:val="000000"/>
                <w:sz w:val="20"/>
                <w:szCs w:val="20"/>
              </w:rPr>
            </w:pPr>
          </w:p>
        </w:tc>
        <w:tc>
          <w:tcPr>
            <w:tcW w:w="1013" w:type="dxa"/>
          </w:tcPr>
          <w:p w:rsidR="006E25CB" w:rsidRDefault="006E25CB">
            <w:pPr>
              <w:keepNext/>
              <w:outlineLvl w:val="3"/>
              <w:rPr>
                <w:bCs/>
                <w:color w:val="000000"/>
                <w:sz w:val="20"/>
                <w:szCs w:val="20"/>
              </w:rPr>
            </w:pPr>
          </w:p>
        </w:tc>
      </w:tr>
      <w:tr w:rsidR="006E25CB">
        <w:trPr>
          <w:cantSplit/>
          <w:trHeight w:val="240"/>
        </w:trPr>
        <w:tc>
          <w:tcPr>
            <w:tcW w:w="843" w:type="dxa"/>
          </w:tcPr>
          <w:p w:rsidR="006E25CB" w:rsidRDefault="00E82AC6">
            <w:pPr>
              <w:rPr>
                <w:color w:val="000000"/>
                <w:sz w:val="20"/>
                <w:szCs w:val="20"/>
              </w:rPr>
            </w:pPr>
            <w:r>
              <w:rPr>
                <w:color w:val="000000"/>
                <w:sz w:val="20"/>
                <w:szCs w:val="20"/>
              </w:rPr>
              <w:t>2.1.1</w:t>
            </w:r>
          </w:p>
        </w:tc>
        <w:tc>
          <w:tcPr>
            <w:tcW w:w="6583" w:type="dxa"/>
          </w:tcPr>
          <w:p w:rsidR="006E25CB" w:rsidRDefault="00E82AC6">
            <w:pPr>
              <w:outlineLvl w:val="4"/>
              <w:rPr>
                <w:bCs/>
                <w:iCs/>
                <w:color w:val="000000"/>
                <w:sz w:val="20"/>
                <w:szCs w:val="20"/>
              </w:rPr>
            </w:pPr>
            <w:r>
              <w:rPr>
                <w:bCs/>
                <w:iCs/>
                <w:color w:val="000000"/>
                <w:sz w:val="20"/>
                <w:szCs w:val="20"/>
              </w:rPr>
              <w:t>Пояснительная записка (том 2). Материалы по обоснованию</w:t>
            </w:r>
          </w:p>
        </w:tc>
        <w:tc>
          <w:tcPr>
            <w:tcW w:w="1200" w:type="dxa"/>
          </w:tcPr>
          <w:p w:rsidR="006E25CB" w:rsidRDefault="006E25CB">
            <w:pPr>
              <w:keepNext/>
              <w:outlineLvl w:val="3"/>
              <w:rPr>
                <w:bCs/>
                <w:color w:val="000000"/>
                <w:sz w:val="20"/>
                <w:szCs w:val="20"/>
              </w:rPr>
            </w:pPr>
          </w:p>
        </w:tc>
        <w:tc>
          <w:tcPr>
            <w:tcW w:w="1013" w:type="dxa"/>
          </w:tcPr>
          <w:p w:rsidR="006E25CB" w:rsidRDefault="00E82AC6">
            <w:pPr>
              <w:keepNext/>
              <w:outlineLvl w:val="3"/>
              <w:rPr>
                <w:bCs/>
                <w:color w:val="000000"/>
                <w:sz w:val="20"/>
                <w:szCs w:val="20"/>
              </w:rPr>
            </w:pPr>
            <w:r>
              <w:rPr>
                <w:bCs/>
                <w:color w:val="000000"/>
                <w:sz w:val="20"/>
                <w:szCs w:val="20"/>
              </w:rPr>
              <w:t>59005</w:t>
            </w:r>
          </w:p>
        </w:tc>
      </w:tr>
      <w:tr w:rsidR="006E25CB">
        <w:trPr>
          <w:cantSplit/>
          <w:trHeight w:val="240"/>
        </w:trPr>
        <w:tc>
          <w:tcPr>
            <w:tcW w:w="843" w:type="dxa"/>
          </w:tcPr>
          <w:p w:rsidR="006E25CB" w:rsidRDefault="00E82AC6">
            <w:pPr>
              <w:rPr>
                <w:i/>
                <w:color w:val="000000"/>
                <w:sz w:val="20"/>
                <w:szCs w:val="20"/>
              </w:rPr>
            </w:pPr>
            <w:r>
              <w:rPr>
                <w:i/>
                <w:color w:val="000000"/>
                <w:sz w:val="20"/>
                <w:szCs w:val="20"/>
              </w:rPr>
              <w:t>2.2</w:t>
            </w:r>
          </w:p>
        </w:tc>
        <w:tc>
          <w:tcPr>
            <w:tcW w:w="6583" w:type="dxa"/>
          </w:tcPr>
          <w:p w:rsidR="006E25CB" w:rsidRDefault="00E82AC6">
            <w:pPr>
              <w:outlineLvl w:val="4"/>
              <w:rPr>
                <w:bCs/>
                <w:i/>
                <w:iCs/>
                <w:color w:val="000000"/>
                <w:sz w:val="20"/>
                <w:szCs w:val="20"/>
              </w:rPr>
            </w:pPr>
            <w:r>
              <w:rPr>
                <w:bCs/>
                <w:i/>
                <w:iCs/>
                <w:color w:val="000000"/>
                <w:sz w:val="20"/>
                <w:szCs w:val="20"/>
              </w:rPr>
              <w:t>Графические материалы</w:t>
            </w:r>
          </w:p>
        </w:tc>
        <w:tc>
          <w:tcPr>
            <w:tcW w:w="1200" w:type="dxa"/>
          </w:tcPr>
          <w:p w:rsidR="006E25CB" w:rsidRDefault="006E25CB">
            <w:pPr>
              <w:keepNext/>
              <w:outlineLvl w:val="3"/>
              <w:rPr>
                <w:bCs/>
                <w:color w:val="000000"/>
                <w:sz w:val="20"/>
                <w:szCs w:val="20"/>
              </w:rPr>
            </w:pPr>
          </w:p>
        </w:tc>
        <w:tc>
          <w:tcPr>
            <w:tcW w:w="1013" w:type="dxa"/>
          </w:tcPr>
          <w:p w:rsidR="006E25CB" w:rsidRDefault="006E25CB">
            <w:pPr>
              <w:keepNext/>
              <w:outlineLvl w:val="3"/>
              <w:rPr>
                <w:bCs/>
                <w:color w:val="000000"/>
                <w:sz w:val="20"/>
                <w:szCs w:val="20"/>
              </w:rPr>
            </w:pPr>
          </w:p>
        </w:tc>
      </w:tr>
      <w:tr w:rsidR="006E25CB">
        <w:trPr>
          <w:cantSplit/>
          <w:trHeight w:val="240"/>
        </w:trPr>
        <w:tc>
          <w:tcPr>
            <w:tcW w:w="843" w:type="dxa"/>
          </w:tcPr>
          <w:p w:rsidR="006E25CB" w:rsidRDefault="00E82AC6">
            <w:pPr>
              <w:rPr>
                <w:color w:val="000000"/>
                <w:sz w:val="20"/>
                <w:szCs w:val="20"/>
              </w:rPr>
            </w:pPr>
            <w:r>
              <w:rPr>
                <w:color w:val="000000"/>
                <w:sz w:val="20"/>
                <w:szCs w:val="20"/>
              </w:rPr>
              <w:t>2.2.1</w:t>
            </w:r>
          </w:p>
        </w:tc>
        <w:tc>
          <w:tcPr>
            <w:tcW w:w="6583" w:type="dxa"/>
          </w:tcPr>
          <w:p w:rsidR="006E25CB" w:rsidRDefault="00E82AC6">
            <w:pPr>
              <w:outlineLvl w:val="4"/>
              <w:rPr>
                <w:bCs/>
                <w:iCs/>
                <w:color w:val="000000"/>
                <w:sz w:val="20"/>
                <w:szCs w:val="20"/>
              </w:rPr>
            </w:pPr>
            <w:r>
              <w:rPr>
                <w:bCs/>
                <w:iCs/>
                <w:color w:val="000000"/>
                <w:sz w:val="20"/>
                <w:szCs w:val="20"/>
              </w:rPr>
              <w:t>Проектный план (Основной чертеж)</w:t>
            </w:r>
          </w:p>
        </w:tc>
        <w:tc>
          <w:tcPr>
            <w:tcW w:w="1200" w:type="dxa"/>
          </w:tcPr>
          <w:p w:rsidR="006E25CB" w:rsidRDefault="00E82AC6">
            <w:pPr>
              <w:rPr>
                <w:color w:val="000000"/>
              </w:rPr>
            </w:pPr>
            <w:r>
              <w:rPr>
                <w:bCs/>
                <w:color w:val="000000"/>
                <w:sz w:val="20"/>
                <w:szCs w:val="20"/>
              </w:rPr>
              <w:t>1:10 000</w:t>
            </w:r>
          </w:p>
        </w:tc>
        <w:tc>
          <w:tcPr>
            <w:tcW w:w="1013" w:type="dxa"/>
          </w:tcPr>
          <w:p w:rsidR="006E25CB" w:rsidRDefault="00E82AC6">
            <w:pPr>
              <w:rPr>
                <w:color w:val="000000"/>
              </w:rPr>
            </w:pPr>
            <w:r>
              <w:rPr>
                <w:bCs/>
                <w:color w:val="000000"/>
                <w:sz w:val="20"/>
                <w:szCs w:val="20"/>
              </w:rPr>
              <w:t>59006</w:t>
            </w:r>
          </w:p>
        </w:tc>
      </w:tr>
      <w:tr w:rsidR="006E25CB">
        <w:trPr>
          <w:cantSplit/>
          <w:trHeight w:val="240"/>
        </w:trPr>
        <w:tc>
          <w:tcPr>
            <w:tcW w:w="843" w:type="dxa"/>
          </w:tcPr>
          <w:p w:rsidR="006E25CB" w:rsidRDefault="00E82AC6">
            <w:pPr>
              <w:rPr>
                <w:color w:val="000000"/>
                <w:sz w:val="20"/>
                <w:szCs w:val="20"/>
              </w:rPr>
            </w:pPr>
            <w:r>
              <w:rPr>
                <w:color w:val="000000"/>
                <w:sz w:val="20"/>
                <w:szCs w:val="20"/>
              </w:rPr>
              <w:t>2.2.2</w:t>
            </w:r>
          </w:p>
        </w:tc>
        <w:tc>
          <w:tcPr>
            <w:tcW w:w="6583" w:type="dxa"/>
          </w:tcPr>
          <w:p w:rsidR="006E25CB" w:rsidRDefault="00E82AC6">
            <w:pPr>
              <w:outlineLvl w:val="4"/>
              <w:rPr>
                <w:bCs/>
                <w:iCs/>
                <w:color w:val="000000"/>
                <w:sz w:val="20"/>
                <w:szCs w:val="20"/>
              </w:rPr>
            </w:pPr>
            <w:r>
              <w:rPr>
                <w:bCs/>
                <w:iCs/>
                <w:color w:val="000000"/>
                <w:sz w:val="20"/>
                <w:szCs w:val="20"/>
              </w:rPr>
              <w:t xml:space="preserve">Карта инженерной инфраструктуры. Карта транспортной инфраструктуры </w:t>
            </w:r>
          </w:p>
        </w:tc>
        <w:tc>
          <w:tcPr>
            <w:tcW w:w="1200" w:type="dxa"/>
          </w:tcPr>
          <w:p w:rsidR="006E25CB" w:rsidRDefault="00E82AC6">
            <w:pPr>
              <w:rPr>
                <w:color w:val="000000"/>
              </w:rPr>
            </w:pPr>
            <w:r>
              <w:rPr>
                <w:bCs/>
                <w:color w:val="000000"/>
                <w:sz w:val="20"/>
                <w:szCs w:val="20"/>
              </w:rPr>
              <w:t>1:10 000</w:t>
            </w:r>
          </w:p>
        </w:tc>
        <w:tc>
          <w:tcPr>
            <w:tcW w:w="1013" w:type="dxa"/>
          </w:tcPr>
          <w:p w:rsidR="006E25CB" w:rsidRDefault="00E82AC6">
            <w:pPr>
              <w:rPr>
                <w:color w:val="000000"/>
              </w:rPr>
            </w:pPr>
            <w:r>
              <w:rPr>
                <w:bCs/>
                <w:color w:val="000000"/>
                <w:sz w:val="20"/>
                <w:szCs w:val="20"/>
              </w:rPr>
              <w:t>59007</w:t>
            </w:r>
          </w:p>
        </w:tc>
      </w:tr>
      <w:tr w:rsidR="006E25CB">
        <w:trPr>
          <w:cantSplit/>
          <w:trHeight w:val="240"/>
        </w:trPr>
        <w:tc>
          <w:tcPr>
            <w:tcW w:w="843" w:type="dxa"/>
          </w:tcPr>
          <w:p w:rsidR="006E25CB" w:rsidRDefault="00E82AC6">
            <w:pPr>
              <w:rPr>
                <w:color w:val="000000"/>
                <w:sz w:val="20"/>
                <w:szCs w:val="20"/>
              </w:rPr>
            </w:pPr>
            <w:r>
              <w:rPr>
                <w:color w:val="000000"/>
                <w:sz w:val="20"/>
                <w:szCs w:val="20"/>
              </w:rPr>
              <w:t>2.2.3</w:t>
            </w:r>
          </w:p>
        </w:tc>
        <w:tc>
          <w:tcPr>
            <w:tcW w:w="6583" w:type="dxa"/>
          </w:tcPr>
          <w:p w:rsidR="006E25CB" w:rsidRDefault="00E82AC6">
            <w:pPr>
              <w:outlineLvl w:val="4"/>
              <w:rPr>
                <w:bCs/>
                <w:iCs/>
                <w:color w:val="000000"/>
                <w:sz w:val="20"/>
                <w:szCs w:val="20"/>
              </w:rPr>
            </w:pPr>
            <w:r>
              <w:rPr>
                <w:bCs/>
                <w:iCs/>
                <w:color w:val="000000"/>
                <w:sz w:val="20"/>
                <w:szCs w:val="20"/>
              </w:rPr>
              <w:t>Карта зон с особыми условиями использования территории. Карта объектов культурного наследия. Карта границ лесничеств.</w:t>
            </w:r>
          </w:p>
        </w:tc>
        <w:tc>
          <w:tcPr>
            <w:tcW w:w="1200" w:type="dxa"/>
          </w:tcPr>
          <w:p w:rsidR="006E25CB" w:rsidRDefault="00E82AC6">
            <w:pPr>
              <w:rPr>
                <w:color w:val="000000"/>
              </w:rPr>
            </w:pPr>
            <w:r>
              <w:rPr>
                <w:bCs/>
                <w:color w:val="000000"/>
                <w:sz w:val="20"/>
                <w:szCs w:val="20"/>
              </w:rPr>
              <w:t>1:10 000</w:t>
            </w:r>
          </w:p>
        </w:tc>
        <w:tc>
          <w:tcPr>
            <w:tcW w:w="1013" w:type="dxa"/>
          </w:tcPr>
          <w:p w:rsidR="006E25CB" w:rsidRDefault="00E82AC6">
            <w:pPr>
              <w:rPr>
                <w:color w:val="000000"/>
              </w:rPr>
            </w:pPr>
            <w:r>
              <w:rPr>
                <w:bCs/>
                <w:color w:val="000000"/>
                <w:sz w:val="20"/>
                <w:szCs w:val="20"/>
              </w:rPr>
              <w:t>59008</w:t>
            </w:r>
          </w:p>
        </w:tc>
      </w:tr>
      <w:tr w:rsidR="006E25CB">
        <w:trPr>
          <w:cantSplit/>
          <w:trHeight w:val="240"/>
        </w:trPr>
        <w:tc>
          <w:tcPr>
            <w:tcW w:w="843" w:type="dxa"/>
          </w:tcPr>
          <w:p w:rsidR="006E25CB" w:rsidRDefault="00E82AC6">
            <w:pPr>
              <w:rPr>
                <w:color w:val="000000"/>
                <w:sz w:val="20"/>
                <w:szCs w:val="20"/>
              </w:rPr>
            </w:pPr>
            <w:r>
              <w:rPr>
                <w:color w:val="000000"/>
                <w:sz w:val="20"/>
                <w:szCs w:val="20"/>
              </w:rPr>
              <w:t>2.2.4</w:t>
            </w:r>
          </w:p>
        </w:tc>
        <w:tc>
          <w:tcPr>
            <w:tcW w:w="6583" w:type="dxa"/>
          </w:tcPr>
          <w:p w:rsidR="006E25CB" w:rsidRDefault="00E82AC6">
            <w:pPr>
              <w:outlineLvl w:val="4"/>
              <w:rPr>
                <w:bCs/>
                <w:iCs/>
                <w:color w:val="000000"/>
                <w:sz w:val="20"/>
                <w:szCs w:val="20"/>
              </w:rPr>
            </w:pPr>
            <w:r>
              <w:rPr>
                <w:bCs/>
                <w:iCs/>
                <w:color w:val="000000"/>
                <w:sz w:val="20"/>
                <w:szCs w:val="20"/>
              </w:rPr>
              <w:t>Карта социальной инфраструктуры и инвестиционных площадок</w:t>
            </w:r>
          </w:p>
        </w:tc>
        <w:tc>
          <w:tcPr>
            <w:tcW w:w="1200" w:type="dxa"/>
          </w:tcPr>
          <w:p w:rsidR="006E25CB" w:rsidRDefault="00E82AC6">
            <w:pPr>
              <w:rPr>
                <w:color w:val="000000"/>
              </w:rPr>
            </w:pPr>
            <w:r>
              <w:rPr>
                <w:bCs/>
                <w:color w:val="000000"/>
                <w:sz w:val="20"/>
                <w:szCs w:val="20"/>
              </w:rPr>
              <w:t>1:10 000</w:t>
            </w:r>
          </w:p>
        </w:tc>
        <w:tc>
          <w:tcPr>
            <w:tcW w:w="1013" w:type="dxa"/>
          </w:tcPr>
          <w:p w:rsidR="006E25CB" w:rsidRDefault="00E82AC6">
            <w:pPr>
              <w:rPr>
                <w:color w:val="000000"/>
              </w:rPr>
            </w:pPr>
            <w:r>
              <w:rPr>
                <w:bCs/>
                <w:color w:val="000000"/>
                <w:sz w:val="20"/>
                <w:szCs w:val="20"/>
              </w:rPr>
              <w:t>59009</w:t>
            </w:r>
          </w:p>
        </w:tc>
      </w:tr>
      <w:tr w:rsidR="006E25CB">
        <w:trPr>
          <w:cantSplit/>
          <w:trHeight w:val="240"/>
        </w:trPr>
        <w:tc>
          <w:tcPr>
            <w:tcW w:w="843" w:type="dxa"/>
          </w:tcPr>
          <w:p w:rsidR="006E25CB" w:rsidRDefault="00E82AC6">
            <w:pPr>
              <w:rPr>
                <w:color w:val="000000"/>
                <w:sz w:val="20"/>
                <w:szCs w:val="20"/>
              </w:rPr>
            </w:pPr>
            <w:r>
              <w:rPr>
                <w:color w:val="000000"/>
                <w:sz w:val="20"/>
                <w:szCs w:val="20"/>
              </w:rPr>
              <w:t>2.2.5</w:t>
            </w:r>
          </w:p>
        </w:tc>
        <w:tc>
          <w:tcPr>
            <w:tcW w:w="6583" w:type="dxa"/>
          </w:tcPr>
          <w:p w:rsidR="006E25CB" w:rsidRDefault="00E82AC6">
            <w:pPr>
              <w:outlineLvl w:val="4"/>
              <w:rPr>
                <w:bCs/>
                <w:iCs/>
                <w:color w:val="000000"/>
                <w:sz w:val="20"/>
                <w:szCs w:val="20"/>
              </w:rPr>
            </w:pPr>
            <w:r>
              <w:rPr>
                <w:bCs/>
                <w:iCs/>
                <w:color w:val="000000"/>
                <w:sz w:val="20"/>
                <w:szCs w:val="20"/>
              </w:rPr>
              <w:t>Карта территорий, подверженных риску возникновения чрезвычайных ситуаций природного и техногенного характера</w:t>
            </w:r>
          </w:p>
        </w:tc>
        <w:tc>
          <w:tcPr>
            <w:tcW w:w="1200" w:type="dxa"/>
          </w:tcPr>
          <w:p w:rsidR="006E25CB" w:rsidRDefault="00E82AC6">
            <w:pPr>
              <w:rPr>
                <w:color w:val="000000"/>
              </w:rPr>
            </w:pPr>
            <w:r>
              <w:rPr>
                <w:bCs/>
                <w:color w:val="000000"/>
                <w:sz w:val="20"/>
                <w:szCs w:val="20"/>
              </w:rPr>
              <w:t>1:10 000</w:t>
            </w:r>
          </w:p>
        </w:tc>
        <w:tc>
          <w:tcPr>
            <w:tcW w:w="1013" w:type="dxa"/>
          </w:tcPr>
          <w:p w:rsidR="006E25CB" w:rsidRDefault="00E82AC6">
            <w:pPr>
              <w:rPr>
                <w:color w:val="000000"/>
              </w:rPr>
            </w:pPr>
            <w:r>
              <w:rPr>
                <w:bCs/>
                <w:color w:val="000000"/>
                <w:sz w:val="20"/>
                <w:szCs w:val="20"/>
              </w:rPr>
              <w:t>59010</w:t>
            </w:r>
          </w:p>
        </w:tc>
      </w:tr>
    </w:tbl>
    <w:p w:rsidR="006E25CB" w:rsidRDefault="006E25CB">
      <w:pPr>
        <w:pStyle w:val="affffff4"/>
        <w:rPr>
          <w:color w:val="000000"/>
        </w:rPr>
      </w:pPr>
    </w:p>
    <w:p w:rsidR="006E25CB" w:rsidRDefault="006E25CB">
      <w:pPr>
        <w:pStyle w:val="affff9"/>
        <w:rPr>
          <w:color w:val="000000"/>
        </w:rPr>
      </w:pPr>
    </w:p>
    <w:p w:rsidR="006E25CB" w:rsidRDefault="006E25CB">
      <w:pPr>
        <w:pStyle w:val="affff9"/>
        <w:rPr>
          <w:color w:val="000000"/>
        </w:rPr>
      </w:pPr>
    </w:p>
    <w:p w:rsidR="006E25CB" w:rsidRDefault="006E25CB">
      <w:pPr>
        <w:pStyle w:val="affff9"/>
        <w:rPr>
          <w:color w:val="000000"/>
        </w:rPr>
      </w:pPr>
    </w:p>
    <w:p w:rsidR="006E25CB" w:rsidRDefault="006E25CB">
      <w:pPr>
        <w:pStyle w:val="affff9"/>
        <w:rPr>
          <w:color w:val="000000"/>
        </w:rPr>
      </w:pPr>
    </w:p>
    <w:p w:rsidR="006E25CB" w:rsidRDefault="006E25CB">
      <w:pPr>
        <w:pStyle w:val="affff9"/>
        <w:rPr>
          <w:color w:val="000000"/>
        </w:rPr>
      </w:pPr>
    </w:p>
    <w:p w:rsidR="006E25CB" w:rsidRDefault="006E25CB">
      <w:pPr>
        <w:pStyle w:val="affff9"/>
        <w:rPr>
          <w:color w:val="000000"/>
        </w:rPr>
      </w:pPr>
    </w:p>
    <w:p w:rsidR="006E25CB" w:rsidRDefault="006E25CB">
      <w:pPr>
        <w:pStyle w:val="affff9"/>
        <w:rPr>
          <w:color w:val="000000"/>
        </w:rPr>
      </w:pPr>
    </w:p>
    <w:p w:rsidR="006E25CB" w:rsidRDefault="006E25CB">
      <w:pPr>
        <w:pStyle w:val="affff9"/>
        <w:rPr>
          <w:color w:val="000000"/>
        </w:rPr>
      </w:pPr>
    </w:p>
    <w:p w:rsidR="006E25CB" w:rsidRDefault="006E25CB">
      <w:pPr>
        <w:pStyle w:val="affff9"/>
        <w:rPr>
          <w:color w:val="000000"/>
        </w:rPr>
      </w:pPr>
    </w:p>
    <w:p w:rsidR="006E25CB" w:rsidRDefault="006E25CB">
      <w:pPr>
        <w:pStyle w:val="affff9"/>
        <w:rPr>
          <w:color w:val="000000"/>
        </w:rPr>
      </w:pPr>
    </w:p>
    <w:p w:rsidR="006E25CB" w:rsidRDefault="006E25CB">
      <w:pPr>
        <w:pStyle w:val="affffff4"/>
        <w:rPr>
          <w:color w:val="000000"/>
          <w:lang w:val="ru-RU"/>
        </w:rPr>
      </w:pPr>
    </w:p>
    <w:p w:rsidR="006E25CB" w:rsidRDefault="00E82AC6">
      <w:pPr>
        <w:pStyle w:val="affffff4"/>
        <w:rPr>
          <w:color w:val="000000"/>
        </w:rPr>
      </w:pPr>
      <w:r>
        <w:rPr>
          <w:color w:val="000000"/>
        </w:rPr>
        <w:t xml:space="preserve">Список </w:t>
      </w:r>
      <w:proofErr w:type="spellStart"/>
      <w:r>
        <w:rPr>
          <w:color w:val="000000"/>
        </w:rPr>
        <w:t>используемых</w:t>
      </w:r>
      <w:proofErr w:type="spellEnd"/>
      <w:r>
        <w:rPr>
          <w:color w:val="000000"/>
        </w:rPr>
        <w:t xml:space="preserve"> </w:t>
      </w:r>
      <w:proofErr w:type="spellStart"/>
      <w:r>
        <w:rPr>
          <w:color w:val="000000"/>
        </w:rPr>
        <w:t>сокращений</w:t>
      </w:r>
      <w:proofErr w:type="spellEnd"/>
    </w:p>
    <w:p w:rsidR="006E25CB" w:rsidRDefault="00E82AC6">
      <w:pPr>
        <w:spacing w:line="360" w:lineRule="auto"/>
        <w:rPr>
          <w:color w:val="000000"/>
          <w:sz w:val="24"/>
          <w:szCs w:val="24"/>
        </w:rPr>
      </w:pPr>
      <w:r>
        <w:rPr>
          <w:b/>
          <w:color w:val="000000"/>
          <w:sz w:val="24"/>
          <w:szCs w:val="24"/>
        </w:rPr>
        <w:t xml:space="preserve">АХОВ </w:t>
      </w:r>
      <w:r>
        <w:rPr>
          <w:color w:val="000000"/>
          <w:sz w:val="24"/>
          <w:szCs w:val="24"/>
        </w:rPr>
        <w:t xml:space="preserve">– </w:t>
      </w:r>
      <w:proofErr w:type="gramStart"/>
      <w:r>
        <w:rPr>
          <w:color w:val="000000"/>
          <w:sz w:val="24"/>
          <w:szCs w:val="24"/>
        </w:rPr>
        <w:t>аварийно-химически</w:t>
      </w:r>
      <w:proofErr w:type="gramEnd"/>
      <w:r>
        <w:rPr>
          <w:color w:val="000000"/>
          <w:sz w:val="24"/>
          <w:szCs w:val="24"/>
        </w:rPr>
        <w:t xml:space="preserve"> опасное вещество;</w:t>
      </w:r>
    </w:p>
    <w:p w:rsidR="006E25CB" w:rsidRDefault="00E82AC6">
      <w:pPr>
        <w:spacing w:line="360" w:lineRule="auto"/>
        <w:rPr>
          <w:color w:val="000000"/>
          <w:sz w:val="24"/>
          <w:szCs w:val="24"/>
        </w:rPr>
      </w:pPr>
      <w:r>
        <w:rPr>
          <w:b/>
          <w:color w:val="000000"/>
          <w:sz w:val="24"/>
          <w:szCs w:val="24"/>
        </w:rPr>
        <w:t>г.</w:t>
      </w:r>
      <w:r>
        <w:rPr>
          <w:color w:val="000000"/>
          <w:sz w:val="24"/>
          <w:szCs w:val="24"/>
        </w:rPr>
        <w:t xml:space="preserve"> – город;</w:t>
      </w:r>
    </w:p>
    <w:p w:rsidR="006E25CB" w:rsidRDefault="00E82AC6">
      <w:pPr>
        <w:spacing w:line="360" w:lineRule="auto"/>
        <w:rPr>
          <w:color w:val="000000"/>
          <w:sz w:val="24"/>
          <w:szCs w:val="24"/>
        </w:rPr>
      </w:pPr>
      <w:r>
        <w:rPr>
          <w:b/>
          <w:color w:val="000000"/>
          <w:sz w:val="24"/>
          <w:szCs w:val="24"/>
        </w:rPr>
        <w:t>чел.</w:t>
      </w:r>
      <w:r>
        <w:rPr>
          <w:color w:val="000000"/>
          <w:sz w:val="24"/>
          <w:szCs w:val="24"/>
        </w:rPr>
        <w:t xml:space="preserve"> – человек;</w:t>
      </w:r>
    </w:p>
    <w:p w:rsidR="006E25CB" w:rsidRDefault="00E82AC6">
      <w:pPr>
        <w:spacing w:line="360" w:lineRule="auto"/>
        <w:rPr>
          <w:color w:val="000000"/>
          <w:sz w:val="24"/>
          <w:szCs w:val="24"/>
        </w:rPr>
      </w:pPr>
      <w:r>
        <w:rPr>
          <w:b/>
          <w:color w:val="000000"/>
          <w:sz w:val="24"/>
          <w:szCs w:val="24"/>
        </w:rPr>
        <w:t>д.</w:t>
      </w:r>
      <w:r>
        <w:rPr>
          <w:color w:val="000000"/>
          <w:sz w:val="24"/>
          <w:szCs w:val="24"/>
        </w:rPr>
        <w:t xml:space="preserve"> – деревня;</w:t>
      </w:r>
    </w:p>
    <w:p w:rsidR="006E25CB" w:rsidRDefault="00E82AC6">
      <w:pPr>
        <w:spacing w:line="360" w:lineRule="auto"/>
        <w:rPr>
          <w:b/>
          <w:color w:val="000000"/>
          <w:sz w:val="24"/>
          <w:szCs w:val="24"/>
        </w:rPr>
      </w:pPr>
      <w:r>
        <w:rPr>
          <w:b/>
          <w:color w:val="000000"/>
          <w:sz w:val="24"/>
          <w:szCs w:val="24"/>
        </w:rPr>
        <w:t xml:space="preserve">ЗСО </w:t>
      </w:r>
      <w:r>
        <w:rPr>
          <w:color w:val="000000"/>
          <w:sz w:val="24"/>
          <w:szCs w:val="24"/>
        </w:rPr>
        <w:t>–</w:t>
      </w:r>
      <w:r>
        <w:rPr>
          <w:b/>
          <w:color w:val="000000"/>
          <w:sz w:val="24"/>
          <w:szCs w:val="24"/>
        </w:rPr>
        <w:t xml:space="preserve"> </w:t>
      </w:r>
      <w:r>
        <w:rPr>
          <w:color w:val="000000"/>
          <w:sz w:val="24"/>
          <w:szCs w:val="24"/>
        </w:rPr>
        <w:t xml:space="preserve">зоны санитарной охраны; </w:t>
      </w:r>
    </w:p>
    <w:p w:rsidR="006E25CB" w:rsidRDefault="00E82AC6">
      <w:pPr>
        <w:spacing w:line="360" w:lineRule="auto"/>
        <w:rPr>
          <w:color w:val="000000"/>
          <w:sz w:val="24"/>
          <w:szCs w:val="24"/>
        </w:rPr>
      </w:pPr>
      <w:r>
        <w:rPr>
          <w:b/>
          <w:color w:val="000000"/>
          <w:sz w:val="24"/>
          <w:szCs w:val="24"/>
        </w:rPr>
        <w:t>КФХ</w:t>
      </w:r>
      <w:r>
        <w:rPr>
          <w:color w:val="000000"/>
          <w:sz w:val="24"/>
          <w:szCs w:val="24"/>
        </w:rPr>
        <w:t xml:space="preserve"> – крестьянское фермерское хозяйство;</w:t>
      </w:r>
    </w:p>
    <w:p w:rsidR="006E25CB" w:rsidRDefault="00E82AC6">
      <w:pPr>
        <w:spacing w:line="360" w:lineRule="auto"/>
        <w:rPr>
          <w:color w:val="000000"/>
          <w:sz w:val="24"/>
          <w:szCs w:val="24"/>
        </w:rPr>
      </w:pPr>
      <w:r>
        <w:rPr>
          <w:b/>
          <w:bCs/>
          <w:color w:val="000000"/>
          <w:sz w:val="24"/>
          <w:szCs w:val="24"/>
        </w:rPr>
        <w:t>ООО</w:t>
      </w:r>
      <w:r>
        <w:rPr>
          <w:color w:val="000000"/>
          <w:sz w:val="24"/>
          <w:szCs w:val="24"/>
        </w:rPr>
        <w:t xml:space="preserve"> – общество с ограниченной ответственностью</w:t>
      </w:r>
    </w:p>
    <w:p w:rsidR="006E25CB" w:rsidRDefault="00E82AC6">
      <w:pPr>
        <w:spacing w:line="360" w:lineRule="auto"/>
        <w:rPr>
          <w:color w:val="000000"/>
          <w:sz w:val="24"/>
          <w:szCs w:val="24"/>
        </w:rPr>
      </w:pPr>
      <w:r>
        <w:rPr>
          <w:b/>
          <w:color w:val="000000"/>
          <w:sz w:val="24"/>
          <w:szCs w:val="24"/>
        </w:rPr>
        <w:t>с.</w:t>
      </w:r>
      <w:r>
        <w:rPr>
          <w:color w:val="000000"/>
          <w:sz w:val="24"/>
          <w:szCs w:val="24"/>
        </w:rPr>
        <w:t xml:space="preserve"> – село;</w:t>
      </w:r>
    </w:p>
    <w:p w:rsidR="006E25CB" w:rsidRDefault="00E82AC6">
      <w:pPr>
        <w:spacing w:line="360" w:lineRule="auto"/>
        <w:rPr>
          <w:b/>
          <w:bCs/>
          <w:color w:val="000000"/>
          <w:sz w:val="24"/>
          <w:szCs w:val="24"/>
        </w:rPr>
      </w:pPr>
      <w:r>
        <w:rPr>
          <w:b/>
          <w:bCs/>
          <w:color w:val="000000"/>
          <w:sz w:val="24"/>
          <w:szCs w:val="24"/>
        </w:rPr>
        <w:t>СПК</w:t>
      </w:r>
      <w:r>
        <w:rPr>
          <w:color w:val="000000"/>
          <w:sz w:val="24"/>
          <w:szCs w:val="24"/>
        </w:rPr>
        <w:t xml:space="preserve"> – сельскохозяйственный производственный кооператив;</w:t>
      </w:r>
    </w:p>
    <w:p w:rsidR="006E25CB" w:rsidRDefault="00E82AC6">
      <w:pPr>
        <w:spacing w:line="360" w:lineRule="auto"/>
        <w:rPr>
          <w:color w:val="000000"/>
          <w:sz w:val="24"/>
          <w:szCs w:val="24"/>
        </w:rPr>
      </w:pPr>
      <w:r>
        <w:rPr>
          <w:b/>
          <w:bCs/>
          <w:color w:val="000000"/>
          <w:sz w:val="24"/>
          <w:szCs w:val="24"/>
        </w:rPr>
        <w:t xml:space="preserve">СОШ </w:t>
      </w:r>
      <w:r>
        <w:rPr>
          <w:color w:val="000000"/>
          <w:sz w:val="24"/>
          <w:szCs w:val="24"/>
        </w:rPr>
        <w:t>– средняя общеобразовательная школа;</w:t>
      </w:r>
    </w:p>
    <w:p w:rsidR="006E25CB" w:rsidRDefault="00E82AC6">
      <w:pPr>
        <w:spacing w:line="360" w:lineRule="auto"/>
        <w:rPr>
          <w:b/>
          <w:bCs/>
          <w:color w:val="000000"/>
          <w:sz w:val="24"/>
          <w:szCs w:val="24"/>
        </w:rPr>
      </w:pPr>
      <w:r>
        <w:rPr>
          <w:b/>
          <w:bCs/>
          <w:color w:val="000000"/>
          <w:sz w:val="24"/>
          <w:szCs w:val="24"/>
        </w:rPr>
        <w:t>СХПК</w:t>
      </w:r>
      <w:r>
        <w:rPr>
          <w:color w:val="000000"/>
          <w:sz w:val="24"/>
          <w:szCs w:val="24"/>
        </w:rPr>
        <w:t xml:space="preserve"> – сельскохозяйственный производственный кооператив;</w:t>
      </w:r>
    </w:p>
    <w:p w:rsidR="006E25CB" w:rsidRDefault="00E82AC6">
      <w:pPr>
        <w:spacing w:line="360" w:lineRule="auto"/>
        <w:rPr>
          <w:color w:val="000000"/>
          <w:sz w:val="24"/>
          <w:szCs w:val="24"/>
        </w:rPr>
      </w:pPr>
      <w:r>
        <w:rPr>
          <w:b/>
          <w:color w:val="000000"/>
          <w:sz w:val="24"/>
          <w:szCs w:val="24"/>
        </w:rPr>
        <w:t>ТКО</w:t>
      </w:r>
      <w:r>
        <w:rPr>
          <w:color w:val="000000"/>
          <w:sz w:val="24"/>
          <w:szCs w:val="24"/>
        </w:rPr>
        <w:t xml:space="preserve"> – твердые коммунальные отходы;</w:t>
      </w:r>
    </w:p>
    <w:p w:rsidR="006E25CB" w:rsidRDefault="00E82AC6">
      <w:pPr>
        <w:spacing w:line="360" w:lineRule="auto"/>
        <w:rPr>
          <w:color w:val="000000"/>
          <w:sz w:val="24"/>
          <w:szCs w:val="24"/>
        </w:rPr>
      </w:pPr>
      <w:r>
        <w:rPr>
          <w:b/>
          <w:color w:val="000000"/>
          <w:sz w:val="24"/>
          <w:szCs w:val="24"/>
        </w:rPr>
        <w:t>ул.</w:t>
      </w:r>
      <w:r>
        <w:rPr>
          <w:color w:val="000000"/>
          <w:sz w:val="24"/>
          <w:szCs w:val="24"/>
        </w:rPr>
        <w:t xml:space="preserve"> – улица;</w:t>
      </w:r>
    </w:p>
    <w:p w:rsidR="006E25CB" w:rsidRDefault="00E82AC6">
      <w:pPr>
        <w:spacing w:line="360" w:lineRule="auto"/>
        <w:rPr>
          <w:color w:val="000000"/>
          <w:sz w:val="24"/>
          <w:szCs w:val="24"/>
        </w:rPr>
      </w:pPr>
      <w:r>
        <w:rPr>
          <w:b/>
          <w:bCs/>
          <w:color w:val="000000"/>
          <w:sz w:val="24"/>
          <w:szCs w:val="24"/>
        </w:rPr>
        <w:t>ЧС</w:t>
      </w:r>
      <w:r>
        <w:rPr>
          <w:color w:val="000000"/>
          <w:sz w:val="24"/>
          <w:szCs w:val="24"/>
        </w:rPr>
        <w:t xml:space="preserve"> – чрезвычайная ситуация.</w:t>
      </w:r>
    </w:p>
    <w:p w:rsidR="006E25CB" w:rsidRDefault="00E82AC6">
      <w:pPr>
        <w:spacing w:after="240" w:line="276" w:lineRule="auto"/>
        <w:ind w:firstLine="709"/>
        <w:jc w:val="both"/>
        <w:rPr>
          <w:b/>
          <w:bCs/>
          <w:color w:val="000000"/>
          <w:sz w:val="28"/>
          <w:szCs w:val="28"/>
        </w:rPr>
      </w:pPr>
      <w:r>
        <w:rPr>
          <w:b/>
          <w:bCs/>
          <w:color w:val="000000"/>
          <w:sz w:val="28"/>
          <w:szCs w:val="28"/>
        </w:rPr>
        <w:br w:type="page" w:clear="all"/>
      </w:r>
      <w:r>
        <w:rPr>
          <w:b/>
          <w:bCs/>
          <w:color w:val="000000"/>
          <w:sz w:val="28"/>
          <w:szCs w:val="28"/>
        </w:rPr>
        <w:lastRenderedPageBreak/>
        <w:t>СОДЕРЖАНИЕ</w:t>
      </w:r>
    </w:p>
    <w:p w:rsidR="00C80383" w:rsidRDefault="00E82AC6">
      <w:pPr>
        <w:pStyle w:val="16"/>
        <w:rPr>
          <w:rFonts w:asciiTheme="minorHAnsi" w:eastAsiaTheme="minorEastAsia" w:hAnsiTheme="minorHAnsi" w:cstheme="minorBidi"/>
          <w:b w:val="0"/>
          <w:bCs w:val="0"/>
          <w:noProof/>
          <w:sz w:val="22"/>
          <w:szCs w:val="22"/>
        </w:rPr>
      </w:pPr>
      <w:r>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TOC \o "1-3" \h \z \u </w:instrText>
      </w:r>
      <w:r>
        <w:rPr>
          <w:rFonts w:ascii="Times New Roman" w:hAnsi="Times New Roman" w:cs="Times New Roman"/>
          <w:color w:val="000000"/>
          <w:sz w:val="22"/>
          <w:szCs w:val="22"/>
        </w:rPr>
        <w:fldChar w:fldCharType="separate"/>
      </w:r>
      <w:hyperlink w:anchor="_Toc226015498" w:history="1">
        <w:r w:rsidR="00C80383" w:rsidRPr="00AA2110">
          <w:rPr>
            <w:rStyle w:val="af7"/>
            <w:rFonts w:ascii="Times New Roman" w:hAnsi="Times New Roman"/>
            <w:noProof/>
          </w:rPr>
          <w:t>ВВЕДЕНИЕ</w:t>
        </w:r>
        <w:r w:rsidR="00C80383">
          <w:rPr>
            <w:noProof/>
            <w:webHidden/>
          </w:rPr>
          <w:tab/>
        </w:r>
        <w:r w:rsidR="00C80383">
          <w:rPr>
            <w:noProof/>
            <w:webHidden/>
          </w:rPr>
          <w:fldChar w:fldCharType="begin"/>
        </w:r>
        <w:r w:rsidR="00C80383">
          <w:rPr>
            <w:noProof/>
            <w:webHidden/>
          </w:rPr>
          <w:instrText xml:space="preserve"> PAGEREF _Toc226015498 \h </w:instrText>
        </w:r>
        <w:r w:rsidR="00C80383">
          <w:rPr>
            <w:noProof/>
            <w:webHidden/>
          </w:rPr>
        </w:r>
        <w:r w:rsidR="00C80383">
          <w:rPr>
            <w:noProof/>
            <w:webHidden/>
          </w:rPr>
          <w:fldChar w:fldCharType="separate"/>
        </w:r>
        <w:r w:rsidR="00952D1A">
          <w:rPr>
            <w:noProof/>
            <w:webHidden/>
          </w:rPr>
          <w:t>6</w:t>
        </w:r>
        <w:r w:rsidR="00C80383">
          <w:rPr>
            <w:noProof/>
            <w:webHidden/>
          </w:rPr>
          <w:fldChar w:fldCharType="end"/>
        </w:r>
      </w:hyperlink>
    </w:p>
    <w:p w:rsidR="00C80383" w:rsidRDefault="000F4030">
      <w:pPr>
        <w:pStyle w:val="16"/>
        <w:rPr>
          <w:rFonts w:asciiTheme="minorHAnsi" w:eastAsiaTheme="minorEastAsia" w:hAnsiTheme="minorHAnsi" w:cstheme="minorBidi"/>
          <w:b w:val="0"/>
          <w:bCs w:val="0"/>
          <w:noProof/>
          <w:sz w:val="22"/>
          <w:szCs w:val="22"/>
        </w:rPr>
      </w:pPr>
      <w:hyperlink w:anchor="_Toc226015499" w:history="1">
        <w:r w:rsidR="00C80383" w:rsidRPr="00AA2110">
          <w:rPr>
            <w:rStyle w:val="af7"/>
            <w:rFonts w:ascii="Times New Roman" w:hAnsi="Times New Roman"/>
            <w:noProof/>
          </w:rPr>
          <w:t>1 ОЦЕНКА СОВРЕМЕННОГО ИСПОЛЬЗОВАНИЯ ТЕРРИТОРИИ</w:t>
        </w:r>
        <w:r w:rsidR="00C80383">
          <w:rPr>
            <w:noProof/>
            <w:webHidden/>
          </w:rPr>
          <w:tab/>
        </w:r>
        <w:r w:rsidR="00C80383">
          <w:rPr>
            <w:noProof/>
            <w:webHidden/>
          </w:rPr>
          <w:fldChar w:fldCharType="begin"/>
        </w:r>
        <w:r w:rsidR="00C80383">
          <w:rPr>
            <w:noProof/>
            <w:webHidden/>
          </w:rPr>
          <w:instrText xml:space="preserve"> PAGEREF _Toc226015499 \h </w:instrText>
        </w:r>
        <w:r w:rsidR="00C80383">
          <w:rPr>
            <w:noProof/>
            <w:webHidden/>
          </w:rPr>
        </w:r>
        <w:r w:rsidR="00C80383">
          <w:rPr>
            <w:noProof/>
            <w:webHidden/>
          </w:rPr>
          <w:fldChar w:fldCharType="separate"/>
        </w:r>
        <w:r w:rsidR="00952D1A">
          <w:rPr>
            <w:noProof/>
            <w:webHidden/>
          </w:rPr>
          <w:t>13</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00" w:history="1">
        <w:r w:rsidR="00C80383" w:rsidRPr="00AA2110">
          <w:rPr>
            <w:rStyle w:val="af7"/>
            <w:noProof/>
          </w:rPr>
          <w:t>1.1 Общая характеристика территории</w:t>
        </w:r>
        <w:r w:rsidR="00C80383">
          <w:rPr>
            <w:noProof/>
            <w:webHidden/>
          </w:rPr>
          <w:tab/>
        </w:r>
        <w:r w:rsidR="00C80383">
          <w:rPr>
            <w:noProof/>
            <w:webHidden/>
          </w:rPr>
          <w:fldChar w:fldCharType="begin"/>
        </w:r>
        <w:r w:rsidR="00C80383">
          <w:rPr>
            <w:noProof/>
            <w:webHidden/>
          </w:rPr>
          <w:instrText xml:space="preserve"> PAGEREF _Toc226015500 \h </w:instrText>
        </w:r>
        <w:r w:rsidR="00C80383">
          <w:rPr>
            <w:noProof/>
            <w:webHidden/>
          </w:rPr>
        </w:r>
        <w:r w:rsidR="00C80383">
          <w:rPr>
            <w:noProof/>
            <w:webHidden/>
          </w:rPr>
          <w:fldChar w:fldCharType="separate"/>
        </w:r>
        <w:r w:rsidR="00952D1A">
          <w:rPr>
            <w:noProof/>
            <w:webHidden/>
          </w:rPr>
          <w:t>13</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01" w:history="1">
        <w:r w:rsidR="00C80383" w:rsidRPr="00AA2110">
          <w:rPr>
            <w:rStyle w:val="af7"/>
            <w:noProof/>
          </w:rPr>
          <w:t>1.2 Объекты культурного наследия</w:t>
        </w:r>
        <w:r w:rsidR="00C80383">
          <w:rPr>
            <w:noProof/>
            <w:webHidden/>
          </w:rPr>
          <w:tab/>
        </w:r>
        <w:r w:rsidR="00C80383">
          <w:rPr>
            <w:noProof/>
            <w:webHidden/>
          </w:rPr>
          <w:fldChar w:fldCharType="begin"/>
        </w:r>
        <w:r w:rsidR="00C80383">
          <w:rPr>
            <w:noProof/>
            <w:webHidden/>
          </w:rPr>
          <w:instrText xml:space="preserve"> PAGEREF _Toc226015501 \h </w:instrText>
        </w:r>
        <w:r w:rsidR="00C80383">
          <w:rPr>
            <w:noProof/>
            <w:webHidden/>
          </w:rPr>
        </w:r>
        <w:r w:rsidR="00C80383">
          <w:rPr>
            <w:noProof/>
            <w:webHidden/>
          </w:rPr>
          <w:fldChar w:fldCharType="separate"/>
        </w:r>
        <w:r w:rsidR="00952D1A">
          <w:rPr>
            <w:noProof/>
            <w:webHidden/>
          </w:rPr>
          <w:t>14</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02" w:history="1">
        <w:r w:rsidR="00C80383" w:rsidRPr="00AA2110">
          <w:rPr>
            <w:rStyle w:val="af7"/>
            <w:noProof/>
          </w:rPr>
          <w:t>1.3 Социально-экономическая ситуация</w:t>
        </w:r>
        <w:r w:rsidR="00C80383">
          <w:rPr>
            <w:noProof/>
            <w:webHidden/>
          </w:rPr>
          <w:tab/>
        </w:r>
        <w:r w:rsidR="00C80383">
          <w:rPr>
            <w:noProof/>
            <w:webHidden/>
          </w:rPr>
          <w:fldChar w:fldCharType="begin"/>
        </w:r>
        <w:r w:rsidR="00C80383">
          <w:rPr>
            <w:noProof/>
            <w:webHidden/>
          </w:rPr>
          <w:instrText xml:space="preserve"> PAGEREF _Toc226015502 \h </w:instrText>
        </w:r>
        <w:r w:rsidR="00C80383">
          <w:rPr>
            <w:noProof/>
            <w:webHidden/>
          </w:rPr>
        </w:r>
        <w:r w:rsidR="00C80383">
          <w:rPr>
            <w:noProof/>
            <w:webHidden/>
          </w:rPr>
          <w:fldChar w:fldCharType="separate"/>
        </w:r>
        <w:r w:rsidR="00952D1A">
          <w:rPr>
            <w:noProof/>
            <w:webHidden/>
          </w:rPr>
          <w:t>21</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03" w:history="1">
        <w:r w:rsidR="00C80383" w:rsidRPr="00AA2110">
          <w:rPr>
            <w:rStyle w:val="af7"/>
            <w:rFonts w:ascii="Times New Roman" w:hAnsi="Times New Roman"/>
            <w:noProof/>
          </w:rPr>
          <w:t>1.3.1 Экономическая база</w:t>
        </w:r>
        <w:r w:rsidR="00C80383">
          <w:rPr>
            <w:noProof/>
            <w:webHidden/>
          </w:rPr>
          <w:tab/>
        </w:r>
        <w:r w:rsidR="00C80383">
          <w:rPr>
            <w:noProof/>
            <w:webHidden/>
          </w:rPr>
          <w:fldChar w:fldCharType="begin"/>
        </w:r>
        <w:r w:rsidR="00C80383">
          <w:rPr>
            <w:noProof/>
            <w:webHidden/>
          </w:rPr>
          <w:instrText xml:space="preserve"> PAGEREF _Toc226015503 \h </w:instrText>
        </w:r>
        <w:r w:rsidR="00C80383">
          <w:rPr>
            <w:noProof/>
            <w:webHidden/>
          </w:rPr>
        </w:r>
        <w:r w:rsidR="00C80383">
          <w:rPr>
            <w:noProof/>
            <w:webHidden/>
          </w:rPr>
          <w:fldChar w:fldCharType="separate"/>
        </w:r>
        <w:r w:rsidR="00952D1A">
          <w:rPr>
            <w:noProof/>
            <w:webHidden/>
          </w:rPr>
          <w:t>21</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04" w:history="1">
        <w:r w:rsidR="00C80383" w:rsidRPr="00AA2110">
          <w:rPr>
            <w:rStyle w:val="af7"/>
            <w:rFonts w:ascii="Times New Roman" w:hAnsi="Times New Roman"/>
            <w:noProof/>
          </w:rPr>
          <w:t>1.3.2 Население и трудовые ресурсы</w:t>
        </w:r>
        <w:r w:rsidR="00C80383">
          <w:rPr>
            <w:noProof/>
            <w:webHidden/>
          </w:rPr>
          <w:tab/>
        </w:r>
        <w:r w:rsidR="00C80383">
          <w:rPr>
            <w:noProof/>
            <w:webHidden/>
          </w:rPr>
          <w:fldChar w:fldCharType="begin"/>
        </w:r>
        <w:r w:rsidR="00C80383">
          <w:rPr>
            <w:noProof/>
            <w:webHidden/>
          </w:rPr>
          <w:instrText xml:space="preserve"> PAGEREF _Toc226015504 \h </w:instrText>
        </w:r>
        <w:r w:rsidR="00C80383">
          <w:rPr>
            <w:noProof/>
            <w:webHidden/>
          </w:rPr>
        </w:r>
        <w:r w:rsidR="00C80383">
          <w:rPr>
            <w:noProof/>
            <w:webHidden/>
          </w:rPr>
          <w:fldChar w:fldCharType="separate"/>
        </w:r>
        <w:r w:rsidR="00952D1A">
          <w:rPr>
            <w:noProof/>
            <w:webHidden/>
          </w:rPr>
          <w:t>29</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05" w:history="1">
        <w:r w:rsidR="00C80383" w:rsidRPr="00AA2110">
          <w:rPr>
            <w:rStyle w:val="af7"/>
            <w:rFonts w:ascii="Times New Roman" w:hAnsi="Times New Roman"/>
            <w:noProof/>
          </w:rPr>
          <w:t>1.3.3 Жилищный фонд</w:t>
        </w:r>
        <w:r w:rsidR="00C80383">
          <w:rPr>
            <w:noProof/>
            <w:webHidden/>
          </w:rPr>
          <w:tab/>
        </w:r>
        <w:r w:rsidR="00C80383">
          <w:rPr>
            <w:noProof/>
            <w:webHidden/>
          </w:rPr>
          <w:fldChar w:fldCharType="begin"/>
        </w:r>
        <w:r w:rsidR="00C80383">
          <w:rPr>
            <w:noProof/>
            <w:webHidden/>
          </w:rPr>
          <w:instrText xml:space="preserve"> PAGEREF _Toc226015505 \h </w:instrText>
        </w:r>
        <w:r w:rsidR="00C80383">
          <w:rPr>
            <w:noProof/>
            <w:webHidden/>
          </w:rPr>
        </w:r>
        <w:r w:rsidR="00C80383">
          <w:rPr>
            <w:noProof/>
            <w:webHidden/>
          </w:rPr>
          <w:fldChar w:fldCharType="separate"/>
        </w:r>
        <w:r w:rsidR="00952D1A">
          <w:rPr>
            <w:noProof/>
            <w:webHidden/>
          </w:rPr>
          <w:t>34</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06" w:history="1">
        <w:r w:rsidR="00C80383" w:rsidRPr="00AA2110">
          <w:rPr>
            <w:rStyle w:val="af7"/>
            <w:rFonts w:ascii="Times New Roman" w:hAnsi="Times New Roman"/>
            <w:noProof/>
          </w:rPr>
          <w:t>1.3.4 Объекты обслуживания</w:t>
        </w:r>
        <w:r w:rsidR="00C80383">
          <w:rPr>
            <w:noProof/>
            <w:webHidden/>
          </w:rPr>
          <w:tab/>
        </w:r>
        <w:r w:rsidR="00C80383">
          <w:rPr>
            <w:noProof/>
            <w:webHidden/>
          </w:rPr>
          <w:fldChar w:fldCharType="begin"/>
        </w:r>
        <w:r w:rsidR="00C80383">
          <w:rPr>
            <w:noProof/>
            <w:webHidden/>
          </w:rPr>
          <w:instrText xml:space="preserve"> PAGEREF _Toc226015506 \h </w:instrText>
        </w:r>
        <w:r w:rsidR="00C80383">
          <w:rPr>
            <w:noProof/>
            <w:webHidden/>
          </w:rPr>
        </w:r>
        <w:r w:rsidR="00C80383">
          <w:rPr>
            <w:noProof/>
            <w:webHidden/>
          </w:rPr>
          <w:fldChar w:fldCharType="separate"/>
        </w:r>
        <w:r w:rsidR="00952D1A">
          <w:rPr>
            <w:noProof/>
            <w:webHidden/>
          </w:rPr>
          <w:t>36</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07" w:history="1">
        <w:r w:rsidR="00C80383" w:rsidRPr="00AA2110">
          <w:rPr>
            <w:rStyle w:val="af7"/>
            <w:noProof/>
          </w:rPr>
          <w:t>1.4 Транспортная инфраструктура</w:t>
        </w:r>
        <w:r w:rsidR="00C80383">
          <w:rPr>
            <w:noProof/>
            <w:webHidden/>
          </w:rPr>
          <w:tab/>
        </w:r>
        <w:r w:rsidR="00C80383">
          <w:rPr>
            <w:noProof/>
            <w:webHidden/>
          </w:rPr>
          <w:fldChar w:fldCharType="begin"/>
        </w:r>
        <w:r w:rsidR="00C80383">
          <w:rPr>
            <w:noProof/>
            <w:webHidden/>
          </w:rPr>
          <w:instrText xml:space="preserve"> PAGEREF _Toc226015507 \h </w:instrText>
        </w:r>
        <w:r w:rsidR="00C80383">
          <w:rPr>
            <w:noProof/>
            <w:webHidden/>
          </w:rPr>
        </w:r>
        <w:r w:rsidR="00C80383">
          <w:rPr>
            <w:noProof/>
            <w:webHidden/>
          </w:rPr>
          <w:fldChar w:fldCharType="separate"/>
        </w:r>
        <w:r w:rsidR="00952D1A">
          <w:rPr>
            <w:noProof/>
            <w:webHidden/>
          </w:rPr>
          <w:t>45</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08" w:history="1">
        <w:r w:rsidR="00C80383" w:rsidRPr="00AA2110">
          <w:rPr>
            <w:rStyle w:val="af7"/>
            <w:noProof/>
          </w:rPr>
          <w:t>1.5 Инженерная инфраструктура</w:t>
        </w:r>
        <w:r w:rsidR="00C80383">
          <w:rPr>
            <w:noProof/>
            <w:webHidden/>
          </w:rPr>
          <w:tab/>
        </w:r>
        <w:r w:rsidR="00C80383">
          <w:rPr>
            <w:noProof/>
            <w:webHidden/>
          </w:rPr>
          <w:fldChar w:fldCharType="begin"/>
        </w:r>
        <w:r w:rsidR="00C80383">
          <w:rPr>
            <w:noProof/>
            <w:webHidden/>
          </w:rPr>
          <w:instrText xml:space="preserve"> PAGEREF _Toc226015508 \h </w:instrText>
        </w:r>
        <w:r w:rsidR="00C80383">
          <w:rPr>
            <w:noProof/>
            <w:webHidden/>
          </w:rPr>
        </w:r>
        <w:r w:rsidR="00C80383">
          <w:rPr>
            <w:noProof/>
            <w:webHidden/>
          </w:rPr>
          <w:fldChar w:fldCharType="separate"/>
        </w:r>
        <w:r w:rsidR="00952D1A">
          <w:rPr>
            <w:noProof/>
            <w:webHidden/>
          </w:rPr>
          <w:t>50</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09" w:history="1">
        <w:r w:rsidR="00C80383" w:rsidRPr="00AA2110">
          <w:rPr>
            <w:rStyle w:val="af7"/>
            <w:rFonts w:ascii="Times New Roman" w:hAnsi="Times New Roman"/>
            <w:noProof/>
          </w:rPr>
          <w:t>1.5.1 Водоснабжение</w:t>
        </w:r>
        <w:r w:rsidR="00C80383">
          <w:rPr>
            <w:noProof/>
            <w:webHidden/>
          </w:rPr>
          <w:tab/>
        </w:r>
        <w:r w:rsidR="00C80383">
          <w:rPr>
            <w:noProof/>
            <w:webHidden/>
          </w:rPr>
          <w:fldChar w:fldCharType="begin"/>
        </w:r>
        <w:r w:rsidR="00C80383">
          <w:rPr>
            <w:noProof/>
            <w:webHidden/>
          </w:rPr>
          <w:instrText xml:space="preserve"> PAGEREF _Toc226015509 \h </w:instrText>
        </w:r>
        <w:r w:rsidR="00C80383">
          <w:rPr>
            <w:noProof/>
            <w:webHidden/>
          </w:rPr>
        </w:r>
        <w:r w:rsidR="00C80383">
          <w:rPr>
            <w:noProof/>
            <w:webHidden/>
          </w:rPr>
          <w:fldChar w:fldCharType="separate"/>
        </w:r>
        <w:r w:rsidR="00952D1A">
          <w:rPr>
            <w:noProof/>
            <w:webHidden/>
          </w:rPr>
          <w:t>50</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10" w:history="1">
        <w:r w:rsidR="00C80383" w:rsidRPr="00AA2110">
          <w:rPr>
            <w:rStyle w:val="af7"/>
            <w:rFonts w:ascii="Times New Roman" w:hAnsi="Times New Roman"/>
            <w:noProof/>
          </w:rPr>
          <w:t>1.5.2 Водоотведение</w:t>
        </w:r>
        <w:r w:rsidR="00C80383">
          <w:rPr>
            <w:noProof/>
            <w:webHidden/>
          </w:rPr>
          <w:tab/>
        </w:r>
        <w:r w:rsidR="00C80383">
          <w:rPr>
            <w:noProof/>
            <w:webHidden/>
          </w:rPr>
          <w:fldChar w:fldCharType="begin"/>
        </w:r>
        <w:r w:rsidR="00C80383">
          <w:rPr>
            <w:noProof/>
            <w:webHidden/>
          </w:rPr>
          <w:instrText xml:space="preserve"> PAGEREF _Toc226015510 \h </w:instrText>
        </w:r>
        <w:r w:rsidR="00C80383">
          <w:rPr>
            <w:noProof/>
            <w:webHidden/>
          </w:rPr>
        </w:r>
        <w:r w:rsidR="00C80383">
          <w:rPr>
            <w:noProof/>
            <w:webHidden/>
          </w:rPr>
          <w:fldChar w:fldCharType="separate"/>
        </w:r>
        <w:r w:rsidR="00952D1A">
          <w:rPr>
            <w:noProof/>
            <w:webHidden/>
          </w:rPr>
          <w:t>52</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11" w:history="1">
        <w:r w:rsidR="00C80383" w:rsidRPr="00AA2110">
          <w:rPr>
            <w:rStyle w:val="af7"/>
            <w:rFonts w:ascii="Times New Roman" w:hAnsi="Times New Roman"/>
            <w:noProof/>
          </w:rPr>
          <w:t>1.5.3 Теплоснабжение</w:t>
        </w:r>
        <w:r w:rsidR="00C80383">
          <w:rPr>
            <w:noProof/>
            <w:webHidden/>
          </w:rPr>
          <w:tab/>
        </w:r>
        <w:r w:rsidR="00C80383">
          <w:rPr>
            <w:noProof/>
            <w:webHidden/>
          </w:rPr>
          <w:fldChar w:fldCharType="begin"/>
        </w:r>
        <w:r w:rsidR="00C80383">
          <w:rPr>
            <w:noProof/>
            <w:webHidden/>
          </w:rPr>
          <w:instrText xml:space="preserve"> PAGEREF _Toc226015511 \h </w:instrText>
        </w:r>
        <w:r w:rsidR="00C80383">
          <w:rPr>
            <w:noProof/>
            <w:webHidden/>
          </w:rPr>
        </w:r>
        <w:r w:rsidR="00C80383">
          <w:rPr>
            <w:noProof/>
            <w:webHidden/>
          </w:rPr>
          <w:fldChar w:fldCharType="separate"/>
        </w:r>
        <w:r w:rsidR="00952D1A">
          <w:rPr>
            <w:noProof/>
            <w:webHidden/>
          </w:rPr>
          <w:t>53</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12" w:history="1">
        <w:r w:rsidR="00C80383" w:rsidRPr="00AA2110">
          <w:rPr>
            <w:rStyle w:val="af7"/>
            <w:rFonts w:ascii="Times New Roman" w:hAnsi="Times New Roman"/>
            <w:noProof/>
          </w:rPr>
          <w:t>1.5.4 Электроснабжение</w:t>
        </w:r>
        <w:r w:rsidR="00C80383">
          <w:rPr>
            <w:noProof/>
            <w:webHidden/>
          </w:rPr>
          <w:tab/>
        </w:r>
        <w:r w:rsidR="00C80383">
          <w:rPr>
            <w:noProof/>
            <w:webHidden/>
          </w:rPr>
          <w:fldChar w:fldCharType="begin"/>
        </w:r>
        <w:r w:rsidR="00C80383">
          <w:rPr>
            <w:noProof/>
            <w:webHidden/>
          </w:rPr>
          <w:instrText xml:space="preserve"> PAGEREF _Toc226015512 \h </w:instrText>
        </w:r>
        <w:r w:rsidR="00C80383">
          <w:rPr>
            <w:noProof/>
            <w:webHidden/>
          </w:rPr>
        </w:r>
        <w:r w:rsidR="00C80383">
          <w:rPr>
            <w:noProof/>
            <w:webHidden/>
          </w:rPr>
          <w:fldChar w:fldCharType="separate"/>
        </w:r>
        <w:r w:rsidR="00952D1A">
          <w:rPr>
            <w:noProof/>
            <w:webHidden/>
          </w:rPr>
          <w:t>55</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13" w:history="1">
        <w:r w:rsidR="00C80383" w:rsidRPr="00AA2110">
          <w:rPr>
            <w:rStyle w:val="af7"/>
            <w:rFonts w:ascii="Times New Roman" w:hAnsi="Times New Roman"/>
            <w:noProof/>
          </w:rPr>
          <w:t>1.5.5 Газоснабжение</w:t>
        </w:r>
        <w:r w:rsidR="00C80383">
          <w:rPr>
            <w:noProof/>
            <w:webHidden/>
          </w:rPr>
          <w:tab/>
        </w:r>
        <w:r w:rsidR="00C80383">
          <w:rPr>
            <w:noProof/>
            <w:webHidden/>
          </w:rPr>
          <w:fldChar w:fldCharType="begin"/>
        </w:r>
        <w:r w:rsidR="00C80383">
          <w:rPr>
            <w:noProof/>
            <w:webHidden/>
          </w:rPr>
          <w:instrText xml:space="preserve"> PAGEREF _Toc226015513 \h </w:instrText>
        </w:r>
        <w:r w:rsidR="00C80383">
          <w:rPr>
            <w:noProof/>
            <w:webHidden/>
          </w:rPr>
        </w:r>
        <w:r w:rsidR="00C80383">
          <w:rPr>
            <w:noProof/>
            <w:webHidden/>
          </w:rPr>
          <w:fldChar w:fldCharType="separate"/>
        </w:r>
        <w:r w:rsidR="00952D1A">
          <w:rPr>
            <w:noProof/>
            <w:webHidden/>
          </w:rPr>
          <w:t>56</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14" w:history="1">
        <w:r w:rsidR="00C80383" w:rsidRPr="00AA2110">
          <w:rPr>
            <w:rStyle w:val="af7"/>
            <w:rFonts w:ascii="Times New Roman" w:hAnsi="Times New Roman"/>
            <w:noProof/>
          </w:rPr>
          <w:t>1.5.6 Связь</w:t>
        </w:r>
        <w:r w:rsidR="00C80383">
          <w:rPr>
            <w:noProof/>
            <w:webHidden/>
          </w:rPr>
          <w:tab/>
        </w:r>
        <w:r w:rsidR="00C80383">
          <w:rPr>
            <w:noProof/>
            <w:webHidden/>
          </w:rPr>
          <w:fldChar w:fldCharType="begin"/>
        </w:r>
        <w:r w:rsidR="00C80383">
          <w:rPr>
            <w:noProof/>
            <w:webHidden/>
          </w:rPr>
          <w:instrText xml:space="preserve"> PAGEREF _Toc226015514 \h </w:instrText>
        </w:r>
        <w:r w:rsidR="00C80383">
          <w:rPr>
            <w:noProof/>
            <w:webHidden/>
          </w:rPr>
        </w:r>
        <w:r w:rsidR="00C80383">
          <w:rPr>
            <w:noProof/>
            <w:webHidden/>
          </w:rPr>
          <w:fldChar w:fldCharType="separate"/>
        </w:r>
        <w:r w:rsidR="00952D1A">
          <w:rPr>
            <w:noProof/>
            <w:webHidden/>
          </w:rPr>
          <w:t>56</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15" w:history="1">
        <w:r w:rsidR="00C80383" w:rsidRPr="00AA2110">
          <w:rPr>
            <w:rStyle w:val="af7"/>
            <w:noProof/>
          </w:rPr>
          <w:t>1.6 Природно-ресурсный потенциал</w:t>
        </w:r>
        <w:r w:rsidR="00C80383">
          <w:rPr>
            <w:noProof/>
            <w:webHidden/>
          </w:rPr>
          <w:tab/>
        </w:r>
        <w:r w:rsidR="00C80383">
          <w:rPr>
            <w:noProof/>
            <w:webHidden/>
          </w:rPr>
          <w:fldChar w:fldCharType="begin"/>
        </w:r>
        <w:r w:rsidR="00C80383">
          <w:rPr>
            <w:noProof/>
            <w:webHidden/>
          </w:rPr>
          <w:instrText xml:space="preserve"> PAGEREF _Toc226015515 \h </w:instrText>
        </w:r>
        <w:r w:rsidR="00C80383">
          <w:rPr>
            <w:noProof/>
            <w:webHidden/>
          </w:rPr>
        </w:r>
        <w:r w:rsidR="00C80383">
          <w:rPr>
            <w:noProof/>
            <w:webHidden/>
          </w:rPr>
          <w:fldChar w:fldCharType="separate"/>
        </w:r>
        <w:r w:rsidR="00952D1A">
          <w:rPr>
            <w:noProof/>
            <w:webHidden/>
          </w:rPr>
          <w:t>57</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16" w:history="1">
        <w:r w:rsidR="00C80383" w:rsidRPr="00AA2110">
          <w:rPr>
            <w:rStyle w:val="af7"/>
            <w:noProof/>
          </w:rPr>
          <w:t>1.7 Состояние окружающей среды</w:t>
        </w:r>
        <w:r w:rsidR="00C80383">
          <w:rPr>
            <w:noProof/>
            <w:webHidden/>
          </w:rPr>
          <w:tab/>
        </w:r>
        <w:r w:rsidR="00C80383">
          <w:rPr>
            <w:noProof/>
            <w:webHidden/>
          </w:rPr>
          <w:fldChar w:fldCharType="begin"/>
        </w:r>
        <w:r w:rsidR="00C80383">
          <w:rPr>
            <w:noProof/>
            <w:webHidden/>
          </w:rPr>
          <w:instrText xml:space="preserve"> PAGEREF _Toc226015516 \h </w:instrText>
        </w:r>
        <w:r w:rsidR="00C80383">
          <w:rPr>
            <w:noProof/>
            <w:webHidden/>
          </w:rPr>
        </w:r>
        <w:r w:rsidR="00C80383">
          <w:rPr>
            <w:noProof/>
            <w:webHidden/>
          </w:rPr>
          <w:fldChar w:fldCharType="separate"/>
        </w:r>
        <w:r w:rsidR="00952D1A">
          <w:rPr>
            <w:noProof/>
            <w:webHidden/>
          </w:rPr>
          <w:t>62</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17" w:history="1">
        <w:r w:rsidR="00C80383" w:rsidRPr="00AA2110">
          <w:rPr>
            <w:rStyle w:val="af7"/>
            <w:rFonts w:ascii="Times New Roman" w:hAnsi="Times New Roman"/>
            <w:noProof/>
          </w:rPr>
          <w:t>1.7.1 Состояние атмосферного воздуха</w:t>
        </w:r>
        <w:r w:rsidR="00C80383">
          <w:rPr>
            <w:noProof/>
            <w:webHidden/>
          </w:rPr>
          <w:tab/>
        </w:r>
        <w:r w:rsidR="00C80383">
          <w:rPr>
            <w:noProof/>
            <w:webHidden/>
          </w:rPr>
          <w:fldChar w:fldCharType="begin"/>
        </w:r>
        <w:r w:rsidR="00C80383">
          <w:rPr>
            <w:noProof/>
            <w:webHidden/>
          </w:rPr>
          <w:instrText xml:space="preserve"> PAGEREF _Toc226015517 \h </w:instrText>
        </w:r>
        <w:r w:rsidR="00C80383">
          <w:rPr>
            <w:noProof/>
            <w:webHidden/>
          </w:rPr>
        </w:r>
        <w:r w:rsidR="00C80383">
          <w:rPr>
            <w:noProof/>
            <w:webHidden/>
          </w:rPr>
          <w:fldChar w:fldCharType="separate"/>
        </w:r>
        <w:r w:rsidR="00952D1A">
          <w:rPr>
            <w:noProof/>
            <w:webHidden/>
          </w:rPr>
          <w:t>62</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18" w:history="1">
        <w:r w:rsidR="00C80383" w:rsidRPr="00AA2110">
          <w:rPr>
            <w:rStyle w:val="af7"/>
            <w:rFonts w:ascii="Times New Roman" w:hAnsi="Times New Roman"/>
            <w:noProof/>
          </w:rPr>
          <w:t>1.7.2 Состояние водных ресурсов</w:t>
        </w:r>
        <w:r w:rsidR="00C80383">
          <w:rPr>
            <w:noProof/>
            <w:webHidden/>
          </w:rPr>
          <w:tab/>
        </w:r>
        <w:r w:rsidR="00C80383">
          <w:rPr>
            <w:noProof/>
            <w:webHidden/>
          </w:rPr>
          <w:fldChar w:fldCharType="begin"/>
        </w:r>
        <w:r w:rsidR="00C80383">
          <w:rPr>
            <w:noProof/>
            <w:webHidden/>
          </w:rPr>
          <w:instrText xml:space="preserve"> PAGEREF _Toc226015518 \h </w:instrText>
        </w:r>
        <w:r w:rsidR="00C80383">
          <w:rPr>
            <w:noProof/>
            <w:webHidden/>
          </w:rPr>
        </w:r>
        <w:r w:rsidR="00C80383">
          <w:rPr>
            <w:noProof/>
            <w:webHidden/>
          </w:rPr>
          <w:fldChar w:fldCharType="separate"/>
        </w:r>
        <w:r w:rsidR="00952D1A">
          <w:rPr>
            <w:noProof/>
            <w:webHidden/>
          </w:rPr>
          <w:t>63</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19" w:history="1">
        <w:r w:rsidR="00C80383" w:rsidRPr="00AA2110">
          <w:rPr>
            <w:rStyle w:val="af7"/>
            <w:rFonts w:ascii="Times New Roman" w:hAnsi="Times New Roman"/>
            <w:noProof/>
          </w:rPr>
          <w:t>1.7.3 Состояние почв</w:t>
        </w:r>
        <w:r w:rsidR="00C80383">
          <w:rPr>
            <w:noProof/>
            <w:webHidden/>
          </w:rPr>
          <w:tab/>
        </w:r>
        <w:r w:rsidR="00C80383">
          <w:rPr>
            <w:noProof/>
            <w:webHidden/>
          </w:rPr>
          <w:fldChar w:fldCharType="begin"/>
        </w:r>
        <w:r w:rsidR="00C80383">
          <w:rPr>
            <w:noProof/>
            <w:webHidden/>
          </w:rPr>
          <w:instrText xml:space="preserve"> PAGEREF _Toc226015519 \h </w:instrText>
        </w:r>
        <w:r w:rsidR="00C80383">
          <w:rPr>
            <w:noProof/>
            <w:webHidden/>
          </w:rPr>
        </w:r>
        <w:r w:rsidR="00C80383">
          <w:rPr>
            <w:noProof/>
            <w:webHidden/>
          </w:rPr>
          <w:fldChar w:fldCharType="separate"/>
        </w:r>
        <w:r w:rsidR="00952D1A">
          <w:rPr>
            <w:noProof/>
            <w:webHidden/>
          </w:rPr>
          <w:t>64</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20" w:history="1">
        <w:r w:rsidR="00C80383" w:rsidRPr="00AA2110">
          <w:rPr>
            <w:rStyle w:val="af7"/>
            <w:rFonts w:ascii="Times New Roman" w:hAnsi="Times New Roman"/>
            <w:noProof/>
          </w:rPr>
          <w:t>1.7.4 Радиационная обстановка</w:t>
        </w:r>
        <w:r w:rsidR="00C80383">
          <w:rPr>
            <w:noProof/>
            <w:webHidden/>
          </w:rPr>
          <w:tab/>
        </w:r>
        <w:r w:rsidR="00C80383">
          <w:rPr>
            <w:noProof/>
            <w:webHidden/>
          </w:rPr>
          <w:fldChar w:fldCharType="begin"/>
        </w:r>
        <w:r w:rsidR="00C80383">
          <w:rPr>
            <w:noProof/>
            <w:webHidden/>
          </w:rPr>
          <w:instrText xml:space="preserve"> PAGEREF _Toc226015520 \h </w:instrText>
        </w:r>
        <w:r w:rsidR="00C80383">
          <w:rPr>
            <w:noProof/>
            <w:webHidden/>
          </w:rPr>
        </w:r>
        <w:r w:rsidR="00C80383">
          <w:rPr>
            <w:noProof/>
            <w:webHidden/>
          </w:rPr>
          <w:fldChar w:fldCharType="separate"/>
        </w:r>
        <w:r w:rsidR="00952D1A">
          <w:rPr>
            <w:noProof/>
            <w:webHidden/>
          </w:rPr>
          <w:t>65</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21" w:history="1">
        <w:r w:rsidR="00C80383" w:rsidRPr="00AA2110">
          <w:rPr>
            <w:rStyle w:val="af7"/>
            <w:noProof/>
          </w:rPr>
          <w:t>1.8 Санитарная очистка территории</w:t>
        </w:r>
        <w:r w:rsidR="00C80383">
          <w:rPr>
            <w:noProof/>
            <w:webHidden/>
          </w:rPr>
          <w:tab/>
        </w:r>
        <w:r w:rsidR="00C80383">
          <w:rPr>
            <w:noProof/>
            <w:webHidden/>
          </w:rPr>
          <w:fldChar w:fldCharType="begin"/>
        </w:r>
        <w:r w:rsidR="00C80383">
          <w:rPr>
            <w:noProof/>
            <w:webHidden/>
          </w:rPr>
          <w:instrText xml:space="preserve"> PAGEREF _Toc226015521 \h </w:instrText>
        </w:r>
        <w:r w:rsidR="00C80383">
          <w:rPr>
            <w:noProof/>
            <w:webHidden/>
          </w:rPr>
        </w:r>
        <w:r w:rsidR="00C80383">
          <w:rPr>
            <w:noProof/>
            <w:webHidden/>
          </w:rPr>
          <w:fldChar w:fldCharType="separate"/>
        </w:r>
        <w:r w:rsidR="00952D1A">
          <w:rPr>
            <w:noProof/>
            <w:webHidden/>
          </w:rPr>
          <w:t>66</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22" w:history="1">
        <w:r w:rsidR="00C80383" w:rsidRPr="00AA2110">
          <w:rPr>
            <w:rStyle w:val="af7"/>
            <w:noProof/>
          </w:rPr>
          <w:t>1.9 Система зеленых насаждений</w:t>
        </w:r>
        <w:r w:rsidR="00C80383">
          <w:rPr>
            <w:noProof/>
            <w:webHidden/>
          </w:rPr>
          <w:tab/>
        </w:r>
        <w:r w:rsidR="00C80383">
          <w:rPr>
            <w:noProof/>
            <w:webHidden/>
          </w:rPr>
          <w:fldChar w:fldCharType="begin"/>
        </w:r>
        <w:r w:rsidR="00C80383">
          <w:rPr>
            <w:noProof/>
            <w:webHidden/>
          </w:rPr>
          <w:instrText xml:space="preserve"> PAGEREF _Toc226015522 \h </w:instrText>
        </w:r>
        <w:r w:rsidR="00C80383">
          <w:rPr>
            <w:noProof/>
            <w:webHidden/>
          </w:rPr>
        </w:r>
        <w:r w:rsidR="00C80383">
          <w:rPr>
            <w:noProof/>
            <w:webHidden/>
          </w:rPr>
          <w:fldChar w:fldCharType="separate"/>
        </w:r>
        <w:r w:rsidR="00952D1A">
          <w:rPr>
            <w:noProof/>
            <w:webHidden/>
          </w:rPr>
          <w:t>67</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23" w:history="1">
        <w:r w:rsidR="00C80383" w:rsidRPr="00AA2110">
          <w:rPr>
            <w:rStyle w:val="af7"/>
            <w:noProof/>
          </w:rPr>
          <w:t>1.10 Особо охраняемые природные территории</w:t>
        </w:r>
        <w:r w:rsidR="00C80383">
          <w:rPr>
            <w:noProof/>
            <w:webHidden/>
          </w:rPr>
          <w:tab/>
        </w:r>
        <w:r w:rsidR="00C80383">
          <w:rPr>
            <w:noProof/>
            <w:webHidden/>
          </w:rPr>
          <w:fldChar w:fldCharType="begin"/>
        </w:r>
        <w:r w:rsidR="00C80383">
          <w:rPr>
            <w:noProof/>
            <w:webHidden/>
          </w:rPr>
          <w:instrText xml:space="preserve"> PAGEREF _Toc226015523 \h </w:instrText>
        </w:r>
        <w:r w:rsidR="00C80383">
          <w:rPr>
            <w:noProof/>
            <w:webHidden/>
          </w:rPr>
        </w:r>
        <w:r w:rsidR="00C80383">
          <w:rPr>
            <w:noProof/>
            <w:webHidden/>
          </w:rPr>
          <w:fldChar w:fldCharType="separate"/>
        </w:r>
        <w:r w:rsidR="00952D1A">
          <w:rPr>
            <w:noProof/>
            <w:webHidden/>
          </w:rPr>
          <w:t>68</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24" w:history="1">
        <w:r w:rsidR="00C80383" w:rsidRPr="00AA2110">
          <w:rPr>
            <w:rStyle w:val="af7"/>
            <w:noProof/>
          </w:rPr>
          <w:t>1.11 Зоны с особыми условиями использования территории</w:t>
        </w:r>
        <w:r w:rsidR="00C80383">
          <w:rPr>
            <w:noProof/>
            <w:webHidden/>
          </w:rPr>
          <w:tab/>
        </w:r>
        <w:r w:rsidR="00C80383">
          <w:rPr>
            <w:noProof/>
            <w:webHidden/>
          </w:rPr>
          <w:fldChar w:fldCharType="begin"/>
        </w:r>
        <w:r w:rsidR="00C80383">
          <w:rPr>
            <w:noProof/>
            <w:webHidden/>
          </w:rPr>
          <w:instrText xml:space="preserve"> PAGEREF _Toc226015524 \h </w:instrText>
        </w:r>
        <w:r w:rsidR="00C80383">
          <w:rPr>
            <w:noProof/>
            <w:webHidden/>
          </w:rPr>
        </w:r>
        <w:r w:rsidR="00C80383">
          <w:rPr>
            <w:noProof/>
            <w:webHidden/>
          </w:rPr>
          <w:fldChar w:fldCharType="separate"/>
        </w:r>
        <w:r w:rsidR="00952D1A">
          <w:rPr>
            <w:noProof/>
            <w:webHidden/>
          </w:rPr>
          <w:t>69</w:t>
        </w:r>
        <w:r w:rsidR="00C80383">
          <w:rPr>
            <w:noProof/>
            <w:webHidden/>
          </w:rPr>
          <w:fldChar w:fldCharType="end"/>
        </w:r>
      </w:hyperlink>
    </w:p>
    <w:p w:rsidR="00C80383" w:rsidRDefault="000F4030">
      <w:pPr>
        <w:pStyle w:val="16"/>
        <w:rPr>
          <w:rFonts w:asciiTheme="minorHAnsi" w:eastAsiaTheme="minorEastAsia" w:hAnsiTheme="minorHAnsi" w:cstheme="minorBidi"/>
          <w:b w:val="0"/>
          <w:bCs w:val="0"/>
          <w:noProof/>
          <w:sz w:val="22"/>
          <w:szCs w:val="22"/>
        </w:rPr>
      </w:pPr>
      <w:hyperlink w:anchor="_Toc226015525" w:history="1">
        <w:r w:rsidR="00C80383" w:rsidRPr="00AA2110">
          <w:rPr>
            <w:rStyle w:val="af7"/>
            <w:rFonts w:ascii="Times New Roman" w:hAnsi="Times New Roman"/>
            <w:noProof/>
          </w:rPr>
          <w:t>2 ОБОСНОВАНИЕ ВЫБРАННОГО ВАРИАНТА РАЗМЕЩЕНИЯ ОБЪЕКТОВ ФЕДЕРАЛЬНОГО, РЕГИОНАЛЬНОГО И МЕСТНОГО ЗНАЧЕНИЯ ГОРОДСКОГО ОКРУГА НА ОСНОВЕ АНАЛИЗА ИСПОЛЬЗОВАНИЯ ЭТИХ ТЕРРИТОРИЙ, ВОЗМОЖНЫХ НАПРАВЛЕНИЙ ИХ РАЗВИТИЯ И ПРОГНОЗИРУЕМЫХ ОГРАНИЧЕНИЙ ИХ ИСПОЛЬЗОВАНИЯ. ОЦЕНКА ВОЗМОЖНОГО ВЛИЯНИЯ ПЛАНИРУЕМЫХ ДЛЯ РАЗМЕЩЕНИЯ ОБЪЕКТОВ МЕСТНОГО ЗНАЧЕНИЯ ГОРОДСКОГО ОКРУГА НА КОМПЛЕКСНОЕ РАЗВИТИЕ</w:t>
        </w:r>
        <w:r w:rsidR="00C80383">
          <w:rPr>
            <w:noProof/>
            <w:webHidden/>
          </w:rPr>
          <w:tab/>
        </w:r>
        <w:r w:rsidR="00C80383">
          <w:rPr>
            <w:noProof/>
            <w:webHidden/>
          </w:rPr>
          <w:fldChar w:fldCharType="begin"/>
        </w:r>
        <w:r w:rsidR="00C80383">
          <w:rPr>
            <w:noProof/>
            <w:webHidden/>
          </w:rPr>
          <w:instrText xml:space="preserve"> PAGEREF _Toc226015525 \h </w:instrText>
        </w:r>
        <w:r w:rsidR="00C80383">
          <w:rPr>
            <w:noProof/>
            <w:webHidden/>
          </w:rPr>
        </w:r>
        <w:r w:rsidR="00C80383">
          <w:rPr>
            <w:noProof/>
            <w:webHidden/>
          </w:rPr>
          <w:fldChar w:fldCharType="separate"/>
        </w:r>
        <w:r w:rsidR="00952D1A">
          <w:rPr>
            <w:noProof/>
            <w:webHidden/>
          </w:rPr>
          <w:t>95</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26" w:history="1">
        <w:r w:rsidR="00C80383" w:rsidRPr="00AA2110">
          <w:rPr>
            <w:rStyle w:val="af7"/>
            <w:noProof/>
          </w:rPr>
          <w:t>2.1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00C80383">
          <w:rPr>
            <w:noProof/>
            <w:webHidden/>
          </w:rPr>
          <w:tab/>
        </w:r>
        <w:r w:rsidR="00C80383">
          <w:rPr>
            <w:noProof/>
            <w:webHidden/>
          </w:rPr>
          <w:fldChar w:fldCharType="begin"/>
        </w:r>
        <w:r w:rsidR="00C80383">
          <w:rPr>
            <w:noProof/>
            <w:webHidden/>
          </w:rPr>
          <w:instrText xml:space="preserve"> PAGEREF _Toc226015526 \h </w:instrText>
        </w:r>
        <w:r w:rsidR="00C80383">
          <w:rPr>
            <w:noProof/>
            <w:webHidden/>
          </w:rPr>
        </w:r>
        <w:r w:rsidR="00C80383">
          <w:rPr>
            <w:noProof/>
            <w:webHidden/>
          </w:rPr>
          <w:fldChar w:fldCharType="separate"/>
        </w:r>
        <w:r w:rsidR="00952D1A">
          <w:rPr>
            <w:noProof/>
            <w:webHidden/>
          </w:rPr>
          <w:t>95</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27" w:history="1">
        <w:r w:rsidR="00C80383" w:rsidRPr="00AA2110">
          <w:rPr>
            <w:rStyle w:val="af7"/>
            <w:noProof/>
          </w:rPr>
          <w:t>2.2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территории муниципального округа объектов федерального значения, объектов регионального значения</w:t>
        </w:r>
        <w:r w:rsidR="00C80383">
          <w:rPr>
            <w:noProof/>
            <w:webHidden/>
          </w:rPr>
          <w:tab/>
        </w:r>
        <w:r w:rsidR="00C80383">
          <w:rPr>
            <w:noProof/>
            <w:webHidden/>
          </w:rPr>
          <w:fldChar w:fldCharType="begin"/>
        </w:r>
        <w:r w:rsidR="00C80383">
          <w:rPr>
            <w:noProof/>
            <w:webHidden/>
          </w:rPr>
          <w:instrText xml:space="preserve"> PAGEREF _Toc226015527 \h </w:instrText>
        </w:r>
        <w:r w:rsidR="00C80383">
          <w:rPr>
            <w:noProof/>
            <w:webHidden/>
          </w:rPr>
        </w:r>
        <w:r w:rsidR="00C80383">
          <w:rPr>
            <w:noProof/>
            <w:webHidden/>
          </w:rPr>
          <w:fldChar w:fldCharType="separate"/>
        </w:r>
        <w:r w:rsidR="00952D1A">
          <w:rPr>
            <w:noProof/>
            <w:webHidden/>
          </w:rPr>
          <w:t>99</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28" w:history="1">
        <w:r w:rsidR="00C80383" w:rsidRPr="00AA2110">
          <w:rPr>
            <w:rStyle w:val="af7"/>
            <w:rFonts w:ascii="Times New Roman" w:hAnsi="Times New Roman"/>
            <w:noProof/>
          </w:rPr>
          <w:t>2.2.1 Мероприятия, предусмотренные в Схемах территориального планирования Российской Федерации применительно к территории муниципального округа</w:t>
        </w:r>
        <w:r w:rsidR="00C80383">
          <w:rPr>
            <w:noProof/>
            <w:webHidden/>
          </w:rPr>
          <w:tab/>
        </w:r>
        <w:r w:rsidR="00C80383">
          <w:rPr>
            <w:noProof/>
            <w:webHidden/>
          </w:rPr>
          <w:fldChar w:fldCharType="begin"/>
        </w:r>
        <w:r w:rsidR="00C80383">
          <w:rPr>
            <w:noProof/>
            <w:webHidden/>
          </w:rPr>
          <w:instrText xml:space="preserve"> PAGEREF _Toc226015528 \h </w:instrText>
        </w:r>
        <w:r w:rsidR="00C80383">
          <w:rPr>
            <w:noProof/>
            <w:webHidden/>
          </w:rPr>
        </w:r>
        <w:r w:rsidR="00C80383">
          <w:rPr>
            <w:noProof/>
            <w:webHidden/>
          </w:rPr>
          <w:fldChar w:fldCharType="separate"/>
        </w:r>
        <w:r w:rsidR="00952D1A">
          <w:rPr>
            <w:noProof/>
            <w:webHidden/>
          </w:rPr>
          <w:t>99</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29" w:history="1">
        <w:r w:rsidR="00C80383" w:rsidRPr="00AA2110">
          <w:rPr>
            <w:rStyle w:val="af7"/>
            <w:rFonts w:ascii="Times New Roman" w:hAnsi="Times New Roman"/>
            <w:noProof/>
          </w:rPr>
          <w:t>2.2.2 Мероприятия, предусмотренные в Схеме территориального планирования Чувашской Республики применительно к территории муниципального округа</w:t>
        </w:r>
        <w:r w:rsidR="00C80383">
          <w:rPr>
            <w:noProof/>
            <w:webHidden/>
          </w:rPr>
          <w:tab/>
        </w:r>
        <w:r w:rsidR="00C80383">
          <w:rPr>
            <w:noProof/>
            <w:webHidden/>
          </w:rPr>
          <w:fldChar w:fldCharType="begin"/>
        </w:r>
        <w:r w:rsidR="00C80383">
          <w:rPr>
            <w:noProof/>
            <w:webHidden/>
          </w:rPr>
          <w:instrText xml:space="preserve"> PAGEREF _Toc226015529 \h </w:instrText>
        </w:r>
        <w:r w:rsidR="00C80383">
          <w:rPr>
            <w:noProof/>
            <w:webHidden/>
          </w:rPr>
        </w:r>
        <w:r w:rsidR="00C80383">
          <w:rPr>
            <w:noProof/>
            <w:webHidden/>
          </w:rPr>
          <w:fldChar w:fldCharType="separate"/>
        </w:r>
        <w:r w:rsidR="00952D1A">
          <w:rPr>
            <w:noProof/>
            <w:webHidden/>
          </w:rPr>
          <w:t>100</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30" w:history="1">
        <w:r w:rsidR="00C80383" w:rsidRPr="00AA2110">
          <w:rPr>
            <w:rStyle w:val="af7"/>
            <w:noProof/>
          </w:rPr>
          <w:t>2.3 Развитие планировочной структуры и функционального зонирования территории</w:t>
        </w:r>
        <w:r w:rsidR="00C80383">
          <w:rPr>
            <w:noProof/>
            <w:webHidden/>
          </w:rPr>
          <w:tab/>
        </w:r>
        <w:r w:rsidR="00C80383">
          <w:rPr>
            <w:noProof/>
            <w:webHidden/>
          </w:rPr>
          <w:fldChar w:fldCharType="begin"/>
        </w:r>
        <w:r w:rsidR="00C80383">
          <w:rPr>
            <w:noProof/>
            <w:webHidden/>
          </w:rPr>
          <w:instrText xml:space="preserve"> PAGEREF _Toc226015530 \h </w:instrText>
        </w:r>
        <w:r w:rsidR="00C80383">
          <w:rPr>
            <w:noProof/>
            <w:webHidden/>
          </w:rPr>
        </w:r>
        <w:r w:rsidR="00C80383">
          <w:rPr>
            <w:noProof/>
            <w:webHidden/>
          </w:rPr>
          <w:fldChar w:fldCharType="separate"/>
        </w:r>
        <w:r w:rsidR="00952D1A">
          <w:rPr>
            <w:noProof/>
            <w:webHidden/>
          </w:rPr>
          <w:t>101</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31" w:history="1">
        <w:r w:rsidR="00C80383" w:rsidRPr="00AA2110">
          <w:rPr>
            <w:rStyle w:val="af7"/>
            <w:noProof/>
          </w:rPr>
          <w:t>2.4 Основные направления социально-экономического развития</w:t>
        </w:r>
        <w:r w:rsidR="00C80383">
          <w:rPr>
            <w:noProof/>
            <w:webHidden/>
          </w:rPr>
          <w:tab/>
        </w:r>
        <w:r w:rsidR="00C80383">
          <w:rPr>
            <w:noProof/>
            <w:webHidden/>
          </w:rPr>
          <w:fldChar w:fldCharType="begin"/>
        </w:r>
        <w:r w:rsidR="00C80383">
          <w:rPr>
            <w:noProof/>
            <w:webHidden/>
          </w:rPr>
          <w:instrText xml:space="preserve"> PAGEREF _Toc226015531 \h </w:instrText>
        </w:r>
        <w:r w:rsidR="00C80383">
          <w:rPr>
            <w:noProof/>
            <w:webHidden/>
          </w:rPr>
        </w:r>
        <w:r w:rsidR="00C80383">
          <w:rPr>
            <w:noProof/>
            <w:webHidden/>
          </w:rPr>
          <w:fldChar w:fldCharType="separate"/>
        </w:r>
        <w:r w:rsidR="00952D1A">
          <w:rPr>
            <w:noProof/>
            <w:webHidden/>
          </w:rPr>
          <w:t>105</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32" w:history="1">
        <w:r w:rsidR="00C80383" w:rsidRPr="00AA2110">
          <w:rPr>
            <w:rStyle w:val="af7"/>
            <w:rFonts w:ascii="Times New Roman" w:hAnsi="Times New Roman"/>
            <w:noProof/>
          </w:rPr>
          <w:t>2.4.1 Развитие экономической базы</w:t>
        </w:r>
        <w:r w:rsidR="00C80383">
          <w:rPr>
            <w:noProof/>
            <w:webHidden/>
          </w:rPr>
          <w:tab/>
        </w:r>
        <w:r w:rsidR="00C80383">
          <w:rPr>
            <w:noProof/>
            <w:webHidden/>
          </w:rPr>
          <w:fldChar w:fldCharType="begin"/>
        </w:r>
        <w:r w:rsidR="00C80383">
          <w:rPr>
            <w:noProof/>
            <w:webHidden/>
          </w:rPr>
          <w:instrText xml:space="preserve"> PAGEREF _Toc226015532 \h </w:instrText>
        </w:r>
        <w:r w:rsidR="00C80383">
          <w:rPr>
            <w:noProof/>
            <w:webHidden/>
          </w:rPr>
        </w:r>
        <w:r w:rsidR="00C80383">
          <w:rPr>
            <w:noProof/>
            <w:webHidden/>
          </w:rPr>
          <w:fldChar w:fldCharType="separate"/>
        </w:r>
        <w:r w:rsidR="00952D1A">
          <w:rPr>
            <w:noProof/>
            <w:webHidden/>
          </w:rPr>
          <w:t>105</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33" w:history="1">
        <w:r w:rsidR="00C80383" w:rsidRPr="00AA2110">
          <w:rPr>
            <w:rStyle w:val="af7"/>
            <w:rFonts w:ascii="Times New Roman" w:hAnsi="Times New Roman"/>
            <w:noProof/>
          </w:rPr>
          <w:t>2.4.2 Прогноз численности населения</w:t>
        </w:r>
        <w:r w:rsidR="00C80383">
          <w:rPr>
            <w:noProof/>
            <w:webHidden/>
          </w:rPr>
          <w:tab/>
        </w:r>
        <w:r w:rsidR="00C80383">
          <w:rPr>
            <w:noProof/>
            <w:webHidden/>
          </w:rPr>
          <w:fldChar w:fldCharType="begin"/>
        </w:r>
        <w:r w:rsidR="00C80383">
          <w:rPr>
            <w:noProof/>
            <w:webHidden/>
          </w:rPr>
          <w:instrText xml:space="preserve"> PAGEREF _Toc226015533 \h </w:instrText>
        </w:r>
        <w:r w:rsidR="00C80383">
          <w:rPr>
            <w:noProof/>
            <w:webHidden/>
          </w:rPr>
        </w:r>
        <w:r w:rsidR="00C80383">
          <w:rPr>
            <w:noProof/>
            <w:webHidden/>
          </w:rPr>
          <w:fldChar w:fldCharType="separate"/>
        </w:r>
        <w:r w:rsidR="00952D1A">
          <w:rPr>
            <w:noProof/>
            <w:webHidden/>
          </w:rPr>
          <w:t>118</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34" w:history="1">
        <w:r w:rsidR="00C80383" w:rsidRPr="00AA2110">
          <w:rPr>
            <w:rStyle w:val="af7"/>
            <w:rFonts w:ascii="Times New Roman" w:hAnsi="Times New Roman"/>
            <w:noProof/>
          </w:rPr>
          <w:t>2.4.3 Жилищное строительство</w:t>
        </w:r>
        <w:r w:rsidR="00C80383">
          <w:rPr>
            <w:noProof/>
            <w:webHidden/>
          </w:rPr>
          <w:tab/>
        </w:r>
        <w:r w:rsidR="00C80383">
          <w:rPr>
            <w:noProof/>
            <w:webHidden/>
          </w:rPr>
          <w:fldChar w:fldCharType="begin"/>
        </w:r>
        <w:r w:rsidR="00C80383">
          <w:rPr>
            <w:noProof/>
            <w:webHidden/>
          </w:rPr>
          <w:instrText xml:space="preserve"> PAGEREF _Toc226015534 \h </w:instrText>
        </w:r>
        <w:r w:rsidR="00C80383">
          <w:rPr>
            <w:noProof/>
            <w:webHidden/>
          </w:rPr>
        </w:r>
        <w:r w:rsidR="00C80383">
          <w:rPr>
            <w:noProof/>
            <w:webHidden/>
          </w:rPr>
          <w:fldChar w:fldCharType="separate"/>
        </w:r>
        <w:r w:rsidR="00952D1A">
          <w:rPr>
            <w:noProof/>
            <w:webHidden/>
          </w:rPr>
          <w:t>120</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35" w:history="1">
        <w:r w:rsidR="00C80383" w:rsidRPr="00AA2110">
          <w:rPr>
            <w:rStyle w:val="af7"/>
            <w:rFonts w:ascii="Times New Roman" w:hAnsi="Times New Roman"/>
            <w:noProof/>
          </w:rPr>
          <w:t>2.4.4 Развитие объектов обслуживания населения</w:t>
        </w:r>
        <w:r w:rsidR="00C80383">
          <w:rPr>
            <w:noProof/>
            <w:webHidden/>
          </w:rPr>
          <w:tab/>
        </w:r>
        <w:r w:rsidR="00C80383">
          <w:rPr>
            <w:noProof/>
            <w:webHidden/>
          </w:rPr>
          <w:fldChar w:fldCharType="begin"/>
        </w:r>
        <w:r w:rsidR="00C80383">
          <w:rPr>
            <w:noProof/>
            <w:webHidden/>
          </w:rPr>
          <w:instrText xml:space="preserve"> PAGEREF _Toc226015535 \h </w:instrText>
        </w:r>
        <w:r w:rsidR="00C80383">
          <w:rPr>
            <w:noProof/>
            <w:webHidden/>
          </w:rPr>
        </w:r>
        <w:r w:rsidR="00C80383">
          <w:rPr>
            <w:noProof/>
            <w:webHidden/>
          </w:rPr>
          <w:fldChar w:fldCharType="separate"/>
        </w:r>
        <w:r w:rsidR="00952D1A">
          <w:rPr>
            <w:noProof/>
            <w:webHidden/>
          </w:rPr>
          <w:t>123</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36" w:history="1">
        <w:r w:rsidR="00C80383" w:rsidRPr="00AA2110">
          <w:rPr>
            <w:rStyle w:val="af7"/>
            <w:noProof/>
          </w:rPr>
          <w:t>2.5 Развитие транспортной инфраструктуры</w:t>
        </w:r>
        <w:r w:rsidR="00C80383">
          <w:rPr>
            <w:noProof/>
            <w:webHidden/>
          </w:rPr>
          <w:tab/>
        </w:r>
        <w:r w:rsidR="00C80383">
          <w:rPr>
            <w:noProof/>
            <w:webHidden/>
          </w:rPr>
          <w:fldChar w:fldCharType="begin"/>
        </w:r>
        <w:r w:rsidR="00C80383">
          <w:rPr>
            <w:noProof/>
            <w:webHidden/>
          </w:rPr>
          <w:instrText xml:space="preserve"> PAGEREF _Toc226015536 \h </w:instrText>
        </w:r>
        <w:r w:rsidR="00C80383">
          <w:rPr>
            <w:noProof/>
            <w:webHidden/>
          </w:rPr>
        </w:r>
        <w:r w:rsidR="00C80383">
          <w:rPr>
            <w:noProof/>
            <w:webHidden/>
          </w:rPr>
          <w:fldChar w:fldCharType="separate"/>
        </w:r>
        <w:r w:rsidR="00952D1A">
          <w:rPr>
            <w:noProof/>
            <w:webHidden/>
          </w:rPr>
          <w:t>132</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37" w:history="1">
        <w:r w:rsidR="00C80383" w:rsidRPr="00AA2110">
          <w:rPr>
            <w:rStyle w:val="af7"/>
            <w:noProof/>
          </w:rPr>
          <w:t>2.6 Развитие инженерной инфраструктуры</w:t>
        </w:r>
        <w:r w:rsidR="00C80383">
          <w:rPr>
            <w:noProof/>
            <w:webHidden/>
          </w:rPr>
          <w:tab/>
        </w:r>
        <w:r w:rsidR="00C80383">
          <w:rPr>
            <w:noProof/>
            <w:webHidden/>
          </w:rPr>
          <w:fldChar w:fldCharType="begin"/>
        </w:r>
        <w:r w:rsidR="00C80383">
          <w:rPr>
            <w:noProof/>
            <w:webHidden/>
          </w:rPr>
          <w:instrText xml:space="preserve"> PAGEREF _Toc226015537 \h </w:instrText>
        </w:r>
        <w:r w:rsidR="00C80383">
          <w:rPr>
            <w:noProof/>
            <w:webHidden/>
          </w:rPr>
        </w:r>
        <w:r w:rsidR="00C80383">
          <w:rPr>
            <w:noProof/>
            <w:webHidden/>
          </w:rPr>
          <w:fldChar w:fldCharType="separate"/>
        </w:r>
        <w:r w:rsidR="00952D1A">
          <w:rPr>
            <w:noProof/>
            <w:webHidden/>
          </w:rPr>
          <w:t>137</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38" w:history="1">
        <w:r w:rsidR="00C80383" w:rsidRPr="00AA2110">
          <w:rPr>
            <w:rStyle w:val="af7"/>
            <w:rFonts w:ascii="Times New Roman" w:hAnsi="Times New Roman"/>
            <w:noProof/>
          </w:rPr>
          <w:t>2.6.1 Водоснабжение</w:t>
        </w:r>
        <w:r w:rsidR="00C80383">
          <w:rPr>
            <w:noProof/>
            <w:webHidden/>
          </w:rPr>
          <w:tab/>
        </w:r>
        <w:r w:rsidR="00C80383">
          <w:rPr>
            <w:noProof/>
            <w:webHidden/>
          </w:rPr>
          <w:fldChar w:fldCharType="begin"/>
        </w:r>
        <w:r w:rsidR="00C80383">
          <w:rPr>
            <w:noProof/>
            <w:webHidden/>
          </w:rPr>
          <w:instrText xml:space="preserve"> PAGEREF _Toc226015538 \h </w:instrText>
        </w:r>
        <w:r w:rsidR="00C80383">
          <w:rPr>
            <w:noProof/>
            <w:webHidden/>
          </w:rPr>
        </w:r>
        <w:r w:rsidR="00C80383">
          <w:rPr>
            <w:noProof/>
            <w:webHidden/>
          </w:rPr>
          <w:fldChar w:fldCharType="separate"/>
        </w:r>
        <w:r w:rsidR="00952D1A">
          <w:rPr>
            <w:noProof/>
            <w:webHidden/>
          </w:rPr>
          <w:t>137</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39" w:history="1">
        <w:r w:rsidR="00C80383" w:rsidRPr="00AA2110">
          <w:rPr>
            <w:rStyle w:val="af7"/>
            <w:rFonts w:ascii="Times New Roman" w:hAnsi="Times New Roman"/>
            <w:noProof/>
          </w:rPr>
          <w:t>2.6.2 Водоотведение</w:t>
        </w:r>
        <w:r w:rsidR="00C80383">
          <w:rPr>
            <w:noProof/>
            <w:webHidden/>
          </w:rPr>
          <w:tab/>
        </w:r>
        <w:r w:rsidR="00C80383">
          <w:rPr>
            <w:noProof/>
            <w:webHidden/>
          </w:rPr>
          <w:fldChar w:fldCharType="begin"/>
        </w:r>
        <w:r w:rsidR="00C80383">
          <w:rPr>
            <w:noProof/>
            <w:webHidden/>
          </w:rPr>
          <w:instrText xml:space="preserve"> PAGEREF _Toc226015539 \h </w:instrText>
        </w:r>
        <w:r w:rsidR="00C80383">
          <w:rPr>
            <w:noProof/>
            <w:webHidden/>
          </w:rPr>
        </w:r>
        <w:r w:rsidR="00C80383">
          <w:rPr>
            <w:noProof/>
            <w:webHidden/>
          </w:rPr>
          <w:fldChar w:fldCharType="separate"/>
        </w:r>
        <w:r w:rsidR="00952D1A">
          <w:rPr>
            <w:noProof/>
            <w:webHidden/>
          </w:rPr>
          <w:t>138</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40" w:history="1">
        <w:r w:rsidR="00C80383" w:rsidRPr="00AA2110">
          <w:rPr>
            <w:rStyle w:val="af7"/>
            <w:rFonts w:ascii="Times New Roman" w:hAnsi="Times New Roman"/>
            <w:noProof/>
          </w:rPr>
          <w:t>2.6.3 Электроснабжение</w:t>
        </w:r>
        <w:r w:rsidR="00C80383">
          <w:rPr>
            <w:noProof/>
            <w:webHidden/>
          </w:rPr>
          <w:tab/>
        </w:r>
        <w:r w:rsidR="00C80383">
          <w:rPr>
            <w:noProof/>
            <w:webHidden/>
          </w:rPr>
          <w:fldChar w:fldCharType="begin"/>
        </w:r>
        <w:r w:rsidR="00C80383">
          <w:rPr>
            <w:noProof/>
            <w:webHidden/>
          </w:rPr>
          <w:instrText xml:space="preserve"> PAGEREF _Toc226015540 \h </w:instrText>
        </w:r>
        <w:r w:rsidR="00C80383">
          <w:rPr>
            <w:noProof/>
            <w:webHidden/>
          </w:rPr>
        </w:r>
        <w:r w:rsidR="00C80383">
          <w:rPr>
            <w:noProof/>
            <w:webHidden/>
          </w:rPr>
          <w:fldChar w:fldCharType="separate"/>
        </w:r>
        <w:r w:rsidR="00952D1A">
          <w:rPr>
            <w:noProof/>
            <w:webHidden/>
          </w:rPr>
          <w:t>139</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41" w:history="1">
        <w:r w:rsidR="00C80383" w:rsidRPr="00AA2110">
          <w:rPr>
            <w:rStyle w:val="af7"/>
            <w:rFonts w:ascii="Times New Roman" w:hAnsi="Times New Roman"/>
            <w:noProof/>
          </w:rPr>
          <w:t>2.6.4 Теплоснабжение</w:t>
        </w:r>
        <w:r w:rsidR="00C80383">
          <w:rPr>
            <w:noProof/>
            <w:webHidden/>
          </w:rPr>
          <w:tab/>
        </w:r>
        <w:r w:rsidR="00C80383">
          <w:rPr>
            <w:noProof/>
            <w:webHidden/>
          </w:rPr>
          <w:fldChar w:fldCharType="begin"/>
        </w:r>
        <w:r w:rsidR="00C80383">
          <w:rPr>
            <w:noProof/>
            <w:webHidden/>
          </w:rPr>
          <w:instrText xml:space="preserve"> PAGEREF _Toc226015541 \h </w:instrText>
        </w:r>
        <w:r w:rsidR="00C80383">
          <w:rPr>
            <w:noProof/>
            <w:webHidden/>
          </w:rPr>
        </w:r>
        <w:r w:rsidR="00C80383">
          <w:rPr>
            <w:noProof/>
            <w:webHidden/>
          </w:rPr>
          <w:fldChar w:fldCharType="separate"/>
        </w:r>
        <w:r w:rsidR="00952D1A">
          <w:rPr>
            <w:noProof/>
            <w:webHidden/>
          </w:rPr>
          <w:t>140</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42" w:history="1">
        <w:r w:rsidR="00C80383" w:rsidRPr="00AA2110">
          <w:rPr>
            <w:rStyle w:val="af7"/>
            <w:rFonts w:ascii="Times New Roman" w:hAnsi="Times New Roman"/>
            <w:noProof/>
          </w:rPr>
          <w:t>2.6.5 Газоснабжение</w:t>
        </w:r>
        <w:r w:rsidR="00C80383">
          <w:rPr>
            <w:noProof/>
            <w:webHidden/>
          </w:rPr>
          <w:tab/>
        </w:r>
        <w:r w:rsidR="00C80383">
          <w:rPr>
            <w:noProof/>
            <w:webHidden/>
          </w:rPr>
          <w:fldChar w:fldCharType="begin"/>
        </w:r>
        <w:r w:rsidR="00C80383">
          <w:rPr>
            <w:noProof/>
            <w:webHidden/>
          </w:rPr>
          <w:instrText xml:space="preserve"> PAGEREF _Toc226015542 \h </w:instrText>
        </w:r>
        <w:r w:rsidR="00C80383">
          <w:rPr>
            <w:noProof/>
            <w:webHidden/>
          </w:rPr>
        </w:r>
        <w:r w:rsidR="00C80383">
          <w:rPr>
            <w:noProof/>
            <w:webHidden/>
          </w:rPr>
          <w:fldChar w:fldCharType="separate"/>
        </w:r>
        <w:r w:rsidR="00952D1A">
          <w:rPr>
            <w:noProof/>
            <w:webHidden/>
          </w:rPr>
          <w:t>141</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43" w:history="1">
        <w:r w:rsidR="00C80383" w:rsidRPr="00AA2110">
          <w:rPr>
            <w:rStyle w:val="af7"/>
            <w:rFonts w:ascii="Times New Roman" w:hAnsi="Times New Roman"/>
            <w:noProof/>
          </w:rPr>
          <w:t>2.6.6 Связь</w:t>
        </w:r>
        <w:r w:rsidR="00C80383">
          <w:rPr>
            <w:noProof/>
            <w:webHidden/>
          </w:rPr>
          <w:tab/>
        </w:r>
        <w:r w:rsidR="00C80383">
          <w:rPr>
            <w:noProof/>
            <w:webHidden/>
          </w:rPr>
          <w:fldChar w:fldCharType="begin"/>
        </w:r>
        <w:r w:rsidR="00C80383">
          <w:rPr>
            <w:noProof/>
            <w:webHidden/>
          </w:rPr>
          <w:instrText xml:space="preserve"> PAGEREF _Toc226015543 \h </w:instrText>
        </w:r>
        <w:r w:rsidR="00C80383">
          <w:rPr>
            <w:noProof/>
            <w:webHidden/>
          </w:rPr>
        </w:r>
        <w:r w:rsidR="00C80383">
          <w:rPr>
            <w:noProof/>
            <w:webHidden/>
          </w:rPr>
          <w:fldChar w:fldCharType="separate"/>
        </w:r>
        <w:r w:rsidR="00952D1A">
          <w:rPr>
            <w:noProof/>
            <w:webHidden/>
          </w:rPr>
          <w:t>142</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44" w:history="1">
        <w:r w:rsidR="00C80383" w:rsidRPr="00AA2110">
          <w:rPr>
            <w:rStyle w:val="af7"/>
            <w:noProof/>
          </w:rPr>
          <w:t>2.7 Охрана окружающей среды и санитарная очистка территории</w:t>
        </w:r>
        <w:r w:rsidR="00C80383">
          <w:rPr>
            <w:noProof/>
            <w:webHidden/>
          </w:rPr>
          <w:tab/>
        </w:r>
        <w:r w:rsidR="00C80383">
          <w:rPr>
            <w:noProof/>
            <w:webHidden/>
          </w:rPr>
          <w:fldChar w:fldCharType="begin"/>
        </w:r>
        <w:r w:rsidR="00C80383">
          <w:rPr>
            <w:noProof/>
            <w:webHidden/>
          </w:rPr>
          <w:instrText xml:space="preserve"> PAGEREF _Toc226015544 \h </w:instrText>
        </w:r>
        <w:r w:rsidR="00C80383">
          <w:rPr>
            <w:noProof/>
            <w:webHidden/>
          </w:rPr>
        </w:r>
        <w:r w:rsidR="00C80383">
          <w:rPr>
            <w:noProof/>
            <w:webHidden/>
          </w:rPr>
          <w:fldChar w:fldCharType="separate"/>
        </w:r>
        <w:r w:rsidR="00952D1A">
          <w:rPr>
            <w:noProof/>
            <w:webHidden/>
          </w:rPr>
          <w:t>142</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45" w:history="1">
        <w:r w:rsidR="00C80383" w:rsidRPr="00AA2110">
          <w:rPr>
            <w:rStyle w:val="af7"/>
            <w:noProof/>
          </w:rPr>
          <w:t>2.8 Перечень и характеристика основных факторов риска возникновения чрезвычайных ситуаций природного и техногенного характера</w:t>
        </w:r>
        <w:r w:rsidR="00C80383">
          <w:rPr>
            <w:noProof/>
            <w:webHidden/>
          </w:rPr>
          <w:tab/>
        </w:r>
        <w:r w:rsidR="00C80383">
          <w:rPr>
            <w:noProof/>
            <w:webHidden/>
          </w:rPr>
          <w:fldChar w:fldCharType="begin"/>
        </w:r>
        <w:r w:rsidR="00C80383">
          <w:rPr>
            <w:noProof/>
            <w:webHidden/>
          </w:rPr>
          <w:instrText xml:space="preserve"> PAGEREF _Toc226015545 \h </w:instrText>
        </w:r>
        <w:r w:rsidR="00C80383">
          <w:rPr>
            <w:noProof/>
            <w:webHidden/>
          </w:rPr>
        </w:r>
        <w:r w:rsidR="00C80383">
          <w:rPr>
            <w:noProof/>
            <w:webHidden/>
          </w:rPr>
          <w:fldChar w:fldCharType="separate"/>
        </w:r>
        <w:r w:rsidR="00952D1A">
          <w:rPr>
            <w:noProof/>
            <w:webHidden/>
          </w:rPr>
          <w:t>145</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46" w:history="1">
        <w:r w:rsidR="00C80383" w:rsidRPr="00AA2110">
          <w:rPr>
            <w:rStyle w:val="af7"/>
            <w:rFonts w:ascii="Times New Roman" w:hAnsi="Times New Roman"/>
            <w:noProof/>
          </w:rPr>
          <w:t>2.8.1 Перечень возможных источников чрезвычайных ситуаций природного характера</w:t>
        </w:r>
        <w:r w:rsidR="00C80383">
          <w:rPr>
            <w:noProof/>
            <w:webHidden/>
          </w:rPr>
          <w:tab/>
        </w:r>
        <w:r w:rsidR="00C80383">
          <w:rPr>
            <w:noProof/>
            <w:webHidden/>
          </w:rPr>
          <w:fldChar w:fldCharType="begin"/>
        </w:r>
        <w:r w:rsidR="00C80383">
          <w:rPr>
            <w:noProof/>
            <w:webHidden/>
          </w:rPr>
          <w:instrText xml:space="preserve"> PAGEREF _Toc226015546 \h </w:instrText>
        </w:r>
        <w:r w:rsidR="00C80383">
          <w:rPr>
            <w:noProof/>
            <w:webHidden/>
          </w:rPr>
        </w:r>
        <w:r w:rsidR="00C80383">
          <w:rPr>
            <w:noProof/>
            <w:webHidden/>
          </w:rPr>
          <w:fldChar w:fldCharType="separate"/>
        </w:r>
        <w:r w:rsidR="00952D1A">
          <w:rPr>
            <w:noProof/>
            <w:webHidden/>
          </w:rPr>
          <w:t>146</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47" w:history="1">
        <w:r w:rsidR="00C80383" w:rsidRPr="00AA2110">
          <w:rPr>
            <w:rStyle w:val="af7"/>
            <w:rFonts w:ascii="Times New Roman" w:hAnsi="Times New Roman"/>
            <w:noProof/>
          </w:rPr>
          <w:t>2.8.2 Перечень возможных источников чрезвычайных ситуаций техногенного характера</w:t>
        </w:r>
        <w:r w:rsidR="00C80383">
          <w:rPr>
            <w:noProof/>
            <w:webHidden/>
          </w:rPr>
          <w:tab/>
        </w:r>
        <w:r w:rsidR="00C80383">
          <w:rPr>
            <w:noProof/>
            <w:webHidden/>
          </w:rPr>
          <w:fldChar w:fldCharType="begin"/>
        </w:r>
        <w:r w:rsidR="00C80383">
          <w:rPr>
            <w:noProof/>
            <w:webHidden/>
          </w:rPr>
          <w:instrText xml:space="preserve"> PAGEREF _Toc226015547 \h </w:instrText>
        </w:r>
        <w:r w:rsidR="00C80383">
          <w:rPr>
            <w:noProof/>
            <w:webHidden/>
          </w:rPr>
        </w:r>
        <w:r w:rsidR="00C80383">
          <w:rPr>
            <w:noProof/>
            <w:webHidden/>
          </w:rPr>
          <w:fldChar w:fldCharType="separate"/>
        </w:r>
        <w:r w:rsidR="00952D1A">
          <w:rPr>
            <w:noProof/>
            <w:webHidden/>
          </w:rPr>
          <w:t>149</w:t>
        </w:r>
        <w:r w:rsidR="00C80383">
          <w:rPr>
            <w:noProof/>
            <w:webHidden/>
          </w:rPr>
          <w:fldChar w:fldCharType="end"/>
        </w:r>
      </w:hyperlink>
    </w:p>
    <w:p w:rsidR="00C80383" w:rsidRDefault="000F4030">
      <w:pPr>
        <w:pStyle w:val="31"/>
        <w:rPr>
          <w:rFonts w:asciiTheme="minorHAnsi" w:eastAsiaTheme="minorEastAsia" w:hAnsiTheme="minorHAnsi" w:cstheme="minorBidi"/>
          <w:noProof/>
          <w:sz w:val="22"/>
          <w:szCs w:val="22"/>
        </w:rPr>
      </w:pPr>
      <w:hyperlink w:anchor="_Toc226015548" w:history="1">
        <w:r w:rsidR="00C80383" w:rsidRPr="00AA2110">
          <w:rPr>
            <w:rStyle w:val="af7"/>
            <w:rFonts w:ascii="Times New Roman" w:hAnsi="Times New Roman"/>
            <w:noProof/>
          </w:rPr>
          <w:t>2.8.3 Перечень возможных источников чрезвычайных ситуаций биолого-социального характера</w:t>
        </w:r>
        <w:r w:rsidR="00C80383">
          <w:rPr>
            <w:noProof/>
            <w:webHidden/>
          </w:rPr>
          <w:tab/>
        </w:r>
        <w:r w:rsidR="00C80383">
          <w:rPr>
            <w:noProof/>
            <w:webHidden/>
          </w:rPr>
          <w:fldChar w:fldCharType="begin"/>
        </w:r>
        <w:r w:rsidR="00C80383">
          <w:rPr>
            <w:noProof/>
            <w:webHidden/>
          </w:rPr>
          <w:instrText xml:space="preserve"> PAGEREF _Toc226015548 \h </w:instrText>
        </w:r>
        <w:r w:rsidR="00C80383">
          <w:rPr>
            <w:noProof/>
            <w:webHidden/>
          </w:rPr>
        </w:r>
        <w:r w:rsidR="00C80383">
          <w:rPr>
            <w:noProof/>
            <w:webHidden/>
          </w:rPr>
          <w:fldChar w:fldCharType="separate"/>
        </w:r>
        <w:r w:rsidR="00952D1A">
          <w:rPr>
            <w:noProof/>
            <w:webHidden/>
          </w:rPr>
          <w:t>156</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49" w:history="1">
        <w:r w:rsidR="00C80383" w:rsidRPr="00AA2110">
          <w:rPr>
            <w:rStyle w:val="af7"/>
            <w:noProof/>
          </w:rPr>
          <w:t>2.9 Мероприятия по обеспечению пожарной безопасности</w:t>
        </w:r>
        <w:r w:rsidR="00C80383">
          <w:rPr>
            <w:noProof/>
            <w:webHidden/>
          </w:rPr>
          <w:tab/>
        </w:r>
        <w:r w:rsidR="00C80383">
          <w:rPr>
            <w:noProof/>
            <w:webHidden/>
          </w:rPr>
          <w:fldChar w:fldCharType="begin"/>
        </w:r>
        <w:r w:rsidR="00C80383">
          <w:rPr>
            <w:noProof/>
            <w:webHidden/>
          </w:rPr>
          <w:instrText xml:space="preserve"> PAGEREF _Toc226015549 \h </w:instrText>
        </w:r>
        <w:r w:rsidR="00C80383">
          <w:rPr>
            <w:noProof/>
            <w:webHidden/>
          </w:rPr>
        </w:r>
        <w:r w:rsidR="00C80383">
          <w:rPr>
            <w:noProof/>
            <w:webHidden/>
          </w:rPr>
          <w:fldChar w:fldCharType="separate"/>
        </w:r>
        <w:r w:rsidR="00952D1A">
          <w:rPr>
            <w:noProof/>
            <w:webHidden/>
          </w:rPr>
          <w:t>157</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50" w:history="1">
        <w:r w:rsidR="00C80383" w:rsidRPr="00AA2110">
          <w:rPr>
            <w:rStyle w:val="af7"/>
            <w:noProof/>
          </w:rPr>
          <w:t>2.9.1.</w:t>
        </w:r>
        <w:r w:rsidR="00C80383">
          <w:rPr>
            <w:rFonts w:asciiTheme="minorHAnsi" w:eastAsiaTheme="minorEastAsia" w:hAnsiTheme="minorHAnsi" w:cstheme="minorBidi"/>
            <w:i w:val="0"/>
            <w:iCs w:val="0"/>
            <w:noProof/>
            <w:sz w:val="22"/>
            <w:szCs w:val="22"/>
          </w:rPr>
          <w:tab/>
        </w:r>
        <w:r w:rsidR="00C80383" w:rsidRPr="00AA2110">
          <w:rPr>
            <w:rStyle w:val="af7"/>
            <w:noProof/>
          </w:rPr>
          <w:t>Противопожарные мероприятия</w:t>
        </w:r>
        <w:r w:rsidR="00C80383">
          <w:rPr>
            <w:noProof/>
            <w:webHidden/>
          </w:rPr>
          <w:tab/>
        </w:r>
        <w:r w:rsidR="00C80383">
          <w:rPr>
            <w:noProof/>
            <w:webHidden/>
          </w:rPr>
          <w:fldChar w:fldCharType="begin"/>
        </w:r>
        <w:r w:rsidR="00C80383">
          <w:rPr>
            <w:noProof/>
            <w:webHidden/>
          </w:rPr>
          <w:instrText xml:space="preserve"> PAGEREF _Toc226015550 \h </w:instrText>
        </w:r>
        <w:r w:rsidR="00C80383">
          <w:rPr>
            <w:noProof/>
            <w:webHidden/>
          </w:rPr>
        </w:r>
        <w:r w:rsidR="00C80383">
          <w:rPr>
            <w:noProof/>
            <w:webHidden/>
          </w:rPr>
          <w:fldChar w:fldCharType="separate"/>
        </w:r>
        <w:r w:rsidR="00952D1A">
          <w:rPr>
            <w:noProof/>
            <w:webHidden/>
          </w:rPr>
          <w:t>157</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51" w:history="1">
        <w:r w:rsidR="00C80383" w:rsidRPr="00AA2110">
          <w:rPr>
            <w:rStyle w:val="af7"/>
            <w:noProof/>
          </w:rPr>
          <w:t>2.9.2.</w:t>
        </w:r>
        <w:r w:rsidR="00C80383">
          <w:rPr>
            <w:rFonts w:asciiTheme="minorHAnsi" w:eastAsiaTheme="minorEastAsia" w:hAnsiTheme="minorHAnsi" w:cstheme="minorBidi"/>
            <w:i w:val="0"/>
            <w:iCs w:val="0"/>
            <w:noProof/>
            <w:sz w:val="22"/>
            <w:szCs w:val="22"/>
          </w:rPr>
          <w:tab/>
        </w:r>
        <w:r w:rsidR="00C80383" w:rsidRPr="00AA2110">
          <w:rPr>
            <w:rStyle w:val="af7"/>
            <w:noProof/>
          </w:rPr>
          <w:t>Система оповещения и связи</w:t>
        </w:r>
        <w:r w:rsidR="00C80383">
          <w:rPr>
            <w:noProof/>
            <w:webHidden/>
          </w:rPr>
          <w:tab/>
        </w:r>
        <w:r w:rsidR="00C80383">
          <w:rPr>
            <w:noProof/>
            <w:webHidden/>
          </w:rPr>
          <w:fldChar w:fldCharType="begin"/>
        </w:r>
        <w:r w:rsidR="00C80383">
          <w:rPr>
            <w:noProof/>
            <w:webHidden/>
          </w:rPr>
          <w:instrText xml:space="preserve"> PAGEREF _Toc226015551 \h </w:instrText>
        </w:r>
        <w:r w:rsidR="00C80383">
          <w:rPr>
            <w:noProof/>
            <w:webHidden/>
          </w:rPr>
        </w:r>
        <w:r w:rsidR="00C80383">
          <w:rPr>
            <w:noProof/>
            <w:webHidden/>
          </w:rPr>
          <w:fldChar w:fldCharType="separate"/>
        </w:r>
        <w:r w:rsidR="00952D1A">
          <w:rPr>
            <w:noProof/>
            <w:webHidden/>
          </w:rPr>
          <w:t>168</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52" w:history="1">
        <w:r w:rsidR="00C80383" w:rsidRPr="00AA2110">
          <w:rPr>
            <w:rStyle w:val="af7"/>
            <w:noProof/>
          </w:rPr>
          <w:t>2.9.3.</w:t>
        </w:r>
        <w:r w:rsidR="00C80383">
          <w:rPr>
            <w:rFonts w:asciiTheme="minorHAnsi" w:eastAsiaTheme="minorEastAsia" w:hAnsiTheme="minorHAnsi" w:cstheme="minorBidi"/>
            <w:i w:val="0"/>
            <w:iCs w:val="0"/>
            <w:noProof/>
            <w:sz w:val="22"/>
            <w:szCs w:val="22"/>
          </w:rPr>
          <w:tab/>
        </w:r>
        <w:r w:rsidR="00C80383" w:rsidRPr="00AA2110">
          <w:rPr>
            <w:rStyle w:val="af7"/>
            <w:noProof/>
          </w:rPr>
          <w:t>Защитные сооружения</w:t>
        </w:r>
        <w:r w:rsidR="00C80383">
          <w:rPr>
            <w:noProof/>
            <w:webHidden/>
          </w:rPr>
          <w:tab/>
        </w:r>
        <w:r w:rsidR="00C80383">
          <w:rPr>
            <w:noProof/>
            <w:webHidden/>
          </w:rPr>
          <w:fldChar w:fldCharType="begin"/>
        </w:r>
        <w:r w:rsidR="00C80383">
          <w:rPr>
            <w:noProof/>
            <w:webHidden/>
          </w:rPr>
          <w:instrText xml:space="preserve"> PAGEREF _Toc226015552 \h </w:instrText>
        </w:r>
        <w:r w:rsidR="00C80383">
          <w:rPr>
            <w:noProof/>
            <w:webHidden/>
          </w:rPr>
        </w:r>
        <w:r w:rsidR="00C80383">
          <w:rPr>
            <w:noProof/>
            <w:webHidden/>
          </w:rPr>
          <w:fldChar w:fldCharType="separate"/>
        </w:r>
        <w:r w:rsidR="00952D1A">
          <w:rPr>
            <w:noProof/>
            <w:webHidden/>
          </w:rPr>
          <w:t>169</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53" w:history="1">
        <w:r w:rsidR="00C80383" w:rsidRPr="00AA2110">
          <w:rPr>
            <w:rStyle w:val="af7"/>
            <w:noProof/>
          </w:rPr>
          <w:t>1.10</w:t>
        </w:r>
        <w:r w:rsidR="00C80383">
          <w:rPr>
            <w:rFonts w:asciiTheme="minorHAnsi" w:eastAsiaTheme="minorEastAsia" w:hAnsiTheme="minorHAnsi" w:cstheme="minorBidi"/>
            <w:i w:val="0"/>
            <w:iCs w:val="0"/>
            <w:noProof/>
            <w:sz w:val="22"/>
            <w:szCs w:val="22"/>
          </w:rPr>
          <w:tab/>
        </w:r>
        <w:r w:rsidR="00C80383" w:rsidRPr="00AA2110">
          <w:rPr>
            <w:rStyle w:val="af7"/>
            <w:noProof/>
          </w:rPr>
          <w:t>Предложения по установлению границ населенных пунктов Муниципального округа</w:t>
        </w:r>
        <w:r w:rsidR="00C80383">
          <w:rPr>
            <w:noProof/>
            <w:webHidden/>
          </w:rPr>
          <w:tab/>
        </w:r>
        <w:r w:rsidR="00C80383">
          <w:rPr>
            <w:noProof/>
            <w:webHidden/>
          </w:rPr>
          <w:fldChar w:fldCharType="begin"/>
        </w:r>
        <w:r w:rsidR="00C80383">
          <w:rPr>
            <w:noProof/>
            <w:webHidden/>
          </w:rPr>
          <w:instrText xml:space="preserve"> PAGEREF _Toc226015553 \h </w:instrText>
        </w:r>
        <w:r w:rsidR="00C80383">
          <w:rPr>
            <w:noProof/>
            <w:webHidden/>
          </w:rPr>
        </w:r>
        <w:r w:rsidR="00C80383">
          <w:rPr>
            <w:noProof/>
            <w:webHidden/>
          </w:rPr>
          <w:fldChar w:fldCharType="separate"/>
        </w:r>
        <w:r w:rsidR="00952D1A">
          <w:rPr>
            <w:noProof/>
            <w:webHidden/>
          </w:rPr>
          <w:t>169</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54" w:history="1">
        <w:r w:rsidR="00C80383" w:rsidRPr="00AA2110">
          <w:rPr>
            <w:rStyle w:val="af7"/>
            <w:noProof/>
          </w:rPr>
          <w:t>1.11</w:t>
        </w:r>
        <w:r w:rsidR="00C80383">
          <w:rPr>
            <w:rFonts w:asciiTheme="minorHAnsi" w:eastAsiaTheme="minorEastAsia" w:hAnsiTheme="minorHAnsi" w:cstheme="minorBidi"/>
            <w:i w:val="0"/>
            <w:iCs w:val="0"/>
            <w:noProof/>
            <w:sz w:val="22"/>
            <w:szCs w:val="22"/>
          </w:rPr>
          <w:tab/>
        </w:r>
        <w:r w:rsidR="00C80383" w:rsidRPr="00AA2110">
          <w:rPr>
            <w:rStyle w:val="af7"/>
            <w:noProof/>
          </w:rPr>
          <w:t>Оценка возможного влияния планируемых для размещения объектов местного значения муниципального округа на комплексное развитие его территории</w:t>
        </w:r>
        <w:r w:rsidR="00C80383">
          <w:rPr>
            <w:noProof/>
            <w:webHidden/>
          </w:rPr>
          <w:tab/>
        </w:r>
        <w:r w:rsidR="00C80383">
          <w:rPr>
            <w:noProof/>
            <w:webHidden/>
          </w:rPr>
          <w:fldChar w:fldCharType="begin"/>
        </w:r>
        <w:r w:rsidR="00C80383">
          <w:rPr>
            <w:noProof/>
            <w:webHidden/>
          </w:rPr>
          <w:instrText xml:space="preserve"> PAGEREF _Toc226015554 \h </w:instrText>
        </w:r>
        <w:r w:rsidR="00C80383">
          <w:rPr>
            <w:noProof/>
            <w:webHidden/>
          </w:rPr>
        </w:r>
        <w:r w:rsidR="00C80383">
          <w:rPr>
            <w:noProof/>
            <w:webHidden/>
          </w:rPr>
          <w:fldChar w:fldCharType="separate"/>
        </w:r>
        <w:r w:rsidR="00952D1A">
          <w:rPr>
            <w:noProof/>
            <w:webHidden/>
          </w:rPr>
          <w:t>173</w:t>
        </w:r>
        <w:r w:rsidR="00C80383">
          <w:rPr>
            <w:noProof/>
            <w:webHidden/>
          </w:rPr>
          <w:fldChar w:fldCharType="end"/>
        </w:r>
      </w:hyperlink>
    </w:p>
    <w:p w:rsidR="00C80383" w:rsidRDefault="000F4030">
      <w:pPr>
        <w:pStyle w:val="25"/>
        <w:rPr>
          <w:rFonts w:asciiTheme="minorHAnsi" w:eastAsiaTheme="minorEastAsia" w:hAnsiTheme="minorHAnsi" w:cstheme="minorBidi"/>
          <w:i w:val="0"/>
          <w:iCs w:val="0"/>
          <w:noProof/>
          <w:sz w:val="22"/>
          <w:szCs w:val="22"/>
        </w:rPr>
      </w:pPr>
      <w:hyperlink w:anchor="_Toc226015555" w:history="1">
        <w:r w:rsidR="00C80383" w:rsidRPr="00AA2110">
          <w:rPr>
            <w:rStyle w:val="af7"/>
            <w:noProof/>
          </w:rPr>
          <w:t>2.12</w:t>
        </w:r>
        <w:r w:rsidR="00C80383">
          <w:rPr>
            <w:rFonts w:asciiTheme="minorHAnsi" w:eastAsiaTheme="minorEastAsia" w:hAnsiTheme="minorHAnsi" w:cstheme="minorBidi"/>
            <w:i w:val="0"/>
            <w:iCs w:val="0"/>
            <w:noProof/>
            <w:sz w:val="22"/>
            <w:szCs w:val="22"/>
          </w:rPr>
          <w:tab/>
        </w:r>
        <w:r w:rsidR="00C80383" w:rsidRPr="00AA2110">
          <w:rPr>
            <w:rStyle w:val="af7"/>
            <w:noProof/>
          </w:rPr>
          <w:t>Перспективные направления развития отдельных территорий в границах Ибресинского муниципального округа</w:t>
        </w:r>
        <w:r w:rsidR="00C80383">
          <w:rPr>
            <w:noProof/>
            <w:webHidden/>
          </w:rPr>
          <w:tab/>
        </w:r>
        <w:r w:rsidR="00C80383">
          <w:rPr>
            <w:noProof/>
            <w:webHidden/>
          </w:rPr>
          <w:fldChar w:fldCharType="begin"/>
        </w:r>
        <w:r w:rsidR="00C80383">
          <w:rPr>
            <w:noProof/>
            <w:webHidden/>
          </w:rPr>
          <w:instrText xml:space="preserve"> PAGEREF _Toc226015555 \h </w:instrText>
        </w:r>
        <w:r w:rsidR="00C80383">
          <w:rPr>
            <w:noProof/>
            <w:webHidden/>
          </w:rPr>
        </w:r>
        <w:r w:rsidR="00C80383">
          <w:rPr>
            <w:noProof/>
            <w:webHidden/>
          </w:rPr>
          <w:fldChar w:fldCharType="separate"/>
        </w:r>
        <w:r w:rsidR="00952D1A">
          <w:rPr>
            <w:noProof/>
            <w:webHidden/>
          </w:rPr>
          <w:t>174</w:t>
        </w:r>
        <w:r w:rsidR="00C80383">
          <w:rPr>
            <w:noProof/>
            <w:webHidden/>
          </w:rPr>
          <w:fldChar w:fldCharType="end"/>
        </w:r>
      </w:hyperlink>
    </w:p>
    <w:p w:rsidR="00C80383" w:rsidRDefault="000F4030">
      <w:pPr>
        <w:pStyle w:val="16"/>
        <w:rPr>
          <w:rFonts w:asciiTheme="minorHAnsi" w:eastAsiaTheme="minorEastAsia" w:hAnsiTheme="minorHAnsi" w:cstheme="minorBidi"/>
          <w:b w:val="0"/>
          <w:bCs w:val="0"/>
          <w:noProof/>
          <w:sz w:val="22"/>
          <w:szCs w:val="22"/>
        </w:rPr>
      </w:pPr>
      <w:hyperlink w:anchor="_Toc226015556" w:history="1">
        <w:r w:rsidR="00C80383" w:rsidRPr="00AA2110">
          <w:rPr>
            <w:rStyle w:val="af7"/>
            <w:rFonts w:ascii="Times New Roman" w:hAnsi="Times New Roman"/>
            <w:noProof/>
          </w:rPr>
          <w:t>2.</w:t>
        </w:r>
        <w:r w:rsidR="00C80383">
          <w:rPr>
            <w:rFonts w:asciiTheme="minorHAnsi" w:eastAsiaTheme="minorEastAsia" w:hAnsiTheme="minorHAnsi" w:cstheme="minorBidi"/>
            <w:b w:val="0"/>
            <w:bCs w:val="0"/>
            <w:noProof/>
            <w:sz w:val="22"/>
            <w:szCs w:val="22"/>
          </w:rPr>
          <w:tab/>
        </w:r>
        <w:r w:rsidR="00C80383" w:rsidRPr="00AA2110">
          <w:rPr>
            <w:rStyle w:val="af7"/>
            <w:rFonts w:ascii="Times New Roman" w:hAnsi="Times New Roman"/>
            <w:noProof/>
          </w:rPr>
          <w:t>ОСНОВНЫЕ ТЕХНИКО-ЭКОНОМИЧЕСКИЕ ПОКАЗАТЕЛИ</w:t>
        </w:r>
        <w:r w:rsidR="00C80383">
          <w:rPr>
            <w:noProof/>
            <w:webHidden/>
          </w:rPr>
          <w:tab/>
        </w:r>
        <w:r w:rsidR="00C80383">
          <w:rPr>
            <w:noProof/>
            <w:webHidden/>
          </w:rPr>
          <w:fldChar w:fldCharType="begin"/>
        </w:r>
        <w:r w:rsidR="00C80383">
          <w:rPr>
            <w:noProof/>
            <w:webHidden/>
          </w:rPr>
          <w:instrText xml:space="preserve"> PAGEREF _Toc226015556 \h </w:instrText>
        </w:r>
        <w:r w:rsidR="00C80383">
          <w:rPr>
            <w:noProof/>
            <w:webHidden/>
          </w:rPr>
        </w:r>
        <w:r w:rsidR="00C80383">
          <w:rPr>
            <w:noProof/>
            <w:webHidden/>
          </w:rPr>
          <w:fldChar w:fldCharType="separate"/>
        </w:r>
        <w:r w:rsidR="00952D1A">
          <w:rPr>
            <w:noProof/>
            <w:webHidden/>
          </w:rPr>
          <w:t>177</w:t>
        </w:r>
        <w:r w:rsidR="00C80383">
          <w:rPr>
            <w:noProof/>
            <w:webHidden/>
          </w:rPr>
          <w:fldChar w:fldCharType="end"/>
        </w:r>
      </w:hyperlink>
    </w:p>
    <w:p w:rsidR="006E25CB" w:rsidRDefault="00E82AC6">
      <w:pPr>
        <w:tabs>
          <w:tab w:val="right" w:leader="dot" w:pos="10204"/>
        </w:tabs>
        <w:jc w:val="both"/>
        <w:rPr>
          <w:b/>
          <w:bCs/>
          <w:color w:val="000000"/>
          <w:sz w:val="24"/>
          <w:szCs w:val="24"/>
        </w:rPr>
      </w:pPr>
      <w:r>
        <w:rPr>
          <w:color w:val="000000"/>
        </w:rPr>
        <w:fldChar w:fldCharType="end"/>
      </w:r>
      <w:bookmarkStart w:id="2" w:name="_Toc293814553"/>
      <w:bookmarkStart w:id="3" w:name="_Toc293814852"/>
      <w:bookmarkStart w:id="4" w:name="_Toc303955547"/>
      <w:bookmarkStart w:id="5" w:name="_Toc293814554"/>
      <w:bookmarkStart w:id="6" w:name="_Toc411507973"/>
      <w:bookmarkStart w:id="7" w:name="_Toc415072508"/>
    </w:p>
    <w:p w:rsidR="006E25CB" w:rsidRPr="00E82AC6" w:rsidRDefault="00E82AC6">
      <w:pPr>
        <w:pStyle w:val="111111111111H1h1"/>
        <w:numPr>
          <w:ilvl w:val="0"/>
          <w:numId w:val="0"/>
        </w:numPr>
        <w:tabs>
          <w:tab w:val="clear" w:pos="360"/>
        </w:tabs>
        <w:spacing w:after="0" w:line="276" w:lineRule="auto"/>
        <w:ind w:firstLine="709"/>
        <w:jc w:val="both"/>
        <w:rPr>
          <w:rFonts w:ascii="Times New Roman" w:hAnsi="Times New Roman"/>
          <w:color w:val="000000"/>
          <w:sz w:val="24"/>
          <w:szCs w:val="24"/>
          <w:lang w:val="ru-RU"/>
        </w:rPr>
      </w:pPr>
      <w:bookmarkStart w:id="8" w:name="_Toc141977444"/>
      <w:bookmarkStart w:id="9" w:name="_Toc226015498"/>
      <w:bookmarkEnd w:id="2"/>
      <w:bookmarkEnd w:id="3"/>
      <w:bookmarkEnd w:id="4"/>
      <w:r w:rsidRPr="00E82AC6">
        <w:rPr>
          <w:rFonts w:ascii="Times New Roman" w:hAnsi="Times New Roman"/>
          <w:color w:val="000000"/>
          <w:sz w:val="24"/>
          <w:szCs w:val="24"/>
          <w:lang w:val="ru-RU"/>
        </w:rPr>
        <w:lastRenderedPageBreak/>
        <w:t>В</w:t>
      </w:r>
      <w:r>
        <w:rPr>
          <w:rFonts w:ascii="Times New Roman" w:hAnsi="Times New Roman"/>
          <w:color w:val="000000"/>
          <w:sz w:val="24"/>
          <w:szCs w:val="24"/>
          <w:lang w:val="ru-RU"/>
        </w:rPr>
        <w:t>ВЕДЕНИЕ</w:t>
      </w:r>
      <w:bookmarkEnd w:id="5"/>
      <w:bookmarkEnd w:id="6"/>
      <w:bookmarkEnd w:id="7"/>
      <w:bookmarkEnd w:id="8"/>
      <w:bookmarkEnd w:id="9"/>
    </w:p>
    <w:p w:rsidR="006E25CB" w:rsidRPr="00E82AC6" w:rsidRDefault="00E82AC6">
      <w:pPr>
        <w:pStyle w:val="affff9"/>
        <w:spacing w:before="0" w:after="0" w:line="276" w:lineRule="auto"/>
        <w:contextualSpacing w:val="0"/>
        <w:rPr>
          <w:color w:val="000000"/>
          <w:sz w:val="24"/>
          <w:szCs w:val="24"/>
          <w:lang w:val="ru-RU"/>
        </w:rPr>
      </w:pPr>
      <w:r w:rsidRPr="00E82AC6">
        <w:rPr>
          <w:color w:val="000000"/>
          <w:sz w:val="24"/>
          <w:szCs w:val="24"/>
          <w:lang w:val="ru-RU"/>
        </w:rPr>
        <w:t xml:space="preserve">Генеральный план </w:t>
      </w:r>
      <w:r>
        <w:rPr>
          <w:color w:val="000000"/>
          <w:sz w:val="24"/>
          <w:szCs w:val="24"/>
          <w:lang w:val="ru-RU"/>
        </w:rPr>
        <w:t>Ибресинского</w:t>
      </w:r>
      <w:r w:rsidRPr="00E82AC6">
        <w:rPr>
          <w:color w:val="000000"/>
          <w:sz w:val="24"/>
          <w:szCs w:val="24"/>
          <w:lang w:val="ru-RU"/>
        </w:rPr>
        <w:t xml:space="preserve"> муниципального округа </w:t>
      </w:r>
      <w:r>
        <w:rPr>
          <w:color w:val="000000"/>
          <w:sz w:val="24"/>
          <w:szCs w:val="24"/>
          <w:lang w:val="ru-RU"/>
        </w:rPr>
        <w:t>Чувашской республики (Чувашия)</w:t>
      </w:r>
      <w:r w:rsidRPr="00E82AC6">
        <w:rPr>
          <w:color w:val="000000"/>
          <w:sz w:val="24"/>
          <w:szCs w:val="24"/>
          <w:lang w:val="ru-RU"/>
        </w:rPr>
        <w:t xml:space="preserve"> (далее – Генеральный план) разработан ООО «БТИ» Ибресинского </w:t>
      </w:r>
      <w:r>
        <w:rPr>
          <w:color w:val="000000"/>
          <w:sz w:val="24"/>
          <w:szCs w:val="24"/>
          <w:lang w:val="ru-RU"/>
        </w:rPr>
        <w:t>муниципального округа Чувашской Республики» по заказу Администрации Ибресинского муниципального округа Чувашской республики в соответствии с Муниципальным контрактом № 52 от 08.07.2024</w:t>
      </w:r>
      <w:r w:rsidRPr="00E82AC6">
        <w:rPr>
          <w:color w:val="000000"/>
          <w:sz w:val="24"/>
          <w:szCs w:val="24"/>
          <w:lang w:val="ru-RU"/>
        </w:rPr>
        <w:t>.</w:t>
      </w:r>
    </w:p>
    <w:p w:rsidR="006E25CB" w:rsidRPr="00E82AC6" w:rsidRDefault="00E82AC6">
      <w:pPr>
        <w:pStyle w:val="affff9"/>
        <w:spacing w:before="0" w:after="0" w:line="276" w:lineRule="auto"/>
        <w:contextualSpacing w:val="0"/>
        <w:rPr>
          <w:color w:val="000000"/>
          <w:sz w:val="24"/>
          <w:szCs w:val="24"/>
          <w:lang w:val="ru-RU"/>
        </w:rPr>
      </w:pPr>
      <w:r w:rsidRPr="00E82AC6">
        <w:rPr>
          <w:color w:val="000000"/>
          <w:sz w:val="24"/>
          <w:szCs w:val="24"/>
          <w:lang w:val="ru-RU"/>
        </w:rPr>
        <w:t xml:space="preserve">Объект территориального планирования – </w:t>
      </w:r>
      <w:r>
        <w:rPr>
          <w:color w:val="000000"/>
          <w:sz w:val="24"/>
          <w:szCs w:val="24"/>
          <w:lang w:val="ru-RU"/>
        </w:rPr>
        <w:t>Ибресинский</w:t>
      </w:r>
      <w:r w:rsidRPr="00E82AC6">
        <w:rPr>
          <w:color w:val="000000"/>
          <w:sz w:val="24"/>
          <w:szCs w:val="24"/>
          <w:lang w:val="ru-RU"/>
        </w:rPr>
        <w:t xml:space="preserve"> муниципальный округ </w:t>
      </w:r>
      <w:r>
        <w:rPr>
          <w:color w:val="000000"/>
          <w:sz w:val="24"/>
          <w:szCs w:val="24"/>
          <w:lang w:val="ru-RU"/>
        </w:rPr>
        <w:t>Чувашской республики</w:t>
      </w:r>
      <w:r w:rsidRPr="00E82AC6">
        <w:rPr>
          <w:color w:val="000000"/>
          <w:sz w:val="24"/>
          <w:szCs w:val="24"/>
          <w:lang w:val="ru-RU"/>
        </w:rPr>
        <w:t xml:space="preserve"> (далее – Муниципальный округ, </w:t>
      </w:r>
      <w:r>
        <w:rPr>
          <w:color w:val="000000"/>
          <w:sz w:val="24"/>
          <w:szCs w:val="24"/>
          <w:lang w:val="ru-RU"/>
        </w:rPr>
        <w:t>Ибресинский</w:t>
      </w:r>
      <w:r w:rsidRPr="00E82AC6">
        <w:rPr>
          <w:color w:val="000000"/>
          <w:sz w:val="24"/>
          <w:szCs w:val="24"/>
          <w:lang w:val="ru-RU"/>
        </w:rPr>
        <w:t xml:space="preserve"> муниципальный округ</w:t>
      </w:r>
      <w:r>
        <w:rPr>
          <w:color w:val="000000"/>
          <w:sz w:val="24"/>
          <w:szCs w:val="24"/>
          <w:lang w:val="ru-RU"/>
        </w:rPr>
        <w:t>, округ</w:t>
      </w:r>
      <w:r w:rsidRPr="00E82AC6">
        <w:rPr>
          <w:color w:val="000000"/>
          <w:sz w:val="24"/>
          <w:szCs w:val="24"/>
          <w:lang w:val="ru-RU"/>
        </w:rPr>
        <w:t>).</w:t>
      </w:r>
    </w:p>
    <w:p w:rsidR="006E25CB" w:rsidRPr="00E82AC6" w:rsidRDefault="00E82AC6">
      <w:pPr>
        <w:pStyle w:val="affff9"/>
        <w:spacing w:before="0" w:after="0" w:line="276" w:lineRule="auto"/>
        <w:contextualSpacing w:val="0"/>
        <w:rPr>
          <w:color w:val="000000"/>
          <w:sz w:val="24"/>
          <w:szCs w:val="24"/>
          <w:lang w:val="ru-RU"/>
        </w:rPr>
      </w:pPr>
      <w:proofErr w:type="gramStart"/>
      <w:r w:rsidRPr="00E82AC6">
        <w:rPr>
          <w:color w:val="000000"/>
          <w:sz w:val="24"/>
          <w:szCs w:val="24"/>
          <w:lang w:val="ru-RU"/>
        </w:rPr>
        <w:t xml:space="preserve">Разработка Генерального плана осуществляется в отношении территории, границы которой установлены законом </w:t>
      </w:r>
      <w:r>
        <w:rPr>
          <w:color w:val="000000"/>
          <w:sz w:val="24"/>
          <w:szCs w:val="24"/>
          <w:lang w:val="ru-RU"/>
        </w:rPr>
        <w:t>Чувашской республики</w:t>
      </w:r>
      <w:r w:rsidRPr="00E82AC6">
        <w:rPr>
          <w:color w:val="000000"/>
          <w:sz w:val="24"/>
          <w:szCs w:val="24"/>
          <w:lang w:val="ru-RU"/>
        </w:rPr>
        <w:t xml:space="preserve"> от 29.</w:t>
      </w:r>
      <w:r>
        <w:rPr>
          <w:color w:val="000000"/>
          <w:sz w:val="24"/>
          <w:szCs w:val="24"/>
          <w:lang w:val="ru-RU"/>
        </w:rPr>
        <w:t>03</w:t>
      </w:r>
      <w:r w:rsidRPr="00E82AC6">
        <w:rPr>
          <w:color w:val="000000"/>
          <w:sz w:val="24"/>
          <w:szCs w:val="24"/>
          <w:lang w:val="ru-RU"/>
        </w:rPr>
        <w:t xml:space="preserve">.2022 года № 18 «О </w:t>
      </w:r>
      <w:r>
        <w:rPr>
          <w:color w:val="000000"/>
          <w:sz w:val="24"/>
          <w:szCs w:val="24"/>
          <w:lang w:val="ru-RU"/>
        </w:rPr>
        <w:t>преобразовании</w:t>
      </w:r>
      <w:r w:rsidRPr="00E82AC6">
        <w:rPr>
          <w:color w:val="000000"/>
          <w:sz w:val="24"/>
          <w:szCs w:val="24"/>
          <w:lang w:val="ru-RU"/>
        </w:rPr>
        <w:t xml:space="preserve"> муниципальных образований </w:t>
      </w:r>
      <w:r>
        <w:rPr>
          <w:color w:val="000000"/>
          <w:sz w:val="24"/>
          <w:szCs w:val="24"/>
          <w:lang w:val="ru-RU"/>
        </w:rPr>
        <w:t>Ибресинского</w:t>
      </w:r>
      <w:r w:rsidRPr="00E82AC6">
        <w:rPr>
          <w:color w:val="000000"/>
          <w:sz w:val="24"/>
          <w:szCs w:val="24"/>
          <w:lang w:val="ru-RU"/>
        </w:rPr>
        <w:t xml:space="preserve"> района Чувашской республики</w:t>
      </w:r>
      <w:r>
        <w:rPr>
          <w:color w:val="000000"/>
          <w:sz w:val="24"/>
          <w:szCs w:val="24"/>
          <w:lang w:val="ru-RU"/>
        </w:rPr>
        <w:t xml:space="preserve">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r w:rsidRPr="00E82AC6">
        <w:rPr>
          <w:color w:val="000000"/>
          <w:sz w:val="24"/>
          <w:szCs w:val="24"/>
          <w:lang w:val="ru-RU"/>
        </w:rPr>
        <w:t>».</w:t>
      </w:r>
      <w:proofErr w:type="gramEnd"/>
    </w:p>
    <w:p w:rsidR="006E25CB" w:rsidRDefault="00E82AC6">
      <w:pPr>
        <w:pStyle w:val="affff9"/>
        <w:spacing w:before="0" w:after="0" w:line="276" w:lineRule="auto"/>
        <w:contextualSpacing w:val="0"/>
        <w:rPr>
          <w:color w:val="000000"/>
          <w:sz w:val="24"/>
          <w:szCs w:val="24"/>
        </w:rPr>
      </w:pPr>
      <w:r>
        <w:rPr>
          <w:color w:val="000000"/>
          <w:sz w:val="24"/>
          <w:szCs w:val="24"/>
          <w:lang w:val="ru-RU"/>
        </w:rPr>
        <w:t>Этапы проектирования:</w:t>
      </w:r>
    </w:p>
    <w:p w:rsidR="006E25CB" w:rsidRDefault="00E82AC6">
      <w:pPr>
        <w:pStyle w:val="affff9"/>
        <w:numPr>
          <w:ilvl w:val="0"/>
          <w:numId w:val="8"/>
        </w:numPr>
        <w:spacing w:before="0" w:after="0" w:line="276" w:lineRule="auto"/>
        <w:ind w:left="0" w:firstLine="709"/>
        <w:contextualSpacing w:val="0"/>
        <w:rPr>
          <w:color w:val="000000"/>
          <w:sz w:val="24"/>
          <w:szCs w:val="24"/>
        </w:rPr>
      </w:pPr>
      <w:r>
        <w:rPr>
          <w:color w:val="000000"/>
          <w:sz w:val="24"/>
          <w:szCs w:val="24"/>
          <w:lang w:val="ru-RU"/>
        </w:rPr>
        <w:t>исходный год проектирования – 2024 г.;</w:t>
      </w:r>
    </w:p>
    <w:p w:rsidR="006E25CB" w:rsidRDefault="00E82AC6">
      <w:pPr>
        <w:pStyle w:val="affff9"/>
        <w:numPr>
          <w:ilvl w:val="0"/>
          <w:numId w:val="8"/>
        </w:numPr>
        <w:spacing w:before="0" w:after="0" w:line="276" w:lineRule="auto"/>
        <w:ind w:left="0" w:firstLine="709"/>
        <w:contextualSpacing w:val="0"/>
        <w:rPr>
          <w:color w:val="000000"/>
          <w:sz w:val="24"/>
          <w:szCs w:val="24"/>
        </w:rPr>
      </w:pPr>
      <w:r>
        <w:rPr>
          <w:color w:val="000000"/>
          <w:sz w:val="24"/>
          <w:szCs w:val="24"/>
          <w:lang w:val="ru-RU"/>
        </w:rPr>
        <w:t>расчетный срок – 2044 г.</w:t>
      </w:r>
    </w:p>
    <w:p w:rsidR="006E25CB" w:rsidRPr="00E82AC6" w:rsidRDefault="00E82AC6">
      <w:pPr>
        <w:pStyle w:val="affff9"/>
        <w:spacing w:before="0" w:after="0" w:line="276" w:lineRule="auto"/>
        <w:contextualSpacing w:val="0"/>
        <w:rPr>
          <w:color w:val="000000"/>
          <w:sz w:val="24"/>
          <w:szCs w:val="24"/>
          <w:lang w:val="ru-RU"/>
        </w:rPr>
      </w:pPr>
      <w:proofErr w:type="gramStart"/>
      <w:r w:rsidRPr="00E82AC6">
        <w:rPr>
          <w:color w:val="000000"/>
          <w:sz w:val="24"/>
          <w:szCs w:val="24"/>
          <w:lang w:val="ru-RU"/>
        </w:rPr>
        <w:t>В соответствии со статьей 9 Градостроительного кодекса Российской Федерации,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roofErr w:type="gramEnd"/>
    </w:p>
    <w:p w:rsidR="006E25CB" w:rsidRDefault="00E82AC6">
      <w:pPr>
        <w:pStyle w:val="affff9"/>
        <w:spacing w:before="0" w:after="0" w:line="276" w:lineRule="auto"/>
        <w:contextualSpacing w:val="0"/>
        <w:rPr>
          <w:color w:val="000000"/>
          <w:sz w:val="24"/>
          <w:szCs w:val="24"/>
        </w:rPr>
      </w:pPr>
      <w:proofErr w:type="spellStart"/>
      <w:r>
        <w:rPr>
          <w:color w:val="000000"/>
          <w:sz w:val="24"/>
          <w:szCs w:val="24"/>
        </w:rPr>
        <w:t>Цели</w:t>
      </w:r>
      <w:proofErr w:type="spellEnd"/>
      <w:r>
        <w:rPr>
          <w:color w:val="000000"/>
          <w:sz w:val="24"/>
          <w:szCs w:val="24"/>
        </w:rPr>
        <w:t xml:space="preserve"> </w:t>
      </w:r>
      <w:proofErr w:type="spellStart"/>
      <w:r>
        <w:rPr>
          <w:color w:val="000000"/>
          <w:sz w:val="24"/>
          <w:szCs w:val="24"/>
        </w:rPr>
        <w:t>территориального</w:t>
      </w:r>
      <w:proofErr w:type="spellEnd"/>
      <w:r>
        <w:rPr>
          <w:color w:val="000000"/>
          <w:sz w:val="24"/>
          <w:szCs w:val="24"/>
        </w:rPr>
        <w:t xml:space="preserve"> </w:t>
      </w:r>
      <w:proofErr w:type="spellStart"/>
      <w:r>
        <w:rPr>
          <w:color w:val="000000"/>
          <w:sz w:val="24"/>
          <w:szCs w:val="24"/>
        </w:rPr>
        <w:t>планирования</w:t>
      </w:r>
      <w:proofErr w:type="spellEnd"/>
      <w:r>
        <w:rPr>
          <w:color w:val="000000"/>
          <w:sz w:val="24"/>
          <w:szCs w:val="24"/>
        </w:rPr>
        <w:t>:</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Разработка генерального плана с учетом совокупности социальных, экономических, экологических и иных факторов в целях обеспечения устойчивого развития территории муниципального образования «</w:t>
      </w:r>
      <w:r>
        <w:rPr>
          <w:color w:val="000000"/>
          <w:sz w:val="24"/>
          <w:szCs w:val="24"/>
          <w:lang w:val="ru-RU"/>
        </w:rPr>
        <w:t>Ибресинский</w:t>
      </w:r>
      <w:r w:rsidRPr="00E82AC6">
        <w:rPr>
          <w:color w:val="000000"/>
          <w:sz w:val="24"/>
          <w:szCs w:val="24"/>
          <w:lang w:val="ru-RU"/>
        </w:rPr>
        <w:t xml:space="preserve"> муниципальный округ Чувашской Республики».</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Определение назначения территорий муниципального округа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Обеспечение устойчивого развития территории, учет интересов юридических и физических лиц при определении направлений и параметров пространственного развития исходя из совокупности социальных, экономических, экологических и иных факторов.</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 xml:space="preserve">Обеспечение принятия органом местного самоуправления решений о резервировании земель, об изъятии земельных участков для муниципальных нужд, о </w:t>
      </w:r>
      <w:r w:rsidRPr="00E82AC6">
        <w:rPr>
          <w:color w:val="000000"/>
          <w:sz w:val="24"/>
          <w:szCs w:val="24"/>
          <w:lang w:val="ru-RU"/>
        </w:rPr>
        <w:lastRenderedPageBreak/>
        <w:t>переводе земель или земельных участков из одной категории в другую в целях размещения объектов местного значения и о предоставлении земельных участков, указанных объектов.</w:t>
      </w:r>
    </w:p>
    <w:p w:rsidR="006E25CB" w:rsidRDefault="00E82AC6">
      <w:pPr>
        <w:pStyle w:val="113"/>
        <w:tabs>
          <w:tab w:val="left" w:pos="709"/>
        </w:tabs>
        <w:spacing w:before="0" w:after="0" w:line="276" w:lineRule="auto"/>
        <w:ind w:firstLine="709"/>
        <w:rPr>
          <w:color w:val="000000"/>
          <w:sz w:val="24"/>
          <w:szCs w:val="24"/>
        </w:rPr>
      </w:pPr>
      <w:proofErr w:type="spellStart"/>
      <w:r>
        <w:rPr>
          <w:color w:val="000000"/>
          <w:sz w:val="24"/>
          <w:szCs w:val="24"/>
        </w:rPr>
        <w:t>Основные</w:t>
      </w:r>
      <w:proofErr w:type="spellEnd"/>
      <w:r>
        <w:rPr>
          <w:color w:val="000000"/>
          <w:sz w:val="24"/>
          <w:szCs w:val="24"/>
        </w:rPr>
        <w:t xml:space="preserve"> </w:t>
      </w:r>
      <w:proofErr w:type="spellStart"/>
      <w:r>
        <w:rPr>
          <w:color w:val="000000"/>
          <w:sz w:val="24"/>
          <w:szCs w:val="24"/>
        </w:rPr>
        <w:t>задачи</w:t>
      </w:r>
      <w:proofErr w:type="spellEnd"/>
      <w:r>
        <w:rPr>
          <w:color w:val="000000"/>
          <w:sz w:val="24"/>
          <w:szCs w:val="24"/>
        </w:rPr>
        <w:t>:</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Разработка Проекта в соответствии с требованиями статьи 23 Градостроительного кодекса Российской Федерации.</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Разработка Проекта в соответствии с требованиями приказа Минэкономразвития России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Разработка Проекта с учетом данных Единого государственного реестра недвижимости (далее - ЕГРН), актуальных на момент начала разработки.</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 xml:space="preserve">Разработка Проекта в соответствии с действующими на территории </w:t>
      </w:r>
      <w:r>
        <w:rPr>
          <w:color w:val="000000"/>
          <w:sz w:val="24"/>
          <w:szCs w:val="24"/>
          <w:lang w:val="ru-RU"/>
        </w:rPr>
        <w:t>Ибресинского</w:t>
      </w:r>
      <w:r w:rsidRPr="00E82AC6">
        <w:rPr>
          <w:color w:val="000000"/>
          <w:sz w:val="24"/>
          <w:szCs w:val="24"/>
          <w:lang w:val="ru-RU"/>
        </w:rPr>
        <w:t xml:space="preserve"> муниципального округа документами (программы, проекты и </w:t>
      </w:r>
      <w:proofErr w:type="spellStart"/>
      <w:r w:rsidRPr="00E82AC6">
        <w:rPr>
          <w:color w:val="000000"/>
          <w:sz w:val="24"/>
          <w:szCs w:val="24"/>
          <w:lang w:val="ru-RU"/>
        </w:rPr>
        <w:t>т</w:t>
      </w:r>
      <w:proofErr w:type="gramStart"/>
      <w:r w:rsidRPr="00E82AC6">
        <w:rPr>
          <w:color w:val="000000"/>
          <w:sz w:val="24"/>
          <w:szCs w:val="24"/>
          <w:lang w:val="ru-RU"/>
        </w:rPr>
        <w:t>.д</w:t>
      </w:r>
      <w:proofErr w:type="spellEnd"/>
      <w:proofErr w:type="gramEnd"/>
      <w:r w:rsidRPr="00E82AC6">
        <w:rPr>
          <w:color w:val="000000"/>
          <w:sz w:val="24"/>
          <w:szCs w:val="24"/>
          <w:lang w:val="ru-RU"/>
        </w:rPr>
        <w:t xml:space="preserve">) и нормативными актами всех уровней (федеральный, Республиканский, местный). </w:t>
      </w:r>
    </w:p>
    <w:p w:rsidR="006E25CB" w:rsidRDefault="00E82AC6">
      <w:pPr>
        <w:spacing w:line="276" w:lineRule="auto"/>
        <w:ind w:firstLine="709"/>
        <w:jc w:val="both"/>
        <w:rPr>
          <w:color w:val="000000"/>
          <w:sz w:val="24"/>
          <w:szCs w:val="24"/>
        </w:rPr>
      </w:pPr>
      <w:r>
        <w:rPr>
          <w:color w:val="000000"/>
          <w:sz w:val="24"/>
          <w:szCs w:val="24"/>
        </w:rPr>
        <w:t>1. Федеральное законодательство:</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Гражданский кодекс Российской Федерации от 21.10.1994 № 51-ФЗ;</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Земельный кодекс Российской Федерации от 25.10.2001 № 136-ФЗ;</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Градостроительный</w:t>
      </w:r>
      <w:r w:rsidRPr="00E82AC6">
        <w:rPr>
          <w:color w:val="000000"/>
          <w:sz w:val="24"/>
          <w:szCs w:val="24"/>
          <w:lang w:val="ru-RU"/>
        </w:rPr>
        <w:tab/>
        <w:t>кодекс</w:t>
      </w:r>
      <w:r w:rsidRPr="00E82AC6">
        <w:rPr>
          <w:color w:val="000000"/>
          <w:sz w:val="24"/>
          <w:szCs w:val="24"/>
          <w:lang w:val="ru-RU"/>
        </w:rPr>
        <w:tab/>
        <w:t>Российской</w:t>
      </w:r>
      <w:r w:rsidRPr="00E82AC6">
        <w:rPr>
          <w:color w:val="000000"/>
          <w:sz w:val="24"/>
          <w:szCs w:val="24"/>
          <w:lang w:val="ru-RU"/>
        </w:rPr>
        <w:tab/>
        <w:t>Федерации</w:t>
      </w:r>
      <w:r w:rsidRPr="00E82AC6">
        <w:rPr>
          <w:color w:val="000000"/>
          <w:sz w:val="24"/>
          <w:szCs w:val="24"/>
          <w:lang w:val="ru-RU"/>
        </w:rPr>
        <w:tab/>
      </w:r>
      <w:proofErr w:type="spellStart"/>
      <w:r w:rsidRPr="00E82AC6">
        <w:rPr>
          <w:color w:val="000000"/>
          <w:sz w:val="24"/>
          <w:szCs w:val="24"/>
          <w:lang w:val="ru-RU"/>
        </w:rPr>
        <w:t>ог</w:t>
      </w:r>
      <w:proofErr w:type="spellEnd"/>
      <w:r w:rsidRPr="00E82AC6">
        <w:rPr>
          <w:color w:val="000000"/>
          <w:sz w:val="24"/>
          <w:szCs w:val="24"/>
          <w:lang w:val="ru-RU"/>
        </w:rPr>
        <w:t xml:space="preserve"> 29.12.2004 № 190-ФЗ (далее - </w:t>
      </w:r>
      <w:proofErr w:type="spellStart"/>
      <w:r w:rsidRPr="00E82AC6">
        <w:rPr>
          <w:color w:val="000000"/>
          <w:sz w:val="24"/>
          <w:szCs w:val="24"/>
          <w:lang w:val="ru-RU"/>
        </w:rPr>
        <w:t>ГрК</w:t>
      </w:r>
      <w:proofErr w:type="spellEnd"/>
      <w:r w:rsidRPr="00E82AC6">
        <w:rPr>
          <w:color w:val="000000"/>
          <w:sz w:val="24"/>
          <w:szCs w:val="24"/>
          <w:lang w:val="ru-RU"/>
        </w:rPr>
        <w:t xml:space="preserve"> РФ);</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Воздушный кодекс Российской Федерации от 19.03.1997 №60- ФЗ;</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Водный кодекс Российской Федерации от 03.06.2006 № 74-ФЗ;</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Лесной кодекс Российской Федерации от 04.12.2006 № 200- ФЗ;</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06.10.2003 № 131-ФЗ «Об общих принципах</w:t>
      </w:r>
      <w:r w:rsidRPr="00E82AC6">
        <w:rPr>
          <w:color w:val="000000"/>
          <w:sz w:val="24"/>
          <w:szCs w:val="24"/>
          <w:lang w:val="ru-RU"/>
        </w:rPr>
        <w:tab/>
        <w:t>организации местного</w:t>
      </w:r>
      <w:r w:rsidRPr="00E82AC6">
        <w:rPr>
          <w:color w:val="000000"/>
          <w:sz w:val="24"/>
          <w:szCs w:val="24"/>
          <w:lang w:val="ru-RU"/>
        </w:rPr>
        <w:tab/>
        <w:t>самоуправления</w:t>
      </w:r>
      <w:r w:rsidRPr="00E82AC6">
        <w:rPr>
          <w:color w:val="000000"/>
          <w:sz w:val="24"/>
          <w:szCs w:val="24"/>
          <w:lang w:val="ru-RU"/>
        </w:rPr>
        <w:tab/>
        <w:t>в Российской Федерации»;</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w:t>
      </w:r>
      <w:r w:rsidRPr="00E82AC6">
        <w:rPr>
          <w:color w:val="000000"/>
          <w:sz w:val="24"/>
          <w:szCs w:val="24"/>
          <w:lang w:val="ru-RU"/>
        </w:rPr>
        <w:tab/>
        <w:t>закон</w:t>
      </w:r>
      <w:r w:rsidRPr="00E82AC6">
        <w:rPr>
          <w:color w:val="000000"/>
          <w:sz w:val="24"/>
          <w:szCs w:val="24"/>
          <w:lang w:val="ru-RU"/>
        </w:rPr>
        <w:tab/>
        <w:t>от 18.06.2001</w:t>
      </w:r>
      <w:r w:rsidRPr="00E82AC6">
        <w:rPr>
          <w:color w:val="000000"/>
          <w:sz w:val="24"/>
          <w:szCs w:val="24"/>
          <w:lang w:val="ru-RU"/>
        </w:rPr>
        <w:tab/>
        <w:t>№ 78-ФЗ «О землеустройстве»;</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14.03.1995 № ЗЗ-ФЗ «Об особо охраняемых природных территориях»;</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25.06.2002 № 73-ФЗ «Об объектах культурного наследия (памятниках истории и культуры) народов Российской Федерации»;</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30.03.1999 № 52-ФЗ «О санитарно-эпидемиологическом благополучии населения»;</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21.12.1994 № 68-ФЗ «О защите населения и территорий от чрезвычайных ситуаций природного и техногенного характера»;</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10.01.2002 № 7-ФЗ «Об охране окружающей среды»;</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21.12.1994 № 69-ФЗ «О пожарной безопасности»;</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13.07.2015 № 218-ФЗ «О государственной регистрации недвижимости»;</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24.07.2002 № 101-ФЗ «Об обороте земель сельскохозяйственного назначения»;</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 xml:space="preserve">Федеральный закон от 31.03.1999 № 69-ФЗ «О газоснабжении в Российской </w:t>
      </w:r>
      <w:r w:rsidRPr="00E82AC6">
        <w:rPr>
          <w:color w:val="000000"/>
          <w:sz w:val="24"/>
          <w:szCs w:val="24"/>
          <w:lang w:val="ru-RU"/>
        </w:rPr>
        <w:lastRenderedPageBreak/>
        <w:t>Федерации»;</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07.12.2011 № 416-ФЗ «О водоснабжении и водоотведении»;</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27.07.2010 № 190-ФЗ «О теплоснабжении»;</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12.01.1996 № 8-ФЗ «О погребении и похоронном деле»;</w:t>
      </w:r>
    </w:p>
    <w:p w:rsidR="006E25CB" w:rsidRPr="00C80383"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 xml:space="preserve">Федеральный закон от 8 ноября 2007 г. № 257-ФЗ «Об автомобильных дорогах и </w:t>
      </w:r>
      <w:r w:rsidRPr="00C80383">
        <w:rPr>
          <w:color w:val="000000"/>
          <w:sz w:val="24"/>
          <w:szCs w:val="24"/>
          <w:lang w:val="ru-RU"/>
        </w:rPr>
        <w:t>дорожной деятельности в РФ и о внесении изменений в отдельные законодательные акты Российской Федерации»;</w:t>
      </w:r>
    </w:p>
    <w:p w:rsidR="006E25CB" w:rsidRPr="00C80383" w:rsidRDefault="00E82AC6" w:rsidP="00236105">
      <w:pPr>
        <w:pStyle w:val="113"/>
        <w:numPr>
          <w:ilvl w:val="0"/>
          <w:numId w:val="20"/>
        </w:numPr>
        <w:tabs>
          <w:tab w:val="left" w:pos="709"/>
        </w:tabs>
        <w:spacing w:before="0" w:after="0"/>
        <w:ind w:left="0" w:firstLine="709"/>
        <w:rPr>
          <w:color w:val="000000"/>
          <w:sz w:val="24"/>
          <w:szCs w:val="24"/>
          <w:lang w:val="ru-RU"/>
        </w:rPr>
      </w:pPr>
      <w:r w:rsidRPr="00C80383">
        <w:rPr>
          <w:color w:val="000000"/>
          <w:sz w:val="24"/>
          <w:szCs w:val="24"/>
          <w:lang w:val="ru-RU"/>
        </w:rPr>
        <w:t>Федеральный закон от 24.06.1998 № 89-ФЗ «Об отходах производства и потребления»;</w:t>
      </w:r>
    </w:p>
    <w:p w:rsidR="006E25CB" w:rsidRPr="00C80383" w:rsidRDefault="00E82AC6" w:rsidP="00236105">
      <w:pPr>
        <w:pStyle w:val="113"/>
        <w:numPr>
          <w:ilvl w:val="0"/>
          <w:numId w:val="20"/>
        </w:numPr>
        <w:tabs>
          <w:tab w:val="left" w:pos="709"/>
        </w:tabs>
        <w:spacing w:before="0" w:after="0"/>
        <w:ind w:left="0" w:firstLine="709"/>
        <w:rPr>
          <w:color w:val="000000"/>
          <w:sz w:val="24"/>
          <w:szCs w:val="24"/>
          <w:lang w:val="ru-RU"/>
        </w:rPr>
      </w:pPr>
      <w:r w:rsidRPr="00C80383">
        <w:rPr>
          <w:color w:val="000000"/>
          <w:sz w:val="24"/>
          <w:szCs w:val="24"/>
          <w:lang w:val="ru-RU"/>
        </w:rPr>
        <w:t xml:space="preserve">Федеральный закон от 21 ноября 2011 г. № 323-ФЗ «Об основах охраны здоровья граждане Российской Федерации»; </w:t>
      </w:r>
    </w:p>
    <w:p w:rsidR="006E25CB" w:rsidRPr="00C80383" w:rsidRDefault="00E82AC6" w:rsidP="00236105">
      <w:pPr>
        <w:pStyle w:val="113"/>
        <w:numPr>
          <w:ilvl w:val="0"/>
          <w:numId w:val="20"/>
        </w:numPr>
        <w:tabs>
          <w:tab w:val="left" w:pos="709"/>
        </w:tabs>
        <w:spacing w:before="0" w:after="0"/>
        <w:ind w:left="0" w:firstLine="709"/>
        <w:rPr>
          <w:color w:val="000000"/>
          <w:sz w:val="24"/>
          <w:szCs w:val="24"/>
          <w:lang w:val="ru-RU"/>
        </w:rPr>
      </w:pPr>
      <w:r w:rsidRPr="00C80383">
        <w:rPr>
          <w:color w:val="000000"/>
          <w:sz w:val="24"/>
          <w:szCs w:val="24"/>
          <w:lang w:val="ru-RU"/>
        </w:rPr>
        <w:t xml:space="preserve">Федеральный закон от 01.07.2017 № 135-ФЗ «О внесении изменений в отдельные законодательные акты Российской Федерации в части совершенствования порядка установления и использования </w:t>
      </w:r>
      <w:proofErr w:type="spellStart"/>
      <w:r w:rsidRPr="00C80383">
        <w:rPr>
          <w:color w:val="000000"/>
          <w:sz w:val="24"/>
          <w:szCs w:val="24"/>
          <w:lang w:val="ru-RU"/>
        </w:rPr>
        <w:t>приаэродромной</w:t>
      </w:r>
      <w:proofErr w:type="spellEnd"/>
      <w:r w:rsidRPr="00C80383">
        <w:rPr>
          <w:color w:val="000000"/>
          <w:sz w:val="24"/>
          <w:szCs w:val="24"/>
          <w:lang w:val="ru-RU"/>
        </w:rPr>
        <w:t xml:space="preserve"> территории и </w:t>
      </w:r>
      <w:proofErr w:type="spellStart"/>
      <w:r w:rsidRPr="00C80383">
        <w:rPr>
          <w:color w:val="000000"/>
          <w:sz w:val="24"/>
          <w:szCs w:val="24"/>
          <w:lang w:val="ru-RU"/>
        </w:rPr>
        <w:t>санитарно</w:t>
      </w:r>
      <w:proofErr w:type="spellEnd"/>
      <w:r w:rsidRPr="00C80383">
        <w:rPr>
          <w:color w:val="000000"/>
          <w:sz w:val="24"/>
          <w:szCs w:val="24"/>
          <w:lang w:val="ru-RU"/>
        </w:rPr>
        <w:t xml:space="preserve"> ­ защитной зоны»;</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27.07.2006 № 149-ФЗ «Об информации, информационных технологиях и о защите информации»; Закон Российской Федерации от 21.07.1993 № 5485-1 «О государственной тайне»</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Федеральный закон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 xml:space="preserve">Федеральный закон от 28 июня 2014 г. № 172-ФЗ «О стратегическом планировании в Российской Федерации»; </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 xml:space="preserve">Постановление   Правительства Российской   Федерации от 12 апреля 2012 г. № 289 «О федеральной государственной информационной системе территориального планирования»; </w:t>
      </w:r>
    </w:p>
    <w:p w:rsidR="006E25CB" w:rsidRPr="00E82AC6" w:rsidRDefault="00E82AC6" w:rsidP="00236105">
      <w:pPr>
        <w:pStyle w:val="113"/>
        <w:numPr>
          <w:ilvl w:val="0"/>
          <w:numId w:val="20"/>
        </w:numPr>
        <w:tabs>
          <w:tab w:val="left" w:pos="709"/>
        </w:tabs>
        <w:spacing w:before="0" w:after="0"/>
        <w:ind w:left="0" w:firstLine="709"/>
        <w:rPr>
          <w:color w:val="000000"/>
          <w:sz w:val="24"/>
          <w:szCs w:val="24"/>
          <w:lang w:val="ru-RU"/>
        </w:rPr>
      </w:pPr>
      <w:r w:rsidRPr="00E82AC6">
        <w:rPr>
          <w:color w:val="000000"/>
          <w:sz w:val="24"/>
          <w:szCs w:val="24"/>
          <w:lang w:val="ru-RU"/>
        </w:rPr>
        <w:t>Указ Президента Российской Федерации от 30.11.1995 № 1203                       «Об</w:t>
      </w:r>
      <w:r w:rsidRPr="00E82AC6">
        <w:rPr>
          <w:color w:val="000000"/>
          <w:sz w:val="24"/>
          <w:szCs w:val="24"/>
          <w:lang w:val="ru-RU"/>
        </w:rPr>
        <w:tab/>
        <w:t>утверждении Перечня</w:t>
      </w:r>
      <w:r w:rsidRPr="00E82AC6">
        <w:rPr>
          <w:color w:val="000000"/>
          <w:sz w:val="24"/>
          <w:szCs w:val="24"/>
          <w:lang w:val="ru-RU"/>
        </w:rPr>
        <w:tab/>
        <w:t>сведений,</w:t>
      </w:r>
      <w:r w:rsidRPr="00E82AC6">
        <w:rPr>
          <w:color w:val="000000"/>
          <w:sz w:val="24"/>
          <w:szCs w:val="24"/>
          <w:lang w:val="ru-RU"/>
        </w:rPr>
        <w:tab/>
        <w:t>отнесенных</w:t>
      </w:r>
      <w:r w:rsidRPr="00E82AC6">
        <w:rPr>
          <w:color w:val="000000"/>
          <w:sz w:val="24"/>
          <w:szCs w:val="24"/>
          <w:lang w:val="ru-RU"/>
        </w:rPr>
        <w:tab/>
        <w:t>к  государственной тайне»;</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п. 7 Указа Президента Российской Федерации от 31.08.2013</w:t>
      </w:r>
      <w:r>
        <w:rPr>
          <w:color w:val="000000"/>
          <w:sz w:val="24"/>
          <w:szCs w:val="24"/>
          <w:lang w:val="ru-RU"/>
        </w:rPr>
        <w:t xml:space="preserve"> </w:t>
      </w:r>
      <w:r w:rsidRPr="00E82AC6">
        <w:rPr>
          <w:color w:val="000000"/>
          <w:sz w:val="24"/>
          <w:szCs w:val="24"/>
          <w:lang w:val="ru-RU"/>
        </w:rPr>
        <w:t>№ 693;</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Приказ Министерства регионального развития Российской Федерации                    от 26 мая 2011 г. № 244 «Об утверждении методических</w:t>
      </w:r>
      <w:r w:rsidRPr="00E82AC6">
        <w:rPr>
          <w:color w:val="000000"/>
          <w:sz w:val="24"/>
          <w:szCs w:val="24"/>
          <w:lang w:val="ru-RU"/>
        </w:rPr>
        <w:tab/>
        <w:t xml:space="preserve">рекомендаций по разработке проектов генеральных планов поселений и городских округов»; </w:t>
      </w:r>
      <w:r w:rsidRPr="00E82AC6">
        <w:rPr>
          <w:color w:val="000000"/>
          <w:sz w:val="24"/>
          <w:szCs w:val="24"/>
          <w:lang w:val="ru-RU"/>
        </w:rPr>
        <w:tab/>
      </w:r>
    </w:p>
    <w:p w:rsidR="006E25CB" w:rsidRPr="00E82AC6" w:rsidRDefault="006E25CB">
      <w:pPr>
        <w:pStyle w:val="113"/>
        <w:tabs>
          <w:tab w:val="left" w:pos="709"/>
        </w:tabs>
        <w:spacing w:before="0" w:after="0" w:line="276" w:lineRule="auto"/>
        <w:ind w:left="709" w:firstLine="0"/>
        <w:rPr>
          <w:color w:val="000000"/>
          <w:sz w:val="24"/>
          <w:szCs w:val="24"/>
          <w:lang w:val="ru-RU"/>
        </w:rPr>
      </w:pPr>
    </w:p>
    <w:p w:rsidR="006E25CB" w:rsidRPr="00C80383" w:rsidRDefault="00E82AC6">
      <w:pPr>
        <w:pStyle w:val="113"/>
        <w:tabs>
          <w:tab w:val="left" w:pos="709"/>
        </w:tabs>
        <w:spacing w:before="0" w:after="0" w:line="276" w:lineRule="auto"/>
        <w:ind w:left="709" w:firstLine="0"/>
        <w:rPr>
          <w:color w:val="000000"/>
          <w:sz w:val="24"/>
          <w:szCs w:val="24"/>
          <w:lang w:val="ru-RU"/>
        </w:rPr>
      </w:pPr>
      <w:r w:rsidRPr="00C80383">
        <w:rPr>
          <w:color w:val="000000"/>
          <w:sz w:val="24"/>
          <w:szCs w:val="24"/>
          <w:lang w:val="ru-RU"/>
        </w:rPr>
        <w:t>Документы, необходимые для учета при подготовке Проекта:</w:t>
      </w:r>
    </w:p>
    <w:p w:rsidR="006E25CB" w:rsidRPr="00C80383" w:rsidRDefault="00E82AC6" w:rsidP="00236105">
      <w:pPr>
        <w:pStyle w:val="64"/>
        <w:numPr>
          <w:ilvl w:val="0"/>
          <w:numId w:val="132"/>
        </w:numPr>
        <w:tabs>
          <w:tab w:val="left" w:pos="993"/>
        </w:tabs>
        <w:spacing w:before="0" w:after="0"/>
        <w:ind w:left="0" w:firstLine="567"/>
        <w:rPr>
          <w:sz w:val="24"/>
          <w:szCs w:val="24"/>
        </w:rPr>
      </w:pPr>
      <w:r w:rsidRPr="00C80383">
        <w:rPr>
          <w:sz w:val="24"/>
          <w:szCs w:val="24"/>
        </w:rPr>
        <w:t xml:space="preserve">Приказ Минэкономразвития России от 26 декабря 2025 г. № 853                                 «Об утверждении </w:t>
      </w:r>
      <w:proofErr w:type="gramStart"/>
      <w:r w:rsidRPr="00C80383">
        <w:rPr>
          <w:sz w:val="24"/>
          <w:szCs w:val="24"/>
        </w:rPr>
        <w:t>Порядка согласования проектов документов территориального планирования муниципальных</w:t>
      </w:r>
      <w:proofErr w:type="gramEnd"/>
      <w:r w:rsidRPr="00C80383">
        <w:rPr>
          <w:sz w:val="24"/>
          <w:szCs w:val="24"/>
        </w:rPr>
        <w:t xml:space="preserve"> образований, состав и порядка работы согласительной комиссии при согласовании проектов документов территориального планирования муниципальных образований»;</w:t>
      </w:r>
    </w:p>
    <w:p w:rsidR="006E25CB" w:rsidRPr="00E82AC6" w:rsidRDefault="00E82AC6" w:rsidP="00236105">
      <w:pPr>
        <w:pStyle w:val="64"/>
        <w:numPr>
          <w:ilvl w:val="0"/>
          <w:numId w:val="132"/>
        </w:numPr>
        <w:tabs>
          <w:tab w:val="left" w:pos="993"/>
        </w:tabs>
        <w:spacing w:before="0" w:after="0"/>
        <w:ind w:left="0" w:firstLine="567"/>
        <w:rPr>
          <w:color w:val="000000"/>
          <w:sz w:val="24"/>
          <w:szCs w:val="24"/>
          <w:lang w:eastAsia="en-US"/>
        </w:rPr>
      </w:pPr>
      <w:r w:rsidRPr="00C80383">
        <w:rPr>
          <w:color w:val="000000"/>
          <w:sz w:val="24"/>
          <w:szCs w:val="24"/>
          <w:lang w:eastAsia="en-US"/>
        </w:rPr>
        <w:t>Приказ Министерства экономического развития Российской Федерации                          от 9 января 2018 г. № 10 «Об утверждении Требований</w:t>
      </w:r>
      <w:r w:rsidRPr="00E82AC6">
        <w:rPr>
          <w:color w:val="000000"/>
          <w:sz w:val="24"/>
          <w:szCs w:val="24"/>
          <w:lang w:eastAsia="en-US"/>
        </w:rPr>
        <w:t xml:space="preserve"> к описанию и отображению в документах территориального планирования объектов федерального значения, объектов регионального значения,</w:t>
      </w:r>
      <w:r>
        <w:rPr>
          <w:color w:val="000000"/>
          <w:sz w:val="24"/>
          <w:szCs w:val="24"/>
          <w:lang w:eastAsia="en-US"/>
        </w:rPr>
        <w:t xml:space="preserve"> </w:t>
      </w:r>
      <w:r w:rsidRPr="00E82AC6">
        <w:rPr>
          <w:color w:val="000000"/>
          <w:sz w:val="24"/>
          <w:szCs w:val="24"/>
          <w:lang w:eastAsia="en-US"/>
        </w:rPr>
        <w:t>объектов местного значения и о признании утратившим силу приказа Минэкономразвития России от 7 декабря 2016 г. № 793»;</w:t>
      </w:r>
    </w:p>
    <w:p w:rsidR="006E25CB" w:rsidRPr="00E82AC6" w:rsidRDefault="00E82AC6" w:rsidP="00236105">
      <w:pPr>
        <w:pStyle w:val="64"/>
        <w:numPr>
          <w:ilvl w:val="0"/>
          <w:numId w:val="132"/>
        </w:numPr>
        <w:tabs>
          <w:tab w:val="left" w:pos="993"/>
        </w:tabs>
        <w:spacing w:before="0" w:after="0"/>
        <w:ind w:left="0" w:firstLine="567"/>
        <w:rPr>
          <w:color w:val="000000"/>
          <w:sz w:val="24"/>
          <w:szCs w:val="24"/>
          <w:lang w:eastAsia="en-US"/>
        </w:rPr>
      </w:pPr>
      <w:r w:rsidRPr="00E82AC6">
        <w:rPr>
          <w:color w:val="000000"/>
          <w:sz w:val="24"/>
          <w:szCs w:val="24"/>
          <w:lang w:eastAsia="en-US"/>
        </w:rPr>
        <w:lastRenderedPageBreak/>
        <w:t xml:space="preserve">Приказ Росреестра от 26.07.2022 № </w:t>
      </w:r>
      <w:proofErr w:type="gramStart"/>
      <w:r w:rsidRPr="00E82AC6">
        <w:rPr>
          <w:color w:val="000000"/>
          <w:sz w:val="24"/>
          <w:szCs w:val="24"/>
          <w:lang w:eastAsia="en-US"/>
        </w:rPr>
        <w:t>П</w:t>
      </w:r>
      <w:proofErr w:type="gramEnd"/>
      <w:r w:rsidRPr="00E82AC6">
        <w:rPr>
          <w:color w:val="000000"/>
          <w:sz w:val="24"/>
          <w:szCs w:val="24"/>
          <w:lang w:eastAsia="en-US"/>
        </w:rPr>
        <w:t>/0292 «Об установлении формы графического</w:t>
      </w:r>
      <w:r w:rsidRPr="00E82AC6">
        <w:rPr>
          <w:color w:val="000000"/>
          <w:sz w:val="24"/>
          <w:szCs w:val="24"/>
          <w:lang w:eastAsia="en-US"/>
        </w:rPr>
        <w:tab/>
      </w:r>
      <w:r>
        <w:rPr>
          <w:color w:val="000000"/>
          <w:sz w:val="24"/>
          <w:szCs w:val="24"/>
          <w:lang w:eastAsia="en-US"/>
        </w:rPr>
        <w:t xml:space="preserve"> </w:t>
      </w:r>
      <w:r w:rsidRPr="00E82AC6">
        <w:rPr>
          <w:color w:val="000000"/>
          <w:sz w:val="24"/>
          <w:szCs w:val="24"/>
          <w:lang w:eastAsia="en-US"/>
        </w:rPr>
        <w:t>описания</w:t>
      </w:r>
      <w:r>
        <w:rPr>
          <w:color w:val="000000"/>
          <w:sz w:val="24"/>
          <w:szCs w:val="24"/>
          <w:lang w:eastAsia="en-US"/>
        </w:rPr>
        <w:t xml:space="preserve"> </w:t>
      </w:r>
      <w:r w:rsidRPr="00E82AC6">
        <w:rPr>
          <w:color w:val="000000"/>
          <w:sz w:val="24"/>
          <w:szCs w:val="24"/>
          <w:lang w:eastAsia="en-US"/>
        </w:rPr>
        <w:t>местоположения</w:t>
      </w:r>
      <w:r w:rsidRPr="00E82AC6">
        <w:rPr>
          <w:color w:val="000000"/>
          <w:sz w:val="24"/>
          <w:szCs w:val="24"/>
          <w:lang w:eastAsia="en-US"/>
        </w:rPr>
        <w:tab/>
      </w:r>
      <w:r>
        <w:rPr>
          <w:color w:val="000000"/>
          <w:sz w:val="24"/>
          <w:szCs w:val="24"/>
          <w:lang w:eastAsia="en-US"/>
        </w:rPr>
        <w:t xml:space="preserve"> </w:t>
      </w:r>
      <w:r w:rsidRPr="00E82AC6">
        <w:rPr>
          <w:color w:val="000000"/>
          <w:sz w:val="24"/>
          <w:szCs w:val="24"/>
          <w:lang w:eastAsia="en-US"/>
        </w:rPr>
        <w:t>границ населенных пунктов, территориальных зон, особо охраняемых природных</w:t>
      </w:r>
      <w:r w:rsidRPr="00E82AC6">
        <w:rPr>
          <w:color w:val="000000"/>
          <w:sz w:val="24"/>
          <w:szCs w:val="24"/>
          <w:lang w:eastAsia="en-US"/>
        </w:rPr>
        <w:tab/>
        <w:t>территорий,</w:t>
      </w:r>
      <w:r w:rsidRPr="00E82AC6">
        <w:rPr>
          <w:color w:val="000000"/>
          <w:sz w:val="24"/>
          <w:szCs w:val="24"/>
          <w:lang w:eastAsia="en-US"/>
        </w:rPr>
        <w:tab/>
        <w:t>зон с особыми условиями использования территории, формы текстового описания местоположения</w:t>
      </w:r>
      <w:r w:rsidRPr="00E82AC6">
        <w:rPr>
          <w:color w:val="000000"/>
          <w:sz w:val="24"/>
          <w:szCs w:val="24"/>
          <w:lang w:eastAsia="en-US"/>
        </w:rPr>
        <w:tab/>
        <w:t>границ населенных</w:t>
      </w:r>
      <w:r w:rsidRPr="00E82AC6">
        <w:rPr>
          <w:color w:val="000000"/>
          <w:sz w:val="24"/>
          <w:szCs w:val="24"/>
          <w:lang w:eastAsia="en-US"/>
        </w:rPr>
        <w:tab/>
        <w:t>пунктов, территориальных зон, требований к точности определения координат характерных точек границ населенных пунктов, территориальных</w:t>
      </w:r>
      <w:r w:rsidRPr="00E82AC6">
        <w:rPr>
          <w:color w:val="000000"/>
          <w:sz w:val="24"/>
          <w:szCs w:val="24"/>
          <w:lang w:eastAsia="en-US"/>
        </w:rPr>
        <w:tab/>
        <w:t>зон, особо</w:t>
      </w:r>
      <w:r w:rsidRPr="00E82AC6">
        <w:rPr>
          <w:color w:val="000000"/>
          <w:sz w:val="24"/>
          <w:szCs w:val="24"/>
          <w:lang w:eastAsia="en-US"/>
        </w:rPr>
        <w:tab/>
        <w:t>охраняемых</w:t>
      </w:r>
      <w:r w:rsidRPr="00E82AC6">
        <w:rPr>
          <w:color w:val="000000"/>
          <w:sz w:val="24"/>
          <w:szCs w:val="24"/>
          <w:lang w:eastAsia="en-US"/>
        </w:rPr>
        <w:tab/>
        <w:t>природных территорий,</w:t>
      </w:r>
      <w:r w:rsidRPr="00E82AC6">
        <w:rPr>
          <w:color w:val="000000"/>
          <w:sz w:val="24"/>
          <w:szCs w:val="24"/>
          <w:lang w:eastAsia="en-US"/>
        </w:rPr>
        <w:tab/>
        <w:t>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6E25CB" w:rsidRPr="00E82AC6" w:rsidRDefault="00E82AC6" w:rsidP="00236105">
      <w:pPr>
        <w:pStyle w:val="64"/>
        <w:numPr>
          <w:ilvl w:val="0"/>
          <w:numId w:val="132"/>
        </w:numPr>
        <w:tabs>
          <w:tab w:val="left" w:pos="993"/>
        </w:tabs>
        <w:spacing w:before="0" w:after="0"/>
        <w:ind w:left="0" w:firstLine="567"/>
        <w:rPr>
          <w:color w:val="000000"/>
          <w:sz w:val="24"/>
          <w:szCs w:val="24"/>
          <w:lang w:eastAsia="en-US"/>
        </w:rPr>
      </w:pPr>
      <w:r w:rsidRPr="00E82AC6">
        <w:rPr>
          <w:color w:val="000000"/>
          <w:sz w:val="24"/>
          <w:szCs w:val="24"/>
          <w:lang w:eastAsia="en-US"/>
        </w:rPr>
        <w:t>Приказ Минэкономразвития России от 17.06.2021 № 349 «Об утверждении требований к структуре и форматам информации, предусмотренной частью 2 статьи 57.1 Градостроительного кодекса Российской Федерации, составляющей информационный ресурс федеральной государственной информационной системы территориального планирования»;</w:t>
      </w:r>
    </w:p>
    <w:p w:rsidR="006E25CB" w:rsidRPr="00C80383" w:rsidRDefault="00E82AC6" w:rsidP="00236105">
      <w:pPr>
        <w:pStyle w:val="64"/>
        <w:numPr>
          <w:ilvl w:val="0"/>
          <w:numId w:val="132"/>
        </w:numPr>
        <w:tabs>
          <w:tab w:val="left" w:pos="993"/>
        </w:tabs>
        <w:spacing w:before="0" w:after="0"/>
        <w:ind w:left="0" w:firstLine="567"/>
        <w:rPr>
          <w:color w:val="000000"/>
          <w:sz w:val="24"/>
          <w:szCs w:val="24"/>
          <w:lang w:eastAsia="en-US"/>
        </w:rPr>
      </w:pPr>
      <w:r w:rsidRPr="00E82AC6">
        <w:rPr>
          <w:color w:val="000000"/>
          <w:sz w:val="24"/>
          <w:szCs w:val="24"/>
          <w:lang w:eastAsia="en-US"/>
        </w:rPr>
        <w:t xml:space="preserve">Приказ Федеральной </w:t>
      </w:r>
      <w:r w:rsidRPr="00C80383">
        <w:rPr>
          <w:color w:val="000000"/>
          <w:sz w:val="24"/>
          <w:szCs w:val="24"/>
          <w:lang w:eastAsia="en-US"/>
        </w:rPr>
        <w:t xml:space="preserve">службы государственной регистрации, кадастра и картографии от 10 ноября 2020 г. № </w:t>
      </w:r>
      <w:proofErr w:type="gramStart"/>
      <w:r w:rsidRPr="00C80383">
        <w:rPr>
          <w:color w:val="000000"/>
          <w:sz w:val="24"/>
          <w:szCs w:val="24"/>
          <w:lang w:eastAsia="en-US"/>
        </w:rPr>
        <w:t>П</w:t>
      </w:r>
      <w:proofErr w:type="gramEnd"/>
      <w:r w:rsidRPr="00C80383">
        <w:rPr>
          <w:color w:val="000000"/>
          <w:sz w:val="24"/>
          <w:szCs w:val="24"/>
          <w:lang w:eastAsia="en-US"/>
        </w:rPr>
        <w:t>/0412 «Об утверждении классификатора видов разрешённого использования земельных участков»; иными законами и нормативными правовыми актами и РФ.</w:t>
      </w:r>
    </w:p>
    <w:p w:rsidR="006E25CB" w:rsidRDefault="00E82AC6" w:rsidP="00236105">
      <w:pPr>
        <w:pStyle w:val="64"/>
        <w:numPr>
          <w:ilvl w:val="0"/>
          <w:numId w:val="132"/>
        </w:numPr>
        <w:tabs>
          <w:tab w:val="left" w:pos="993"/>
        </w:tabs>
        <w:spacing w:before="0" w:after="0"/>
        <w:ind w:left="0" w:firstLine="567"/>
        <w:rPr>
          <w:color w:val="000000"/>
          <w:sz w:val="24"/>
          <w:szCs w:val="24"/>
          <w:lang w:eastAsia="en-US"/>
        </w:rPr>
      </w:pPr>
      <w:r w:rsidRPr="00C80383">
        <w:rPr>
          <w:color w:val="000000"/>
          <w:sz w:val="24"/>
          <w:szCs w:val="24"/>
          <w:lang w:eastAsia="en-US"/>
        </w:rPr>
        <w:t xml:space="preserve">Приказ Министерства строительства и </w:t>
      </w:r>
      <w:proofErr w:type="spellStart"/>
      <w:r w:rsidRPr="00C80383">
        <w:rPr>
          <w:color w:val="000000"/>
          <w:sz w:val="24"/>
          <w:szCs w:val="24"/>
          <w:lang w:eastAsia="en-US"/>
        </w:rPr>
        <w:t>жилищн</w:t>
      </w:r>
      <w:proofErr w:type="spellEnd"/>
      <w:r w:rsidRPr="00C80383">
        <w:rPr>
          <w:color w:val="000000"/>
          <w:sz w:val="24"/>
          <w:szCs w:val="24"/>
          <w:lang w:val="en-US" w:eastAsia="en-US"/>
        </w:rPr>
        <w:t>o</w:t>
      </w:r>
      <w:r w:rsidRPr="00C80383">
        <w:rPr>
          <w:color w:val="000000"/>
          <w:sz w:val="24"/>
          <w:szCs w:val="24"/>
          <w:lang w:eastAsia="en-US"/>
        </w:rPr>
        <w:t>-коммунального хозяйства Российской Федерации от 30 декабря 2016 г. № 1034/</w:t>
      </w:r>
      <w:proofErr w:type="spellStart"/>
      <w:proofErr w:type="gramStart"/>
      <w:r w:rsidRPr="00C80383">
        <w:rPr>
          <w:color w:val="000000"/>
          <w:sz w:val="24"/>
          <w:szCs w:val="24"/>
          <w:lang w:eastAsia="en-US"/>
        </w:rPr>
        <w:t>пр</w:t>
      </w:r>
      <w:proofErr w:type="spellEnd"/>
      <w:proofErr w:type="gramEnd"/>
      <w:r w:rsidRPr="00C80383">
        <w:rPr>
          <w:color w:val="000000"/>
          <w:sz w:val="24"/>
          <w:szCs w:val="24"/>
          <w:lang w:eastAsia="en-US"/>
        </w:rPr>
        <w:t xml:space="preserve"> «Об утверждении                          «СП 42.13330.2016. Свод правил. Градостроительство. Планировка и застройка городских и сельских поселений. Актуализированная редакция СНиП 2.07.01-89*»;</w:t>
      </w:r>
    </w:p>
    <w:p w:rsidR="00C80383" w:rsidRPr="00C80383" w:rsidRDefault="00C80383" w:rsidP="00236105">
      <w:pPr>
        <w:pStyle w:val="64"/>
        <w:numPr>
          <w:ilvl w:val="0"/>
          <w:numId w:val="132"/>
        </w:numPr>
        <w:tabs>
          <w:tab w:val="left" w:pos="993"/>
        </w:tabs>
        <w:spacing w:before="0" w:after="0"/>
        <w:ind w:left="0" w:firstLine="567"/>
        <w:rPr>
          <w:color w:val="000000"/>
          <w:sz w:val="24"/>
          <w:szCs w:val="24"/>
          <w:lang w:eastAsia="en-US"/>
        </w:rPr>
      </w:pPr>
      <w:r w:rsidRPr="00C80383">
        <w:rPr>
          <w:color w:val="000000"/>
          <w:sz w:val="24"/>
          <w:szCs w:val="24"/>
          <w:lang w:eastAsia="en-US"/>
        </w:rPr>
        <w:t>иные нормативные правовые акты, нормативные технические документы, устанавливающие обязательные требования к составу, содержанию и порядку выполнения работы по разработке документов территориального планирования.</w:t>
      </w:r>
    </w:p>
    <w:p w:rsidR="006E25CB" w:rsidRPr="00C80383" w:rsidRDefault="006E25CB" w:rsidP="00C80383">
      <w:pPr>
        <w:rPr>
          <w:highlight w:val="yellow"/>
        </w:rPr>
      </w:pPr>
    </w:p>
    <w:p w:rsidR="006E25CB" w:rsidRDefault="006E25CB">
      <w:pPr>
        <w:pStyle w:val="64"/>
        <w:tabs>
          <w:tab w:val="left" w:pos="993"/>
        </w:tabs>
        <w:spacing w:before="0" w:after="0"/>
        <w:ind w:left="567" w:firstLine="0"/>
        <w:rPr>
          <w:sz w:val="24"/>
          <w:szCs w:val="24"/>
          <w:highlight w:val="yellow"/>
        </w:rPr>
      </w:pPr>
    </w:p>
    <w:p w:rsidR="006E25CB" w:rsidRDefault="00E82AC6">
      <w:pPr>
        <w:spacing w:line="276" w:lineRule="auto"/>
        <w:ind w:firstLine="709"/>
        <w:jc w:val="both"/>
        <w:rPr>
          <w:color w:val="000000"/>
          <w:sz w:val="24"/>
          <w:szCs w:val="24"/>
        </w:rPr>
      </w:pPr>
      <w:r>
        <w:rPr>
          <w:color w:val="000000"/>
          <w:sz w:val="24"/>
          <w:szCs w:val="24"/>
        </w:rPr>
        <w:t>2. Законодательство Чувашской Республики:</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Схема территориального планирования Чувашской Республики, утвержденная постановлением Кабинета Министров Чувашской Республики от 25.12.2017 № 522;</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Закон Чувашской Республики от 13 февраля 2018 г. № 4 «О стратегическом планировании Чувашской Республики»;</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 xml:space="preserve">Закон Чувашской Республики от 26 ноября 2020 г. № 102 «О Стратегии социально-экономического развития Чувашской Республики до 2035 года»; </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Постановление Кабинета Министров Чувашской Республики от 27 декабря 2017 г. № 546 «Об утверждении республиканских нормативов градостроительного проектирования Чувашской Республики»;</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Закон Чувашской Республики от 24 ноября 2004 г. № 37 «Об установлении</w:t>
      </w:r>
      <w:r w:rsidRPr="00E82AC6">
        <w:rPr>
          <w:color w:val="000000"/>
          <w:sz w:val="24"/>
          <w:szCs w:val="24"/>
          <w:lang w:val="ru-RU"/>
        </w:rPr>
        <w:tab/>
        <w:t>границ муниципальных образований Чувашской Республики и наделении их статусом муниципального округа и городского округа»;</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Закон Чувашской Республики от 4 июня 2007 г. № 11                                     «О регулировании градостроительной</w:t>
      </w:r>
      <w:r w:rsidRPr="00E82AC6">
        <w:rPr>
          <w:color w:val="000000"/>
          <w:sz w:val="24"/>
          <w:szCs w:val="24"/>
          <w:lang w:val="ru-RU"/>
        </w:rPr>
        <w:tab/>
        <w:t>деятельности</w:t>
      </w:r>
      <w:r w:rsidRPr="00E82AC6">
        <w:rPr>
          <w:color w:val="000000"/>
          <w:sz w:val="24"/>
          <w:szCs w:val="24"/>
          <w:lang w:val="ru-RU"/>
        </w:rPr>
        <w:tab/>
        <w:t>в Чувашской Республике»;</w:t>
      </w:r>
    </w:p>
    <w:p w:rsidR="006E25CB" w:rsidRPr="00E82AC6" w:rsidRDefault="00E82AC6" w:rsidP="00236105">
      <w:pPr>
        <w:pStyle w:val="113"/>
        <w:numPr>
          <w:ilvl w:val="0"/>
          <w:numId w:val="20"/>
        </w:numPr>
        <w:tabs>
          <w:tab w:val="left" w:pos="709"/>
        </w:tabs>
        <w:spacing w:before="0" w:after="0" w:line="276" w:lineRule="auto"/>
        <w:ind w:left="0" w:firstLine="709"/>
        <w:rPr>
          <w:color w:val="000000"/>
          <w:sz w:val="24"/>
          <w:szCs w:val="24"/>
          <w:lang w:val="ru-RU"/>
        </w:rPr>
      </w:pPr>
      <w:r w:rsidRPr="00E82AC6">
        <w:rPr>
          <w:color w:val="000000"/>
          <w:sz w:val="24"/>
          <w:szCs w:val="24"/>
          <w:lang w:val="ru-RU"/>
        </w:rPr>
        <w:t xml:space="preserve">Закон Чувашской республики от 29 марта 2022 г. № 18 «О преобразовании </w:t>
      </w:r>
      <w:r w:rsidRPr="00E82AC6">
        <w:rPr>
          <w:color w:val="000000"/>
          <w:sz w:val="24"/>
          <w:szCs w:val="24"/>
          <w:lang w:val="ru-RU"/>
        </w:rPr>
        <w:lastRenderedPageBreak/>
        <w:t xml:space="preserve">муниципальных образований </w:t>
      </w:r>
      <w:r>
        <w:rPr>
          <w:color w:val="000000"/>
          <w:sz w:val="24"/>
          <w:szCs w:val="24"/>
          <w:lang w:val="ru-RU"/>
        </w:rPr>
        <w:t>Ибресинского</w:t>
      </w:r>
      <w:r w:rsidRPr="00E82AC6">
        <w:rPr>
          <w:color w:val="000000"/>
          <w:sz w:val="24"/>
          <w:szCs w:val="24"/>
          <w:lang w:val="ru-RU"/>
        </w:rPr>
        <w:t xml:space="preserve">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w:t>
      </w:r>
    </w:p>
    <w:p w:rsidR="006E25CB" w:rsidRPr="00E82AC6" w:rsidRDefault="006E25CB">
      <w:pPr>
        <w:pStyle w:val="113"/>
        <w:tabs>
          <w:tab w:val="left" w:pos="709"/>
        </w:tabs>
        <w:spacing w:before="0" w:after="0" w:line="276" w:lineRule="auto"/>
        <w:ind w:left="709" w:firstLine="0"/>
        <w:rPr>
          <w:color w:val="000000"/>
          <w:sz w:val="24"/>
          <w:szCs w:val="24"/>
          <w:lang w:val="ru-RU"/>
        </w:rPr>
      </w:pPr>
    </w:p>
    <w:p w:rsidR="006E25CB" w:rsidRDefault="00E82AC6">
      <w:pPr>
        <w:spacing w:line="276" w:lineRule="auto"/>
        <w:ind w:firstLine="709"/>
        <w:jc w:val="both"/>
        <w:rPr>
          <w:color w:val="000000"/>
          <w:sz w:val="24"/>
          <w:szCs w:val="24"/>
        </w:rPr>
      </w:pPr>
      <w:r>
        <w:rPr>
          <w:color w:val="000000"/>
          <w:sz w:val="24"/>
          <w:szCs w:val="24"/>
        </w:rPr>
        <w:t>3. Местные нормативно-правовые акты:</w:t>
      </w:r>
    </w:p>
    <w:p w:rsidR="006E25CB" w:rsidRPr="00E82AC6" w:rsidRDefault="00E82AC6">
      <w:pPr>
        <w:pStyle w:val="affff9"/>
        <w:spacing w:before="0" w:after="0" w:line="276" w:lineRule="auto"/>
        <w:ind w:left="709" w:firstLine="0"/>
        <w:contextualSpacing w:val="0"/>
        <w:rPr>
          <w:rFonts w:eastAsia="Times New Roman"/>
          <w:iCs w:val="0"/>
          <w:color w:val="000000"/>
          <w:sz w:val="24"/>
          <w:szCs w:val="24"/>
          <w:lang w:val="ru-RU"/>
        </w:rPr>
      </w:pPr>
      <w:r w:rsidRPr="00E82AC6">
        <w:rPr>
          <w:rFonts w:eastAsia="Times New Roman"/>
          <w:iCs w:val="0"/>
          <w:color w:val="000000"/>
          <w:sz w:val="24"/>
          <w:szCs w:val="24"/>
          <w:lang w:val="ru-RU"/>
        </w:rPr>
        <w:t xml:space="preserve">Устав </w:t>
      </w:r>
      <w:r>
        <w:rPr>
          <w:rFonts w:eastAsia="Times New Roman"/>
          <w:iCs w:val="0"/>
          <w:color w:val="000000"/>
          <w:sz w:val="24"/>
          <w:szCs w:val="24"/>
          <w:lang w:val="ru-RU"/>
        </w:rPr>
        <w:t>Ибресинского</w:t>
      </w:r>
      <w:r w:rsidRPr="00E82AC6">
        <w:rPr>
          <w:rFonts w:eastAsia="Times New Roman"/>
          <w:iCs w:val="0"/>
          <w:color w:val="000000"/>
          <w:sz w:val="24"/>
          <w:szCs w:val="24"/>
          <w:lang w:val="ru-RU"/>
        </w:rPr>
        <w:t xml:space="preserve"> муниципального округа Чувашской Республики.</w:t>
      </w:r>
    </w:p>
    <w:p w:rsidR="006E25CB" w:rsidRPr="00E82AC6" w:rsidRDefault="00E82AC6">
      <w:pPr>
        <w:pStyle w:val="affff9"/>
        <w:spacing w:before="0" w:after="0" w:line="276" w:lineRule="auto"/>
        <w:contextualSpacing w:val="0"/>
        <w:rPr>
          <w:color w:val="000000"/>
          <w:sz w:val="24"/>
          <w:szCs w:val="24"/>
          <w:lang w:val="ru-RU"/>
        </w:rPr>
      </w:pPr>
      <w:r w:rsidRPr="00E82AC6">
        <w:rPr>
          <w:color w:val="000000"/>
          <w:sz w:val="24"/>
          <w:szCs w:val="24"/>
          <w:lang w:val="ru-RU"/>
        </w:rPr>
        <w:t xml:space="preserve">Все нормативно-правовые акты и техническая литература использовались в актуальной на дату разработки редакции. </w:t>
      </w:r>
    </w:p>
    <w:p w:rsidR="006E25CB" w:rsidRPr="00E82AC6" w:rsidRDefault="006E25CB">
      <w:pPr>
        <w:pStyle w:val="affff9"/>
        <w:spacing w:before="0" w:after="0" w:line="276" w:lineRule="auto"/>
        <w:contextualSpacing w:val="0"/>
        <w:rPr>
          <w:color w:val="000000"/>
          <w:sz w:val="24"/>
          <w:szCs w:val="24"/>
          <w:lang w:val="ru-RU"/>
        </w:rPr>
      </w:pPr>
    </w:p>
    <w:p w:rsidR="006E25CB" w:rsidRPr="00E82AC6" w:rsidRDefault="00E82AC6">
      <w:pPr>
        <w:pStyle w:val="affff9"/>
        <w:spacing w:before="0" w:after="0" w:line="276" w:lineRule="auto"/>
        <w:contextualSpacing w:val="0"/>
        <w:rPr>
          <w:color w:val="000000"/>
          <w:sz w:val="24"/>
          <w:szCs w:val="24"/>
          <w:lang w:val="ru-RU"/>
        </w:rPr>
      </w:pPr>
      <w:r w:rsidRPr="00E82AC6">
        <w:rPr>
          <w:color w:val="000000"/>
          <w:sz w:val="24"/>
          <w:szCs w:val="24"/>
          <w:lang w:val="ru-RU"/>
        </w:rPr>
        <w:t xml:space="preserve">При разработке </w:t>
      </w:r>
      <w:r>
        <w:rPr>
          <w:color w:val="000000"/>
          <w:sz w:val="24"/>
          <w:szCs w:val="24"/>
          <w:lang w:val="ru-RU"/>
        </w:rPr>
        <w:t>Генерального</w:t>
      </w:r>
      <w:r w:rsidRPr="00E82AC6">
        <w:rPr>
          <w:color w:val="000000"/>
          <w:sz w:val="24"/>
          <w:szCs w:val="24"/>
          <w:lang w:val="ru-RU"/>
        </w:rPr>
        <w:t xml:space="preserve"> плана учитывалась следующая </w:t>
      </w:r>
      <w:r>
        <w:rPr>
          <w:color w:val="000000"/>
          <w:sz w:val="24"/>
          <w:szCs w:val="24"/>
          <w:lang w:val="ru-RU"/>
        </w:rPr>
        <w:t>градостроительная</w:t>
      </w:r>
      <w:r w:rsidRPr="00E82AC6">
        <w:rPr>
          <w:color w:val="000000"/>
          <w:sz w:val="24"/>
          <w:szCs w:val="24"/>
          <w:lang w:val="ru-RU"/>
        </w:rPr>
        <w:t xml:space="preserve"> документация:</w:t>
      </w:r>
    </w:p>
    <w:p w:rsidR="006E25CB" w:rsidRDefault="00E82AC6">
      <w:pPr>
        <w:spacing w:line="276" w:lineRule="auto"/>
        <w:ind w:firstLine="709"/>
        <w:jc w:val="both"/>
        <w:rPr>
          <w:color w:val="000000"/>
          <w:sz w:val="24"/>
          <w:szCs w:val="24"/>
        </w:rPr>
      </w:pPr>
      <w:r>
        <w:rPr>
          <w:color w:val="000000"/>
          <w:sz w:val="24"/>
          <w:szCs w:val="24"/>
        </w:rPr>
        <w:t>1.</w:t>
      </w:r>
      <w:r>
        <w:rPr>
          <w:color w:val="000000"/>
          <w:sz w:val="24"/>
          <w:szCs w:val="24"/>
        </w:rPr>
        <w:tab/>
        <w:t>Схема территориального планирования Чувашской Республики, утвержденная постановлением Кабинета Министров Чувашской Республики от 25.12.2017 № 522;</w:t>
      </w:r>
    </w:p>
    <w:p w:rsidR="006E25CB" w:rsidRDefault="00E82AC6">
      <w:pPr>
        <w:spacing w:line="276" w:lineRule="auto"/>
        <w:ind w:firstLine="709"/>
        <w:jc w:val="both"/>
        <w:rPr>
          <w:color w:val="000000"/>
          <w:sz w:val="24"/>
          <w:szCs w:val="24"/>
        </w:rPr>
      </w:pPr>
      <w:r>
        <w:rPr>
          <w:color w:val="000000"/>
          <w:sz w:val="24"/>
          <w:szCs w:val="24"/>
        </w:rPr>
        <w:t>2.</w:t>
      </w:r>
      <w:r>
        <w:rPr>
          <w:color w:val="000000"/>
          <w:sz w:val="24"/>
          <w:szCs w:val="24"/>
        </w:rPr>
        <w:tab/>
        <w:t xml:space="preserve">Закон Чувашской Республики от 13 февраля 2018 г. № 4 «О стратегическом планировании Чувашской Республики»;  </w:t>
      </w:r>
    </w:p>
    <w:p w:rsidR="006E25CB" w:rsidRDefault="00E82AC6">
      <w:pPr>
        <w:spacing w:line="276" w:lineRule="auto"/>
        <w:ind w:firstLine="709"/>
        <w:jc w:val="both"/>
        <w:rPr>
          <w:color w:val="000000"/>
          <w:sz w:val="24"/>
          <w:szCs w:val="24"/>
        </w:rPr>
      </w:pPr>
      <w:r>
        <w:rPr>
          <w:color w:val="000000"/>
          <w:sz w:val="24"/>
          <w:szCs w:val="24"/>
        </w:rPr>
        <w:t>3.</w:t>
      </w:r>
      <w:r>
        <w:rPr>
          <w:color w:val="000000"/>
          <w:sz w:val="24"/>
          <w:szCs w:val="24"/>
        </w:rPr>
        <w:tab/>
        <w:t>Закон Чувашской Республики от 26 ноября 2020 г. № 102 «О Стратегии социально-экономического развития Чувашской Республики до 2035 года»;</w:t>
      </w:r>
    </w:p>
    <w:p w:rsidR="006E25CB" w:rsidRDefault="00E82AC6">
      <w:pPr>
        <w:spacing w:line="276" w:lineRule="auto"/>
        <w:ind w:firstLine="709"/>
        <w:jc w:val="both"/>
        <w:rPr>
          <w:color w:val="000000"/>
          <w:sz w:val="24"/>
          <w:szCs w:val="24"/>
        </w:rPr>
      </w:pPr>
      <w:r>
        <w:rPr>
          <w:color w:val="000000"/>
          <w:sz w:val="24"/>
          <w:szCs w:val="24"/>
        </w:rPr>
        <w:t>4.</w:t>
      </w:r>
      <w:r>
        <w:rPr>
          <w:color w:val="000000"/>
          <w:sz w:val="24"/>
          <w:szCs w:val="24"/>
        </w:rPr>
        <w:tab/>
        <w:t xml:space="preserve">Стратегия экономической безопасности Российской Федерации на период до 2030 года, утвержденная Указом Президента Российской Федерации от 13 мая 2017 г. № 208; </w:t>
      </w:r>
    </w:p>
    <w:p w:rsidR="006E25CB" w:rsidRDefault="00E82AC6">
      <w:pPr>
        <w:spacing w:line="276" w:lineRule="auto"/>
        <w:ind w:firstLine="709"/>
        <w:jc w:val="both"/>
        <w:rPr>
          <w:color w:val="000000"/>
          <w:sz w:val="24"/>
          <w:szCs w:val="24"/>
        </w:rPr>
      </w:pPr>
      <w:r>
        <w:rPr>
          <w:color w:val="000000"/>
          <w:sz w:val="24"/>
          <w:szCs w:val="24"/>
        </w:rPr>
        <w:t>5.</w:t>
      </w:r>
      <w:r>
        <w:rPr>
          <w:color w:val="000000"/>
          <w:sz w:val="24"/>
          <w:szCs w:val="24"/>
        </w:rPr>
        <w:tab/>
        <w:t xml:space="preserve">Стратегия развития здравоохранения в Российской Федерации на период до 2025 года, утвержденная Указом Президента Российской Федерации от 6 июня 2019 г. № 254; </w:t>
      </w:r>
    </w:p>
    <w:p w:rsidR="006E25CB" w:rsidRDefault="00E82AC6">
      <w:pPr>
        <w:spacing w:line="276" w:lineRule="auto"/>
        <w:ind w:firstLine="709"/>
        <w:jc w:val="both"/>
        <w:rPr>
          <w:color w:val="000000"/>
          <w:sz w:val="24"/>
          <w:szCs w:val="24"/>
        </w:rPr>
      </w:pPr>
      <w:r>
        <w:rPr>
          <w:color w:val="000000"/>
          <w:sz w:val="24"/>
          <w:szCs w:val="24"/>
        </w:rPr>
        <w:t>6.</w:t>
      </w:r>
      <w:r>
        <w:rPr>
          <w:color w:val="000000"/>
          <w:sz w:val="24"/>
          <w:szCs w:val="24"/>
        </w:rPr>
        <w:tab/>
        <w:t xml:space="preserve">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утвержденная распоряжением Правительства Российской Федерации от 19 марта 2013 г. № 384-р; </w:t>
      </w:r>
    </w:p>
    <w:p w:rsidR="006E25CB" w:rsidRDefault="00E82AC6">
      <w:pPr>
        <w:spacing w:line="276" w:lineRule="auto"/>
        <w:ind w:firstLine="709"/>
        <w:jc w:val="both"/>
        <w:rPr>
          <w:color w:val="000000"/>
          <w:sz w:val="24"/>
          <w:szCs w:val="24"/>
        </w:rPr>
      </w:pPr>
      <w:r>
        <w:rPr>
          <w:color w:val="000000"/>
          <w:sz w:val="24"/>
          <w:szCs w:val="24"/>
        </w:rPr>
        <w:t>7.</w:t>
      </w:r>
      <w:r>
        <w:rPr>
          <w:color w:val="000000"/>
          <w:sz w:val="24"/>
          <w:szCs w:val="24"/>
        </w:rPr>
        <w:tab/>
        <w:t>Схема территориального планирования Российской Федерации в области федерального транспорта (в части трубопроводного транспорта), утвержденная распоряжением Правительства Российской Федерации от 6 мая 2015 г. № 816-р;</w:t>
      </w:r>
    </w:p>
    <w:p w:rsidR="006E25CB" w:rsidRPr="000777F0" w:rsidRDefault="00E82AC6">
      <w:pPr>
        <w:spacing w:line="276" w:lineRule="auto"/>
        <w:ind w:firstLine="709"/>
        <w:jc w:val="both"/>
        <w:rPr>
          <w:color w:val="000000"/>
          <w:sz w:val="24"/>
          <w:szCs w:val="24"/>
        </w:rPr>
      </w:pPr>
      <w:r>
        <w:rPr>
          <w:color w:val="000000"/>
          <w:sz w:val="24"/>
          <w:szCs w:val="24"/>
        </w:rPr>
        <w:t>8.</w:t>
      </w:r>
      <w:r>
        <w:rPr>
          <w:color w:val="000000"/>
          <w:sz w:val="24"/>
          <w:szCs w:val="24"/>
        </w:rPr>
        <w:tab/>
      </w:r>
      <w:r w:rsidRPr="000777F0">
        <w:rPr>
          <w:color w:val="000000"/>
          <w:sz w:val="24"/>
          <w:szCs w:val="24"/>
        </w:rPr>
        <w:t>Схема территориального планирования Российской Федерации в области энергетики, утвержденная распоряжением Правительства Российской Федерации от 1 августа 2016 г. № 1634-р;</w:t>
      </w:r>
    </w:p>
    <w:p w:rsidR="006E25CB" w:rsidRPr="000777F0" w:rsidRDefault="00E82AC6">
      <w:pPr>
        <w:spacing w:line="276" w:lineRule="auto"/>
        <w:ind w:firstLine="709"/>
        <w:jc w:val="both"/>
        <w:rPr>
          <w:color w:val="000000"/>
          <w:sz w:val="24"/>
          <w:szCs w:val="24"/>
        </w:rPr>
      </w:pPr>
      <w:r w:rsidRPr="000777F0">
        <w:rPr>
          <w:color w:val="000000"/>
          <w:sz w:val="24"/>
          <w:szCs w:val="24"/>
        </w:rPr>
        <w:t>9.</w:t>
      </w:r>
      <w:r w:rsidRPr="000777F0">
        <w:rPr>
          <w:color w:val="000000"/>
          <w:sz w:val="24"/>
          <w:szCs w:val="24"/>
        </w:rPr>
        <w:tab/>
        <w:t>Схема территориального планирования Российской Федерации в области здравоохранения, утвержденная распоряжением Правительства Российской Федерации от 15  ноября  2025 г. № 3321-р;</w:t>
      </w:r>
    </w:p>
    <w:p w:rsidR="006E25CB" w:rsidRDefault="00E82AC6">
      <w:pPr>
        <w:spacing w:line="276" w:lineRule="auto"/>
        <w:ind w:firstLine="709"/>
        <w:jc w:val="both"/>
        <w:rPr>
          <w:color w:val="000000"/>
          <w:sz w:val="24"/>
          <w:szCs w:val="24"/>
        </w:rPr>
      </w:pPr>
      <w:r w:rsidRPr="000777F0">
        <w:rPr>
          <w:color w:val="000000"/>
          <w:sz w:val="24"/>
          <w:szCs w:val="24"/>
        </w:rPr>
        <w:t>10.</w:t>
      </w:r>
      <w:r w:rsidRPr="000777F0">
        <w:rPr>
          <w:color w:val="000000"/>
          <w:sz w:val="24"/>
          <w:szCs w:val="24"/>
        </w:rPr>
        <w:tab/>
        <w:t>Стратегия государственной</w:t>
      </w:r>
      <w:r>
        <w:rPr>
          <w:color w:val="000000"/>
          <w:sz w:val="24"/>
          <w:szCs w:val="24"/>
        </w:rPr>
        <w:t xml:space="preserve"> культурной </w:t>
      </w:r>
      <w:proofErr w:type="gramStart"/>
      <w:r>
        <w:rPr>
          <w:color w:val="000000"/>
          <w:sz w:val="24"/>
          <w:szCs w:val="24"/>
        </w:rPr>
        <w:t>политики на период</w:t>
      </w:r>
      <w:proofErr w:type="gramEnd"/>
      <w:r>
        <w:rPr>
          <w:color w:val="000000"/>
          <w:sz w:val="24"/>
          <w:szCs w:val="24"/>
        </w:rPr>
        <w:t xml:space="preserve"> до 2030 года, утвержденная распоряжением Правительства Российской Федерации от 29 февраля 2016 г. № 326-р;</w:t>
      </w:r>
    </w:p>
    <w:p w:rsidR="006E25CB" w:rsidRDefault="00E82AC6">
      <w:pPr>
        <w:spacing w:line="276" w:lineRule="auto"/>
        <w:ind w:firstLine="709"/>
        <w:jc w:val="both"/>
        <w:rPr>
          <w:color w:val="000000"/>
          <w:sz w:val="24"/>
          <w:szCs w:val="24"/>
        </w:rPr>
      </w:pPr>
      <w:r>
        <w:rPr>
          <w:color w:val="000000"/>
          <w:sz w:val="24"/>
          <w:szCs w:val="24"/>
        </w:rPr>
        <w:lastRenderedPageBreak/>
        <w:t>11.</w:t>
      </w:r>
      <w:r>
        <w:rPr>
          <w:color w:val="000000"/>
          <w:sz w:val="24"/>
          <w:szCs w:val="24"/>
        </w:rPr>
        <w:tab/>
        <w:t xml:space="preserve">План мероприятий по реализации в 2019 – 2021 годах Стратегии государственной культурной </w:t>
      </w:r>
      <w:proofErr w:type="gramStart"/>
      <w:r>
        <w:rPr>
          <w:color w:val="000000"/>
          <w:sz w:val="24"/>
          <w:szCs w:val="24"/>
        </w:rPr>
        <w:t>политики на период</w:t>
      </w:r>
      <w:proofErr w:type="gramEnd"/>
      <w:r>
        <w:rPr>
          <w:color w:val="000000"/>
          <w:sz w:val="24"/>
          <w:szCs w:val="24"/>
        </w:rPr>
        <w:t xml:space="preserve"> до 2030 года, утвержденный распоряжением Правительства Российской Федерации от 11 июня 2019 г. № 1259-р;  </w:t>
      </w:r>
    </w:p>
    <w:p w:rsidR="006E25CB" w:rsidRDefault="00E82AC6">
      <w:pPr>
        <w:spacing w:line="276" w:lineRule="auto"/>
        <w:ind w:firstLine="709"/>
        <w:jc w:val="both"/>
        <w:rPr>
          <w:color w:val="000000"/>
          <w:sz w:val="24"/>
          <w:szCs w:val="24"/>
        </w:rPr>
      </w:pPr>
      <w:r>
        <w:rPr>
          <w:color w:val="000000"/>
          <w:sz w:val="24"/>
          <w:szCs w:val="24"/>
        </w:rPr>
        <w:t>12.</w:t>
      </w:r>
      <w:r>
        <w:rPr>
          <w:color w:val="000000"/>
          <w:sz w:val="24"/>
          <w:szCs w:val="24"/>
        </w:rPr>
        <w:tab/>
        <w:t xml:space="preserve">Стратегия развития агропромышленного и </w:t>
      </w:r>
      <w:proofErr w:type="spellStart"/>
      <w:r>
        <w:rPr>
          <w:color w:val="000000"/>
          <w:sz w:val="24"/>
          <w:szCs w:val="24"/>
        </w:rPr>
        <w:t>рыбохозяйственного</w:t>
      </w:r>
      <w:proofErr w:type="spellEnd"/>
      <w:r>
        <w:rPr>
          <w:color w:val="000000"/>
          <w:sz w:val="24"/>
          <w:szCs w:val="24"/>
        </w:rPr>
        <w:t xml:space="preserve"> комплексов Российской Федерации на период до 2030 года, утвержденная распоряжением Правительства Российской Федерации от 12 апреля 2020 г. № 993-р;</w:t>
      </w:r>
    </w:p>
    <w:p w:rsidR="006E25CB" w:rsidRDefault="00E82AC6">
      <w:pPr>
        <w:spacing w:line="276" w:lineRule="auto"/>
        <w:ind w:firstLine="709"/>
        <w:jc w:val="both"/>
        <w:rPr>
          <w:color w:val="000000"/>
          <w:sz w:val="24"/>
          <w:szCs w:val="24"/>
        </w:rPr>
      </w:pPr>
      <w:r>
        <w:rPr>
          <w:color w:val="000000"/>
          <w:sz w:val="24"/>
          <w:szCs w:val="24"/>
        </w:rPr>
        <w:t>13.</w:t>
      </w:r>
      <w:r>
        <w:rPr>
          <w:color w:val="000000"/>
          <w:sz w:val="24"/>
          <w:szCs w:val="24"/>
        </w:rPr>
        <w:tab/>
        <w:t>Постановление Кабинета Министров Чувашской Республики от 27 декабря 2017 г. № 546 «Об утверждении республиканских нормативов градостроительного проектирования Чувашской Республики»;</w:t>
      </w:r>
    </w:p>
    <w:p w:rsidR="006E25CB" w:rsidRDefault="00E82AC6">
      <w:pPr>
        <w:spacing w:line="276" w:lineRule="auto"/>
        <w:ind w:firstLine="709"/>
        <w:jc w:val="both"/>
        <w:rPr>
          <w:color w:val="000000"/>
          <w:sz w:val="24"/>
          <w:szCs w:val="24"/>
        </w:rPr>
      </w:pPr>
      <w:r>
        <w:rPr>
          <w:color w:val="000000"/>
          <w:sz w:val="24"/>
          <w:szCs w:val="24"/>
        </w:rPr>
        <w:t>14.</w:t>
      </w:r>
      <w:r>
        <w:rPr>
          <w:color w:val="000000"/>
          <w:sz w:val="24"/>
          <w:szCs w:val="24"/>
        </w:rPr>
        <w:tab/>
        <w:t>Закон Чувашской Республики от 24 ноября 2004 г. № 37 «Об установлении границ муниципальных образований Чувашской Республики и наделении их статусом муниципального округа и городского округа»;</w:t>
      </w:r>
    </w:p>
    <w:p w:rsidR="006E25CB" w:rsidRDefault="00E82AC6">
      <w:pPr>
        <w:spacing w:line="276" w:lineRule="auto"/>
        <w:ind w:firstLine="709"/>
        <w:jc w:val="both"/>
        <w:rPr>
          <w:color w:val="000000"/>
          <w:sz w:val="24"/>
          <w:szCs w:val="24"/>
        </w:rPr>
      </w:pPr>
      <w:r>
        <w:rPr>
          <w:color w:val="000000"/>
          <w:sz w:val="24"/>
          <w:szCs w:val="24"/>
        </w:rPr>
        <w:t>15.</w:t>
      </w:r>
      <w:r>
        <w:rPr>
          <w:color w:val="000000"/>
          <w:sz w:val="24"/>
          <w:szCs w:val="24"/>
        </w:rPr>
        <w:tab/>
        <w:t>Закон Чувашской Республики от 4 июня 2007 г. № 11 «О регулировании градостроительной деятельности в Чувашской Республике»;</w:t>
      </w:r>
    </w:p>
    <w:p w:rsidR="006E25CB" w:rsidRDefault="00E82AC6">
      <w:pPr>
        <w:spacing w:line="276" w:lineRule="auto"/>
        <w:ind w:firstLine="709"/>
        <w:jc w:val="both"/>
        <w:rPr>
          <w:color w:val="000000"/>
          <w:sz w:val="24"/>
          <w:szCs w:val="24"/>
        </w:rPr>
      </w:pPr>
      <w:r>
        <w:rPr>
          <w:color w:val="000000"/>
          <w:sz w:val="24"/>
          <w:szCs w:val="24"/>
        </w:rPr>
        <w:t>16.</w:t>
      </w:r>
      <w:r>
        <w:rPr>
          <w:color w:val="000000"/>
          <w:sz w:val="24"/>
          <w:szCs w:val="24"/>
        </w:rPr>
        <w:tab/>
        <w:t>Закон Чувашской республики от 29 марта 2022 г.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w:t>
      </w:r>
    </w:p>
    <w:p w:rsidR="006E25CB" w:rsidRDefault="00E82AC6">
      <w:pPr>
        <w:spacing w:line="276" w:lineRule="auto"/>
        <w:ind w:firstLine="709"/>
        <w:jc w:val="both"/>
        <w:rPr>
          <w:color w:val="000000"/>
          <w:sz w:val="24"/>
          <w:szCs w:val="24"/>
        </w:rPr>
      </w:pPr>
      <w:r>
        <w:rPr>
          <w:color w:val="000000"/>
          <w:sz w:val="24"/>
          <w:szCs w:val="24"/>
        </w:rPr>
        <w:t>17.</w:t>
      </w:r>
      <w:r>
        <w:rPr>
          <w:color w:val="000000"/>
          <w:sz w:val="24"/>
          <w:szCs w:val="24"/>
        </w:rPr>
        <w:tab/>
        <w:t>Устав Ибресинского муниципального округа Чувашской Республики;</w:t>
      </w:r>
    </w:p>
    <w:p w:rsidR="006E25CB" w:rsidRDefault="00E82AC6">
      <w:pPr>
        <w:spacing w:line="276" w:lineRule="auto"/>
        <w:ind w:firstLine="709"/>
        <w:jc w:val="both"/>
        <w:rPr>
          <w:color w:val="000000"/>
          <w:sz w:val="24"/>
          <w:szCs w:val="24"/>
        </w:rPr>
      </w:pPr>
      <w:r>
        <w:rPr>
          <w:color w:val="000000"/>
          <w:sz w:val="24"/>
          <w:szCs w:val="24"/>
        </w:rPr>
        <w:t>18.</w:t>
      </w:r>
      <w:r>
        <w:rPr>
          <w:color w:val="000000"/>
          <w:sz w:val="24"/>
          <w:szCs w:val="24"/>
        </w:rPr>
        <w:tab/>
        <w:t>Программы, принятые в установленном порядке и реализуемые за счет средств федерального бюджета, бюджетов субъекта Российской Федерации, местных бюджетов, предусматривающих создание объектов федерального значения, объектов регионального значения, объектов местного значения;</w:t>
      </w:r>
    </w:p>
    <w:p w:rsidR="006E25CB" w:rsidRDefault="00E82AC6">
      <w:pPr>
        <w:spacing w:line="276" w:lineRule="auto"/>
        <w:ind w:firstLine="709"/>
        <w:jc w:val="both"/>
        <w:rPr>
          <w:color w:val="000000"/>
          <w:sz w:val="24"/>
          <w:szCs w:val="24"/>
        </w:rPr>
      </w:pPr>
      <w:r>
        <w:rPr>
          <w:color w:val="000000"/>
          <w:sz w:val="24"/>
          <w:szCs w:val="24"/>
        </w:rPr>
        <w:t>19.</w:t>
      </w:r>
      <w:r>
        <w:rPr>
          <w:color w:val="000000"/>
          <w:sz w:val="24"/>
          <w:szCs w:val="24"/>
        </w:rPr>
        <w:tab/>
        <w:t>Утвержденная документация по планировке территории;</w:t>
      </w:r>
    </w:p>
    <w:p w:rsidR="006E25CB" w:rsidRDefault="00E82AC6">
      <w:pPr>
        <w:spacing w:line="276" w:lineRule="auto"/>
        <w:ind w:firstLine="709"/>
        <w:jc w:val="both"/>
        <w:rPr>
          <w:color w:val="000000"/>
          <w:sz w:val="24"/>
          <w:szCs w:val="24"/>
        </w:rPr>
      </w:pPr>
      <w:r>
        <w:rPr>
          <w:color w:val="000000"/>
          <w:sz w:val="24"/>
          <w:szCs w:val="24"/>
        </w:rPr>
        <w:t>20.</w:t>
      </w:r>
      <w:r>
        <w:rPr>
          <w:color w:val="000000"/>
          <w:sz w:val="24"/>
          <w:szCs w:val="24"/>
        </w:rPr>
        <w:tab/>
        <w:t>Программы комплексного развития социальной инфраструктуры, транспортной инфраструктуры и систем коммунальной инфраструктуры муниципального образования (при наличии);</w:t>
      </w:r>
    </w:p>
    <w:p w:rsidR="006E25CB" w:rsidRDefault="00E82AC6">
      <w:pPr>
        <w:spacing w:line="276" w:lineRule="auto"/>
        <w:ind w:firstLine="709"/>
        <w:jc w:val="both"/>
        <w:rPr>
          <w:color w:val="000000"/>
          <w:sz w:val="24"/>
          <w:szCs w:val="24"/>
        </w:rPr>
      </w:pPr>
      <w:r>
        <w:rPr>
          <w:color w:val="000000"/>
          <w:sz w:val="24"/>
          <w:szCs w:val="24"/>
        </w:rPr>
        <w:t>21.</w:t>
      </w:r>
      <w:r>
        <w:rPr>
          <w:color w:val="000000"/>
          <w:sz w:val="24"/>
          <w:szCs w:val="24"/>
        </w:rPr>
        <w:tab/>
        <w:t>Иные сведения, содержащиеся в федеральной государственной информационной системе территориального планирования (ФГИС ТП);</w:t>
      </w:r>
    </w:p>
    <w:p w:rsidR="006E25CB" w:rsidRDefault="00E82AC6">
      <w:pPr>
        <w:spacing w:line="276" w:lineRule="auto"/>
        <w:ind w:firstLine="709"/>
        <w:jc w:val="both"/>
        <w:rPr>
          <w:color w:val="000000"/>
          <w:sz w:val="24"/>
          <w:szCs w:val="24"/>
        </w:rPr>
      </w:pPr>
      <w:r>
        <w:rPr>
          <w:color w:val="000000"/>
          <w:sz w:val="24"/>
          <w:szCs w:val="24"/>
        </w:rPr>
        <w:t>22. Документы выполненной проектной документации по транспортно-планировочному решению объектов улично-дорожной сети (при наличии).</w:t>
      </w:r>
    </w:p>
    <w:p w:rsidR="006E25CB" w:rsidRPr="00E82AC6" w:rsidRDefault="00E82AC6">
      <w:pPr>
        <w:pStyle w:val="affff9"/>
        <w:spacing w:before="0" w:after="0" w:line="276" w:lineRule="auto"/>
        <w:contextualSpacing w:val="0"/>
        <w:rPr>
          <w:color w:val="000000"/>
          <w:sz w:val="24"/>
          <w:szCs w:val="24"/>
          <w:lang w:val="ru-RU"/>
        </w:rPr>
      </w:pPr>
      <w:r w:rsidRPr="00E82AC6">
        <w:rPr>
          <w:color w:val="000000"/>
          <w:sz w:val="24"/>
          <w:szCs w:val="24"/>
          <w:lang w:val="ru-RU"/>
        </w:rPr>
        <w:t xml:space="preserve">Предоставление (при наличии) Заказчиком цифровой топографической подосновы М 1:10 000, а также иных актуальных топографических материалов в векторном формате, </w:t>
      </w:r>
      <w:proofErr w:type="spellStart"/>
      <w:r w:rsidRPr="00E82AC6">
        <w:rPr>
          <w:color w:val="000000"/>
          <w:sz w:val="24"/>
          <w:szCs w:val="24"/>
          <w:lang w:val="ru-RU"/>
        </w:rPr>
        <w:t>ортофотопланов</w:t>
      </w:r>
      <w:proofErr w:type="spellEnd"/>
      <w:r w:rsidRPr="00E82AC6">
        <w:rPr>
          <w:color w:val="000000"/>
          <w:sz w:val="24"/>
          <w:szCs w:val="24"/>
          <w:lang w:val="ru-RU"/>
        </w:rPr>
        <w:t>.</w:t>
      </w:r>
    </w:p>
    <w:p w:rsidR="006E25CB" w:rsidRPr="00E82AC6" w:rsidRDefault="00E82AC6">
      <w:pPr>
        <w:pStyle w:val="affff9"/>
        <w:spacing w:before="0" w:after="0" w:line="276" w:lineRule="auto"/>
        <w:contextualSpacing w:val="0"/>
        <w:rPr>
          <w:color w:val="000000"/>
          <w:sz w:val="24"/>
          <w:szCs w:val="24"/>
          <w:lang w:val="ru-RU"/>
        </w:rPr>
      </w:pPr>
      <w:r w:rsidRPr="00E82AC6">
        <w:rPr>
          <w:color w:val="000000"/>
          <w:sz w:val="24"/>
          <w:szCs w:val="24"/>
          <w:lang w:val="ru-RU"/>
        </w:rPr>
        <w:t>Генеральный план разработан на цифровых векторных картах масштаба 1:10</w:t>
      </w:r>
      <w:r>
        <w:rPr>
          <w:color w:val="000000"/>
          <w:sz w:val="24"/>
          <w:szCs w:val="24"/>
          <w:lang w:val="ru-RU"/>
        </w:rPr>
        <w:t xml:space="preserve"> </w:t>
      </w:r>
      <w:r w:rsidRPr="00E82AC6">
        <w:rPr>
          <w:color w:val="000000"/>
          <w:sz w:val="24"/>
          <w:szCs w:val="24"/>
          <w:lang w:val="ru-RU"/>
        </w:rPr>
        <w:t>000</w:t>
      </w:r>
      <w:r>
        <w:rPr>
          <w:color w:val="000000"/>
          <w:sz w:val="24"/>
          <w:szCs w:val="24"/>
          <w:lang w:val="ru-RU"/>
        </w:rPr>
        <w:t>.</w:t>
      </w:r>
    </w:p>
    <w:p w:rsidR="006E25CB" w:rsidRPr="00E82AC6" w:rsidRDefault="00E82AC6">
      <w:pPr>
        <w:pStyle w:val="affff9"/>
        <w:spacing w:before="0" w:after="0" w:line="276" w:lineRule="auto"/>
        <w:contextualSpacing w:val="0"/>
        <w:rPr>
          <w:color w:val="000000"/>
          <w:sz w:val="24"/>
          <w:szCs w:val="24"/>
          <w:lang w:val="ru-RU"/>
        </w:rPr>
      </w:pPr>
      <w:r w:rsidRPr="00E82AC6">
        <w:rPr>
          <w:color w:val="000000"/>
          <w:sz w:val="24"/>
          <w:szCs w:val="24"/>
          <w:lang w:val="ru-RU"/>
        </w:rPr>
        <w:t xml:space="preserve">Генеральный план выполнен с применением компьютерных геоинформационных технологий в программе </w:t>
      </w:r>
      <w:r>
        <w:rPr>
          <w:color w:val="000000"/>
          <w:sz w:val="24"/>
          <w:szCs w:val="24"/>
        </w:rPr>
        <w:t>MapInfo</w:t>
      </w:r>
      <w:r>
        <w:rPr>
          <w:color w:val="000000"/>
          <w:sz w:val="24"/>
          <w:szCs w:val="24"/>
          <w:lang w:val="ru-RU"/>
        </w:rPr>
        <w:t xml:space="preserve"> </w:t>
      </w:r>
      <w:r>
        <w:rPr>
          <w:color w:val="000000"/>
          <w:sz w:val="24"/>
          <w:szCs w:val="24"/>
        </w:rPr>
        <w:t>Pro</w:t>
      </w:r>
      <w:r w:rsidRPr="00E82AC6">
        <w:rPr>
          <w:color w:val="000000"/>
          <w:sz w:val="24"/>
          <w:szCs w:val="24"/>
          <w:lang w:val="ru-RU"/>
        </w:rPr>
        <w:t xml:space="preserve"> 15.</w:t>
      </w:r>
      <w:r>
        <w:rPr>
          <w:color w:val="000000"/>
          <w:sz w:val="24"/>
          <w:szCs w:val="24"/>
          <w:lang w:val="ru-RU"/>
        </w:rPr>
        <w:t>0</w:t>
      </w:r>
      <w:r w:rsidRPr="00E82AC6">
        <w:rPr>
          <w:color w:val="000000"/>
          <w:sz w:val="24"/>
          <w:szCs w:val="24"/>
          <w:lang w:val="ru-RU"/>
        </w:rPr>
        <w:t>, содержит соответствующие картографические слои и семантические базы данных.</w:t>
      </w:r>
    </w:p>
    <w:p w:rsidR="006E25CB" w:rsidRPr="00E82AC6" w:rsidRDefault="00E82AC6">
      <w:pPr>
        <w:pStyle w:val="affff9"/>
        <w:spacing w:before="0" w:after="0" w:line="276" w:lineRule="auto"/>
        <w:contextualSpacing w:val="0"/>
        <w:rPr>
          <w:color w:val="000000"/>
          <w:sz w:val="24"/>
          <w:szCs w:val="24"/>
          <w:lang w:val="ru-RU"/>
        </w:rPr>
      </w:pPr>
      <w:r w:rsidRPr="00E82AC6">
        <w:rPr>
          <w:color w:val="000000"/>
          <w:sz w:val="24"/>
          <w:szCs w:val="24"/>
          <w:lang w:val="ru-RU"/>
        </w:rPr>
        <w:t xml:space="preserve">При подготовке материалов по обоснованию </w:t>
      </w:r>
      <w:r>
        <w:rPr>
          <w:color w:val="000000"/>
          <w:sz w:val="24"/>
          <w:szCs w:val="24"/>
          <w:lang w:val="ru-RU"/>
        </w:rPr>
        <w:t>Г</w:t>
      </w:r>
      <w:r w:rsidRPr="00E82AC6">
        <w:rPr>
          <w:color w:val="000000"/>
          <w:sz w:val="24"/>
          <w:szCs w:val="24"/>
          <w:lang w:val="ru-RU"/>
        </w:rPr>
        <w:t xml:space="preserve">енерального плана учтены нормативно-правовые акты Российской Федерации, </w:t>
      </w:r>
      <w:r>
        <w:rPr>
          <w:color w:val="000000"/>
          <w:sz w:val="24"/>
          <w:szCs w:val="24"/>
          <w:lang w:val="ru-RU"/>
        </w:rPr>
        <w:t>Чувашской Республики</w:t>
      </w:r>
      <w:r w:rsidRPr="00E82AC6">
        <w:rPr>
          <w:color w:val="000000"/>
          <w:sz w:val="24"/>
          <w:szCs w:val="24"/>
          <w:lang w:val="ru-RU"/>
        </w:rPr>
        <w:t xml:space="preserve">, </w:t>
      </w:r>
      <w:r>
        <w:rPr>
          <w:rFonts w:eastAsia="Times New Roman"/>
          <w:color w:val="000000"/>
          <w:sz w:val="24"/>
          <w:szCs w:val="24"/>
          <w:lang w:val="ru-RU" w:eastAsia="ru-RU"/>
        </w:rPr>
        <w:lastRenderedPageBreak/>
        <w:t xml:space="preserve">Ибресинского </w:t>
      </w:r>
      <w:r w:rsidRPr="00E82AC6">
        <w:rPr>
          <w:rFonts w:eastAsia="Times New Roman"/>
          <w:color w:val="000000"/>
          <w:sz w:val="24"/>
          <w:szCs w:val="24"/>
          <w:lang w:val="ru-RU" w:eastAsia="ru-RU"/>
        </w:rPr>
        <w:t>муниципального округа</w:t>
      </w:r>
      <w:r w:rsidRPr="00E82AC6">
        <w:rPr>
          <w:color w:val="000000"/>
          <w:sz w:val="24"/>
          <w:szCs w:val="24"/>
          <w:lang w:val="ru-RU"/>
        </w:rPr>
        <w:t>, регулирующие градостроительные отношения в области использования территорий, в части, не противоречащей Градостроительному кодексу Российской Федерации.</w:t>
      </w:r>
    </w:p>
    <w:p w:rsidR="006E25CB" w:rsidRDefault="006E25CB">
      <w:pPr>
        <w:spacing w:line="276" w:lineRule="auto"/>
        <w:ind w:firstLine="709"/>
        <w:jc w:val="both"/>
        <w:rPr>
          <w:color w:val="000000"/>
          <w:sz w:val="24"/>
          <w:szCs w:val="24"/>
        </w:rPr>
      </w:pPr>
    </w:p>
    <w:p w:rsidR="006E25CB" w:rsidRDefault="006E25CB">
      <w:pPr>
        <w:spacing w:line="276" w:lineRule="auto"/>
        <w:ind w:firstLine="709"/>
        <w:rPr>
          <w:color w:val="000000"/>
          <w:sz w:val="24"/>
          <w:szCs w:val="24"/>
        </w:rPr>
        <w:sectPr w:rsidR="006E25CB">
          <w:headerReference w:type="even" r:id="rId23"/>
          <w:headerReference w:type="default" r:id="rId24"/>
          <w:footerReference w:type="default" r:id="rId25"/>
          <w:type w:val="continuous"/>
          <w:pgSz w:w="11906" w:h="16838"/>
          <w:pgMar w:top="1134" w:right="850" w:bottom="1134" w:left="1701" w:header="568" w:footer="709" w:gutter="0"/>
          <w:cols w:space="708"/>
          <w:docGrid w:linePitch="360"/>
        </w:sectPr>
      </w:pPr>
      <w:bookmarkStart w:id="10" w:name="_Toc293814556"/>
      <w:bookmarkStart w:id="11" w:name="_Toc293814853"/>
      <w:bookmarkStart w:id="12" w:name="_Toc303955548"/>
    </w:p>
    <w:p w:rsidR="006E25CB" w:rsidRDefault="00E82AC6">
      <w:pPr>
        <w:pStyle w:val="111111111111H1h1"/>
        <w:tabs>
          <w:tab w:val="clear" w:pos="360"/>
        </w:tabs>
        <w:spacing w:after="0" w:line="276" w:lineRule="auto"/>
        <w:ind w:firstLine="709"/>
        <w:rPr>
          <w:rFonts w:ascii="Times New Roman" w:hAnsi="Times New Roman"/>
          <w:color w:val="000000"/>
          <w:sz w:val="28"/>
          <w:szCs w:val="28"/>
          <w:lang w:val="ru-RU"/>
        </w:rPr>
      </w:pPr>
      <w:bookmarkStart w:id="13" w:name="_Toc226015499"/>
      <w:bookmarkStart w:id="14" w:name="_Toc141977445"/>
      <w:r>
        <w:rPr>
          <w:rFonts w:ascii="Times New Roman" w:hAnsi="Times New Roman"/>
          <w:color w:val="000000"/>
          <w:sz w:val="24"/>
          <w:szCs w:val="24"/>
          <w:lang w:val="ru-RU"/>
        </w:rPr>
        <w:lastRenderedPageBreak/>
        <w:t>ОЦЕНКА СОВРЕМЕННОГО ИСПО</w:t>
      </w:r>
      <w:r>
        <w:rPr>
          <w:rFonts w:ascii="Times New Roman" w:hAnsi="Times New Roman"/>
          <w:color w:val="000000"/>
          <w:sz w:val="28"/>
          <w:szCs w:val="28"/>
          <w:lang w:val="ru-RU"/>
        </w:rPr>
        <w:t>ЛЬЗОВАНИЯ ТЕРРИТОРИИ</w:t>
      </w:r>
      <w:bookmarkEnd w:id="10"/>
      <w:bookmarkEnd w:id="11"/>
      <w:bookmarkEnd w:id="13"/>
      <w:r>
        <w:rPr>
          <w:rFonts w:ascii="Times New Roman" w:hAnsi="Times New Roman"/>
          <w:color w:val="000000"/>
          <w:sz w:val="28"/>
          <w:szCs w:val="28"/>
          <w:lang w:val="ru-RU"/>
        </w:rPr>
        <w:t xml:space="preserve"> </w:t>
      </w:r>
    </w:p>
    <w:p w:rsidR="006E25CB" w:rsidRDefault="00E82AC6">
      <w:pPr>
        <w:pStyle w:val="2212122221"/>
        <w:spacing w:before="240" w:after="240" w:line="276" w:lineRule="auto"/>
        <w:ind w:firstLine="709"/>
        <w:jc w:val="both"/>
        <w:rPr>
          <w:rFonts w:ascii="Times New Roman" w:hAnsi="Times New Roman"/>
          <w:i w:val="0"/>
          <w:color w:val="000000"/>
          <w:lang w:val="ru-RU"/>
        </w:rPr>
      </w:pPr>
      <w:bookmarkStart w:id="15" w:name="_Toc226015500"/>
      <w:bookmarkStart w:id="16" w:name="_Toc141977446"/>
      <w:r>
        <w:rPr>
          <w:rFonts w:ascii="Times New Roman" w:hAnsi="Times New Roman"/>
          <w:i w:val="0"/>
          <w:color w:val="000000"/>
          <w:lang w:val="ru-RU"/>
        </w:rPr>
        <w:t>Общая характеристика территории</w:t>
      </w:r>
      <w:bookmarkEnd w:id="12"/>
      <w:bookmarkEnd w:id="14"/>
      <w:bookmarkEnd w:id="15"/>
    </w:p>
    <w:p w:rsidR="006E25CB" w:rsidRDefault="00E82AC6">
      <w:pPr>
        <w:spacing w:before="120" w:after="120" w:line="276" w:lineRule="auto"/>
        <w:ind w:firstLine="709"/>
        <w:jc w:val="both"/>
        <w:rPr>
          <w:color w:val="000000"/>
          <w:sz w:val="24"/>
          <w:szCs w:val="24"/>
        </w:rPr>
      </w:pPr>
      <w:r>
        <w:rPr>
          <w:color w:val="000000"/>
          <w:sz w:val="24"/>
          <w:szCs w:val="24"/>
        </w:rPr>
        <w:t>Ибресинский муниципальный округ расположен в центральной части Чувашской Республики, в пределах Чувашского плато, являющегося частью Приволжской возвышенности.</w:t>
      </w:r>
    </w:p>
    <w:p w:rsidR="006E25CB" w:rsidRDefault="00E82AC6">
      <w:pPr>
        <w:spacing w:before="120" w:after="120" w:line="276" w:lineRule="auto"/>
        <w:ind w:firstLine="709"/>
        <w:jc w:val="both"/>
        <w:rPr>
          <w:color w:val="000000"/>
          <w:sz w:val="24"/>
          <w:szCs w:val="24"/>
        </w:rPr>
      </w:pPr>
      <w:r>
        <w:rPr>
          <w:color w:val="000000"/>
          <w:sz w:val="24"/>
          <w:szCs w:val="24"/>
        </w:rPr>
        <w:t>Ибресинский муниципальный округ имеет смежные границы с другими Муниципальными округами:</w:t>
      </w:r>
    </w:p>
    <w:p w:rsidR="006E25CB" w:rsidRDefault="00E82AC6" w:rsidP="00236105">
      <w:pPr>
        <w:pStyle w:val="3BulletListFooterTextnumberedBullet1UseCaseListParagraphitList11Paragraphedeliste1lp1"/>
        <w:numPr>
          <w:ilvl w:val="0"/>
          <w:numId w:val="81"/>
        </w:numPr>
        <w:spacing w:before="120" w:after="120"/>
        <w:jc w:val="both"/>
        <w:rPr>
          <w:color w:val="000000"/>
          <w:sz w:val="24"/>
          <w:szCs w:val="24"/>
          <w:lang w:eastAsia="ru-RU"/>
        </w:rPr>
      </w:pPr>
      <w:r>
        <w:rPr>
          <w:color w:val="000000"/>
          <w:sz w:val="24"/>
          <w:szCs w:val="24"/>
          <w:lang w:eastAsia="ru-RU"/>
        </w:rPr>
        <w:t xml:space="preserve">на севере - с </w:t>
      </w:r>
      <w:proofErr w:type="spellStart"/>
      <w:r>
        <w:rPr>
          <w:color w:val="000000"/>
          <w:sz w:val="24"/>
          <w:szCs w:val="24"/>
          <w:lang w:eastAsia="ru-RU"/>
        </w:rPr>
        <w:t>Канашским</w:t>
      </w:r>
      <w:proofErr w:type="spellEnd"/>
      <w:r>
        <w:rPr>
          <w:color w:val="000000"/>
          <w:sz w:val="24"/>
          <w:szCs w:val="24"/>
          <w:lang w:eastAsia="ru-RU"/>
        </w:rPr>
        <w:t xml:space="preserve">, </w:t>
      </w:r>
      <w:proofErr w:type="spellStart"/>
      <w:r>
        <w:rPr>
          <w:color w:val="000000"/>
          <w:sz w:val="24"/>
          <w:szCs w:val="24"/>
          <w:lang w:eastAsia="ru-RU"/>
        </w:rPr>
        <w:t>Вурнарским</w:t>
      </w:r>
      <w:proofErr w:type="spellEnd"/>
      <w:r>
        <w:rPr>
          <w:color w:val="000000"/>
          <w:sz w:val="24"/>
          <w:szCs w:val="24"/>
          <w:lang w:eastAsia="ru-RU"/>
        </w:rPr>
        <w:t xml:space="preserve"> и </w:t>
      </w:r>
      <w:proofErr w:type="spellStart"/>
      <w:r>
        <w:rPr>
          <w:color w:val="000000"/>
          <w:sz w:val="24"/>
          <w:szCs w:val="24"/>
          <w:lang w:eastAsia="ru-RU"/>
        </w:rPr>
        <w:t>Шумерлинским</w:t>
      </w:r>
      <w:proofErr w:type="spellEnd"/>
      <w:r>
        <w:rPr>
          <w:color w:val="000000"/>
          <w:sz w:val="24"/>
          <w:szCs w:val="24"/>
          <w:lang w:eastAsia="ru-RU"/>
        </w:rPr>
        <w:t>;</w:t>
      </w:r>
    </w:p>
    <w:p w:rsidR="006E25CB" w:rsidRDefault="00E82AC6" w:rsidP="00236105">
      <w:pPr>
        <w:pStyle w:val="3BulletListFooterTextnumberedBullet1UseCaseListParagraphitList11Paragraphedeliste1lp1"/>
        <w:numPr>
          <w:ilvl w:val="0"/>
          <w:numId w:val="81"/>
        </w:numPr>
        <w:spacing w:before="120" w:after="120"/>
        <w:jc w:val="both"/>
        <w:rPr>
          <w:color w:val="000000"/>
          <w:sz w:val="24"/>
          <w:szCs w:val="24"/>
          <w:lang w:eastAsia="ru-RU"/>
        </w:rPr>
      </w:pPr>
      <w:r>
        <w:rPr>
          <w:color w:val="000000"/>
          <w:sz w:val="24"/>
          <w:szCs w:val="24"/>
          <w:lang w:eastAsia="ru-RU"/>
        </w:rPr>
        <w:t xml:space="preserve">на западе - с Порецким; </w:t>
      </w:r>
    </w:p>
    <w:p w:rsidR="006E25CB" w:rsidRDefault="00E82AC6" w:rsidP="00236105">
      <w:pPr>
        <w:pStyle w:val="3BulletListFooterTextnumberedBullet1UseCaseListParagraphitList11Paragraphedeliste1lp1"/>
        <w:numPr>
          <w:ilvl w:val="0"/>
          <w:numId w:val="81"/>
        </w:numPr>
        <w:spacing w:before="120" w:after="120"/>
        <w:jc w:val="both"/>
        <w:rPr>
          <w:color w:val="000000"/>
          <w:sz w:val="24"/>
          <w:szCs w:val="24"/>
          <w:lang w:eastAsia="ru-RU"/>
        </w:rPr>
      </w:pPr>
      <w:r>
        <w:rPr>
          <w:color w:val="000000"/>
          <w:sz w:val="24"/>
          <w:szCs w:val="24"/>
          <w:lang w:eastAsia="ru-RU"/>
        </w:rPr>
        <w:t xml:space="preserve">на востоке - с </w:t>
      </w:r>
      <w:proofErr w:type="gramStart"/>
      <w:r>
        <w:rPr>
          <w:color w:val="000000"/>
          <w:sz w:val="24"/>
          <w:szCs w:val="24"/>
          <w:lang w:eastAsia="ru-RU"/>
        </w:rPr>
        <w:t>Комсомольским</w:t>
      </w:r>
      <w:proofErr w:type="gramEnd"/>
      <w:r>
        <w:rPr>
          <w:color w:val="000000"/>
          <w:sz w:val="24"/>
          <w:szCs w:val="24"/>
          <w:lang w:eastAsia="ru-RU"/>
        </w:rPr>
        <w:t>;</w:t>
      </w:r>
    </w:p>
    <w:p w:rsidR="006E25CB" w:rsidRDefault="00E82AC6" w:rsidP="00236105">
      <w:pPr>
        <w:pStyle w:val="3BulletListFooterTextnumberedBullet1UseCaseListParagraphitList11Paragraphedeliste1lp1"/>
        <w:numPr>
          <w:ilvl w:val="0"/>
          <w:numId w:val="81"/>
        </w:numPr>
        <w:spacing w:before="120" w:after="120"/>
        <w:jc w:val="both"/>
        <w:rPr>
          <w:color w:val="000000"/>
          <w:sz w:val="24"/>
          <w:szCs w:val="24"/>
          <w:lang w:eastAsia="ru-RU"/>
        </w:rPr>
      </w:pPr>
      <w:r>
        <w:rPr>
          <w:color w:val="000000"/>
          <w:sz w:val="24"/>
          <w:szCs w:val="24"/>
          <w:lang w:eastAsia="ru-RU"/>
        </w:rPr>
        <w:t xml:space="preserve">на юге - с </w:t>
      </w:r>
      <w:proofErr w:type="spellStart"/>
      <w:proofErr w:type="gramStart"/>
      <w:r>
        <w:rPr>
          <w:color w:val="000000"/>
          <w:sz w:val="24"/>
          <w:szCs w:val="24"/>
          <w:lang w:eastAsia="ru-RU"/>
        </w:rPr>
        <w:t>Алатырским</w:t>
      </w:r>
      <w:proofErr w:type="spellEnd"/>
      <w:proofErr w:type="gramEnd"/>
      <w:r>
        <w:rPr>
          <w:color w:val="000000"/>
          <w:sz w:val="24"/>
          <w:szCs w:val="24"/>
          <w:lang w:eastAsia="ru-RU"/>
        </w:rPr>
        <w:t xml:space="preserve"> и </w:t>
      </w:r>
      <w:proofErr w:type="spellStart"/>
      <w:r>
        <w:rPr>
          <w:color w:val="000000"/>
          <w:sz w:val="24"/>
          <w:szCs w:val="24"/>
          <w:lang w:eastAsia="ru-RU"/>
        </w:rPr>
        <w:t>Батыревским</w:t>
      </w:r>
      <w:proofErr w:type="spellEnd"/>
      <w:r>
        <w:rPr>
          <w:color w:val="000000"/>
          <w:sz w:val="24"/>
          <w:szCs w:val="24"/>
          <w:lang w:eastAsia="ru-RU"/>
        </w:rPr>
        <w:t>.</w:t>
      </w:r>
    </w:p>
    <w:p w:rsidR="006E25CB" w:rsidRDefault="00E82AC6">
      <w:pPr>
        <w:spacing w:before="120" w:after="120" w:line="276" w:lineRule="auto"/>
        <w:ind w:firstLine="709"/>
        <w:jc w:val="both"/>
        <w:rPr>
          <w:color w:val="000000"/>
          <w:sz w:val="24"/>
          <w:szCs w:val="24"/>
        </w:rPr>
      </w:pPr>
      <w:r>
        <w:rPr>
          <w:color w:val="000000"/>
          <w:sz w:val="24"/>
          <w:szCs w:val="24"/>
        </w:rPr>
        <w:t>Границы Ибресинского муниципального округа установлены на основании Закона Чувашской Республики от 28 сентября 2022г. № 80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принятого Государственным Советом Чувашской Республики 22 сентября 2022г.</w:t>
      </w:r>
    </w:p>
    <w:p w:rsidR="006E25CB" w:rsidRDefault="00E82AC6">
      <w:pPr>
        <w:spacing w:line="276" w:lineRule="auto"/>
        <w:ind w:firstLine="709"/>
        <w:jc w:val="both"/>
        <w:rPr>
          <w:color w:val="000000"/>
          <w:sz w:val="24"/>
          <w:szCs w:val="24"/>
        </w:rPr>
      </w:pPr>
      <w:proofErr w:type="gramStart"/>
      <w:r>
        <w:rPr>
          <w:color w:val="000000"/>
          <w:sz w:val="24"/>
          <w:szCs w:val="24"/>
        </w:rPr>
        <w:t>В состав округа входят 57 населенных пунктов, из которых 2 – городские: пгт Ибреси, являющийся административным центром Муниципального округа, и пгт Буинск, остальные 55 населенных пункта – сельские.</w:t>
      </w:r>
      <w:proofErr w:type="gramEnd"/>
    </w:p>
    <w:p w:rsidR="006E25CB" w:rsidRDefault="00E82AC6">
      <w:pPr>
        <w:spacing w:line="276" w:lineRule="auto"/>
        <w:ind w:firstLine="709"/>
        <w:jc w:val="both"/>
        <w:rPr>
          <w:color w:val="000000"/>
          <w:sz w:val="24"/>
          <w:szCs w:val="24"/>
        </w:rPr>
      </w:pPr>
      <w:r>
        <w:rPr>
          <w:color w:val="000000"/>
          <w:sz w:val="24"/>
          <w:szCs w:val="24"/>
        </w:rPr>
        <w:t>Численность населения Муниципального округа по состоянию на 01.01.2022г. составляет – 22,1 тыс. чел., в том числе городское – 8,2 тыс. чел., сельское – 13,9 тыс. чел.</w:t>
      </w:r>
    </w:p>
    <w:p w:rsidR="006E25CB" w:rsidRDefault="00E82AC6">
      <w:pPr>
        <w:spacing w:line="276" w:lineRule="auto"/>
        <w:ind w:firstLine="709"/>
        <w:jc w:val="both"/>
        <w:rPr>
          <w:color w:val="000000"/>
          <w:sz w:val="24"/>
          <w:szCs w:val="24"/>
        </w:rPr>
      </w:pPr>
      <w:r>
        <w:rPr>
          <w:color w:val="000000"/>
          <w:sz w:val="24"/>
          <w:szCs w:val="24"/>
        </w:rPr>
        <w:t>На рассматриваемой территории достаточно развита транспортная сеть: автодорожные и железнодорожные пути сообщения.</w:t>
      </w:r>
    </w:p>
    <w:p w:rsidR="006E25CB" w:rsidRDefault="00E82AC6">
      <w:pPr>
        <w:spacing w:line="276" w:lineRule="auto"/>
        <w:ind w:firstLine="709"/>
        <w:jc w:val="both"/>
        <w:rPr>
          <w:color w:val="000000"/>
          <w:sz w:val="24"/>
          <w:szCs w:val="24"/>
        </w:rPr>
      </w:pPr>
      <w:r>
        <w:rPr>
          <w:color w:val="000000"/>
          <w:sz w:val="24"/>
          <w:szCs w:val="24"/>
        </w:rPr>
        <w:t>К территории Муниципального округа подходят основные территориальные автодороги с 5-ти направлений, обеспечивающие въезд на федеральные дороги Чувашской Республики – «Волга» и «Цивильск - Ульяновск» и транспортные связи со всеми районами Чувашской Республики.</w:t>
      </w:r>
    </w:p>
    <w:p w:rsidR="006E25CB" w:rsidRDefault="00E82AC6">
      <w:pPr>
        <w:spacing w:line="276" w:lineRule="auto"/>
        <w:ind w:firstLine="709"/>
        <w:jc w:val="both"/>
        <w:rPr>
          <w:color w:val="000000"/>
          <w:sz w:val="24"/>
          <w:szCs w:val="24"/>
        </w:rPr>
      </w:pPr>
      <w:r>
        <w:rPr>
          <w:color w:val="000000"/>
          <w:sz w:val="24"/>
          <w:szCs w:val="24"/>
        </w:rPr>
        <w:t>Административный центр округа – пгт Ибреси, расположенный на республиканской автодороге Канаш - Алатырь с выходом на автодорогу федерального значения Сызрань - Нижний Новгород. Расстояние до г. Чебоксары – 120 км.</w:t>
      </w:r>
    </w:p>
    <w:p w:rsidR="006E25CB" w:rsidRDefault="00E82AC6">
      <w:pPr>
        <w:spacing w:line="276" w:lineRule="auto"/>
        <w:ind w:firstLine="709"/>
        <w:jc w:val="both"/>
        <w:rPr>
          <w:color w:val="000000"/>
          <w:sz w:val="24"/>
          <w:szCs w:val="24"/>
        </w:rPr>
      </w:pPr>
      <w:r>
        <w:rPr>
          <w:color w:val="000000"/>
          <w:sz w:val="24"/>
          <w:szCs w:val="24"/>
        </w:rPr>
        <w:t>Территорию округа пересекает железнодорожная магистраль Красный Узел - Канаш – Чебоксары, обеспечивающая связь с общей сетью железных дорог России.</w:t>
      </w:r>
    </w:p>
    <w:p w:rsidR="006E25CB" w:rsidRDefault="00E82AC6">
      <w:pPr>
        <w:spacing w:line="276" w:lineRule="auto"/>
        <w:ind w:firstLine="709"/>
        <w:jc w:val="both"/>
        <w:rPr>
          <w:color w:val="000000"/>
          <w:sz w:val="24"/>
          <w:szCs w:val="24"/>
        </w:rPr>
      </w:pPr>
      <w:r>
        <w:rPr>
          <w:color w:val="000000"/>
          <w:sz w:val="24"/>
          <w:szCs w:val="24"/>
        </w:rPr>
        <w:t>Общая площадь Ибресинского муниципального округа 1201,2 кв. км, что составляет порядка 6,5% от территории Чувашской Республики. Плотность населения – 18,4 чел. на кв. км.</w:t>
      </w:r>
    </w:p>
    <w:p w:rsidR="006E25CB" w:rsidRDefault="00E82AC6">
      <w:pPr>
        <w:spacing w:line="276" w:lineRule="auto"/>
        <w:ind w:firstLine="709"/>
        <w:jc w:val="both"/>
        <w:rPr>
          <w:color w:val="000000"/>
          <w:sz w:val="24"/>
          <w:szCs w:val="24"/>
        </w:rPr>
      </w:pPr>
      <w:r>
        <w:rPr>
          <w:color w:val="000000"/>
          <w:sz w:val="24"/>
          <w:szCs w:val="24"/>
        </w:rPr>
        <w:t xml:space="preserve">Большая часть (69,3%) данной территории занята землями </w:t>
      </w:r>
      <w:proofErr w:type="spellStart"/>
      <w:r>
        <w:rPr>
          <w:color w:val="000000"/>
          <w:sz w:val="24"/>
          <w:szCs w:val="24"/>
        </w:rPr>
        <w:t>гослесфонда</w:t>
      </w:r>
      <w:proofErr w:type="spellEnd"/>
      <w:r>
        <w:rPr>
          <w:color w:val="000000"/>
          <w:sz w:val="24"/>
          <w:szCs w:val="24"/>
        </w:rPr>
        <w:t>, земли с/х – порядка 26%.</w:t>
      </w:r>
    </w:p>
    <w:p w:rsidR="006E25CB" w:rsidRDefault="00E82AC6">
      <w:pPr>
        <w:spacing w:line="276" w:lineRule="auto"/>
        <w:ind w:firstLine="709"/>
        <w:jc w:val="both"/>
        <w:rPr>
          <w:color w:val="000000"/>
          <w:sz w:val="24"/>
          <w:szCs w:val="24"/>
        </w:rPr>
      </w:pPr>
      <w:r>
        <w:rPr>
          <w:color w:val="000000"/>
          <w:sz w:val="24"/>
          <w:szCs w:val="24"/>
        </w:rPr>
        <w:t>В настоящее время экономика Муниципального округа имеет сельскохозяйственную направленность. Развитие получает и сфера малого предпринимательства.</w:t>
      </w:r>
    </w:p>
    <w:p w:rsidR="006E25CB" w:rsidRDefault="00E82AC6">
      <w:pPr>
        <w:spacing w:line="276" w:lineRule="auto"/>
        <w:ind w:firstLine="709"/>
        <w:jc w:val="both"/>
        <w:rPr>
          <w:color w:val="000000"/>
          <w:sz w:val="24"/>
          <w:szCs w:val="24"/>
        </w:rPr>
      </w:pPr>
      <w:r>
        <w:rPr>
          <w:color w:val="000000"/>
          <w:sz w:val="24"/>
          <w:szCs w:val="24"/>
        </w:rPr>
        <w:t xml:space="preserve">Кроме того, рассматриваемая территория обладает значительным потенциалом для развития новой для округа отрасли – туризма и рекреации. Имеет место также достаточно </w:t>
      </w:r>
      <w:r>
        <w:rPr>
          <w:color w:val="000000"/>
          <w:sz w:val="24"/>
          <w:szCs w:val="24"/>
        </w:rPr>
        <w:lastRenderedPageBreak/>
        <w:t>обширное историко-культурное наследие, объекты которого расположены на территории Муниципального округа.</w:t>
      </w:r>
    </w:p>
    <w:p w:rsidR="006E25CB" w:rsidRDefault="00E82AC6">
      <w:pPr>
        <w:spacing w:line="276" w:lineRule="auto"/>
        <w:ind w:firstLine="709"/>
        <w:jc w:val="both"/>
        <w:rPr>
          <w:color w:val="000000"/>
          <w:sz w:val="24"/>
          <w:szCs w:val="24"/>
        </w:rPr>
      </w:pPr>
      <w:r>
        <w:rPr>
          <w:color w:val="000000"/>
          <w:sz w:val="24"/>
          <w:szCs w:val="24"/>
        </w:rPr>
        <w:t>Таким образом, существующий потенциал территории Ибресинского муниципального округа может составлять мощную ресурсную базу для его дальнейшего перспективного развития.</w:t>
      </w:r>
    </w:p>
    <w:p w:rsidR="006E25CB" w:rsidRDefault="00E82AC6">
      <w:pPr>
        <w:spacing w:line="276" w:lineRule="auto"/>
        <w:ind w:firstLine="567"/>
        <w:jc w:val="both"/>
        <w:rPr>
          <w:color w:val="000000"/>
          <w:sz w:val="24"/>
          <w:szCs w:val="24"/>
        </w:rPr>
      </w:pPr>
      <w:r>
        <w:rPr>
          <w:color w:val="000000"/>
          <w:sz w:val="24"/>
          <w:szCs w:val="24"/>
        </w:rPr>
        <w:t>Вместе с тем, существует множество проблем, которые требуют особого внимания и первоочередной поддержки со стороны Администрации муниципального округа, содействия Министерств и Ведомств Республики Чувашия и более активных действий со стороны предприятий и организаций округа.</w:t>
      </w:r>
    </w:p>
    <w:p w:rsidR="006E25CB" w:rsidRDefault="006E25CB">
      <w:pPr>
        <w:spacing w:line="276" w:lineRule="auto"/>
        <w:ind w:firstLine="567"/>
        <w:jc w:val="both"/>
        <w:rPr>
          <w:color w:val="000000"/>
          <w:sz w:val="24"/>
          <w:szCs w:val="24"/>
        </w:rPr>
      </w:pPr>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17" w:name="_Toc226015501"/>
      <w:bookmarkStart w:id="18" w:name="_Toc141977447"/>
      <w:r>
        <w:rPr>
          <w:rFonts w:ascii="Times New Roman" w:hAnsi="Times New Roman"/>
          <w:i w:val="0"/>
          <w:color w:val="000000"/>
          <w:lang w:val="ru-RU"/>
        </w:rPr>
        <w:t>Объекты культурного наследия</w:t>
      </w:r>
      <w:bookmarkEnd w:id="16"/>
      <w:bookmarkEnd w:id="17"/>
    </w:p>
    <w:p w:rsidR="006E25CB" w:rsidRDefault="00E82AC6">
      <w:pPr>
        <w:spacing w:line="276" w:lineRule="auto"/>
        <w:ind w:firstLine="709"/>
        <w:jc w:val="both"/>
        <w:rPr>
          <w:color w:val="000000"/>
          <w:sz w:val="24"/>
          <w:szCs w:val="24"/>
        </w:rPr>
      </w:pPr>
      <w:proofErr w:type="gramStart"/>
      <w:r>
        <w:rPr>
          <w:color w:val="000000"/>
          <w:sz w:val="24"/>
          <w:szCs w:val="24"/>
        </w:rPr>
        <w:t xml:space="preserve">Согласно данным Министерства культуры Чувашской республики  на территории Ибресинского  муниципального округа Чувашской республики  в настоящее время расположено 6 объектов культурного наследия регионального значения (памятники градостроительства и архитектуры)  (таблица 1.2-1) и 2 памятников археологии федерального значения (таблица 1.2-2), внесенных в </w:t>
      </w:r>
      <w:hyperlink r:id="rId26" w:history="1">
        <w:r>
          <w:rPr>
            <w:color w:val="000000"/>
            <w:sz w:val="24"/>
            <w:szCs w:val="24"/>
          </w:rPr>
          <w:t>Единый государственный реестр объектов культурного наследия (памятников истории и культуры) народов Российской Федерации</w:t>
        </w:r>
      </w:hyperlink>
      <w:r>
        <w:rPr>
          <w:color w:val="000000"/>
          <w:sz w:val="24"/>
          <w:szCs w:val="24"/>
        </w:rPr>
        <w:t xml:space="preserve"> на основании Федерального законы от 25.06.2002</w:t>
      </w:r>
      <w:proofErr w:type="gramEnd"/>
      <w:r>
        <w:rPr>
          <w:color w:val="000000"/>
          <w:sz w:val="24"/>
          <w:szCs w:val="24"/>
        </w:rPr>
        <w:t xml:space="preserve"> г. № 73-ФЗ «Об объектах культурного наследия (памятниках истории и культуры) народов Российской Федерации».</w:t>
      </w:r>
    </w:p>
    <w:p w:rsidR="006E25CB" w:rsidRDefault="00E82AC6">
      <w:pPr>
        <w:spacing w:line="276" w:lineRule="auto"/>
        <w:ind w:firstLine="709"/>
        <w:jc w:val="both"/>
        <w:rPr>
          <w:color w:val="000000"/>
          <w:sz w:val="24"/>
          <w:szCs w:val="24"/>
        </w:rPr>
      </w:pPr>
      <w:r>
        <w:rPr>
          <w:color w:val="000000"/>
          <w:sz w:val="24"/>
          <w:szCs w:val="24"/>
        </w:rPr>
        <w:t>Территории объекта культурного наследия определены только для одного памятника археологии, для остальных информация об установлении территории отсутствует.</w:t>
      </w:r>
    </w:p>
    <w:p w:rsidR="006E25CB" w:rsidRDefault="00E82AC6">
      <w:pPr>
        <w:spacing w:line="276" w:lineRule="auto"/>
        <w:ind w:firstLine="709"/>
        <w:jc w:val="both"/>
        <w:rPr>
          <w:color w:val="000000"/>
          <w:sz w:val="24"/>
          <w:szCs w:val="24"/>
        </w:rPr>
      </w:pPr>
      <w:r>
        <w:rPr>
          <w:color w:val="000000"/>
          <w:sz w:val="24"/>
          <w:szCs w:val="24"/>
        </w:rPr>
        <w:t xml:space="preserve">Зоны охраны для всех объектов культурного наследия на территории Ибресинского муниципального округа не установлены. </w:t>
      </w:r>
    </w:p>
    <w:p w:rsidR="006E25CB" w:rsidRDefault="00E82AC6">
      <w:pPr>
        <w:spacing w:line="276" w:lineRule="auto"/>
        <w:ind w:firstLine="709"/>
        <w:jc w:val="both"/>
        <w:rPr>
          <w:color w:val="000000"/>
          <w:sz w:val="24"/>
          <w:szCs w:val="24"/>
        </w:rPr>
      </w:pPr>
      <w:proofErr w:type="gramStart"/>
      <w:r>
        <w:rPr>
          <w:color w:val="000000"/>
          <w:sz w:val="24"/>
          <w:szCs w:val="24"/>
        </w:rPr>
        <w:t xml:space="preserve">Материальные объекты культурного наследия, представленные памятниками истории и  архитектуры, испытывают воздействие многочисленных факторов риска естественного (подтопление паводковыми водами, сильные ветры, ураганы, засухи, повышенная </w:t>
      </w:r>
      <w:proofErr w:type="spellStart"/>
      <w:r>
        <w:rPr>
          <w:color w:val="000000"/>
          <w:sz w:val="24"/>
          <w:szCs w:val="24"/>
        </w:rPr>
        <w:t>пожароопасность</w:t>
      </w:r>
      <w:proofErr w:type="spellEnd"/>
      <w:r>
        <w:rPr>
          <w:color w:val="000000"/>
          <w:sz w:val="24"/>
          <w:szCs w:val="24"/>
        </w:rPr>
        <w:t xml:space="preserve"> и другие стихийные бедствия) и антропогенного (загрязнение воздушного бассейна, загрязнение территории памятников промышленными и бытовыми отходами, транспортная вибрация, подтопление грунтовыми и техногенными водами, подмыв и разрушение берегов, оползни) происхождения, действующих порознь или в различных сочетаниях. </w:t>
      </w:r>
      <w:proofErr w:type="gramEnd"/>
    </w:p>
    <w:p w:rsidR="006E25CB" w:rsidRDefault="00E82AC6">
      <w:pPr>
        <w:spacing w:line="276" w:lineRule="auto"/>
        <w:ind w:firstLine="709"/>
        <w:jc w:val="both"/>
        <w:rPr>
          <w:color w:val="000000"/>
          <w:sz w:val="24"/>
          <w:szCs w:val="24"/>
        </w:rPr>
      </w:pPr>
      <w:proofErr w:type="gramStart"/>
      <w:r>
        <w:rPr>
          <w:color w:val="000000"/>
          <w:sz w:val="24"/>
          <w:szCs w:val="24"/>
        </w:rPr>
        <w:t xml:space="preserve">Основными задачами по сохранению объектов культурного наследия являются мероприятия, направленные на обеспечение физической сохранности и сохранение историко-культурной ценности объекта культурного наследия, предусматривающие консервацию, ремонт, реставрацию, приспособление объекта культурного наследия для современного использования и включающие в себя научно-исследовательские, изыскательные, проектные и производственные работы, научное руководство проведением работ по сохранению объекта культурного наследия, технический и авторский надзор за проведением этих работ. </w:t>
      </w:r>
      <w:proofErr w:type="gramEnd"/>
    </w:p>
    <w:p w:rsidR="006E25CB" w:rsidRDefault="00E82AC6">
      <w:pPr>
        <w:spacing w:line="276" w:lineRule="auto"/>
        <w:ind w:firstLine="709"/>
        <w:jc w:val="both"/>
        <w:rPr>
          <w:color w:val="000000"/>
          <w:sz w:val="24"/>
          <w:szCs w:val="24"/>
        </w:rPr>
      </w:pPr>
      <w:r>
        <w:rPr>
          <w:color w:val="000000"/>
          <w:sz w:val="24"/>
          <w:szCs w:val="24"/>
        </w:rPr>
        <w:t>Проектирование и проведение работ по сохранению памятника и его территории осуществляются по согласованию с соответствующим органом охраны объектов культурного наследия.</w:t>
      </w:r>
    </w:p>
    <w:p w:rsidR="006E25CB" w:rsidRDefault="00E82AC6">
      <w:pPr>
        <w:spacing w:line="276" w:lineRule="auto"/>
        <w:ind w:firstLine="709"/>
        <w:jc w:val="both"/>
        <w:rPr>
          <w:color w:val="000000"/>
          <w:sz w:val="24"/>
          <w:szCs w:val="24"/>
        </w:rPr>
      </w:pPr>
      <w:proofErr w:type="gramStart"/>
      <w:r>
        <w:rPr>
          <w:color w:val="000000"/>
          <w:sz w:val="24"/>
          <w:szCs w:val="24"/>
        </w:rPr>
        <w:lastRenderedPageBreak/>
        <w:t>В случае угрозы нарушения целостности и сохранности объекта культурного наследия, наличие которой устанавливается актом государственного органа охраны объектов культурного наследия области, движение транспортных средств на территории данного объекта или в его зонах охраны ограничивается или запрещается Правительством Чувашской республики до устранения причин, вызвавших такое ограничение или запрещение, по представлению государственного органа охраны объектов культурного наследия области и по согласованию с</w:t>
      </w:r>
      <w:proofErr w:type="gramEnd"/>
      <w:r>
        <w:rPr>
          <w:color w:val="000000"/>
          <w:sz w:val="24"/>
          <w:szCs w:val="24"/>
        </w:rPr>
        <w:t xml:space="preserve"> органом местного самоуправления, на территории которого находится данный объект.</w:t>
      </w:r>
    </w:p>
    <w:p w:rsidR="006E25CB" w:rsidRDefault="00E82AC6">
      <w:pPr>
        <w:spacing w:line="276" w:lineRule="auto"/>
        <w:ind w:firstLine="709"/>
        <w:jc w:val="both"/>
        <w:rPr>
          <w:color w:val="000000"/>
          <w:sz w:val="24"/>
          <w:szCs w:val="24"/>
        </w:rPr>
      </w:pPr>
      <w:r>
        <w:rPr>
          <w:color w:val="000000"/>
          <w:sz w:val="24"/>
          <w:szCs w:val="24"/>
        </w:rPr>
        <w:t xml:space="preserve">Необходимо установить территории объектов культурного наследия для тех памятников, у которых территории не определены на сегодняшний день. </w:t>
      </w:r>
    </w:p>
    <w:p w:rsidR="006E25CB" w:rsidRDefault="00E82AC6">
      <w:pPr>
        <w:spacing w:line="276" w:lineRule="auto"/>
        <w:ind w:firstLine="709"/>
        <w:jc w:val="both"/>
        <w:rPr>
          <w:color w:val="000000"/>
          <w:sz w:val="24"/>
          <w:szCs w:val="24"/>
        </w:rPr>
      </w:pPr>
      <w:r>
        <w:rPr>
          <w:color w:val="000000"/>
          <w:sz w:val="24"/>
          <w:szCs w:val="24"/>
        </w:rPr>
        <w:t xml:space="preserve">Для объектов культурного наследия до утверждения проектов зон охраны в соответствии со </w:t>
      </w:r>
      <w:hyperlink r:id="rId27" w:anchor="dst100223" w:history="1">
        <w:r>
          <w:rPr>
            <w:color w:val="000000"/>
            <w:sz w:val="24"/>
            <w:szCs w:val="24"/>
          </w:rPr>
          <w:t>статьей 34</w:t>
        </w:r>
      </w:hyperlink>
      <w:r>
        <w:rPr>
          <w:color w:val="000000"/>
          <w:sz w:val="24"/>
          <w:szCs w:val="24"/>
        </w:rPr>
        <w:t xml:space="preserve"> Федерального закона от 25.06.2002 г. № 73-ФЗ вокруг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устанавливается защитная зона. Её размер в населённых пунктах составляет 100 метров от границы территории памятника и 150 от границ территории ансамбля.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границе защитной зоны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 </w:t>
      </w:r>
      <w:proofErr w:type="gramStart"/>
      <w:r>
        <w:rPr>
          <w:color w:val="000000"/>
          <w:sz w:val="24"/>
          <w:szCs w:val="24"/>
        </w:rPr>
        <w:t>Исключение в соответствии с ч.2 ст.34.1 ч.2 ст.34.1 ФЗ от 25.06.2002 N 73-ФЗ  «Об объектах культурного наследия (памятниках истории и культуры) народов Российской Федерации» составляют объекты археологического наследия, некрополи, захоронения, расположенные в границах некрополей, произведения монументального искусства, а также памятники и ансамбли, расположенные в границах достопримечательного места, для них защитная зона не устанавливается.</w:t>
      </w:r>
      <w:proofErr w:type="gramEnd"/>
    </w:p>
    <w:p w:rsidR="006E25CB" w:rsidRDefault="00E82AC6">
      <w:pPr>
        <w:spacing w:line="276" w:lineRule="auto"/>
        <w:ind w:firstLine="709"/>
        <w:jc w:val="both"/>
        <w:rPr>
          <w:color w:val="000000"/>
          <w:sz w:val="24"/>
          <w:szCs w:val="24"/>
        </w:rPr>
      </w:pPr>
      <w:proofErr w:type="gramStart"/>
      <w:r>
        <w:rPr>
          <w:color w:val="000000"/>
          <w:sz w:val="24"/>
          <w:szCs w:val="24"/>
        </w:rPr>
        <w:t xml:space="preserve">Требуется осуществить разработку проектов зон охраны в соответствии с требованиями </w:t>
      </w:r>
      <w:hyperlink r:id="rId28" w:history="1">
        <w:r>
          <w:rPr>
            <w:color w:val="000000"/>
            <w:sz w:val="24"/>
            <w:szCs w:val="24"/>
          </w:rPr>
          <w:t xml:space="preserve">Федерального закона от 25.06.2002 N 73-ФЗ </w:t>
        </w:r>
      </w:hyperlink>
      <w:r>
        <w:rPr>
          <w:color w:val="000000"/>
          <w:sz w:val="24"/>
          <w:szCs w:val="24"/>
        </w:rPr>
        <w:t>«Об объектах культурного наследия (памятниках истории и культуры) народов Российской Федерации» для по памятников, расположенных на территории Ибресинского муниципального округа.</w:t>
      </w:r>
      <w:proofErr w:type="gramEnd"/>
    </w:p>
    <w:p w:rsidR="006E25CB" w:rsidRDefault="00E82AC6">
      <w:pPr>
        <w:spacing w:line="276" w:lineRule="auto"/>
        <w:ind w:firstLine="709"/>
        <w:jc w:val="both"/>
        <w:rPr>
          <w:color w:val="000000"/>
          <w:sz w:val="24"/>
          <w:szCs w:val="24"/>
        </w:rPr>
      </w:pPr>
      <w:proofErr w:type="gramStart"/>
      <w:r>
        <w:rPr>
          <w:color w:val="000000"/>
          <w:sz w:val="24"/>
          <w:szCs w:val="24"/>
        </w:rPr>
        <w:t>В соответствии с Федеральным законом от 25.06.2002 г. № 73-ФЗ «Об объектах культурного наследия (памятниках истории и культуры) народов Российской Федерации»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roofErr w:type="gramEnd"/>
      <w:r>
        <w:rPr>
          <w:color w:val="000000"/>
          <w:sz w:val="24"/>
          <w:szCs w:val="24"/>
        </w:rPr>
        <w:t xml:space="preserve"> В границах зон охраны объектов культурного наследия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6E25CB" w:rsidRDefault="00E82AC6">
      <w:pPr>
        <w:spacing w:line="276" w:lineRule="auto"/>
        <w:ind w:firstLine="709"/>
        <w:jc w:val="both"/>
        <w:rPr>
          <w:color w:val="000000"/>
          <w:sz w:val="24"/>
          <w:szCs w:val="24"/>
        </w:rPr>
      </w:pPr>
      <w:r>
        <w:rPr>
          <w:color w:val="000000"/>
          <w:sz w:val="24"/>
          <w:szCs w:val="24"/>
        </w:rPr>
        <w:lastRenderedPageBreak/>
        <w:t xml:space="preserve">Необходима популяризация объектов культурного наследия среди населения Ибресинского муниципального округа и Чувашской республики, Российской Федерации в целом - проведение патриотических и краеведческих мероприятий, дней памяти, религиозных праздников, сбор пожертвований на восстановление и обустройство храмов, включение посещения памятников в туристские и экскурсионные маршруты. </w:t>
      </w:r>
    </w:p>
    <w:p w:rsidR="006E25CB" w:rsidRDefault="006E25CB">
      <w:pPr>
        <w:spacing w:line="276" w:lineRule="auto"/>
        <w:rPr>
          <w:color w:val="000000"/>
          <w:lang w:eastAsia="en-US"/>
        </w:rPr>
        <w:sectPr w:rsidR="006E25CB">
          <w:footerReference w:type="default" r:id="rId29"/>
          <w:type w:val="continuous"/>
          <w:pgSz w:w="11906" w:h="16838"/>
          <w:pgMar w:top="1134" w:right="566" w:bottom="1134" w:left="1701" w:header="709" w:footer="612" w:gutter="0"/>
          <w:cols w:space="708"/>
          <w:docGrid w:linePitch="360"/>
        </w:sectPr>
      </w:pPr>
    </w:p>
    <w:p w:rsidR="006E25CB" w:rsidRDefault="00E82AC6">
      <w:pPr>
        <w:pStyle w:val="Default"/>
        <w:spacing w:line="276" w:lineRule="auto"/>
        <w:ind w:firstLine="709"/>
        <w:jc w:val="both"/>
      </w:pPr>
      <w:r>
        <w:lastRenderedPageBreak/>
        <w:t>Таблица 1.2. – 1 Объекты культурного наследия регионального значения</w:t>
      </w:r>
    </w:p>
    <w:p w:rsidR="006E25CB" w:rsidRDefault="006E25CB">
      <w:pPr>
        <w:spacing w:line="14" w:lineRule="auto"/>
        <w:rPr>
          <w:color w:val="000000"/>
        </w:rPr>
      </w:pPr>
    </w:p>
    <w:p w:rsidR="006E25CB" w:rsidRDefault="006E25CB">
      <w:pPr>
        <w:spacing w:line="14" w:lineRule="auto"/>
        <w:rPr>
          <w:color w:val="000000"/>
        </w:rPr>
      </w:pPr>
    </w:p>
    <w:tbl>
      <w:tblPr>
        <w:tblpPr w:leftFromText="180" w:rightFromText="180" w:vertAnchor="text" w:tblpY="1"/>
        <w:tblW w:w="15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9"/>
        <w:gridCol w:w="1561"/>
        <w:gridCol w:w="1417"/>
        <w:gridCol w:w="1985"/>
        <w:gridCol w:w="3544"/>
        <w:gridCol w:w="2835"/>
        <w:gridCol w:w="3261"/>
      </w:tblGrid>
      <w:tr w:rsidR="006E25CB">
        <w:trPr>
          <w:tblHeader/>
        </w:trPr>
        <w:tc>
          <w:tcPr>
            <w:tcW w:w="419" w:type="dxa"/>
            <w:vAlign w:val="center"/>
          </w:tcPr>
          <w:p w:rsidR="006E25CB" w:rsidRDefault="00E82AC6">
            <w:pPr>
              <w:rPr>
                <w:b/>
                <w:color w:val="000000"/>
                <w:sz w:val="20"/>
                <w:szCs w:val="20"/>
              </w:rPr>
            </w:pPr>
            <w:r>
              <w:rPr>
                <w:b/>
                <w:color w:val="000000"/>
                <w:sz w:val="20"/>
                <w:szCs w:val="20"/>
              </w:rPr>
              <w:t>№</w:t>
            </w:r>
          </w:p>
          <w:p w:rsidR="006E25CB" w:rsidRDefault="00E82AC6">
            <w:pPr>
              <w:rPr>
                <w:b/>
                <w:color w:val="000000"/>
                <w:sz w:val="20"/>
                <w:szCs w:val="20"/>
              </w:rPr>
            </w:pPr>
            <w:proofErr w:type="gramStart"/>
            <w:r>
              <w:rPr>
                <w:b/>
                <w:color w:val="000000"/>
                <w:sz w:val="20"/>
                <w:szCs w:val="20"/>
              </w:rPr>
              <w:t>п</w:t>
            </w:r>
            <w:proofErr w:type="gramEnd"/>
            <w:r>
              <w:rPr>
                <w:b/>
                <w:color w:val="000000"/>
                <w:sz w:val="20"/>
                <w:szCs w:val="20"/>
              </w:rPr>
              <w:t>/п</w:t>
            </w:r>
          </w:p>
        </w:tc>
        <w:tc>
          <w:tcPr>
            <w:tcW w:w="1561" w:type="dxa"/>
            <w:vAlign w:val="center"/>
          </w:tcPr>
          <w:p w:rsidR="006E25CB" w:rsidRDefault="00E82AC6">
            <w:pPr>
              <w:jc w:val="center"/>
              <w:rPr>
                <w:b/>
                <w:color w:val="000000"/>
                <w:sz w:val="20"/>
                <w:szCs w:val="20"/>
              </w:rPr>
            </w:pPr>
            <w:r>
              <w:rPr>
                <w:b/>
                <w:color w:val="000000"/>
                <w:sz w:val="20"/>
                <w:szCs w:val="20"/>
              </w:rPr>
              <w:t>Наименование объекта культурного наследия с указанием объектов, входящих в его состав.</w:t>
            </w:r>
          </w:p>
          <w:p w:rsidR="006E25CB" w:rsidRDefault="006E25CB">
            <w:pPr>
              <w:jc w:val="center"/>
              <w:rPr>
                <w:b/>
                <w:color w:val="000000"/>
                <w:sz w:val="20"/>
                <w:szCs w:val="20"/>
              </w:rPr>
            </w:pPr>
          </w:p>
        </w:tc>
        <w:tc>
          <w:tcPr>
            <w:tcW w:w="1417" w:type="dxa"/>
          </w:tcPr>
          <w:p w:rsidR="006E25CB" w:rsidRDefault="00E82AC6">
            <w:pPr>
              <w:jc w:val="center"/>
              <w:rPr>
                <w:b/>
                <w:color w:val="000000"/>
                <w:sz w:val="20"/>
                <w:szCs w:val="20"/>
              </w:rPr>
            </w:pPr>
            <w:r>
              <w:rPr>
                <w:b/>
                <w:color w:val="000000"/>
                <w:sz w:val="20"/>
                <w:szCs w:val="20"/>
              </w:rPr>
              <w:t>Тип памятника.</w:t>
            </w:r>
          </w:p>
        </w:tc>
        <w:tc>
          <w:tcPr>
            <w:tcW w:w="1985" w:type="dxa"/>
            <w:vAlign w:val="center"/>
          </w:tcPr>
          <w:p w:rsidR="006E25CB" w:rsidRDefault="00E82AC6">
            <w:pPr>
              <w:jc w:val="center"/>
              <w:rPr>
                <w:b/>
                <w:color w:val="000000"/>
                <w:sz w:val="20"/>
                <w:szCs w:val="20"/>
              </w:rPr>
            </w:pPr>
            <w:r>
              <w:rPr>
                <w:b/>
                <w:color w:val="000000"/>
                <w:sz w:val="20"/>
                <w:szCs w:val="20"/>
              </w:rPr>
              <w:t>Местонахождение объекта культурного наследия с указанием адресов объектов, входящих в его состав</w:t>
            </w:r>
          </w:p>
        </w:tc>
        <w:tc>
          <w:tcPr>
            <w:tcW w:w="3544" w:type="dxa"/>
            <w:vAlign w:val="center"/>
          </w:tcPr>
          <w:p w:rsidR="006E25CB" w:rsidRDefault="00E82AC6">
            <w:pPr>
              <w:jc w:val="center"/>
              <w:rPr>
                <w:b/>
                <w:color w:val="000000"/>
                <w:sz w:val="20"/>
                <w:szCs w:val="20"/>
              </w:rPr>
            </w:pPr>
            <w:r>
              <w:rPr>
                <w:b/>
                <w:color w:val="000000"/>
                <w:sz w:val="20"/>
                <w:szCs w:val="20"/>
              </w:rPr>
              <w:t xml:space="preserve">Реквизиты и наименование акта о постановке на государственную охрану объекта культурного наследия. </w:t>
            </w:r>
          </w:p>
          <w:p w:rsidR="006E25CB" w:rsidRDefault="006E25CB">
            <w:pPr>
              <w:jc w:val="center"/>
              <w:rPr>
                <w:b/>
                <w:color w:val="000000"/>
                <w:sz w:val="20"/>
                <w:szCs w:val="20"/>
              </w:rPr>
            </w:pPr>
          </w:p>
          <w:p w:rsidR="006E25CB" w:rsidRDefault="00E82AC6">
            <w:pPr>
              <w:jc w:val="center"/>
              <w:rPr>
                <w:b/>
                <w:color w:val="000000"/>
                <w:sz w:val="20"/>
                <w:szCs w:val="20"/>
              </w:rPr>
            </w:pPr>
            <w:r>
              <w:rPr>
                <w:b/>
                <w:color w:val="000000"/>
                <w:sz w:val="20"/>
                <w:szCs w:val="20"/>
              </w:rPr>
              <w:t>Реестровый номер ОКН</w:t>
            </w:r>
          </w:p>
        </w:tc>
        <w:tc>
          <w:tcPr>
            <w:tcW w:w="2835" w:type="dxa"/>
            <w:vAlign w:val="center"/>
          </w:tcPr>
          <w:p w:rsidR="006E25CB" w:rsidRDefault="00E82AC6">
            <w:pPr>
              <w:ind w:hanging="108"/>
              <w:jc w:val="center"/>
              <w:rPr>
                <w:b/>
                <w:color w:val="000000"/>
                <w:sz w:val="20"/>
                <w:szCs w:val="20"/>
              </w:rPr>
            </w:pPr>
            <w:r>
              <w:rPr>
                <w:b/>
                <w:color w:val="000000"/>
                <w:sz w:val="20"/>
                <w:szCs w:val="20"/>
              </w:rPr>
              <w:t>Сведения о территории, зонах охраны, защитной зоне</w:t>
            </w:r>
          </w:p>
        </w:tc>
        <w:tc>
          <w:tcPr>
            <w:tcW w:w="3261" w:type="dxa"/>
            <w:vAlign w:val="center"/>
          </w:tcPr>
          <w:p w:rsidR="006E25CB" w:rsidRDefault="00E82AC6">
            <w:pPr>
              <w:jc w:val="center"/>
              <w:rPr>
                <w:b/>
                <w:color w:val="000000"/>
                <w:sz w:val="20"/>
                <w:szCs w:val="20"/>
              </w:rPr>
            </w:pPr>
            <w:r>
              <w:rPr>
                <w:b/>
                <w:color w:val="000000"/>
                <w:sz w:val="20"/>
                <w:szCs w:val="20"/>
              </w:rPr>
              <w:t xml:space="preserve">Фото </w:t>
            </w:r>
          </w:p>
        </w:tc>
      </w:tr>
      <w:tr w:rsidR="006E25CB">
        <w:trPr>
          <w:tblHeader/>
        </w:trPr>
        <w:tc>
          <w:tcPr>
            <w:tcW w:w="419" w:type="dxa"/>
            <w:vAlign w:val="center"/>
          </w:tcPr>
          <w:p w:rsidR="006E25CB" w:rsidRDefault="00E82AC6">
            <w:pPr>
              <w:rPr>
                <w:b/>
                <w:color w:val="000000"/>
                <w:sz w:val="20"/>
                <w:szCs w:val="20"/>
              </w:rPr>
            </w:pPr>
            <w:r>
              <w:rPr>
                <w:b/>
                <w:color w:val="000000"/>
                <w:sz w:val="20"/>
                <w:szCs w:val="20"/>
              </w:rPr>
              <w:t>1</w:t>
            </w:r>
          </w:p>
        </w:tc>
        <w:tc>
          <w:tcPr>
            <w:tcW w:w="1561" w:type="dxa"/>
            <w:vAlign w:val="center"/>
          </w:tcPr>
          <w:p w:rsidR="006E25CB" w:rsidRDefault="00E82AC6">
            <w:pPr>
              <w:jc w:val="center"/>
              <w:rPr>
                <w:b/>
                <w:color w:val="000000"/>
                <w:sz w:val="20"/>
                <w:szCs w:val="20"/>
              </w:rPr>
            </w:pPr>
            <w:r>
              <w:rPr>
                <w:b/>
                <w:color w:val="000000"/>
                <w:sz w:val="20"/>
                <w:szCs w:val="20"/>
              </w:rPr>
              <w:t>2</w:t>
            </w:r>
          </w:p>
        </w:tc>
        <w:tc>
          <w:tcPr>
            <w:tcW w:w="1417" w:type="dxa"/>
            <w:vAlign w:val="center"/>
          </w:tcPr>
          <w:p w:rsidR="006E25CB" w:rsidRDefault="00E82AC6">
            <w:pPr>
              <w:jc w:val="center"/>
              <w:rPr>
                <w:b/>
                <w:color w:val="000000"/>
                <w:sz w:val="20"/>
                <w:szCs w:val="20"/>
              </w:rPr>
            </w:pPr>
            <w:r>
              <w:rPr>
                <w:b/>
                <w:color w:val="000000"/>
                <w:sz w:val="20"/>
                <w:szCs w:val="20"/>
              </w:rPr>
              <w:t>3</w:t>
            </w:r>
          </w:p>
        </w:tc>
        <w:tc>
          <w:tcPr>
            <w:tcW w:w="1985" w:type="dxa"/>
            <w:vAlign w:val="center"/>
          </w:tcPr>
          <w:p w:rsidR="006E25CB" w:rsidRDefault="00E82AC6">
            <w:pPr>
              <w:jc w:val="center"/>
              <w:rPr>
                <w:b/>
                <w:color w:val="000000"/>
                <w:sz w:val="20"/>
                <w:szCs w:val="20"/>
              </w:rPr>
            </w:pPr>
            <w:r>
              <w:rPr>
                <w:b/>
                <w:color w:val="000000"/>
                <w:sz w:val="20"/>
                <w:szCs w:val="20"/>
              </w:rPr>
              <w:t>4</w:t>
            </w:r>
          </w:p>
        </w:tc>
        <w:tc>
          <w:tcPr>
            <w:tcW w:w="3544" w:type="dxa"/>
            <w:vAlign w:val="center"/>
          </w:tcPr>
          <w:p w:rsidR="006E25CB" w:rsidRDefault="00E82AC6">
            <w:pPr>
              <w:jc w:val="center"/>
              <w:rPr>
                <w:b/>
                <w:color w:val="000000"/>
                <w:sz w:val="20"/>
                <w:szCs w:val="20"/>
              </w:rPr>
            </w:pPr>
            <w:r>
              <w:rPr>
                <w:b/>
                <w:color w:val="000000"/>
                <w:sz w:val="20"/>
                <w:szCs w:val="20"/>
              </w:rPr>
              <w:t>5</w:t>
            </w:r>
          </w:p>
        </w:tc>
        <w:tc>
          <w:tcPr>
            <w:tcW w:w="2835" w:type="dxa"/>
          </w:tcPr>
          <w:p w:rsidR="006E25CB" w:rsidRDefault="00E82AC6">
            <w:pPr>
              <w:jc w:val="center"/>
              <w:rPr>
                <w:b/>
                <w:color w:val="000000"/>
                <w:sz w:val="20"/>
                <w:szCs w:val="20"/>
              </w:rPr>
            </w:pPr>
            <w:r>
              <w:rPr>
                <w:b/>
                <w:color w:val="000000"/>
                <w:sz w:val="20"/>
                <w:szCs w:val="20"/>
              </w:rPr>
              <w:t>6</w:t>
            </w:r>
          </w:p>
        </w:tc>
        <w:tc>
          <w:tcPr>
            <w:tcW w:w="3261" w:type="dxa"/>
          </w:tcPr>
          <w:p w:rsidR="006E25CB" w:rsidRDefault="00E82AC6">
            <w:pPr>
              <w:jc w:val="center"/>
              <w:rPr>
                <w:b/>
                <w:color w:val="000000"/>
                <w:sz w:val="20"/>
                <w:szCs w:val="20"/>
              </w:rPr>
            </w:pPr>
            <w:r>
              <w:rPr>
                <w:b/>
                <w:color w:val="000000"/>
                <w:sz w:val="20"/>
                <w:szCs w:val="20"/>
              </w:rPr>
              <w:t>7</w:t>
            </w:r>
          </w:p>
        </w:tc>
      </w:tr>
      <w:tr w:rsidR="006E25CB">
        <w:tc>
          <w:tcPr>
            <w:tcW w:w="419" w:type="dxa"/>
          </w:tcPr>
          <w:p w:rsidR="006E25CB" w:rsidRDefault="006E25CB" w:rsidP="00236105">
            <w:pPr>
              <w:numPr>
                <w:ilvl w:val="0"/>
                <w:numId w:val="82"/>
              </w:numPr>
              <w:ind w:left="0" w:firstLine="0"/>
              <w:jc w:val="center"/>
              <w:rPr>
                <w:color w:val="000000"/>
                <w:sz w:val="20"/>
                <w:szCs w:val="20"/>
              </w:rPr>
            </w:pPr>
          </w:p>
        </w:tc>
        <w:tc>
          <w:tcPr>
            <w:tcW w:w="1561" w:type="dxa"/>
          </w:tcPr>
          <w:p w:rsidR="006E25CB" w:rsidRDefault="00E82AC6">
            <w:pPr>
              <w:rPr>
                <w:color w:val="000000"/>
              </w:rPr>
            </w:pPr>
            <w:r>
              <w:rPr>
                <w:color w:val="000000"/>
              </w:rPr>
              <w:t>Дом жилой, 1930-е годы</w:t>
            </w:r>
          </w:p>
        </w:tc>
        <w:tc>
          <w:tcPr>
            <w:tcW w:w="1417" w:type="dxa"/>
          </w:tcPr>
          <w:p w:rsidR="006E25CB" w:rsidRDefault="00E82AC6">
            <w:pPr>
              <w:rPr>
                <w:color w:val="000000"/>
              </w:rPr>
            </w:pPr>
            <w:r>
              <w:rPr>
                <w:color w:val="000000"/>
              </w:rPr>
              <w:t>Памятник градостроительства и архитектуры.</w:t>
            </w:r>
          </w:p>
        </w:tc>
        <w:tc>
          <w:tcPr>
            <w:tcW w:w="1985" w:type="dxa"/>
          </w:tcPr>
          <w:p w:rsidR="006E25CB" w:rsidRDefault="00E82AC6">
            <w:pPr>
              <w:rPr>
                <w:color w:val="000000"/>
              </w:rPr>
            </w:pPr>
            <w:r>
              <w:rPr>
                <w:color w:val="000000"/>
              </w:rPr>
              <w:t xml:space="preserve">Чувашская Республика, Ибресинский муниципальный округ, п. Ибреси, </w:t>
            </w:r>
          </w:p>
        </w:tc>
        <w:tc>
          <w:tcPr>
            <w:tcW w:w="3544" w:type="dxa"/>
          </w:tcPr>
          <w:p w:rsidR="006E25CB" w:rsidRDefault="00E82AC6">
            <w:pPr>
              <w:rPr>
                <w:color w:val="000000"/>
              </w:rPr>
            </w:pPr>
            <w:r>
              <w:rPr>
                <w:color w:val="000000"/>
              </w:rPr>
              <w:t>Постановление Совета Министров Чувашской Республики «О дополнении списка памятников истории и культуры местного (Чувашской Республики) значения, подлежащих государственной охране» № 372 от 29.10.1993.</w:t>
            </w:r>
          </w:p>
          <w:p w:rsidR="006E25CB" w:rsidRDefault="00E82AC6">
            <w:pPr>
              <w:rPr>
                <w:color w:val="000000"/>
              </w:rPr>
            </w:pPr>
            <w:r>
              <w:rPr>
                <w:color w:val="000000"/>
              </w:rPr>
              <w:t>Реестровый номер ОКН 211410132710005</w:t>
            </w:r>
          </w:p>
        </w:tc>
        <w:tc>
          <w:tcPr>
            <w:tcW w:w="2835" w:type="dxa"/>
          </w:tcPr>
          <w:p w:rsidR="006E25CB" w:rsidRDefault="00E82AC6">
            <w:pPr>
              <w:keepNext/>
              <w:keepLines/>
              <w:tabs>
                <w:tab w:val="left" w:pos="360"/>
              </w:tabs>
              <w:spacing w:line="276" w:lineRule="auto"/>
              <w:rPr>
                <w:color w:val="000000"/>
              </w:rPr>
            </w:pPr>
            <w:r>
              <w:rPr>
                <w:color w:val="000000"/>
              </w:rPr>
              <w:t>Сведения об установлении территории и зон охраны объекта культурного наследия отсутствуют.</w:t>
            </w:r>
          </w:p>
          <w:p w:rsidR="006E25CB" w:rsidRDefault="00E82AC6">
            <w:pPr>
              <w:keepNext/>
              <w:keepLines/>
              <w:tabs>
                <w:tab w:val="left" w:pos="360"/>
              </w:tabs>
              <w:spacing w:line="276" w:lineRule="auto"/>
              <w:rPr>
                <w:color w:val="000000"/>
              </w:rPr>
            </w:pPr>
            <w:r>
              <w:rPr>
                <w:color w:val="000000"/>
              </w:rPr>
              <w:t>Защитная зона - 200 метров от линии внешней стены памятника.</w:t>
            </w:r>
          </w:p>
          <w:p w:rsidR="006E25CB" w:rsidRDefault="006E25CB">
            <w:pPr>
              <w:rPr>
                <w:color w:val="000000"/>
              </w:rPr>
            </w:pPr>
          </w:p>
        </w:tc>
        <w:tc>
          <w:tcPr>
            <w:tcW w:w="3261" w:type="dxa"/>
          </w:tcPr>
          <w:p w:rsidR="006E25CB" w:rsidRDefault="00E82AC6">
            <w:pPr>
              <w:rPr>
                <w:rStyle w:val="string"/>
                <w:color w:val="000000"/>
              </w:rPr>
            </w:pPr>
            <w:r>
              <w:rPr>
                <w:noProof/>
                <w:color w:val="000000"/>
              </w:rPr>
              <mc:AlternateContent>
                <mc:Choice Requires="wpg">
                  <w:drawing>
                    <wp:inline distT="0" distB="0" distL="0" distR="0" wp14:anchorId="6836BD2A" wp14:editId="1703D957">
                      <wp:extent cx="1988731" cy="1490764"/>
                      <wp:effectExtent l="0" t="0" r="0" b="0"/>
                      <wp:docPr id="5" name="_x0000_i10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pic:blipFill>
                            <pic:spPr bwMode="auto">
                              <a:xfrm>
                                <a:off x="0" y="0"/>
                                <a:ext cx="1988731" cy="1490764"/>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156.59pt;height:117.38pt;mso-wrap-distance-left:0.00pt;mso-wrap-distance-top:0.00pt;mso-wrap-distance-right:0.00pt;mso-wrap-distance-bottom:0.00pt;" stroked="f">
                      <v:path textboxrect="0,0,0,0"/>
                      <v:imagedata r:id="rId31" o:title=""/>
                    </v:shape>
                  </w:pict>
                </mc:Fallback>
              </mc:AlternateContent>
            </w:r>
          </w:p>
        </w:tc>
      </w:tr>
      <w:tr w:rsidR="006E25CB">
        <w:tc>
          <w:tcPr>
            <w:tcW w:w="419" w:type="dxa"/>
          </w:tcPr>
          <w:p w:rsidR="006E25CB" w:rsidRDefault="006E25CB" w:rsidP="00236105">
            <w:pPr>
              <w:numPr>
                <w:ilvl w:val="0"/>
                <w:numId w:val="82"/>
              </w:numPr>
              <w:ind w:left="0" w:firstLine="0"/>
              <w:jc w:val="center"/>
              <w:rPr>
                <w:color w:val="000000"/>
                <w:sz w:val="20"/>
                <w:szCs w:val="20"/>
              </w:rPr>
            </w:pPr>
          </w:p>
        </w:tc>
        <w:tc>
          <w:tcPr>
            <w:tcW w:w="1561" w:type="dxa"/>
          </w:tcPr>
          <w:p w:rsidR="006E25CB" w:rsidRDefault="00E82AC6">
            <w:pPr>
              <w:rPr>
                <w:color w:val="000000"/>
              </w:rPr>
            </w:pPr>
            <w:r>
              <w:rPr>
                <w:color w:val="000000"/>
              </w:rPr>
              <w:t>Дом жилой, 1930-е годы</w:t>
            </w:r>
          </w:p>
        </w:tc>
        <w:tc>
          <w:tcPr>
            <w:tcW w:w="1417" w:type="dxa"/>
          </w:tcPr>
          <w:p w:rsidR="006E25CB" w:rsidRDefault="00E82AC6">
            <w:pPr>
              <w:rPr>
                <w:color w:val="000000"/>
              </w:rPr>
            </w:pPr>
            <w:r>
              <w:rPr>
                <w:color w:val="000000"/>
              </w:rPr>
              <w:t>Памятник градостроительства и архитектуры.</w:t>
            </w:r>
          </w:p>
        </w:tc>
        <w:tc>
          <w:tcPr>
            <w:tcW w:w="1985" w:type="dxa"/>
          </w:tcPr>
          <w:p w:rsidR="006E25CB" w:rsidRDefault="00E82AC6">
            <w:pPr>
              <w:rPr>
                <w:color w:val="000000"/>
              </w:rPr>
            </w:pPr>
            <w:r>
              <w:rPr>
                <w:color w:val="000000"/>
              </w:rPr>
              <w:t xml:space="preserve">Чувашская Республика, Ибресинский муниципальный округ, п. Ибреси, </w:t>
            </w:r>
          </w:p>
        </w:tc>
        <w:tc>
          <w:tcPr>
            <w:tcW w:w="3544" w:type="dxa"/>
          </w:tcPr>
          <w:p w:rsidR="006E25CB" w:rsidRDefault="00E82AC6">
            <w:pPr>
              <w:rPr>
                <w:color w:val="000000"/>
              </w:rPr>
            </w:pPr>
            <w:r>
              <w:rPr>
                <w:color w:val="000000"/>
              </w:rPr>
              <w:t>Постановление Совета Министров Чувашской Республики «О дополнении списка памятников истории и культуры местного (Чувашской Республики) значения, подлежащих государственной охране» № 372 от 29.10.1993.</w:t>
            </w:r>
          </w:p>
          <w:p w:rsidR="006E25CB" w:rsidRDefault="00E82AC6">
            <w:pPr>
              <w:rPr>
                <w:color w:val="000000"/>
              </w:rPr>
            </w:pPr>
            <w:r>
              <w:rPr>
                <w:color w:val="000000"/>
              </w:rPr>
              <w:t>Реестровый номер ОКН</w:t>
            </w:r>
          </w:p>
          <w:p w:rsidR="006E25CB" w:rsidRDefault="00E82AC6">
            <w:pPr>
              <w:rPr>
                <w:color w:val="000000"/>
              </w:rPr>
            </w:pPr>
            <w:r>
              <w:rPr>
                <w:color w:val="000000"/>
              </w:rPr>
              <w:t>211410132790005</w:t>
            </w:r>
          </w:p>
        </w:tc>
        <w:tc>
          <w:tcPr>
            <w:tcW w:w="2835" w:type="dxa"/>
          </w:tcPr>
          <w:p w:rsidR="006E25CB" w:rsidRDefault="00E82AC6">
            <w:pPr>
              <w:keepNext/>
              <w:keepLines/>
              <w:tabs>
                <w:tab w:val="left" w:pos="360"/>
              </w:tabs>
              <w:spacing w:line="276" w:lineRule="auto"/>
              <w:rPr>
                <w:color w:val="000000"/>
              </w:rPr>
            </w:pPr>
            <w:r>
              <w:rPr>
                <w:color w:val="000000"/>
              </w:rPr>
              <w:t>Сведения об установлении территории и зон охраны объекта культурного наследия отсутствуют.</w:t>
            </w:r>
          </w:p>
          <w:p w:rsidR="006E25CB" w:rsidRDefault="00E82AC6">
            <w:pPr>
              <w:keepNext/>
              <w:keepLines/>
              <w:tabs>
                <w:tab w:val="left" w:pos="360"/>
              </w:tabs>
              <w:spacing w:line="276" w:lineRule="auto"/>
              <w:rPr>
                <w:color w:val="000000"/>
              </w:rPr>
            </w:pPr>
            <w:r>
              <w:rPr>
                <w:color w:val="000000"/>
              </w:rPr>
              <w:t>Защитная зона - 200 метров от линии внешней стены памятника.</w:t>
            </w:r>
          </w:p>
          <w:p w:rsidR="006E25CB" w:rsidRDefault="006E25CB">
            <w:pPr>
              <w:rPr>
                <w:color w:val="000000"/>
              </w:rPr>
            </w:pPr>
          </w:p>
        </w:tc>
        <w:tc>
          <w:tcPr>
            <w:tcW w:w="3261" w:type="dxa"/>
          </w:tcPr>
          <w:p w:rsidR="006E25CB" w:rsidRDefault="00E82AC6">
            <w:pPr>
              <w:ind w:left="-107"/>
              <w:rPr>
                <w:rFonts w:ascii="Arial1" w:hAnsi="Arial1" w:cs="Arial"/>
                <w:color w:val="000000"/>
                <w:sz w:val="20"/>
                <w:szCs w:val="20"/>
              </w:rPr>
            </w:pPr>
            <w:r>
              <w:rPr>
                <w:noProof/>
                <w:color w:val="000000"/>
                <w:sz w:val="0"/>
                <w:szCs w:val="0"/>
                <w:shd w:val="clear" w:color="000000" w:fill="000000"/>
              </w:rPr>
              <mc:AlternateContent>
                <mc:Choice Requires="wpg">
                  <w:drawing>
                    <wp:inline distT="0" distB="0" distL="0" distR="0" wp14:anchorId="09B5935C" wp14:editId="15E2DF1B">
                      <wp:extent cx="2034921" cy="1683817"/>
                      <wp:effectExtent l="0" t="0" r="0" b="0"/>
                      <wp:docPr id="6" name="_x0000_i103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rcRect r="9335"/>
                              <a:stretch/>
                            </pic:blipFill>
                            <pic:spPr bwMode="auto">
                              <a:xfrm>
                                <a:off x="0" y="0"/>
                                <a:ext cx="2034920" cy="1683817"/>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160.23pt;height:132.58pt;mso-wrap-distance-left:0.00pt;mso-wrap-distance-top:0.00pt;mso-wrap-distance-right:0.00pt;mso-wrap-distance-bottom:0.00pt;" stroked="f">
                      <v:path textboxrect="0,0,0,0"/>
                      <v:imagedata r:id="rId33" o:title=""/>
                    </v:shape>
                  </w:pict>
                </mc:Fallback>
              </mc:AlternateContent>
            </w:r>
          </w:p>
        </w:tc>
      </w:tr>
      <w:tr w:rsidR="006E25CB">
        <w:tc>
          <w:tcPr>
            <w:tcW w:w="419" w:type="dxa"/>
          </w:tcPr>
          <w:p w:rsidR="006E25CB" w:rsidRDefault="006E25CB" w:rsidP="00236105">
            <w:pPr>
              <w:numPr>
                <w:ilvl w:val="0"/>
                <w:numId w:val="82"/>
              </w:numPr>
              <w:ind w:left="0" w:firstLine="0"/>
              <w:jc w:val="center"/>
              <w:rPr>
                <w:color w:val="000000"/>
                <w:sz w:val="20"/>
                <w:szCs w:val="20"/>
              </w:rPr>
            </w:pPr>
          </w:p>
        </w:tc>
        <w:tc>
          <w:tcPr>
            <w:tcW w:w="1561" w:type="dxa"/>
          </w:tcPr>
          <w:p w:rsidR="006E25CB" w:rsidRDefault="00E82AC6">
            <w:pPr>
              <w:rPr>
                <w:color w:val="000000"/>
              </w:rPr>
            </w:pPr>
            <w:r>
              <w:rPr>
                <w:color w:val="000000"/>
              </w:rPr>
              <w:t>Амбар, начало XX в.</w:t>
            </w:r>
          </w:p>
        </w:tc>
        <w:tc>
          <w:tcPr>
            <w:tcW w:w="1417" w:type="dxa"/>
          </w:tcPr>
          <w:p w:rsidR="006E25CB" w:rsidRDefault="00E82AC6">
            <w:pPr>
              <w:rPr>
                <w:color w:val="000000"/>
              </w:rPr>
            </w:pPr>
            <w:r>
              <w:rPr>
                <w:color w:val="000000"/>
              </w:rPr>
              <w:t>Памятник градостроительства и архитектуры.</w:t>
            </w:r>
          </w:p>
        </w:tc>
        <w:tc>
          <w:tcPr>
            <w:tcW w:w="1985" w:type="dxa"/>
          </w:tcPr>
          <w:p w:rsidR="006E25CB" w:rsidRDefault="00E82AC6">
            <w:pPr>
              <w:rPr>
                <w:color w:val="000000"/>
              </w:rPr>
            </w:pPr>
            <w:r>
              <w:rPr>
                <w:color w:val="000000"/>
              </w:rPr>
              <w:t>Чувашская Республика, Ибресинский муниципальный округ, п. Ибреси, ул. Комсомольская, д.31</w:t>
            </w:r>
          </w:p>
        </w:tc>
        <w:tc>
          <w:tcPr>
            <w:tcW w:w="3544" w:type="dxa"/>
          </w:tcPr>
          <w:p w:rsidR="006E25CB" w:rsidRDefault="00E82AC6">
            <w:pPr>
              <w:rPr>
                <w:color w:val="000000"/>
              </w:rPr>
            </w:pPr>
            <w:r>
              <w:rPr>
                <w:color w:val="000000"/>
              </w:rPr>
              <w:t>Постановление Совета Министров Чувашской Республики «О дополнении списка памятников истории и культуры местного (Чувашской Республики) значения, подлежащих государственной охране» № 372 от 29.10.1993.</w:t>
            </w:r>
          </w:p>
          <w:p w:rsidR="006E25CB" w:rsidRDefault="00E82AC6">
            <w:pPr>
              <w:rPr>
                <w:color w:val="000000"/>
              </w:rPr>
            </w:pPr>
            <w:r>
              <w:rPr>
                <w:color w:val="000000"/>
              </w:rPr>
              <w:t xml:space="preserve">Реестровый номер ОКН  </w:t>
            </w:r>
          </w:p>
          <w:p w:rsidR="006E25CB" w:rsidRDefault="00E82AC6">
            <w:pPr>
              <w:rPr>
                <w:color w:val="000000"/>
              </w:rPr>
            </w:pPr>
            <w:r>
              <w:rPr>
                <w:color w:val="000000"/>
              </w:rPr>
              <w:t>211510206090005</w:t>
            </w:r>
          </w:p>
          <w:p w:rsidR="006E25CB" w:rsidRDefault="006E25CB">
            <w:pPr>
              <w:rPr>
                <w:color w:val="000000"/>
              </w:rPr>
            </w:pPr>
          </w:p>
        </w:tc>
        <w:tc>
          <w:tcPr>
            <w:tcW w:w="2835" w:type="dxa"/>
          </w:tcPr>
          <w:p w:rsidR="006E25CB" w:rsidRDefault="00E82AC6">
            <w:pPr>
              <w:keepNext/>
              <w:keepLines/>
              <w:tabs>
                <w:tab w:val="left" w:pos="360"/>
              </w:tabs>
              <w:spacing w:line="276" w:lineRule="auto"/>
              <w:rPr>
                <w:color w:val="000000"/>
              </w:rPr>
            </w:pPr>
            <w:r>
              <w:rPr>
                <w:color w:val="000000"/>
              </w:rPr>
              <w:t xml:space="preserve">Сведения об установлении территории и зон охраны объекта культурного наследия отсутствуют. </w:t>
            </w:r>
          </w:p>
          <w:p w:rsidR="006E25CB" w:rsidRDefault="00E82AC6">
            <w:pPr>
              <w:keepNext/>
              <w:keepLines/>
              <w:tabs>
                <w:tab w:val="left" w:pos="360"/>
              </w:tabs>
              <w:spacing w:line="276" w:lineRule="auto"/>
              <w:rPr>
                <w:color w:val="000000"/>
              </w:rPr>
            </w:pPr>
            <w:r>
              <w:rPr>
                <w:color w:val="000000"/>
              </w:rPr>
              <w:t>Защитная зона - 200 метров от линии внешней стены памятника.</w:t>
            </w:r>
          </w:p>
        </w:tc>
        <w:tc>
          <w:tcPr>
            <w:tcW w:w="3261" w:type="dxa"/>
          </w:tcPr>
          <w:p w:rsidR="006E25CB" w:rsidRDefault="00E82AC6">
            <w:pPr>
              <w:rPr>
                <w:rFonts w:ascii="Arial1" w:hAnsi="Arial1" w:cs="Arial"/>
                <w:color w:val="000000"/>
                <w:sz w:val="20"/>
                <w:szCs w:val="20"/>
              </w:rPr>
            </w:pPr>
            <w:r>
              <w:rPr>
                <w:noProof/>
                <w:color w:val="000000"/>
              </w:rPr>
              <mc:AlternateContent>
                <mc:Choice Requires="wpg">
                  <w:drawing>
                    <wp:inline distT="0" distB="0" distL="0" distR="0" wp14:anchorId="3B95C881" wp14:editId="7C39D174">
                      <wp:extent cx="2001342" cy="1789544"/>
                      <wp:effectExtent l="0" t="0" r="0" b="0"/>
                      <wp:docPr id="7" name="_x0000_i103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rcRect l="11264" r="4921"/>
                              <a:stretch/>
                            </pic:blipFill>
                            <pic:spPr bwMode="auto">
                              <a:xfrm>
                                <a:off x="0" y="0"/>
                                <a:ext cx="2001342" cy="1789544"/>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157.59pt;height:140.91pt;mso-wrap-distance-left:0.00pt;mso-wrap-distance-top:0.00pt;mso-wrap-distance-right:0.00pt;mso-wrap-distance-bottom:0.00pt;" stroked="f">
                      <v:path textboxrect="0,0,0,0"/>
                      <v:imagedata r:id="rId35" o:title=""/>
                    </v:shape>
                  </w:pict>
                </mc:Fallback>
              </mc:AlternateContent>
            </w:r>
          </w:p>
        </w:tc>
      </w:tr>
      <w:tr w:rsidR="006E25CB">
        <w:tc>
          <w:tcPr>
            <w:tcW w:w="419" w:type="dxa"/>
          </w:tcPr>
          <w:p w:rsidR="006E25CB" w:rsidRDefault="006E25CB" w:rsidP="00236105">
            <w:pPr>
              <w:numPr>
                <w:ilvl w:val="0"/>
                <w:numId w:val="82"/>
              </w:numPr>
              <w:ind w:left="0" w:firstLine="0"/>
              <w:jc w:val="center"/>
              <w:rPr>
                <w:color w:val="000000"/>
                <w:sz w:val="20"/>
                <w:szCs w:val="20"/>
              </w:rPr>
            </w:pPr>
          </w:p>
        </w:tc>
        <w:tc>
          <w:tcPr>
            <w:tcW w:w="1561" w:type="dxa"/>
          </w:tcPr>
          <w:p w:rsidR="006E25CB" w:rsidRDefault="00E82AC6">
            <w:pPr>
              <w:rPr>
                <w:color w:val="000000"/>
              </w:rPr>
            </w:pPr>
            <w:r>
              <w:rPr>
                <w:color w:val="000000"/>
              </w:rPr>
              <w:t>Мельница ветряная, начало XX в.</w:t>
            </w:r>
          </w:p>
        </w:tc>
        <w:tc>
          <w:tcPr>
            <w:tcW w:w="1417" w:type="dxa"/>
          </w:tcPr>
          <w:p w:rsidR="006E25CB" w:rsidRDefault="00E82AC6">
            <w:pPr>
              <w:rPr>
                <w:color w:val="000000"/>
              </w:rPr>
            </w:pPr>
            <w:r>
              <w:rPr>
                <w:color w:val="000000"/>
              </w:rPr>
              <w:t>Памятник градостроительства и архитектуры.</w:t>
            </w:r>
          </w:p>
        </w:tc>
        <w:tc>
          <w:tcPr>
            <w:tcW w:w="1985" w:type="dxa"/>
          </w:tcPr>
          <w:p w:rsidR="006E25CB" w:rsidRDefault="00E82AC6">
            <w:pPr>
              <w:rPr>
                <w:color w:val="000000"/>
              </w:rPr>
            </w:pPr>
            <w:r>
              <w:rPr>
                <w:color w:val="000000"/>
              </w:rPr>
              <w:t>Чувашская Республика, Ибресинский муниципальный округ, п. Ибреси, ул. Комсомольская, д.31</w:t>
            </w:r>
          </w:p>
        </w:tc>
        <w:tc>
          <w:tcPr>
            <w:tcW w:w="3544" w:type="dxa"/>
          </w:tcPr>
          <w:p w:rsidR="006E25CB" w:rsidRDefault="00E82AC6">
            <w:pPr>
              <w:rPr>
                <w:color w:val="000000"/>
              </w:rPr>
            </w:pPr>
            <w:r>
              <w:rPr>
                <w:color w:val="000000"/>
              </w:rPr>
              <w:t>Постановление Совета Министров Чувашской Республики «О дополнении списка памятников истории и культуры местного (Чувашской Республики) значения, подлежащих государственной охране» № 372 от 29.10.1993.</w:t>
            </w:r>
          </w:p>
          <w:p w:rsidR="006E25CB" w:rsidRDefault="00E82AC6">
            <w:pPr>
              <w:rPr>
                <w:color w:val="000000"/>
              </w:rPr>
            </w:pPr>
            <w:r>
              <w:rPr>
                <w:color w:val="000000"/>
              </w:rPr>
              <w:t>Реестровый номер ОКН</w:t>
            </w:r>
          </w:p>
          <w:p w:rsidR="006E25CB" w:rsidRDefault="00E82AC6">
            <w:pPr>
              <w:rPr>
                <w:color w:val="000000"/>
              </w:rPr>
            </w:pPr>
            <w:r>
              <w:rPr>
                <w:color w:val="000000"/>
              </w:rPr>
              <w:t>211410132700005</w:t>
            </w:r>
          </w:p>
        </w:tc>
        <w:tc>
          <w:tcPr>
            <w:tcW w:w="2835" w:type="dxa"/>
          </w:tcPr>
          <w:p w:rsidR="006E25CB" w:rsidRDefault="00E82AC6">
            <w:pPr>
              <w:keepNext/>
              <w:keepLines/>
              <w:tabs>
                <w:tab w:val="left" w:pos="360"/>
              </w:tabs>
              <w:spacing w:line="276" w:lineRule="auto"/>
              <w:rPr>
                <w:color w:val="000000"/>
              </w:rPr>
            </w:pPr>
            <w:r>
              <w:rPr>
                <w:color w:val="000000"/>
              </w:rPr>
              <w:t>Сведения об установлении территории и зон охраны объекта культурного наследия отсутствуют.</w:t>
            </w:r>
          </w:p>
          <w:p w:rsidR="006E25CB" w:rsidRDefault="00E82AC6">
            <w:pPr>
              <w:keepNext/>
              <w:keepLines/>
              <w:tabs>
                <w:tab w:val="left" w:pos="360"/>
              </w:tabs>
              <w:spacing w:line="276" w:lineRule="auto"/>
              <w:rPr>
                <w:color w:val="000000"/>
              </w:rPr>
            </w:pPr>
            <w:r>
              <w:rPr>
                <w:color w:val="000000"/>
              </w:rPr>
              <w:t>Защитная зона - 200 метров от линии внешней стены памятника.</w:t>
            </w:r>
          </w:p>
          <w:p w:rsidR="006E25CB" w:rsidRDefault="006E25CB">
            <w:pPr>
              <w:keepNext/>
              <w:keepLines/>
              <w:tabs>
                <w:tab w:val="left" w:pos="360"/>
              </w:tabs>
              <w:spacing w:line="276" w:lineRule="auto"/>
              <w:rPr>
                <w:color w:val="000000"/>
              </w:rPr>
            </w:pPr>
          </w:p>
        </w:tc>
        <w:tc>
          <w:tcPr>
            <w:tcW w:w="3261" w:type="dxa"/>
          </w:tcPr>
          <w:p w:rsidR="006E25CB" w:rsidRDefault="00E82AC6">
            <w:pPr>
              <w:rPr>
                <w:rFonts w:ascii="Arial1" w:hAnsi="Arial1" w:cs="Arial"/>
                <w:color w:val="000000"/>
                <w:sz w:val="20"/>
                <w:szCs w:val="20"/>
              </w:rPr>
            </w:pPr>
            <w:r>
              <w:rPr>
                <w:noProof/>
                <w:color w:val="000000"/>
              </w:rPr>
              <mc:AlternateContent>
                <mc:Choice Requires="wpg">
                  <w:drawing>
                    <wp:inline distT="0" distB="0" distL="0" distR="0" wp14:anchorId="5125521D" wp14:editId="1FCC0FDC">
                      <wp:extent cx="2028571" cy="1520698"/>
                      <wp:effectExtent l="0" t="0" r="0" b="0"/>
                      <wp:docPr id="8" name="_x0000_i10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pic:blipFill>
                            <pic:spPr bwMode="auto">
                              <a:xfrm>
                                <a:off x="0" y="0"/>
                                <a:ext cx="2028571" cy="1520698"/>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159.73pt;height:119.74pt;mso-wrap-distance-left:0.00pt;mso-wrap-distance-top:0.00pt;mso-wrap-distance-right:0.00pt;mso-wrap-distance-bottom:0.00pt;" stroked="f">
                      <v:path textboxrect="0,0,0,0"/>
                      <v:imagedata r:id="rId37" o:title=""/>
                    </v:shape>
                  </w:pict>
                </mc:Fallback>
              </mc:AlternateContent>
            </w:r>
          </w:p>
        </w:tc>
      </w:tr>
      <w:tr w:rsidR="006E25CB">
        <w:tc>
          <w:tcPr>
            <w:tcW w:w="419" w:type="dxa"/>
          </w:tcPr>
          <w:p w:rsidR="006E25CB" w:rsidRDefault="006E25CB" w:rsidP="00236105">
            <w:pPr>
              <w:numPr>
                <w:ilvl w:val="0"/>
                <w:numId w:val="82"/>
              </w:numPr>
              <w:ind w:left="0" w:firstLine="0"/>
              <w:jc w:val="center"/>
              <w:rPr>
                <w:color w:val="000000"/>
                <w:sz w:val="20"/>
                <w:szCs w:val="20"/>
              </w:rPr>
            </w:pPr>
          </w:p>
        </w:tc>
        <w:tc>
          <w:tcPr>
            <w:tcW w:w="1561" w:type="dxa"/>
          </w:tcPr>
          <w:p w:rsidR="006E25CB" w:rsidRDefault="00E82AC6">
            <w:pPr>
              <w:rPr>
                <w:color w:val="000000"/>
              </w:rPr>
            </w:pPr>
            <w:r>
              <w:rPr>
                <w:color w:val="000000"/>
              </w:rPr>
              <w:t>Камень-часовня, средние века</w:t>
            </w:r>
          </w:p>
        </w:tc>
        <w:tc>
          <w:tcPr>
            <w:tcW w:w="1417" w:type="dxa"/>
          </w:tcPr>
          <w:p w:rsidR="006E25CB" w:rsidRDefault="00E82AC6">
            <w:pPr>
              <w:rPr>
                <w:color w:val="000000"/>
              </w:rPr>
            </w:pPr>
            <w:r>
              <w:rPr>
                <w:color w:val="000000"/>
              </w:rPr>
              <w:t>Памятник градостроительства и архитектуры.</w:t>
            </w:r>
          </w:p>
        </w:tc>
        <w:tc>
          <w:tcPr>
            <w:tcW w:w="1985" w:type="dxa"/>
          </w:tcPr>
          <w:p w:rsidR="006E25CB" w:rsidRDefault="00E82AC6">
            <w:pPr>
              <w:rPr>
                <w:color w:val="000000"/>
              </w:rPr>
            </w:pPr>
            <w:r>
              <w:rPr>
                <w:color w:val="000000"/>
              </w:rPr>
              <w:t>Чувашская Республика, Ибресинский муниципальный округ, с. Хомбусь-Батырево, ул. Советская</w:t>
            </w:r>
          </w:p>
        </w:tc>
        <w:tc>
          <w:tcPr>
            <w:tcW w:w="3544" w:type="dxa"/>
          </w:tcPr>
          <w:p w:rsidR="006E25CB" w:rsidRDefault="00E82AC6">
            <w:pPr>
              <w:rPr>
                <w:color w:val="000000"/>
              </w:rPr>
            </w:pPr>
            <w:r>
              <w:rPr>
                <w:color w:val="000000"/>
              </w:rPr>
              <w:t>Постановление Совета Министров Чувашской АССР «О дополнении списка памятников истории и культуры местного (АССР) значения, подлежащих государственной охране» № 299 от 23.10.1990 г.</w:t>
            </w:r>
          </w:p>
          <w:p w:rsidR="006E25CB" w:rsidRDefault="00E82AC6">
            <w:pPr>
              <w:rPr>
                <w:color w:val="000000"/>
              </w:rPr>
            </w:pPr>
            <w:r>
              <w:rPr>
                <w:color w:val="000000"/>
              </w:rPr>
              <w:t>Реестровый номер ОКН</w:t>
            </w:r>
          </w:p>
          <w:p w:rsidR="006E25CB" w:rsidRDefault="00E82AC6">
            <w:pPr>
              <w:rPr>
                <w:color w:val="000000"/>
              </w:rPr>
            </w:pPr>
            <w:r>
              <w:rPr>
                <w:color w:val="000000"/>
              </w:rPr>
              <w:t>211510255250005</w:t>
            </w:r>
          </w:p>
          <w:p w:rsidR="006E25CB" w:rsidRDefault="006E25CB">
            <w:pPr>
              <w:rPr>
                <w:color w:val="000000"/>
              </w:rPr>
            </w:pPr>
          </w:p>
        </w:tc>
        <w:tc>
          <w:tcPr>
            <w:tcW w:w="2835" w:type="dxa"/>
          </w:tcPr>
          <w:p w:rsidR="006E25CB" w:rsidRDefault="00E82AC6">
            <w:pPr>
              <w:rPr>
                <w:color w:val="000000"/>
              </w:rPr>
            </w:pPr>
            <w:r>
              <w:rPr>
                <w:color w:val="000000"/>
              </w:rPr>
              <w:t>Сведения об установлении территории и зон охраны объекта культурного наследия отсутствуют.</w:t>
            </w:r>
          </w:p>
          <w:p w:rsidR="006E25CB" w:rsidRDefault="00E82AC6">
            <w:pPr>
              <w:rPr>
                <w:color w:val="000000"/>
              </w:rPr>
            </w:pPr>
            <w:r>
              <w:rPr>
                <w:color w:val="000000"/>
              </w:rPr>
              <w:t>Защитная зона - 200 метров от линии внешней стены памятника.</w:t>
            </w:r>
          </w:p>
          <w:p w:rsidR="006E25CB" w:rsidRDefault="006E25CB">
            <w:pPr>
              <w:rPr>
                <w:color w:val="000000"/>
              </w:rPr>
            </w:pPr>
          </w:p>
        </w:tc>
        <w:tc>
          <w:tcPr>
            <w:tcW w:w="3261" w:type="dxa"/>
          </w:tcPr>
          <w:p w:rsidR="006E25CB" w:rsidRDefault="00E82AC6">
            <w:pPr>
              <w:rPr>
                <w:rFonts w:ascii="Arial1" w:hAnsi="Arial1" w:cs="Arial"/>
                <w:color w:val="000000"/>
                <w:sz w:val="20"/>
                <w:szCs w:val="20"/>
              </w:rPr>
            </w:pPr>
            <w:r>
              <w:rPr>
                <w:noProof/>
                <w:color w:val="000000"/>
              </w:rPr>
              <mc:AlternateContent>
                <mc:Choice Requires="wpg">
                  <w:drawing>
                    <wp:inline distT="0" distB="0" distL="0" distR="0" wp14:anchorId="72891EEB" wp14:editId="11741FD3">
                      <wp:extent cx="1907807" cy="2743962"/>
                      <wp:effectExtent l="0" t="0" r="0" b="0"/>
                      <wp:docPr id="9" name="_x0000_i103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pic:blipFill>
                            <pic:spPr bwMode="auto">
                              <a:xfrm>
                                <a:off x="0" y="0"/>
                                <a:ext cx="1907807" cy="2743962"/>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150.22pt;height:216.06pt;mso-wrap-distance-left:0.00pt;mso-wrap-distance-top:0.00pt;mso-wrap-distance-right:0.00pt;mso-wrap-distance-bottom:0.00pt;" stroked="f">
                      <v:path textboxrect="0,0,0,0"/>
                      <v:imagedata r:id="rId39" o:title=""/>
                    </v:shape>
                  </w:pict>
                </mc:Fallback>
              </mc:AlternateContent>
            </w:r>
          </w:p>
        </w:tc>
      </w:tr>
      <w:tr w:rsidR="006E25CB">
        <w:tc>
          <w:tcPr>
            <w:tcW w:w="419" w:type="dxa"/>
          </w:tcPr>
          <w:p w:rsidR="006E25CB" w:rsidRDefault="006E25CB" w:rsidP="00236105">
            <w:pPr>
              <w:numPr>
                <w:ilvl w:val="0"/>
                <w:numId w:val="82"/>
              </w:numPr>
              <w:ind w:left="0" w:firstLine="0"/>
              <w:jc w:val="center"/>
              <w:rPr>
                <w:color w:val="000000"/>
                <w:sz w:val="20"/>
                <w:szCs w:val="20"/>
              </w:rPr>
            </w:pPr>
          </w:p>
        </w:tc>
        <w:tc>
          <w:tcPr>
            <w:tcW w:w="1561" w:type="dxa"/>
          </w:tcPr>
          <w:p w:rsidR="006E25CB" w:rsidRDefault="00E82AC6">
            <w:pPr>
              <w:rPr>
                <w:color w:val="000000"/>
              </w:rPr>
            </w:pPr>
            <w:r>
              <w:rPr>
                <w:color w:val="000000"/>
              </w:rPr>
              <w:t>Казанская церковь, 1906 г.</w:t>
            </w:r>
          </w:p>
        </w:tc>
        <w:tc>
          <w:tcPr>
            <w:tcW w:w="1417" w:type="dxa"/>
          </w:tcPr>
          <w:p w:rsidR="006E25CB" w:rsidRDefault="00E82AC6">
            <w:pPr>
              <w:rPr>
                <w:color w:val="000000"/>
              </w:rPr>
            </w:pPr>
            <w:r>
              <w:rPr>
                <w:color w:val="000000"/>
              </w:rPr>
              <w:t>Памятник градостроительства и архитектуры</w:t>
            </w:r>
          </w:p>
        </w:tc>
        <w:tc>
          <w:tcPr>
            <w:tcW w:w="1985" w:type="dxa"/>
          </w:tcPr>
          <w:p w:rsidR="006E25CB" w:rsidRDefault="00E82AC6">
            <w:pPr>
              <w:rPr>
                <w:color w:val="000000"/>
              </w:rPr>
            </w:pPr>
            <w:r>
              <w:rPr>
                <w:color w:val="000000"/>
              </w:rPr>
              <w:t>Чувашская Республика, Ибресинский муниципальный округ, с. Хормалы, ул. Николаева, д. 24</w:t>
            </w:r>
          </w:p>
        </w:tc>
        <w:tc>
          <w:tcPr>
            <w:tcW w:w="3544" w:type="dxa"/>
          </w:tcPr>
          <w:p w:rsidR="006E25CB" w:rsidRDefault="00E82AC6">
            <w:pPr>
              <w:rPr>
                <w:color w:val="000000"/>
              </w:rPr>
            </w:pPr>
            <w:r>
              <w:rPr>
                <w:color w:val="000000"/>
              </w:rPr>
              <w:t>Приказ Министерства культуры, по делам национальностей и архивного дела Чувашской Республики «О включении выявленных объектов культурного наследия в единый государственный реестр объектов культурного наследия (памятников истории и культуры) народов Российской Федерации в качестве объектов культурного наследия регионального (республиканского) значения и утверждении границ их территорий» № 01-07/540 от 28.12.2018 г.</w:t>
            </w:r>
          </w:p>
          <w:p w:rsidR="006E25CB" w:rsidRDefault="00E82AC6">
            <w:pPr>
              <w:rPr>
                <w:color w:val="000000"/>
              </w:rPr>
            </w:pPr>
            <w:r>
              <w:rPr>
                <w:color w:val="000000"/>
              </w:rPr>
              <w:t>Реестровый номер ОКН</w:t>
            </w:r>
          </w:p>
          <w:p w:rsidR="006E25CB" w:rsidRDefault="00E82AC6">
            <w:pPr>
              <w:rPr>
                <w:color w:val="000000"/>
              </w:rPr>
            </w:pPr>
            <w:r>
              <w:rPr>
                <w:color w:val="000000"/>
              </w:rPr>
              <w:t>211911342940005</w:t>
            </w:r>
          </w:p>
        </w:tc>
        <w:tc>
          <w:tcPr>
            <w:tcW w:w="2835" w:type="dxa"/>
          </w:tcPr>
          <w:p w:rsidR="006E25CB" w:rsidRDefault="00E82AC6">
            <w:pPr>
              <w:rPr>
                <w:color w:val="000000"/>
              </w:rPr>
            </w:pPr>
            <w:r>
              <w:rPr>
                <w:color w:val="000000"/>
              </w:rPr>
              <w:t>Сведения об установлении территории и зон охраны объекта культурного наследия отсутствуют.</w:t>
            </w:r>
          </w:p>
          <w:p w:rsidR="006E25CB" w:rsidRDefault="00E82AC6">
            <w:pPr>
              <w:rPr>
                <w:color w:val="000000"/>
              </w:rPr>
            </w:pPr>
            <w:r>
              <w:rPr>
                <w:color w:val="000000"/>
              </w:rPr>
              <w:t>Защитная зона - 200 метров от линии внешней стены памятника.</w:t>
            </w:r>
          </w:p>
          <w:p w:rsidR="006E25CB" w:rsidRDefault="006E25CB">
            <w:pPr>
              <w:rPr>
                <w:color w:val="000000"/>
              </w:rPr>
            </w:pPr>
          </w:p>
        </w:tc>
        <w:tc>
          <w:tcPr>
            <w:tcW w:w="3261" w:type="dxa"/>
          </w:tcPr>
          <w:p w:rsidR="006E25CB" w:rsidRDefault="00E82AC6">
            <w:pPr>
              <w:rPr>
                <w:rFonts w:ascii="Arial1" w:hAnsi="Arial1" w:cs="Arial"/>
                <w:color w:val="000000"/>
                <w:sz w:val="20"/>
                <w:szCs w:val="20"/>
              </w:rPr>
            </w:pPr>
            <w:r>
              <w:rPr>
                <w:noProof/>
                <w:color w:val="000000"/>
              </w:rPr>
              <mc:AlternateContent>
                <mc:Choice Requires="wpg">
                  <w:drawing>
                    <wp:inline distT="0" distB="0" distL="0" distR="0" wp14:anchorId="2EF59E45" wp14:editId="1FC594E2">
                      <wp:extent cx="1848726" cy="2462276"/>
                      <wp:effectExtent l="0" t="0" r="0" b="0"/>
                      <wp:docPr id="10" name="_x0000_i10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pic:blipFill>
                            <pic:spPr bwMode="auto">
                              <a:xfrm>
                                <a:off x="0" y="0"/>
                                <a:ext cx="1848726" cy="2462276"/>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145.57pt;height:193.88pt;mso-wrap-distance-left:0.00pt;mso-wrap-distance-top:0.00pt;mso-wrap-distance-right:0.00pt;mso-wrap-distance-bottom:0.00pt;" stroked="f">
                      <v:path textboxrect="0,0,0,0"/>
                      <v:imagedata r:id="rId41" o:title=""/>
                    </v:shape>
                  </w:pict>
                </mc:Fallback>
              </mc:AlternateContent>
            </w:r>
          </w:p>
        </w:tc>
      </w:tr>
    </w:tbl>
    <w:p w:rsidR="006E25CB" w:rsidRDefault="006E25CB">
      <w:pPr>
        <w:pStyle w:val="Default"/>
        <w:spacing w:line="276" w:lineRule="auto"/>
        <w:jc w:val="both"/>
        <w:sectPr w:rsidR="006E25CB">
          <w:pgSz w:w="16838" w:h="11906" w:orient="landscape"/>
          <w:pgMar w:top="851" w:right="1134" w:bottom="1418" w:left="1134" w:header="709" w:footer="709" w:gutter="0"/>
          <w:cols w:space="708"/>
          <w:docGrid w:linePitch="360"/>
        </w:sectPr>
      </w:pPr>
    </w:p>
    <w:p w:rsidR="006E25CB" w:rsidRDefault="00E82AC6">
      <w:pPr>
        <w:pStyle w:val="Default"/>
        <w:spacing w:line="276" w:lineRule="auto"/>
        <w:ind w:firstLine="709"/>
        <w:jc w:val="both"/>
      </w:pPr>
      <w:r>
        <w:lastRenderedPageBreak/>
        <w:t>Таблица 1.2 – 2 Объекты культурного наследия федерального значения – памятники археологии</w:t>
      </w:r>
    </w:p>
    <w:p w:rsidR="006E25CB" w:rsidRDefault="006E25CB">
      <w:pPr>
        <w:pStyle w:val="Default"/>
        <w:spacing w:line="276" w:lineRule="auto"/>
        <w:ind w:firstLine="709"/>
        <w:jc w:val="both"/>
      </w:pPr>
    </w:p>
    <w:tbl>
      <w:tblPr>
        <w:tblpPr w:leftFromText="180" w:rightFromText="180" w:vertAnchor="text" w:tblpY="1"/>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402"/>
        <w:gridCol w:w="2977"/>
        <w:gridCol w:w="4536"/>
        <w:gridCol w:w="3119"/>
      </w:tblGrid>
      <w:tr w:rsidR="006E25CB">
        <w:tc>
          <w:tcPr>
            <w:tcW w:w="562" w:type="dxa"/>
            <w:vAlign w:val="center"/>
          </w:tcPr>
          <w:p w:rsidR="006E25CB" w:rsidRDefault="00E82AC6">
            <w:pPr>
              <w:rPr>
                <w:color w:val="000000"/>
                <w:sz w:val="20"/>
                <w:szCs w:val="20"/>
              </w:rPr>
            </w:pPr>
            <w:r>
              <w:rPr>
                <w:b/>
                <w:color w:val="000000"/>
                <w:sz w:val="20"/>
                <w:szCs w:val="20"/>
              </w:rPr>
              <w:t>№</w:t>
            </w:r>
          </w:p>
          <w:p w:rsidR="006E25CB" w:rsidRDefault="00E82AC6">
            <w:pPr>
              <w:rPr>
                <w:color w:val="000000"/>
                <w:sz w:val="20"/>
                <w:szCs w:val="20"/>
              </w:rPr>
            </w:pPr>
            <w:proofErr w:type="gramStart"/>
            <w:r>
              <w:rPr>
                <w:b/>
                <w:color w:val="000000"/>
                <w:sz w:val="20"/>
                <w:szCs w:val="20"/>
              </w:rPr>
              <w:t>п</w:t>
            </w:r>
            <w:proofErr w:type="gramEnd"/>
            <w:r>
              <w:rPr>
                <w:b/>
                <w:color w:val="000000"/>
                <w:sz w:val="20"/>
                <w:szCs w:val="20"/>
              </w:rPr>
              <w:t>/п</w:t>
            </w:r>
          </w:p>
        </w:tc>
        <w:tc>
          <w:tcPr>
            <w:tcW w:w="3402" w:type="dxa"/>
            <w:vAlign w:val="center"/>
          </w:tcPr>
          <w:p w:rsidR="006E25CB" w:rsidRDefault="00E82AC6">
            <w:pPr>
              <w:jc w:val="center"/>
              <w:rPr>
                <w:color w:val="000000"/>
                <w:sz w:val="20"/>
                <w:szCs w:val="20"/>
              </w:rPr>
            </w:pPr>
            <w:r>
              <w:rPr>
                <w:b/>
                <w:color w:val="000000"/>
                <w:sz w:val="20"/>
                <w:szCs w:val="20"/>
              </w:rPr>
              <w:t>Наименование объекта культурного наследия с указанием объектов, входящих в его состав, дата создания</w:t>
            </w:r>
          </w:p>
        </w:tc>
        <w:tc>
          <w:tcPr>
            <w:tcW w:w="2977" w:type="dxa"/>
            <w:vAlign w:val="center"/>
          </w:tcPr>
          <w:p w:rsidR="006E25CB" w:rsidRDefault="00E82AC6">
            <w:pPr>
              <w:jc w:val="center"/>
              <w:rPr>
                <w:color w:val="000000"/>
                <w:sz w:val="20"/>
                <w:szCs w:val="20"/>
              </w:rPr>
            </w:pPr>
            <w:r>
              <w:rPr>
                <w:b/>
                <w:color w:val="000000"/>
                <w:sz w:val="20"/>
                <w:szCs w:val="20"/>
              </w:rPr>
              <w:t xml:space="preserve">Местонахождение объекта культурного наследия </w:t>
            </w:r>
          </w:p>
        </w:tc>
        <w:tc>
          <w:tcPr>
            <w:tcW w:w="4536" w:type="dxa"/>
            <w:vAlign w:val="center"/>
          </w:tcPr>
          <w:p w:rsidR="006E25CB" w:rsidRDefault="00E82AC6">
            <w:pPr>
              <w:jc w:val="center"/>
              <w:rPr>
                <w:b/>
                <w:color w:val="000000"/>
                <w:sz w:val="20"/>
                <w:szCs w:val="20"/>
              </w:rPr>
            </w:pPr>
            <w:r>
              <w:rPr>
                <w:b/>
                <w:color w:val="000000"/>
                <w:sz w:val="20"/>
                <w:szCs w:val="20"/>
              </w:rPr>
              <w:t xml:space="preserve">Реквизиты и наименование акта о постановке на государственную охрану объекта культурного наследия. </w:t>
            </w:r>
          </w:p>
          <w:p w:rsidR="006E25CB" w:rsidRDefault="006E25CB">
            <w:pPr>
              <w:jc w:val="center"/>
              <w:rPr>
                <w:b/>
                <w:color w:val="000000"/>
                <w:sz w:val="20"/>
                <w:szCs w:val="20"/>
              </w:rPr>
            </w:pPr>
          </w:p>
          <w:p w:rsidR="006E25CB" w:rsidRDefault="00E82AC6">
            <w:pPr>
              <w:jc w:val="center"/>
              <w:rPr>
                <w:color w:val="000000"/>
                <w:sz w:val="20"/>
                <w:szCs w:val="20"/>
              </w:rPr>
            </w:pPr>
            <w:r>
              <w:rPr>
                <w:b/>
                <w:color w:val="000000"/>
                <w:sz w:val="20"/>
                <w:szCs w:val="20"/>
              </w:rPr>
              <w:t xml:space="preserve">Реестровый номер ОКН </w:t>
            </w:r>
          </w:p>
        </w:tc>
        <w:tc>
          <w:tcPr>
            <w:tcW w:w="3119" w:type="dxa"/>
          </w:tcPr>
          <w:p w:rsidR="006E25CB" w:rsidRDefault="00E82AC6">
            <w:pPr>
              <w:jc w:val="center"/>
              <w:rPr>
                <w:b/>
                <w:bCs/>
                <w:color w:val="000000"/>
                <w:sz w:val="20"/>
                <w:szCs w:val="20"/>
              </w:rPr>
            </w:pPr>
            <w:r>
              <w:rPr>
                <w:b/>
                <w:bCs/>
                <w:color w:val="000000"/>
                <w:sz w:val="20"/>
                <w:szCs w:val="20"/>
              </w:rPr>
              <w:t>Границы территорий (реквизиты НПА).</w:t>
            </w:r>
          </w:p>
          <w:p w:rsidR="006E25CB" w:rsidRDefault="006E25CB">
            <w:pPr>
              <w:jc w:val="center"/>
              <w:rPr>
                <w:b/>
                <w:bCs/>
                <w:color w:val="000000"/>
                <w:sz w:val="20"/>
                <w:szCs w:val="20"/>
              </w:rPr>
            </w:pPr>
          </w:p>
          <w:p w:rsidR="006E25CB" w:rsidRDefault="00E82AC6">
            <w:pPr>
              <w:jc w:val="center"/>
              <w:rPr>
                <w:b/>
                <w:bCs/>
                <w:color w:val="000000"/>
                <w:sz w:val="20"/>
                <w:szCs w:val="20"/>
              </w:rPr>
            </w:pPr>
            <w:r>
              <w:rPr>
                <w:b/>
                <w:bCs/>
                <w:color w:val="000000"/>
                <w:sz w:val="20"/>
                <w:szCs w:val="20"/>
              </w:rPr>
              <w:t xml:space="preserve">Зоны охраны. </w:t>
            </w:r>
          </w:p>
          <w:p w:rsidR="006E25CB" w:rsidRDefault="00E82AC6">
            <w:pPr>
              <w:jc w:val="center"/>
              <w:rPr>
                <w:b/>
                <w:bCs/>
                <w:color w:val="000000"/>
                <w:sz w:val="20"/>
                <w:szCs w:val="20"/>
              </w:rPr>
            </w:pPr>
            <w:r>
              <w:rPr>
                <w:b/>
                <w:bCs/>
                <w:color w:val="000000"/>
                <w:sz w:val="20"/>
                <w:szCs w:val="20"/>
              </w:rPr>
              <w:t>Предмет охраны.</w:t>
            </w:r>
          </w:p>
          <w:p w:rsidR="006E25CB" w:rsidRDefault="006E25CB">
            <w:pPr>
              <w:jc w:val="center"/>
              <w:rPr>
                <w:b/>
                <w:bCs/>
                <w:color w:val="000000"/>
                <w:sz w:val="20"/>
                <w:szCs w:val="20"/>
              </w:rPr>
            </w:pPr>
          </w:p>
        </w:tc>
      </w:tr>
      <w:tr w:rsidR="006E25CB">
        <w:tc>
          <w:tcPr>
            <w:tcW w:w="562" w:type="dxa"/>
            <w:vAlign w:val="center"/>
          </w:tcPr>
          <w:p w:rsidR="006E25CB" w:rsidRDefault="00E82AC6">
            <w:pPr>
              <w:rPr>
                <w:color w:val="000000"/>
                <w:sz w:val="20"/>
                <w:szCs w:val="20"/>
              </w:rPr>
            </w:pPr>
            <w:r>
              <w:rPr>
                <w:b/>
                <w:color w:val="000000"/>
                <w:sz w:val="20"/>
                <w:szCs w:val="20"/>
              </w:rPr>
              <w:t>1</w:t>
            </w:r>
          </w:p>
        </w:tc>
        <w:tc>
          <w:tcPr>
            <w:tcW w:w="3402" w:type="dxa"/>
            <w:vAlign w:val="center"/>
          </w:tcPr>
          <w:p w:rsidR="006E25CB" w:rsidRDefault="00E82AC6">
            <w:pPr>
              <w:jc w:val="center"/>
              <w:rPr>
                <w:color w:val="000000"/>
                <w:sz w:val="20"/>
                <w:szCs w:val="20"/>
              </w:rPr>
            </w:pPr>
            <w:r>
              <w:rPr>
                <w:b/>
                <w:color w:val="000000"/>
                <w:sz w:val="20"/>
                <w:szCs w:val="20"/>
              </w:rPr>
              <w:t>2</w:t>
            </w:r>
          </w:p>
        </w:tc>
        <w:tc>
          <w:tcPr>
            <w:tcW w:w="2977" w:type="dxa"/>
            <w:vAlign w:val="center"/>
          </w:tcPr>
          <w:p w:rsidR="006E25CB" w:rsidRDefault="00E82AC6">
            <w:pPr>
              <w:jc w:val="center"/>
              <w:rPr>
                <w:color w:val="000000"/>
                <w:sz w:val="20"/>
                <w:szCs w:val="20"/>
              </w:rPr>
            </w:pPr>
            <w:r>
              <w:rPr>
                <w:b/>
                <w:color w:val="000000"/>
                <w:sz w:val="20"/>
                <w:szCs w:val="20"/>
              </w:rPr>
              <w:t>3</w:t>
            </w:r>
          </w:p>
        </w:tc>
        <w:tc>
          <w:tcPr>
            <w:tcW w:w="4536" w:type="dxa"/>
            <w:vAlign w:val="center"/>
          </w:tcPr>
          <w:p w:rsidR="006E25CB" w:rsidRDefault="00E82AC6">
            <w:pPr>
              <w:jc w:val="center"/>
              <w:rPr>
                <w:color w:val="000000"/>
                <w:sz w:val="20"/>
                <w:szCs w:val="20"/>
              </w:rPr>
            </w:pPr>
            <w:r>
              <w:rPr>
                <w:b/>
                <w:color w:val="000000"/>
                <w:sz w:val="20"/>
                <w:szCs w:val="20"/>
              </w:rPr>
              <w:t>4</w:t>
            </w:r>
          </w:p>
        </w:tc>
        <w:tc>
          <w:tcPr>
            <w:tcW w:w="3119" w:type="dxa"/>
          </w:tcPr>
          <w:p w:rsidR="006E25CB" w:rsidRDefault="00E82AC6">
            <w:pPr>
              <w:jc w:val="center"/>
              <w:rPr>
                <w:color w:val="000000"/>
                <w:sz w:val="20"/>
                <w:szCs w:val="20"/>
              </w:rPr>
            </w:pPr>
            <w:r>
              <w:rPr>
                <w:b/>
                <w:color w:val="000000"/>
                <w:sz w:val="20"/>
                <w:szCs w:val="20"/>
              </w:rPr>
              <w:t>5</w:t>
            </w:r>
          </w:p>
        </w:tc>
      </w:tr>
      <w:tr w:rsidR="006E25CB">
        <w:tc>
          <w:tcPr>
            <w:tcW w:w="562" w:type="dxa"/>
          </w:tcPr>
          <w:p w:rsidR="006E25CB" w:rsidRDefault="00E82AC6">
            <w:pPr>
              <w:jc w:val="center"/>
              <w:rPr>
                <w:color w:val="000000"/>
                <w:sz w:val="20"/>
                <w:szCs w:val="20"/>
              </w:rPr>
            </w:pPr>
            <w:r>
              <w:rPr>
                <w:b/>
                <w:color w:val="000000"/>
                <w:sz w:val="20"/>
                <w:szCs w:val="20"/>
              </w:rPr>
              <w:t>1.</w:t>
            </w:r>
          </w:p>
        </w:tc>
        <w:tc>
          <w:tcPr>
            <w:tcW w:w="3402" w:type="dxa"/>
          </w:tcPr>
          <w:p w:rsidR="006E25CB" w:rsidRDefault="00E82AC6">
            <w:pPr>
              <w:rPr>
                <w:color w:val="000000"/>
                <w:sz w:val="20"/>
                <w:szCs w:val="20"/>
              </w:rPr>
            </w:pPr>
            <w:r>
              <w:rPr>
                <w:color w:val="000000"/>
                <w:sz w:val="20"/>
                <w:szCs w:val="20"/>
              </w:rPr>
              <w:t>Курган, бронзовый век</w:t>
            </w:r>
          </w:p>
        </w:tc>
        <w:tc>
          <w:tcPr>
            <w:tcW w:w="2977" w:type="dxa"/>
          </w:tcPr>
          <w:p w:rsidR="006E25CB" w:rsidRDefault="00E82AC6">
            <w:pPr>
              <w:rPr>
                <w:color w:val="000000"/>
                <w:sz w:val="20"/>
                <w:szCs w:val="20"/>
              </w:rPr>
            </w:pPr>
            <w:r>
              <w:rPr>
                <w:color w:val="000000"/>
                <w:sz w:val="20"/>
                <w:szCs w:val="20"/>
              </w:rPr>
              <w:t>Чувашская Республика, Ибресинский муниципальный округ, с. Новое Чурашево</w:t>
            </w:r>
          </w:p>
          <w:p w:rsidR="006E25CB" w:rsidRDefault="006E25CB">
            <w:pPr>
              <w:rPr>
                <w:color w:val="000000"/>
                <w:sz w:val="20"/>
                <w:szCs w:val="20"/>
              </w:rPr>
            </w:pPr>
          </w:p>
        </w:tc>
        <w:tc>
          <w:tcPr>
            <w:tcW w:w="4536" w:type="dxa"/>
          </w:tcPr>
          <w:p w:rsidR="006E25CB" w:rsidRDefault="00E82AC6">
            <w:pPr>
              <w:rPr>
                <w:color w:val="000000"/>
                <w:sz w:val="20"/>
                <w:szCs w:val="20"/>
              </w:rPr>
            </w:pPr>
            <w:r>
              <w:rPr>
                <w:color w:val="000000"/>
                <w:sz w:val="20"/>
                <w:szCs w:val="20"/>
              </w:rPr>
              <w:t>Постановление Совета Министров Чувашской Республики «О дополнении списка памятников истории и культуры местного (чувашской Республики) значения, подлежащих государственной охране» № 372 от 29.10.1993.</w:t>
            </w:r>
          </w:p>
          <w:p w:rsidR="006E25CB" w:rsidRDefault="006E25CB">
            <w:pPr>
              <w:rPr>
                <w:color w:val="000000"/>
                <w:sz w:val="20"/>
                <w:szCs w:val="20"/>
              </w:rPr>
            </w:pPr>
          </w:p>
          <w:p w:rsidR="006E25CB" w:rsidRDefault="00E82AC6">
            <w:pPr>
              <w:rPr>
                <w:color w:val="000000"/>
                <w:sz w:val="20"/>
                <w:szCs w:val="20"/>
              </w:rPr>
            </w:pPr>
            <w:r>
              <w:rPr>
                <w:color w:val="000000"/>
                <w:sz w:val="20"/>
                <w:szCs w:val="20"/>
              </w:rPr>
              <w:t xml:space="preserve">Реестровый номер ОКН </w:t>
            </w:r>
          </w:p>
          <w:p w:rsidR="006E25CB" w:rsidRDefault="00E82AC6">
            <w:pPr>
              <w:rPr>
                <w:color w:val="000000"/>
                <w:sz w:val="20"/>
                <w:szCs w:val="20"/>
              </w:rPr>
            </w:pPr>
            <w:r>
              <w:rPr>
                <w:color w:val="000000"/>
                <w:sz w:val="20"/>
                <w:szCs w:val="20"/>
              </w:rPr>
              <w:t>211440103260006</w:t>
            </w:r>
          </w:p>
        </w:tc>
        <w:tc>
          <w:tcPr>
            <w:tcW w:w="3119" w:type="dxa"/>
          </w:tcPr>
          <w:p w:rsidR="006E25CB" w:rsidRDefault="00E82AC6">
            <w:pPr>
              <w:rPr>
                <w:color w:val="000000"/>
                <w:sz w:val="20"/>
                <w:szCs w:val="20"/>
              </w:rPr>
            </w:pPr>
            <w:r>
              <w:rPr>
                <w:color w:val="000000"/>
                <w:sz w:val="20"/>
                <w:szCs w:val="20"/>
              </w:rPr>
              <w:t>Приказ Министерства культуры, по делам национальностей и архивного дела Чувашской Республики от 10.08.2020 № 01-07/456</w:t>
            </w:r>
          </w:p>
          <w:p w:rsidR="006E25CB" w:rsidRDefault="006E25CB">
            <w:pPr>
              <w:rPr>
                <w:color w:val="000000"/>
                <w:sz w:val="20"/>
                <w:szCs w:val="20"/>
              </w:rPr>
            </w:pPr>
          </w:p>
          <w:p w:rsidR="006E25CB" w:rsidRDefault="006E25CB">
            <w:pPr>
              <w:rPr>
                <w:color w:val="000000"/>
                <w:sz w:val="20"/>
                <w:szCs w:val="20"/>
              </w:rPr>
            </w:pPr>
          </w:p>
        </w:tc>
      </w:tr>
      <w:tr w:rsidR="006E25CB">
        <w:tc>
          <w:tcPr>
            <w:tcW w:w="562" w:type="dxa"/>
          </w:tcPr>
          <w:p w:rsidR="006E25CB" w:rsidRDefault="00E82AC6">
            <w:pPr>
              <w:jc w:val="center"/>
              <w:rPr>
                <w:color w:val="000000"/>
                <w:sz w:val="20"/>
                <w:szCs w:val="20"/>
              </w:rPr>
            </w:pPr>
            <w:r>
              <w:rPr>
                <w:b/>
                <w:color w:val="000000"/>
                <w:sz w:val="20"/>
                <w:szCs w:val="20"/>
              </w:rPr>
              <w:t>2.</w:t>
            </w:r>
          </w:p>
        </w:tc>
        <w:tc>
          <w:tcPr>
            <w:tcW w:w="3402" w:type="dxa"/>
          </w:tcPr>
          <w:p w:rsidR="006E25CB" w:rsidRDefault="00E82AC6">
            <w:pPr>
              <w:rPr>
                <w:color w:val="000000"/>
                <w:sz w:val="20"/>
                <w:szCs w:val="20"/>
              </w:rPr>
            </w:pPr>
            <w:r>
              <w:rPr>
                <w:color w:val="000000"/>
                <w:sz w:val="20"/>
                <w:szCs w:val="20"/>
              </w:rPr>
              <w:t>Курган, бронзовый век</w:t>
            </w:r>
          </w:p>
        </w:tc>
        <w:tc>
          <w:tcPr>
            <w:tcW w:w="2977" w:type="dxa"/>
          </w:tcPr>
          <w:p w:rsidR="006E25CB" w:rsidRDefault="00E82AC6">
            <w:pPr>
              <w:rPr>
                <w:color w:val="000000"/>
                <w:sz w:val="20"/>
                <w:szCs w:val="20"/>
              </w:rPr>
            </w:pPr>
            <w:r>
              <w:rPr>
                <w:color w:val="000000"/>
                <w:sz w:val="20"/>
                <w:szCs w:val="20"/>
              </w:rPr>
              <w:t>Чувашская Республика, Ибресинский муниципальный округ, с. Хормалы</w:t>
            </w:r>
          </w:p>
          <w:p w:rsidR="006E25CB" w:rsidRDefault="006E25CB">
            <w:pPr>
              <w:rPr>
                <w:color w:val="000000"/>
                <w:sz w:val="20"/>
                <w:szCs w:val="20"/>
              </w:rPr>
            </w:pPr>
          </w:p>
        </w:tc>
        <w:tc>
          <w:tcPr>
            <w:tcW w:w="4536" w:type="dxa"/>
          </w:tcPr>
          <w:p w:rsidR="006E25CB" w:rsidRDefault="00E82AC6">
            <w:pPr>
              <w:rPr>
                <w:color w:val="000000"/>
                <w:sz w:val="20"/>
                <w:szCs w:val="20"/>
              </w:rPr>
            </w:pPr>
            <w:r>
              <w:rPr>
                <w:color w:val="000000"/>
                <w:sz w:val="20"/>
                <w:szCs w:val="20"/>
              </w:rPr>
              <w:t>Постановление Совета Министров Чувашской Республики «О дополнении списка памятников истории и культуры местного (чувашской Республики) значения, подлежащих государственной охране» № 372 от 29.10.1993.</w:t>
            </w:r>
          </w:p>
          <w:p w:rsidR="006E25CB" w:rsidRDefault="006E25CB">
            <w:pPr>
              <w:rPr>
                <w:color w:val="000000"/>
                <w:sz w:val="20"/>
                <w:szCs w:val="20"/>
              </w:rPr>
            </w:pPr>
          </w:p>
          <w:p w:rsidR="006E25CB" w:rsidRDefault="00E82AC6">
            <w:pPr>
              <w:rPr>
                <w:color w:val="000000"/>
                <w:sz w:val="20"/>
                <w:szCs w:val="20"/>
              </w:rPr>
            </w:pPr>
            <w:r>
              <w:rPr>
                <w:color w:val="000000"/>
                <w:sz w:val="20"/>
                <w:szCs w:val="20"/>
              </w:rPr>
              <w:t xml:space="preserve">Реестровый номер ОКН </w:t>
            </w:r>
          </w:p>
          <w:p w:rsidR="006E25CB" w:rsidRDefault="00E82AC6">
            <w:pPr>
              <w:rPr>
                <w:color w:val="000000"/>
                <w:sz w:val="20"/>
                <w:szCs w:val="20"/>
              </w:rPr>
            </w:pPr>
            <w:r>
              <w:rPr>
                <w:color w:val="000000"/>
                <w:sz w:val="20"/>
                <w:szCs w:val="20"/>
              </w:rPr>
              <w:t>211440103280006</w:t>
            </w:r>
          </w:p>
        </w:tc>
        <w:tc>
          <w:tcPr>
            <w:tcW w:w="3119" w:type="dxa"/>
          </w:tcPr>
          <w:p w:rsidR="006E25CB" w:rsidRDefault="00E82AC6">
            <w:pPr>
              <w:rPr>
                <w:color w:val="000000"/>
                <w:sz w:val="20"/>
                <w:szCs w:val="20"/>
              </w:rPr>
            </w:pPr>
            <w:r>
              <w:rPr>
                <w:color w:val="000000"/>
                <w:sz w:val="20"/>
                <w:szCs w:val="20"/>
              </w:rPr>
              <w:t>Информация отсутствует</w:t>
            </w:r>
          </w:p>
        </w:tc>
      </w:tr>
    </w:tbl>
    <w:p w:rsidR="006E25CB" w:rsidRDefault="006E25CB">
      <w:pPr>
        <w:rPr>
          <w:color w:val="000000"/>
          <w:lang w:eastAsia="en-US"/>
        </w:rPr>
        <w:sectPr w:rsidR="006E25CB">
          <w:pgSz w:w="16838" w:h="11906" w:orient="landscape"/>
          <w:pgMar w:top="1701" w:right="1134" w:bottom="566" w:left="1134" w:header="709" w:footer="612" w:gutter="0"/>
          <w:cols w:space="708"/>
          <w:docGrid w:linePitch="360"/>
        </w:sectPr>
      </w:pPr>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19" w:name="_Toc226015502"/>
      <w:bookmarkStart w:id="20" w:name="_Toc141977448"/>
      <w:r>
        <w:rPr>
          <w:rFonts w:ascii="Times New Roman" w:hAnsi="Times New Roman"/>
          <w:i w:val="0"/>
          <w:color w:val="000000"/>
          <w:lang w:val="ru-RU"/>
        </w:rPr>
        <w:lastRenderedPageBreak/>
        <w:t>Социально-экономическая ситуация</w:t>
      </w:r>
      <w:bookmarkEnd w:id="18"/>
      <w:bookmarkEnd w:id="19"/>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21" w:name="_Toc226015503"/>
      <w:bookmarkStart w:id="22" w:name="_Toc141977449"/>
      <w:proofErr w:type="spellStart"/>
      <w:r>
        <w:rPr>
          <w:rFonts w:ascii="Times New Roman" w:hAnsi="Times New Roman"/>
          <w:color w:val="000000"/>
        </w:rPr>
        <w:t>Экономическая</w:t>
      </w:r>
      <w:proofErr w:type="spellEnd"/>
      <w:r>
        <w:rPr>
          <w:rFonts w:ascii="Times New Roman" w:hAnsi="Times New Roman"/>
          <w:color w:val="000000"/>
        </w:rPr>
        <w:t xml:space="preserve"> </w:t>
      </w:r>
      <w:proofErr w:type="spellStart"/>
      <w:r>
        <w:rPr>
          <w:rFonts w:ascii="Times New Roman" w:hAnsi="Times New Roman"/>
          <w:color w:val="000000"/>
        </w:rPr>
        <w:t>база</w:t>
      </w:r>
      <w:bookmarkEnd w:id="20"/>
      <w:bookmarkEnd w:id="21"/>
      <w:proofErr w:type="spellEnd"/>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Отраслевая специализация экономики </w:t>
      </w:r>
      <w:bookmarkStart w:id="23" w:name="_Hlk120279941"/>
      <w:r>
        <w:rPr>
          <w:color w:val="000000"/>
          <w:sz w:val="24"/>
          <w:szCs w:val="24"/>
        </w:rPr>
        <w:t>Ибресинского муниципального округа представлена такими основными направлениями, как сельское хозяйство, промышленное производство, малое предпринимательство.</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В стадии формирования находится новая для рассматриваемой территории отрасль – рекреация и туризм.</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В экономическую систему Ибресинского муниципального округа входят и коммерческие компании, которые формируют различные отрасли экономики, создавая тем самым общие условия хозяйственной деятельности.</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Перспективы формирования </w:t>
      </w:r>
      <w:proofErr w:type="spellStart"/>
      <w:r>
        <w:rPr>
          <w:color w:val="000000"/>
          <w:sz w:val="24"/>
          <w:szCs w:val="24"/>
        </w:rPr>
        <w:t>конкурентноспособной</w:t>
      </w:r>
      <w:proofErr w:type="spellEnd"/>
      <w:r>
        <w:rPr>
          <w:color w:val="000000"/>
          <w:sz w:val="24"/>
          <w:szCs w:val="24"/>
        </w:rPr>
        <w:t xml:space="preserve"> экономики базируются, прежде всего, на анализе отдельных сфер экономики, сложившихся в Муниципальном округе в последние годы.</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В настоящее время, в соответствии с данными статистической отчетности, среднесписочная численность работников, задействованных в организациях Муниципального округа, составляет порядка 1900 человек.</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Приоритетными видами экономической деятельности являются:</w:t>
      </w:r>
    </w:p>
    <w:p w:rsidR="006E25CB" w:rsidRDefault="00E82AC6">
      <w:pPr>
        <w:numPr>
          <w:ilvl w:val="0"/>
          <w:numId w:val="8"/>
        </w:numPr>
        <w:tabs>
          <w:tab w:val="left" w:pos="851"/>
        </w:tabs>
        <w:spacing w:after="60" w:line="276" w:lineRule="auto"/>
        <w:ind w:hanging="720"/>
        <w:jc w:val="both"/>
        <w:rPr>
          <w:color w:val="000000"/>
          <w:sz w:val="24"/>
          <w:szCs w:val="24"/>
        </w:rPr>
      </w:pPr>
      <w:r>
        <w:rPr>
          <w:color w:val="000000"/>
          <w:sz w:val="24"/>
          <w:szCs w:val="24"/>
        </w:rPr>
        <w:t> сельское, лесное хозяйство, рыбоводство;</w:t>
      </w:r>
    </w:p>
    <w:p w:rsidR="006E25CB" w:rsidRDefault="00E82AC6">
      <w:pPr>
        <w:numPr>
          <w:ilvl w:val="0"/>
          <w:numId w:val="8"/>
        </w:numPr>
        <w:tabs>
          <w:tab w:val="left" w:pos="851"/>
        </w:tabs>
        <w:spacing w:after="60" w:line="276" w:lineRule="auto"/>
        <w:ind w:hanging="720"/>
        <w:jc w:val="both"/>
        <w:rPr>
          <w:color w:val="000000"/>
          <w:sz w:val="24"/>
          <w:szCs w:val="24"/>
        </w:rPr>
      </w:pPr>
      <w:r>
        <w:rPr>
          <w:color w:val="000000"/>
          <w:sz w:val="24"/>
          <w:szCs w:val="24"/>
        </w:rPr>
        <w:t> сфера обеспечения электрической энергией, газом и пр.;</w:t>
      </w:r>
    </w:p>
    <w:p w:rsidR="006E25CB" w:rsidRDefault="00E82AC6">
      <w:pPr>
        <w:numPr>
          <w:ilvl w:val="0"/>
          <w:numId w:val="8"/>
        </w:numPr>
        <w:tabs>
          <w:tab w:val="left" w:pos="851"/>
        </w:tabs>
        <w:spacing w:after="60" w:line="276" w:lineRule="auto"/>
        <w:ind w:hanging="720"/>
        <w:jc w:val="both"/>
        <w:rPr>
          <w:color w:val="000000"/>
          <w:sz w:val="24"/>
          <w:szCs w:val="24"/>
        </w:rPr>
      </w:pPr>
      <w:r>
        <w:rPr>
          <w:color w:val="000000"/>
          <w:sz w:val="24"/>
          <w:szCs w:val="24"/>
        </w:rPr>
        <w:t> торговля, ремонт автотранспортных средств;</w:t>
      </w:r>
    </w:p>
    <w:p w:rsidR="006E25CB" w:rsidRDefault="00E82AC6">
      <w:pPr>
        <w:numPr>
          <w:ilvl w:val="0"/>
          <w:numId w:val="8"/>
        </w:numPr>
        <w:tabs>
          <w:tab w:val="left" w:pos="851"/>
        </w:tabs>
        <w:spacing w:after="60" w:line="276" w:lineRule="auto"/>
        <w:ind w:hanging="720"/>
        <w:jc w:val="both"/>
        <w:rPr>
          <w:color w:val="000000"/>
          <w:sz w:val="24"/>
          <w:szCs w:val="24"/>
        </w:rPr>
      </w:pPr>
      <w:r>
        <w:rPr>
          <w:color w:val="000000"/>
          <w:sz w:val="24"/>
          <w:szCs w:val="24"/>
        </w:rPr>
        <w:t> государственное управление, образование, здравоохранение и пр.;</w:t>
      </w:r>
    </w:p>
    <w:p w:rsidR="006E25CB" w:rsidRDefault="00E82AC6">
      <w:pPr>
        <w:tabs>
          <w:tab w:val="left" w:pos="851"/>
        </w:tabs>
        <w:spacing w:after="60" w:line="276" w:lineRule="auto"/>
        <w:ind w:firstLine="709"/>
        <w:jc w:val="both"/>
        <w:rPr>
          <w:color w:val="000000"/>
          <w:sz w:val="24"/>
          <w:szCs w:val="24"/>
        </w:rPr>
      </w:pPr>
      <w:r>
        <w:rPr>
          <w:color w:val="000000"/>
          <w:sz w:val="24"/>
          <w:szCs w:val="24"/>
        </w:rPr>
        <w:t>За 2022 год отгружено товаров собственного производства по чистым видам экономической деятельности по крупным и средним предприятиям и организациям Муниципального округа на сумму 81,5 млн. руб.</w:t>
      </w:r>
      <w:bookmarkStart w:id="24" w:name="_Hlk120280700"/>
      <w:r>
        <w:rPr>
          <w:color w:val="000000"/>
          <w:sz w:val="24"/>
          <w:szCs w:val="24"/>
        </w:rPr>
        <w:t xml:space="preserve"> </w:t>
      </w:r>
      <w:bookmarkEnd w:id="22"/>
    </w:p>
    <w:p w:rsidR="006E25CB" w:rsidRDefault="00E82AC6">
      <w:pPr>
        <w:widowControl w:val="0"/>
        <w:tabs>
          <w:tab w:val="left" w:pos="360"/>
        </w:tabs>
        <w:spacing w:before="120" w:after="120" w:line="276" w:lineRule="auto"/>
        <w:ind w:firstLine="709"/>
        <w:jc w:val="both"/>
        <w:rPr>
          <w:color w:val="000000"/>
          <w:sz w:val="24"/>
          <w:szCs w:val="24"/>
        </w:rPr>
      </w:pPr>
      <w:bookmarkStart w:id="25" w:name="_Hlk120452202"/>
      <w:r>
        <w:rPr>
          <w:color w:val="000000"/>
          <w:sz w:val="24"/>
          <w:szCs w:val="24"/>
        </w:rPr>
        <w:t>Анализ динамики объемов собственного производства по чистым видам экономической деятельности свидетельствует об их снижении за период с 2017г. по 2021г. на 22%.</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Отрицательная динамика – результат сложной социально-экономической ситуации в Муниципальном округе, в силу сложившихся причин социального, экономического и демографического характера. </w:t>
      </w:r>
    </w:p>
    <w:p w:rsidR="006E25CB" w:rsidRDefault="00E82AC6">
      <w:pPr>
        <w:widowControl w:val="0"/>
        <w:tabs>
          <w:tab w:val="left" w:pos="360"/>
        </w:tabs>
        <w:spacing w:before="120" w:after="60" w:line="276" w:lineRule="auto"/>
        <w:jc w:val="both"/>
        <w:rPr>
          <w:color w:val="000000"/>
          <w:sz w:val="24"/>
          <w:szCs w:val="24"/>
        </w:rPr>
      </w:pPr>
      <w:r>
        <w:rPr>
          <w:color w:val="000000"/>
          <w:sz w:val="24"/>
          <w:szCs w:val="24"/>
        </w:rPr>
        <w:t xml:space="preserve">Таблица 1.3.1-1 Динамика объемов производства на территории Ибресинского муниципального района/округа </w:t>
      </w:r>
    </w:p>
    <w:tbl>
      <w:tblPr>
        <w:tblW w:w="938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3"/>
        <w:gridCol w:w="990"/>
        <w:gridCol w:w="991"/>
        <w:gridCol w:w="990"/>
        <w:gridCol w:w="990"/>
        <w:gridCol w:w="966"/>
      </w:tblGrid>
      <w:tr w:rsidR="006E25CB">
        <w:trPr>
          <w:tblHeader/>
        </w:trPr>
        <w:tc>
          <w:tcPr>
            <w:tcW w:w="4453" w:type="dxa"/>
            <w:vMerge w:val="restart"/>
          </w:tcPr>
          <w:p w:rsidR="006E25CB" w:rsidRDefault="00E82AC6">
            <w:pPr>
              <w:widowControl w:val="0"/>
              <w:tabs>
                <w:tab w:val="left" w:pos="360"/>
              </w:tabs>
              <w:rPr>
                <w:b/>
                <w:bCs/>
                <w:color w:val="000000"/>
                <w:sz w:val="20"/>
                <w:szCs w:val="20"/>
              </w:rPr>
            </w:pPr>
            <w:r>
              <w:rPr>
                <w:b/>
                <w:bCs/>
                <w:color w:val="000000"/>
                <w:sz w:val="20"/>
                <w:szCs w:val="20"/>
              </w:rPr>
              <w:t>Наименование показателя</w:t>
            </w:r>
          </w:p>
        </w:tc>
        <w:tc>
          <w:tcPr>
            <w:tcW w:w="4927" w:type="dxa"/>
            <w:gridSpan w:val="5"/>
          </w:tcPr>
          <w:p w:rsidR="006E25CB" w:rsidRDefault="00E82AC6">
            <w:pPr>
              <w:widowControl w:val="0"/>
              <w:tabs>
                <w:tab w:val="left" w:pos="360"/>
              </w:tabs>
              <w:rPr>
                <w:b/>
                <w:bCs/>
                <w:color w:val="000000"/>
                <w:sz w:val="20"/>
                <w:szCs w:val="20"/>
              </w:rPr>
            </w:pPr>
            <w:r>
              <w:rPr>
                <w:b/>
                <w:bCs/>
                <w:color w:val="000000"/>
                <w:sz w:val="20"/>
                <w:szCs w:val="20"/>
              </w:rPr>
              <w:t>Годы</w:t>
            </w:r>
          </w:p>
        </w:tc>
      </w:tr>
      <w:tr w:rsidR="006E25CB">
        <w:trPr>
          <w:tblHeader/>
        </w:trPr>
        <w:tc>
          <w:tcPr>
            <w:tcW w:w="4453" w:type="dxa"/>
            <w:vMerge/>
          </w:tcPr>
          <w:p w:rsidR="006E25CB" w:rsidRDefault="006E25CB">
            <w:pPr>
              <w:widowControl w:val="0"/>
              <w:tabs>
                <w:tab w:val="left" w:pos="360"/>
              </w:tabs>
              <w:rPr>
                <w:b/>
                <w:bCs/>
                <w:color w:val="000000"/>
                <w:sz w:val="20"/>
                <w:szCs w:val="20"/>
              </w:rPr>
            </w:pPr>
          </w:p>
        </w:tc>
        <w:tc>
          <w:tcPr>
            <w:tcW w:w="990" w:type="dxa"/>
          </w:tcPr>
          <w:p w:rsidR="006E25CB" w:rsidRDefault="00E82AC6">
            <w:pPr>
              <w:widowControl w:val="0"/>
              <w:tabs>
                <w:tab w:val="left" w:pos="360"/>
              </w:tabs>
              <w:rPr>
                <w:b/>
                <w:bCs/>
                <w:color w:val="000000"/>
                <w:sz w:val="20"/>
                <w:szCs w:val="20"/>
              </w:rPr>
            </w:pPr>
            <w:r>
              <w:rPr>
                <w:b/>
                <w:bCs/>
                <w:color w:val="000000"/>
                <w:sz w:val="20"/>
                <w:szCs w:val="20"/>
              </w:rPr>
              <w:t>2017</w:t>
            </w:r>
          </w:p>
        </w:tc>
        <w:tc>
          <w:tcPr>
            <w:tcW w:w="991" w:type="dxa"/>
          </w:tcPr>
          <w:p w:rsidR="006E25CB" w:rsidRDefault="00E82AC6">
            <w:pPr>
              <w:widowControl w:val="0"/>
              <w:tabs>
                <w:tab w:val="left" w:pos="360"/>
              </w:tabs>
              <w:rPr>
                <w:b/>
                <w:bCs/>
                <w:color w:val="000000"/>
                <w:sz w:val="20"/>
                <w:szCs w:val="20"/>
              </w:rPr>
            </w:pPr>
            <w:r>
              <w:rPr>
                <w:b/>
                <w:bCs/>
                <w:color w:val="000000"/>
                <w:sz w:val="20"/>
                <w:szCs w:val="20"/>
              </w:rPr>
              <w:t>2018</w:t>
            </w:r>
          </w:p>
        </w:tc>
        <w:tc>
          <w:tcPr>
            <w:tcW w:w="990" w:type="dxa"/>
          </w:tcPr>
          <w:p w:rsidR="006E25CB" w:rsidRDefault="00E82AC6">
            <w:pPr>
              <w:widowControl w:val="0"/>
              <w:tabs>
                <w:tab w:val="left" w:pos="360"/>
              </w:tabs>
              <w:rPr>
                <w:b/>
                <w:bCs/>
                <w:color w:val="000000"/>
                <w:sz w:val="20"/>
                <w:szCs w:val="20"/>
              </w:rPr>
            </w:pPr>
            <w:r>
              <w:rPr>
                <w:b/>
                <w:bCs/>
                <w:color w:val="000000"/>
                <w:sz w:val="20"/>
                <w:szCs w:val="20"/>
              </w:rPr>
              <w:t>2019</w:t>
            </w:r>
          </w:p>
        </w:tc>
        <w:tc>
          <w:tcPr>
            <w:tcW w:w="990" w:type="dxa"/>
          </w:tcPr>
          <w:p w:rsidR="006E25CB" w:rsidRDefault="00E82AC6">
            <w:pPr>
              <w:widowControl w:val="0"/>
              <w:tabs>
                <w:tab w:val="left" w:pos="360"/>
                <w:tab w:val="left" w:pos="748"/>
              </w:tabs>
              <w:rPr>
                <w:b/>
                <w:bCs/>
                <w:color w:val="000000"/>
                <w:sz w:val="20"/>
                <w:szCs w:val="20"/>
              </w:rPr>
            </w:pPr>
            <w:r>
              <w:rPr>
                <w:b/>
                <w:bCs/>
                <w:color w:val="000000"/>
                <w:sz w:val="20"/>
                <w:szCs w:val="20"/>
              </w:rPr>
              <w:t>2020</w:t>
            </w:r>
          </w:p>
        </w:tc>
        <w:tc>
          <w:tcPr>
            <w:tcW w:w="966" w:type="dxa"/>
          </w:tcPr>
          <w:p w:rsidR="006E25CB" w:rsidRDefault="00E82AC6">
            <w:pPr>
              <w:widowControl w:val="0"/>
              <w:tabs>
                <w:tab w:val="left" w:pos="360"/>
              </w:tabs>
              <w:rPr>
                <w:b/>
                <w:bCs/>
                <w:color w:val="000000"/>
                <w:sz w:val="20"/>
                <w:szCs w:val="20"/>
              </w:rPr>
            </w:pPr>
            <w:r>
              <w:rPr>
                <w:b/>
                <w:bCs/>
                <w:color w:val="000000"/>
                <w:sz w:val="20"/>
                <w:szCs w:val="20"/>
              </w:rPr>
              <w:t>2021</w:t>
            </w:r>
          </w:p>
        </w:tc>
      </w:tr>
      <w:tr w:rsidR="006E25CB">
        <w:trPr>
          <w:tblHeader/>
        </w:trPr>
        <w:tc>
          <w:tcPr>
            <w:tcW w:w="4453" w:type="dxa"/>
          </w:tcPr>
          <w:p w:rsidR="006E25CB" w:rsidRDefault="00E82AC6">
            <w:pPr>
              <w:widowControl w:val="0"/>
              <w:tabs>
                <w:tab w:val="left" w:pos="360"/>
              </w:tabs>
              <w:rPr>
                <w:b/>
                <w:color w:val="000000"/>
                <w:sz w:val="20"/>
                <w:szCs w:val="20"/>
              </w:rPr>
            </w:pPr>
            <w:r>
              <w:rPr>
                <w:b/>
                <w:color w:val="000000"/>
                <w:sz w:val="20"/>
                <w:szCs w:val="20"/>
              </w:rPr>
              <w:t>1</w:t>
            </w:r>
          </w:p>
        </w:tc>
        <w:tc>
          <w:tcPr>
            <w:tcW w:w="990" w:type="dxa"/>
          </w:tcPr>
          <w:p w:rsidR="006E25CB" w:rsidRDefault="00E82AC6">
            <w:pPr>
              <w:widowControl w:val="0"/>
              <w:tabs>
                <w:tab w:val="left" w:pos="360"/>
              </w:tabs>
              <w:rPr>
                <w:b/>
                <w:color w:val="000000"/>
                <w:sz w:val="20"/>
                <w:szCs w:val="20"/>
              </w:rPr>
            </w:pPr>
            <w:r>
              <w:rPr>
                <w:b/>
                <w:color w:val="000000"/>
                <w:sz w:val="20"/>
                <w:szCs w:val="20"/>
              </w:rPr>
              <w:t>2</w:t>
            </w:r>
          </w:p>
        </w:tc>
        <w:tc>
          <w:tcPr>
            <w:tcW w:w="991" w:type="dxa"/>
          </w:tcPr>
          <w:p w:rsidR="006E25CB" w:rsidRDefault="00E82AC6">
            <w:pPr>
              <w:widowControl w:val="0"/>
              <w:tabs>
                <w:tab w:val="left" w:pos="360"/>
              </w:tabs>
              <w:rPr>
                <w:b/>
                <w:color w:val="000000"/>
                <w:sz w:val="20"/>
                <w:szCs w:val="20"/>
              </w:rPr>
            </w:pPr>
            <w:r>
              <w:rPr>
                <w:b/>
                <w:color w:val="000000"/>
                <w:sz w:val="20"/>
                <w:szCs w:val="20"/>
              </w:rPr>
              <w:t>3</w:t>
            </w:r>
          </w:p>
        </w:tc>
        <w:tc>
          <w:tcPr>
            <w:tcW w:w="990" w:type="dxa"/>
          </w:tcPr>
          <w:p w:rsidR="006E25CB" w:rsidRDefault="00E82AC6">
            <w:pPr>
              <w:widowControl w:val="0"/>
              <w:tabs>
                <w:tab w:val="left" w:pos="360"/>
              </w:tabs>
              <w:rPr>
                <w:b/>
                <w:color w:val="000000"/>
                <w:sz w:val="20"/>
                <w:szCs w:val="20"/>
              </w:rPr>
            </w:pPr>
            <w:r>
              <w:rPr>
                <w:b/>
                <w:color w:val="000000"/>
                <w:sz w:val="20"/>
                <w:szCs w:val="20"/>
              </w:rPr>
              <w:t>4</w:t>
            </w:r>
          </w:p>
        </w:tc>
        <w:tc>
          <w:tcPr>
            <w:tcW w:w="990" w:type="dxa"/>
          </w:tcPr>
          <w:p w:rsidR="006E25CB" w:rsidRDefault="00E82AC6">
            <w:pPr>
              <w:widowControl w:val="0"/>
              <w:tabs>
                <w:tab w:val="left" w:pos="360"/>
                <w:tab w:val="left" w:pos="748"/>
              </w:tabs>
              <w:rPr>
                <w:b/>
                <w:color w:val="000000"/>
                <w:sz w:val="20"/>
                <w:szCs w:val="20"/>
              </w:rPr>
            </w:pPr>
            <w:r>
              <w:rPr>
                <w:b/>
                <w:color w:val="000000"/>
                <w:sz w:val="20"/>
                <w:szCs w:val="20"/>
              </w:rPr>
              <w:t>5</w:t>
            </w:r>
          </w:p>
        </w:tc>
        <w:tc>
          <w:tcPr>
            <w:tcW w:w="966" w:type="dxa"/>
          </w:tcPr>
          <w:p w:rsidR="006E25CB" w:rsidRDefault="00E82AC6">
            <w:pPr>
              <w:widowControl w:val="0"/>
              <w:tabs>
                <w:tab w:val="left" w:pos="360"/>
              </w:tabs>
              <w:rPr>
                <w:b/>
                <w:color w:val="000000"/>
                <w:sz w:val="20"/>
                <w:szCs w:val="20"/>
              </w:rPr>
            </w:pPr>
            <w:r>
              <w:rPr>
                <w:b/>
                <w:color w:val="000000"/>
                <w:sz w:val="20"/>
                <w:szCs w:val="20"/>
              </w:rPr>
              <w:t>6</w:t>
            </w:r>
          </w:p>
        </w:tc>
      </w:tr>
      <w:tr w:rsidR="006E25CB">
        <w:tc>
          <w:tcPr>
            <w:tcW w:w="4453" w:type="dxa"/>
          </w:tcPr>
          <w:p w:rsidR="006E25CB" w:rsidRDefault="00E82AC6">
            <w:pPr>
              <w:widowControl w:val="0"/>
              <w:tabs>
                <w:tab w:val="left" w:pos="360"/>
              </w:tabs>
              <w:rPr>
                <w:color w:val="000000"/>
                <w:sz w:val="20"/>
                <w:szCs w:val="20"/>
              </w:rPr>
            </w:pPr>
            <w:r>
              <w:rPr>
                <w:color w:val="000000"/>
                <w:sz w:val="20"/>
                <w:szCs w:val="20"/>
              </w:rPr>
              <w:t>Объем отгруженных товаров собственного производства, выполненных работ и услуг собственными силами (млн. руб.)</w:t>
            </w:r>
          </w:p>
        </w:tc>
        <w:tc>
          <w:tcPr>
            <w:tcW w:w="990" w:type="dxa"/>
          </w:tcPr>
          <w:p w:rsidR="006E25CB" w:rsidRDefault="00E82AC6">
            <w:pPr>
              <w:widowControl w:val="0"/>
              <w:tabs>
                <w:tab w:val="left" w:pos="360"/>
              </w:tabs>
              <w:rPr>
                <w:color w:val="000000"/>
                <w:sz w:val="20"/>
                <w:szCs w:val="20"/>
              </w:rPr>
            </w:pPr>
            <w:r>
              <w:rPr>
                <w:color w:val="000000"/>
                <w:sz w:val="20"/>
                <w:szCs w:val="20"/>
              </w:rPr>
              <w:t>104,5</w:t>
            </w:r>
          </w:p>
        </w:tc>
        <w:tc>
          <w:tcPr>
            <w:tcW w:w="991" w:type="dxa"/>
          </w:tcPr>
          <w:p w:rsidR="006E25CB" w:rsidRDefault="00E82AC6">
            <w:pPr>
              <w:widowControl w:val="0"/>
              <w:tabs>
                <w:tab w:val="left" w:pos="360"/>
              </w:tabs>
              <w:rPr>
                <w:color w:val="000000"/>
                <w:sz w:val="20"/>
                <w:szCs w:val="20"/>
              </w:rPr>
            </w:pPr>
            <w:r>
              <w:rPr>
                <w:color w:val="000000"/>
                <w:sz w:val="20"/>
                <w:szCs w:val="20"/>
              </w:rPr>
              <w:t>74,9</w:t>
            </w:r>
          </w:p>
        </w:tc>
        <w:tc>
          <w:tcPr>
            <w:tcW w:w="990" w:type="dxa"/>
          </w:tcPr>
          <w:p w:rsidR="006E25CB" w:rsidRDefault="00E82AC6">
            <w:pPr>
              <w:widowControl w:val="0"/>
              <w:tabs>
                <w:tab w:val="left" w:pos="360"/>
              </w:tabs>
              <w:rPr>
                <w:color w:val="000000"/>
                <w:sz w:val="20"/>
                <w:szCs w:val="20"/>
              </w:rPr>
            </w:pPr>
            <w:r>
              <w:rPr>
                <w:color w:val="000000"/>
                <w:sz w:val="20"/>
                <w:szCs w:val="20"/>
              </w:rPr>
              <w:t>90,7</w:t>
            </w:r>
          </w:p>
        </w:tc>
        <w:tc>
          <w:tcPr>
            <w:tcW w:w="990" w:type="dxa"/>
          </w:tcPr>
          <w:p w:rsidR="006E25CB" w:rsidRDefault="00E82AC6">
            <w:pPr>
              <w:widowControl w:val="0"/>
              <w:tabs>
                <w:tab w:val="left" w:pos="360"/>
                <w:tab w:val="left" w:pos="748"/>
              </w:tabs>
              <w:rPr>
                <w:color w:val="000000"/>
                <w:sz w:val="20"/>
                <w:szCs w:val="20"/>
              </w:rPr>
            </w:pPr>
            <w:r>
              <w:rPr>
                <w:color w:val="000000"/>
                <w:sz w:val="20"/>
                <w:szCs w:val="20"/>
              </w:rPr>
              <w:t>75,3</w:t>
            </w:r>
          </w:p>
        </w:tc>
        <w:tc>
          <w:tcPr>
            <w:tcW w:w="966" w:type="dxa"/>
          </w:tcPr>
          <w:p w:rsidR="006E25CB" w:rsidRDefault="00E82AC6">
            <w:pPr>
              <w:widowControl w:val="0"/>
              <w:tabs>
                <w:tab w:val="left" w:pos="360"/>
              </w:tabs>
              <w:rPr>
                <w:color w:val="000000"/>
                <w:sz w:val="20"/>
                <w:szCs w:val="20"/>
              </w:rPr>
            </w:pPr>
            <w:r>
              <w:rPr>
                <w:color w:val="000000"/>
                <w:sz w:val="20"/>
                <w:szCs w:val="20"/>
              </w:rPr>
              <w:t>81,5</w:t>
            </w:r>
          </w:p>
        </w:tc>
      </w:tr>
    </w:tbl>
    <w:p w:rsidR="006E25CB" w:rsidRDefault="00E82AC6">
      <w:pPr>
        <w:spacing w:before="120" w:after="120" w:line="276" w:lineRule="auto"/>
        <w:ind w:firstLine="709"/>
        <w:jc w:val="both"/>
        <w:rPr>
          <w:bCs/>
          <w:color w:val="000000"/>
          <w:sz w:val="24"/>
          <w:szCs w:val="24"/>
        </w:rPr>
      </w:pPr>
      <w:bookmarkStart w:id="26" w:name="_Hlk137406870"/>
      <w:r>
        <w:rPr>
          <w:bCs/>
          <w:color w:val="000000"/>
          <w:sz w:val="24"/>
          <w:szCs w:val="24"/>
        </w:rPr>
        <w:lastRenderedPageBreak/>
        <w:t>Ниже представлены сведения о существующем состоянии основных сфер экономики Ибресинского муниципального округа.</w:t>
      </w:r>
    </w:p>
    <w:bookmarkEnd w:id="23"/>
    <w:p w:rsidR="006E25CB" w:rsidRDefault="00E82AC6">
      <w:pPr>
        <w:spacing w:before="120" w:after="120" w:line="276" w:lineRule="auto"/>
        <w:ind w:firstLine="709"/>
        <w:jc w:val="both"/>
        <w:rPr>
          <w:b/>
          <w:color w:val="000000"/>
          <w:sz w:val="24"/>
          <w:szCs w:val="24"/>
        </w:rPr>
      </w:pPr>
      <w:r>
        <w:rPr>
          <w:b/>
          <w:color w:val="000000"/>
          <w:sz w:val="24"/>
          <w:szCs w:val="24"/>
        </w:rPr>
        <w:t>Агропромышленный комплекс</w:t>
      </w:r>
    </w:p>
    <w:p w:rsidR="006E25CB" w:rsidRDefault="00E82AC6">
      <w:pPr>
        <w:spacing w:before="120" w:after="120" w:line="276" w:lineRule="auto"/>
        <w:ind w:firstLine="709"/>
        <w:jc w:val="both"/>
        <w:rPr>
          <w:color w:val="000000"/>
          <w:sz w:val="24"/>
          <w:szCs w:val="24"/>
        </w:rPr>
      </w:pPr>
      <w:r>
        <w:rPr>
          <w:color w:val="000000"/>
          <w:sz w:val="24"/>
          <w:szCs w:val="24"/>
        </w:rPr>
        <w:t>Сельское хозяйство, входящее в состав агропромышленного комплекса, является основой экономики Ибресинского муниципального округа, формируя агропромышленный рынок, продовольственную и экономическую безопасность Муниципального округа, его трудовой и поселенческий потенциал.</w:t>
      </w:r>
    </w:p>
    <w:p w:rsidR="006E25CB" w:rsidRDefault="00E82AC6">
      <w:pPr>
        <w:spacing w:before="120" w:after="120" w:line="276" w:lineRule="auto"/>
        <w:ind w:firstLine="709"/>
        <w:jc w:val="both"/>
        <w:rPr>
          <w:color w:val="000000"/>
          <w:sz w:val="24"/>
          <w:szCs w:val="24"/>
        </w:rPr>
      </w:pPr>
      <w:r>
        <w:rPr>
          <w:color w:val="000000"/>
          <w:sz w:val="24"/>
          <w:szCs w:val="24"/>
        </w:rPr>
        <w:t xml:space="preserve">Территория Ибресинского Муниципального округа составляет 120,1 тыс. га, что составляет 6,5 % территории Чувашской Республики </w:t>
      </w:r>
    </w:p>
    <w:p w:rsidR="006E25CB" w:rsidRDefault="00E82AC6">
      <w:pPr>
        <w:spacing w:before="120" w:after="120" w:line="276" w:lineRule="auto"/>
        <w:ind w:firstLine="709"/>
        <w:jc w:val="both"/>
        <w:rPr>
          <w:color w:val="000000"/>
          <w:sz w:val="24"/>
          <w:szCs w:val="24"/>
        </w:rPr>
      </w:pPr>
      <w:r>
        <w:rPr>
          <w:color w:val="000000"/>
          <w:sz w:val="24"/>
          <w:szCs w:val="24"/>
        </w:rPr>
        <w:t>Муниципальный округ расположен в центральной сельскохозяйственной зоне Чувашской Республики, характеризующейся благоприятными условиями для организации производства и переработки сельскохозяйственной продукции.</w:t>
      </w:r>
    </w:p>
    <w:p w:rsidR="006E25CB" w:rsidRDefault="00E82AC6">
      <w:pPr>
        <w:spacing w:before="120" w:after="120" w:line="276" w:lineRule="auto"/>
        <w:ind w:firstLine="709"/>
        <w:jc w:val="both"/>
        <w:rPr>
          <w:color w:val="000000"/>
          <w:sz w:val="24"/>
          <w:szCs w:val="24"/>
        </w:rPr>
      </w:pPr>
      <w:r>
        <w:rPr>
          <w:color w:val="000000"/>
          <w:sz w:val="24"/>
          <w:szCs w:val="24"/>
        </w:rPr>
        <w:t xml:space="preserve">Сельское хозяйство в Ибресинском муниципальном округе специализируется на мясомолочном скотоводстве, свиноводстве, производстве зерна, картофеля, овощей. </w:t>
      </w:r>
    </w:p>
    <w:p w:rsidR="006E25CB" w:rsidRDefault="00E82AC6">
      <w:pPr>
        <w:widowControl w:val="0"/>
        <w:tabs>
          <w:tab w:val="left" w:pos="360"/>
        </w:tabs>
        <w:spacing w:before="120" w:after="120" w:line="276" w:lineRule="auto"/>
        <w:ind w:firstLine="709"/>
        <w:jc w:val="both"/>
        <w:rPr>
          <w:color w:val="000000"/>
          <w:sz w:val="24"/>
          <w:szCs w:val="24"/>
        </w:rPr>
      </w:pPr>
      <w:bookmarkStart w:id="27" w:name="_Hlk119955605"/>
      <w:r>
        <w:rPr>
          <w:color w:val="000000"/>
          <w:sz w:val="24"/>
          <w:szCs w:val="24"/>
        </w:rPr>
        <w:t>В 2021</w:t>
      </w:r>
      <w:r>
        <w:rPr>
          <w:color w:val="000000"/>
          <w:sz w:val="24"/>
          <w:szCs w:val="24"/>
          <w:vertAlign w:val="superscript"/>
        </w:rPr>
        <w:footnoteReference w:id="1"/>
      </w:r>
      <w:r>
        <w:rPr>
          <w:color w:val="000000"/>
          <w:sz w:val="24"/>
          <w:szCs w:val="24"/>
        </w:rPr>
        <w:t xml:space="preserve">\ году всеми категориями хозяйств Ибресинского муниципального округа в общем объеме производства продукции сельского хозяйства Чувашской Республики было произведено: зерна 2,6%, картофеля – 2,2%, овощей – 1,6%, мяса – 2,4%, молока – 3,7%, яиц – 1,2%. </w:t>
      </w:r>
    </w:p>
    <w:bookmarkEnd w:id="24"/>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Производством сельскохозяйственной продукции на территории Муниципального округа занимаются хозяйства разных форм собственности: сельскохозяйственные предприятия, организации, крестьянско-фермерские хозяйства, личные подсобные хозяйства населения.</w:t>
      </w:r>
    </w:p>
    <w:p w:rsidR="006E25CB" w:rsidRDefault="00E82AC6">
      <w:pPr>
        <w:pStyle w:val="221122212211Web132"/>
        <w:spacing w:before="0" w:beforeAutospacing="0" w:after="0" w:afterAutospacing="0" w:line="276" w:lineRule="auto"/>
        <w:ind w:firstLine="709"/>
        <w:jc w:val="both"/>
        <w:rPr>
          <w:color w:val="000000"/>
          <w:lang w:val="ru-RU"/>
        </w:rPr>
      </w:pPr>
      <w:r w:rsidRPr="00E82AC6">
        <w:rPr>
          <w:color w:val="000000"/>
          <w:lang w:val="ru-RU"/>
        </w:rPr>
        <w:t>В 2022 году осуществляли свою деятельность</w:t>
      </w:r>
      <w:r>
        <w:rPr>
          <w:rStyle w:val="-FN1Ciaeniinee-FNReferencianotaalpie45AppelnotedebasdepagefrUsedbyWordforHelpfootnotesymbolsCiaeniinee116PointSuperscript6PointFootnoteReferenceNumber"/>
          <w:color w:val="000000"/>
        </w:rPr>
        <w:footnoteReference w:id="2"/>
      </w:r>
      <w:r w:rsidRPr="00E82AC6">
        <w:rPr>
          <w:color w:val="000000"/>
          <w:lang w:val="ru-RU"/>
        </w:rPr>
        <w:t>\: 11 сельскохозяйственных организаций</w:t>
      </w:r>
      <w:r>
        <w:rPr>
          <w:color w:val="000000"/>
          <w:lang w:val="ru-RU"/>
        </w:rPr>
        <w:t>:</w:t>
      </w:r>
      <w:r w:rsidRPr="00E82AC6">
        <w:rPr>
          <w:color w:val="000000"/>
          <w:lang w:val="ru-RU"/>
        </w:rPr>
        <w:t xml:space="preserve"> 2 колхоза, </w:t>
      </w:r>
      <w:r>
        <w:rPr>
          <w:color w:val="000000"/>
          <w:lang w:val="ru-RU"/>
        </w:rPr>
        <w:t>7</w:t>
      </w:r>
      <w:r w:rsidRPr="00E82AC6">
        <w:rPr>
          <w:color w:val="000000"/>
          <w:lang w:val="ru-RU"/>
        </w:rPr>
        <w:t xml:space="preserve"> обществ с ограниченной </w:t>
      </w:r>
      <w:r>
        <w:rPr>
          <w:color w:val="000000"/>
          <w:lang w:val="ru-RU"/>
        </w:rPr>
        <w:t>ответственностью</w:t>
      </w:r>
      <w:r w:rsidRPr="00E82AC6">
        <w:rPr>
          <w:color w:val="000000"/>
          <w:lang w:val="ru-RU"/>
        </w:rPr>
        <w:t>,</w:t>
      </w:r>
      <w:r>
        <w:rPr>
          <w:color w:val="000000"/>
          <w:lang w:val="ru-RU"/>
        </w:rPr>
        <w:t xml:space="preserve"> </w:t>
      </w:r>
      <w:r w:rsidRPr="00E82AC6">
        <w:rPr>
          <w:color w:val="000000"/>
          <w:lang w:val="ru-RU"/>
        </w:rPr>
        <w:t xml:space="preserve">1 отрытое акционерное общество – </w:t>
      </w:r>
      <w:proofErr w:type="spellStart"/>
      <w:r w:rsidRPr="00E82AC6">
        <w:rPr>
          <w:color w:val="000000"/>
          <w:lang w:val="ru-RU"/>
        </w:rPr>
        <w:t>свинокомплекс</w:t>
      </w:r>
      <w:proofErr w:type="spellEnd"/>
      <w:r w:rsidRPr="00E82AC6">
        <w:rPr>
          <w:color w:val="000000"/>
          <w:lang w:val="ru-RU"/>
        </w:rPr>
        <w:t xml:space="preserve"> с единовременным содержанием 9 тыс. голов свиней</w:t>
      </w:r>
      <w:r>
        <w:rPr>
          <w:color w:val="000000"/>
          <w:lang w:val="ru-RU"/>
        </w:rPr>
        <w:t>,</w:t>
      </w:r>
      <w:r w:rsidRPr="00E82AC6">
        <w:rPr>
          <w:color w:val="000000"/>
          <w:lang w:val="ru-RU"/>
        </w:rPr>
        <w:t xml:space="preserve"> 1 сельскохозяйственный кооператив</w:t>
      </w:r>
      <w:r>
        <w:rPr>
          <w:color w:val="000000"/>
          <w:lang w:val="ru-RU"/>
        </w:rPr>
        <w:t>.</w:t>
      </w:r>
    </w:p>
    <w:p w:rsidR="006E25CB" w:rsidRPr="00E82AC6" w:rsidRDefault="00E82AC6">
      <w:pPr>
        <w:pStyle w:val="221122212211Web132"/>
        <w:spacing w:before="0" w:beforeAutospacing="0" w:after="0" w:afterAutospacing="0" w:line="276" w:lineRule="auto"/>
        <w:ind w:firstLine="709"/>
        <w:jc w:val="both"/>
        <w:rPr>
          <w:color w:val="000000"/>
          <w:lang w:val="ru-RU"/>
        </w:rPr>
      </w:pPr>
      <w:r w:rsidRPr="00E82AC6">
        <w:rPr>
          <w:color w:val="000000"/>
          <w:lang w:val="ru-RU"/>
        </w:rPr>
        <w:t xml:space="preserve">Кроме того, производственную деятельность осуществляют 52 </w:t>
      </w:r>
      <w:proofErr w:type="gramStart"/>
      <w:r w:rsidRPr="00E82AC6">
        <w:rPr>
          <w:color w:val="000000"/>
          <w:lang w:val="ru-RU"/>
        </w:rPr>
        <w:t>К(</w:t>
      </w:r>
      <w:proofErr w:type="gramEnd"/>
      <w:r w:rsidRPr="00E82AC6">
        <w:rPr>
          <w:color w:val="000000"/>
          <w:lang w:val="ru-RU"/>
        </w:rPr>
        <w:t>Ф)Х.</w:t>
      </w:r>
    </w:p>
    <w:p w:rsidR="006E25CB" w:rsidRDefault="00E82AC6">
      <w:pPr>
        <w:pStyle w:val="221122212211Web132"/>
        <w:spacing w:before="0" w:beforeAutospacing="0" w:after="0" w:afterAutospacing="0" w:line="276" w:lineRule="auto"/>
        <w:ind w:firstLine="709"/>
        <w:jc w:val="both"/>
        <w:rPr>
          <w:color w:val="000000"/>
          <w:lang w:val="ru-RU"/>
        </w:rPr>
      </w:pPr>
      <w:r>
        <w:rPr>
          <w:color w:val="000000"/>
          <w:lang w:val="ru-RU"/>
        </w:rPr>
        <w:t>Список сельскохозяйственных предприятий, организаций Ибресинского муниципального округа, занимающихся сельскохозяйственным производством, представлен ниже в таблице.</w:t>
      </w:r>
    </w:p>
    <w:p w:rsidR="006E25CB" w:rsidRDefault="00E82AC6">
      <w:pPr>
        <w:widowControl w:val="0"/>
        <w:tabs>
          <w:tab w:val="left" w:pos="360"/>
        </w:tabs>
        <w:spacing w:before="120" w:after="60" w:line="276" w:lineRule="auto"/>
        <w:jc w:val="both"/>
        <w:rPr>
          <w:color w:val="000000"/>
        </w:rPr>
      </w:pPr>
      <w:r>
        <w:rPr>
          <w:color w:val="000000"/>
          <w:sz w:val="24"/>
          <w:szCs w:val="24"/>
        </w:rPr>
        <w:t xml:space="preserve">Таблица 1.3.1-2 </w:t>
      </w:r>
      <w:r>
        <w:rPr>
          <w:color w:val="000000"/>
        </w:rPr>
        <w:t>Список сельскохозяйственных предприятий, организаций Ибресинского муниципального округа, занимающихся сельскохозяйственным производством</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80" w:firstRow="0" w:lastRow="0" w:firstColumn="1" w:lastColumn="0" w:noHBand="0" w:noVBand="1"/>
      </w:tblPr>
      <w:tblGrid>
        <w:gridCol w:w="515"/>
        <w:gridCol w:w="4043"/>
        <w:gridCol w:w="3774"/>
      </w:tblGrid>
      <w:tr w:rsidR="006E25CB">
        <w:trPr>
          <w:jc w:val="center"/>
        </w:trPr>
        <w:tc>
          <w:tcPr>
            <w:tcW w:w="515" w:type="dxa"/>
          </w:tcPr>
          <w:p w:rsidR="006E25CB" w:rsidRDefault="00E82AC6">
            <w:pPr>
              <w:rPr>
                <w:color w:val="000000"/>
                <w:sz w:val="20"/>
                <w:szCs w:val="20"/>
              </w:rPr>
            </w:pPr>
            <w:r>
              <w:rPr>
                <w:color w:val="000000"/>
                <w:sz w:val="20"/>
                <w:szCs w:val="20"/>
              </w:rPr>
              <w:t xml:space="preserve">№ </w:t>
            </w:r>
            <w:proofErr w:type="gramStart"/>
            <w:r>
              <w:rPr>
                <w:color w:val="000000"/>
                <w:sz w:val="20"/>
                <w:szCs w:val="20"/>
              </w:rPr>
              <w:t>п</w:t>
            </w:r>
            <w:proofErr w:type="gramEnd"/>
            <w:r>
              <w:rPr>
                <w:color w:val="000000"/>
                <w:sz w:val="20"/>
                <w:szCs w:val="20"/>
              </w:rPr>
              <w:t>/п</w:t>
            </w:r>
          </w:p>
        </w:tc>
        <w:tc>
          <w:tcPr>
            <w:tcW w:w="4043" w:type="dxa"/>
          </w:tcPr>
          <w:p w:rsidR="006E25CB" w:rsidRDefault="00E82AC6">
            <w:pPr>
              <w:rPr>
                <w:color w:val="000000"/>
                <w:sz w:val="20"/>
                <w:szCs w:val="20"/>
              </w:rPr>
            </w:pPr>
            <w:r>
              <w:rPr>
                <w:color w:val="000000"/>
                <w:sz w:val="20"/>
                <w:szCs w:val="20"/>
              </w:rPr>
              <w:t>Наименование предприятия</w:t>
            </w:r>
          </w:p>
          <w:p w:rsidR="006E25CB" w:rsidRDefault="006E25CB">
            <w:pPr>
              <w:rPr>
                <w:color w:val="000000"/>
                <w:sz w:val="20"/>
                <w:szCs w:val="20"/>
              </w:rPr>
            </w:pPr>
          </w:p>
        </w:tc>
        <w:tc>
          <w:tcPr>
            <w:tcW w:w="3774" w:type="dxa"/>
          </w:tcPr>
          <w:p w:rsidR="006E25CB" w:rsidRDefault="00E82AC6">
            <w:pPr>
              <w:rPr>
                <w:color w:val="000000"/>
                <w:sz w:val="20"/>
                <w:szCs w:val="20"/>
              </w:rPr>
            </w:pPr>
            <w:r>
              <w:rPr>
                <w:color w:val="000000"/>
                <w:sz w:val="20"/>
                <w:szCs w:val="20"/>
              </w:rPr>
              <w:t>Местонахождение предприятия (почтовый адрес)</w:t>
            </w:r>
          </w:p>
        </w:tc>
      </w:tr>
      <w:tr w:rsidR="006E25CB">
        <w:trPr>
          <w:trHeight w:val="475"/>
          <w:jc w:val="center"/>
        </w:trPr>
        <w:tc>
          <w:tcPr>
            <w:tcW w:w="515" w:type="dxa"/>
          </w:tcPr>
          <w:p w:rsidR="006E25CB" w:rsidRDefault="006E25CB" w:rsidP="00236105">
            <w:pPr>
              <w:numPr>
                <w:ilvl w:val="0"/>
                <w:numId w:val="98"/>
              </w:numPr>
              <w:rPr>
                <w:color w:val="000000"/>
                <w:sz w:val="20"/>
                <w:szCs w:val="20"/>
              </w:rPr>
            </w:pPr>
          </w:p>
        </w:tc>
        <w:tc>
          <w:tcPr>
            <w:tcW w:w="4043" w:type="dxa"/>
          </w:tcPr>
          <w:p w:rsidR="006E25CB" w:rsidRDefault="00E82AC6">
            <w:pPr>
              <w:rPr>
                <w:color w:val="000000"/>
                <w:sz w:val="20"/>
                <w:szCs w:val="20"/>
              </w:rPr>
            </w:pPr>
            <w:r>
              <w:rPr>
                <w:color w:val="000000"/>
                <w:sz w:val="20"/>
                <w:szCs w:val="20"/>
              </w:rPr>
              <w:t>ООО «Агрофирма «Империя»</w:t>
            </w:r>
          </w:p>
        </w:tc>
        <w:tc>
          <w:tcPr>
            <w:tcW w:w="3774" w:type="dxa"/>
          </w:tcPr>
          <w:p w:rsidR="006E25CB" w:rsidRDefault="00E82AC6">
            <w:pPr>
              <w:rPr>
                <w:color w:val="000000"/>
                <w:sz w:val="20"/>
                <w:szCs w:val="20"/>
              </w:rPr>
            </w:pPr>
            <w:r>
              <w:rPr>
                <w:color w:val="000000"/>
                <w:sz w:val="20"/>
                <w:szCs w:val="20"/>
              </w:rPr>
              <w:t>429707, Ибресинский район,</w:t>
            </w:r>
          </w:p>
          <w:p w:rsidR="006E25CB" w:rsidRDefault="00E82AC6">
            <w:pPr>
              <w:rPr>
                <w:color w:val="000000"/>
                <w:sz w:val="20"/>
                <w:szCs w:val="20"/>
              </w:rPr>
            </w:pPr>
            <w:r>
              <w:rPr>
                <w:color w:val="000000"/>
                <w:sz w:val="20"/>
                <w:szCs w:val="20"/>
              </w:rPr>
              <w:t>с. Чувашские Тимяши, ул. Колхозная, д.1</w:t>
            </w:r>
          </w:p>
        </w:tc>
      </w:tr>
      <w:tr w:rsidR="006E25CB">
        <w:trPr>
          <w:trHeight w:val="475"/>
          <w:jc w:val="center"/>
        </w:trPr>
        <w:tc>
          <w:tcPr>
            <w:tcW w:w="515" w:type="dxa"/>
          </w:tcPr>
          <w:p w:rsidR="006E25CB" w:rsidRDefault="006E25CB" w:rsidP="00236105">
            <w:pPr>
              <w:numPr>
                <w:ilvl w:val="0"/>
                <w:numId w:val="98"/>
              </w:numPr>
              <w:rPr>
                <w:color w:val="000000"/>
                <w:sz w:val="20"/>
                <w:szCs w:val="20"/>
              </w:rPr>
            </w:pPr>
          </w:p>
        </w:tc>
        <w:tc>
          <w:tcPr>
            <w:tcW w:w="4043" w:type="dxa"/>
          </w:tcPr>
          <w:p w:rsidR="006E25CB" w:rsidRDefault="00E82AC6">
            <w:pPr>
              <w:rPr>
                <w:color w:val="000000"/>
                <w:sz w:val="20"/>
                <w:szCs w:val="20"/>
              </w:rPr>
            </w:pPr>
            <w:r>
              <w:rPr>
                <w:color w:val="000000"/>
                <w:sz w:val="20"/>
                <w:szCs w:val="20"/>
              </w:rPr>
              <w:t>ООО «Агрофирма «Пионер»</w:t>
            </w:r>
          </w:p>
        </w:tc>
        <w:tc>
          <w:tcPr>
            <w:tcW w:w="3774" w:type="dxa"/>
          </w:tcPr>
          <w:p w:rsidR="006E25CB" w:rsidRDefault="00E82AC6">
            <w:pPr>
              <w:rPr>
                <w:color w:val="000000"/>
                <w:sz w:val="20"/>
                <w:szCs w:val="20"/>
              </w:rPr>
            </w:pPr>
            <w:r>
              <w:rPr>
                <w:color w:val="000000"/>
                <w:sz w:val="20"/>
                <w:szCs w:val="20"/>
              </w:rPr>
              <w:t>429700, Ибресинский район,</w:t>
            </w:r>
          </w:p>
          <w:p w:rsidR="006E25CB" w:rsidRDefault="00E82AC6">
            <w:pPr>
              <w:rPr>
                <w:color w:val="000000"/>
                <w:sz w:val="20"/>
                <w:szCs w:val="20"/>
              </w:rPr>
            </w:pPr>
            <w:r>
              <w:rPr>
                <w:color w:val="000000"/>
                <w:sz w:val="20"/>
                <w:szCs w:val="20"/>
              </w:rPr>
              <w:t>п. Ибреси, ул. Маресьева, д. 49</w:t>
            </w:r>
          </w:p>
        </w:tc>
      </w:tr>
      <w:tr w:rsidR="006E25CB">
        <w:trPr>
          <w:trHeight w:val="475"/>
          <w:jc w:val="center"/>
        </w:trPr>
        <w:tc>
          <w:tcPr>
            <w:tcW w:w="515" w:type="dxa"/>
          </w:tcPr>
          <w:p w:rsidR="006E25CB" w:rsidRDefault="006E25CB" w:rsidP="00236105">
            <w:pPr>
              <w:numPr>
                <w:ilvl w:val="0"/>
                <w:numId w:val="98"/>
              </w:numPr>
              <w:rPr>
                <w:color w:val="000000"/>
                <w:sz w:val="20"/>
                <w:szCs w:val="20"/>
              </w:rPr>
            </w:pPr>
          </w:p>
        </w:tc>
        <w:tc>
          <w:tcPr>
            <w:tcW w:w="4043" w:type="dxa"/>
          </w:tcPr>
          <w:p w:rsidR="006E25CB" w:rsidRDefault="00E82AC6">
            <w:pPr>
              <w:rPr>
                <w:color w:val="000000"/>
                <w:sz w:val="20"/>
                <w:szCs w:val="20"/>
              </w:rPr>
            </w:pPr>
            <w:r>
              <w:rPr>
                <w:color w:val="000000"/>
                <w:sz w:val="20"/>
                <w:szCs w:val="20"/>
              </w:rPr>
              <w:t>ООО «Агрофирма «Трудовик»</w:t>
            </w:r>
          </w:p>
        </w:tc>
        <w:tc>
          <w:tcPr>
            <w:tcW w:w="3774" w:type="dxa"/>
          </w:tcPr>
          <w:p w:rsidR="006E25CB" w:rsidRDefault="00E82AC6">
            <w:pPr>
              <w:rPr>
                <w:color w:val="000000"/>
                <w:sz w:val="20"/>
                <w:szCs w:val="20"/>
              </w:rPr>
            </w:pPr>
            <w:r>
              <w:rPr>
                <w:color w:val="000000"/>
                <w:sz w:val="20"/>
                <w:szCs w:val="20"/>
              </w:rPr>
              <w:t>429712, Ибресинский район,</w:t>
            </w:r>
          </w:p>
          <w:p w:rsidR="006E25CB" w:rsidRDefault="00E82AC6">
            <w:pPr>
              <w:rPr>
                <w:color w:val="000000"/>
                <w:sz w:val="20"/>
                <w:szCs w:val="20"/>
              </w:rPr>
            </w:pPr>
            <w:r>
              <w:rPr>
                <w:color w:val="000000"/>
                <w:sz w:val="20"/>
                <w:szCs w:val="20"/>
              </w:rPr>
              <w:t>д. Большие Абакасы, пер. Парковый, д.4</w:t>
            </w:r>
          </w:p>
        </w:tc>
      </w:tr>
      <w:tr w:rsidR="006E25CB">
        <w:trPr>
          <w:trHeight w:val="70"/>
          <w:jc w:val="center"/>
        </w:trPr>
        <w:tc>
          <w:tcPr>
            <w:tcW w:w="515" w:type="dxa"/>
          </w:tcPr>
          <w:p w:rsidR="006E25CB" w:rsidRDefault="006E25CB" w:rsidP="00236105">
            <w:pPr>
              <w:numPr>
                <w:ilvl w:val="0"/>
                <w:numId w:val="98"/>
              </w:numPr>
              <w:rPr>
                <w:color w:val="000000"/>
                <w:sz w:val="20"/>
                <w:szCs w:val="20"/>
              </w:rPr>
            </w:pPr>
          </w:p>
        </w:tc>
        <w:tc>
          <w:tcPr>
            <w:tcW w:w="4043" w:type="dxa"/>
          </w:tcPr>
          <w:p w:rsidR="006E25CB" w:rsidRDefault="00E82AC6">
            <w:pPr>
              <w:rPr>
                <w:color w:val="000000"/>
                <w:sz w:val="20"/>
                <w:szCs w:val="20"/>
              </w:rPr>
            </w:pPr>
            <w:r>
              <w:rPr>
                <w:color w:val="000000"/>
                <w:sz w:val="20"/>
                <w:szCs w:val="20"/>
              </w:rPr>
              <w:t>ООО «Агрофирма «</w:t>
            </w:r>
            <w:proofErr w:type="spellStart"/>
            <w:r>
              <w:rPr>
                <w:color w:val="000000"/>
                <w:sz w:val="20"/>
                <w:szCs w:val="20"/>
              </w:rPr>
              <w:t>Путиловка</w:t>
            </w:r>
            <w:proofErr w:type="spellEnd"/>
            <w:r>
              <w:rPr>
                <w:color w:val="000000"/>
                <w:sz w:val="20"/>
                <w:szCs w:val="20"/>
              </w:rPr>
              <w:t>»</w:t>
            </w:r>
          </w:p>
        </w:tc>
        <w:tc>
          <w:tcPr>
            <w:tcW w:w="3774" w:type="dxa"/>
          </w:tcPr>
          <w:p w:rsidR="006E25CB" w:rsidRDefault="00E82AC6">
            <w:pPr>
              <w:rPr>
                <w:color w:val="000000"/>
                <w:sz w:val="20"/>
                <w:szCs w:val="20"/>
              </w:rPr>
            </w:pPr>
            <w:r>
              <w:rPr>
                <w:color w:val="000000"/>
                <w:sz w:val="20"/>
                <w:szCs w:val="20"/>
              </w:rPr>
              <w:t>429713, Ибресинский район,</w:t>
            </w:r>
          </w:p>
          <w:p w:rsidR="006E25CB" w:rsidRDefault="00E82AC6">
            <w:pPr>
              <w:rPr>
                <w:color w:val="000000"/>
                <w:sz w:val="20"/>
                <w:szCs w:val="20"/>
              </w:rPr>
            </w:pPr>
            <w:r>
              <w:rPr>
                <w:color w:val="000000"/>
                <w:sz w:val="20"/>
                <w:szCs w:val="20"/>
              </w:rPr>
              <w:lastRenderedPageBreak/>
              <w:t>д. Нижние Абакасы, ул. Ленина, 33 «Г»</w:t>
            </w:r>
          </w:p>
        </w:tc>
      </w:tr>
      <w:tr w:rsidR="006E25CB">
        <w:trPr>
          <w:jc w:val="center"/>
        </w:trPr>
        <w:tc>
          <w:tcPr>
            <w:tcW w:w="515" w:type="dxa"/>
          </w:tcPr>
          <w:p w:rsidR="006E25CB" w:rsidRDefault="006E25CB" w:rsidP="00236105">
            <w:pPr>
              <w:numPr>
                <w:ilvl w:val="0"/>
                <w:numId w:val="98"/>
              </w:numPr>
              <w:rPr>
                <w:color w:val="000000"/>
                <w:sz w:val="20"/>
                <w:szCs w:val="20"/>
              </w:rPr>
            </w:pPr>
          </w:p>
        </w:tc>
        <w:tc>
          <w:tcPr>
            <w:tcW w:w="4043" w:type="dxa"/>
          </w:tcPr>
          <w:p w:rsidR="006E25CB" w:rsidRDefault="00E82AC6">
            <w:pPr>
              <w:rPr>
                <w:color w:val="000000"/>
                <w:sz w:val="20"/>
                <w:szCs w:val="20"/>
              </w:rPr>
            </w:pPr>
            <w:r>
              <w:rPr>
                <w:color w:val="000000"/>
                <w:sz w:val="20"/>
                <w:szCs w:val="20"/>
              </w:rPr>
              <w:t>ООО «Агрофирма «Заря»</w:t>
            </w:r>
          </w:p>
        </w:tc>
        <w:tc>
          <w:tcPr>
            <w:tcW w:w="3774" w:type="dxa"/>
          </w:tcPr>
          <w:p w:rsidR="006E25CB" w:rsidRDefault="00E82AC6">
            <w:pPr>
              <w:rPr>
                <w:color w:val="000000"/>
                <w:sz w:val="20"/>
                <w:szCs w:val="20"/>
              </w:rPr>
            </w:pPr>
            <w:r>
              <w:rPr>
                <w:color w:val="000000"/>
                <w:sz w:val="20"/>
                <w:szCs w:val="20"/>
              </w:rPr>
              <w:t>429721, Ибресинский район,</w:t>
            </w:r>
          </w:p>
          <w:p w:rsidR="006E25CB" w:rsidRDefault="00E82AC6">
            <w:pPr>
              <w:rPr>
                <w:color w:val="000000"/>
                <w:sz w:val="20"/>
                <w:szCs w:val="20"/>
              </w:rPr>
            </w:pPr>
            <w:r>
              <w:rPr>
                <w:color w:val="000000"/>
                <w:sz w:val="20"/>
                <w:szCs w:val="20"/>
              </w:rPr>
              <w:t>п. Малиновка, ул. Лесная, д.26</w:t>
            </w:r>
          </w:p>
        </w:tc>
      </w:tr>
      <w:tr w:rsidR="006E25CB">
        <w:trPr>
          <w:jc w:val="center"/>
        </w:trPr>
        <w:tc>
          <w:tcPr>
            <w:tcW w:w="515" w:type="dxa"/>
          </w:tcPr>
          <w:p w:rsidR="006E25CB" w:rsidRDefault="006E25CB" w:rsidP="00236105">
            <w:pPr>
              <w:numPr>
                <w:ilvl w:val="0"/>
                <w:numId w:val="98"/>
              </w:numPr>
              <w:rPr>
                <w:color w:val="000000"/>
                <w:sz w:val="20"/>
                <w:szCs w:val="20"/>
              </w:rPr>
            </w:pPr>
          </w:p>
        </w:tc>
        <w:tc>
          <w:tcPr>
            <w:tcW w:w="4043" w:type="dxa"/>
          </w:tcPr>
          <w:p w:rsidR="006E25CB" w:rsidRDefault="00E82AC6">
            <w:pPr>
              <w:rPr>
                <w:color w:val="000000"/>
                <w:sz w:val="20"/>
                <w:szCs w:val="20"/>
              </w:rPr>
            </w:pPr>
            <w:r>
              <w:rPr>
                <w:color w:val="000000"/>
                <w:sz w:val="20"/>
                <w:szCs w:val="20"/>
              </w:rPr>
              <w:t>ООО «Агрофирма «Дружба»</w:t>
            </w:r>
          </w:p>
        </w:tc>
        <w:tc>
          <w:tcPr>
            <w:tcW w:w="3774" w:type="dxa"/>
          </w:tcPr>
          <w:p w:rsidR="006E25CB" w:rsidRDefault="00E82AC6">
            <w:pPr>
              <w:rPr>
                <w:color w:val="000000"/>
                <w:sz w:val="20"/>
                <w:szCs w:val="20"/>
              </w:rPr>
            </w:pPr>
            <w:r>
              <w:rPr>
                <w:color w:val="000000"/>
                <w:sz w:val="20"/>
                <w:szCs w:val="20"/>
              </w:rPr>
              <w:t>429706, Ибресинский район,</w:t>
            </w:r>
          </w:p>
          <w:p w:rsidR="006E25CB" w:rsidRDefault="00E82AC6">
            <w:pPr>
              <w:rPr>
                <w:color w:val="000000"/>
                <w:sz w:val="20"/>
                <w:szCs w:val="20"/>
              </w:rPr>
            </w:pPr>
            <w:r>
              <w:rPr>
                <w:color w:val="000000"/>
                <w:sz w:val="20"/>
                <w:szCs w:val="20"/>
              </w:rPr>
              <w:t>с. Хормалы, ул. Николаева, д. 2</w:t>
            </w:r>
          </w:p>
        </w:tc>
      </w:tr>
      <w:tr w:rsidR="006E25CB">
        <w:trPr>
          <w:jc w:val="center"/>
        </w:trPr>
        <w:tc>
          <w:tcPr>
            <w:tcW w:w="515" w:type="dxa"/>
          </w:tcPr>
          <w:p w:rsidR="006E25CB" w:rsidRDefault="006E25CB" w:rsidP="00236105">
            <w:pPr>
              <w:numPr>
                <w:ilvl w:val="0"/>
                <w:numId w:val="98"/>
              </w:numPr>
              <w:rPr>
                <w:color w:val="000000"/>
                <w:sz w:val="20"/>
                <w:szCs w:val="20"/>
              </w:rPr>
            </w:pPr>
          </w:p>
        </w:tc>
        <w:tc>
          <w:tcPr>
            <w:tcW w:w="4043" w:type="dxa"/>
          </w:tcPr>
          <w:p w:rsidR="006E25CB" w:rsidRDefault="00E82AC6">
            <w:pPr>
              <w:rPr>
                <w:color w:val="000000"/>
                <w:sz w:val="20"/>
                <w:szCs w:val="20"/>
              </w:rPr>
            </w:pPr>
            <w:r>
              <w:rPr>
                <w:color w:val="000000"/>
                <w:sz w:val="20"/>
                <w:szCs w:val="20"/>
              </w:rPr>
              <w:t>ОАО «Рассвет»</w:t>
            </w:r>
          </w:p>
        </w:tc>
        <w:tc>
          <w:tcPr>
            <w:tcW w:w="3774" w:type="dxa"/>
          </w:tcPr>
          <w:p w:rsidR="006E25CB" w:rsidRDefault="00E82AC6">
            <w:pPr>
              <w:rPr>
                <w:color w:val="000000"/>
                <w:sz w:val="20"/>
                <w:szCs w:val="20"/>
              </w:rPr>
            </w:pPr>
            <w:r>
              <w:rPr>
                <w:color w:val="000000"/>
                <w:sz w:val="20"/>
                <w:szCs w:val="20"/>
              </w:rPr>
              <w:t>429704, Ибресинский район,</w:t>
            </w:r>
          </w:p>
          <w:p w:rsidR="006E25CB" w:rsidRDefault="00E82AC6">
            <w:pPr>
              <w:rPr>
                <w:color w:val="000000"/>
                <w:sz w:val="20"/>
                <w:szCs w:val="20"/>
              </w:rPr>
            </w:pPr>
            <w:r>
              <w:rPr>
                <w:color w:val="000000"/>
                <w:sz w:val="20"/>
                <w:szCs w:val="20"/>
              </w:rPr>
              <w:t>д. Тойси-Паразуси</w:t>
            </w:r>
          </w:p>
        </w:tc>
      </w:tr>
      <w:tr w:rsidR="006E25CB">
        <w:trPr>
          <w:jc w:val="center"/>
        </w:trPr>
        <w:tc>
          <w:tcPr>
            <w:tcW w:w="515" w:type="dxa"/>
          </w:tcPr>
          <w:p w:rsidR="006E25CB" w:rsidRDefault="006E25CB" w:rsidP="00236105">
            <w:pPr>
              <w:numPr>
                <w:ilvl w:val="0"/>
                <w:numId w:val="98"/>
              </w:numPr>
              <w:rPr>
                <w:color w:val="000000"/>
                <w:sz w:val="20"/>
                <w:szCs w:val="20"/>
              </w:rPr>
            </w:pPr>
          </w:p>
        </w:tc>
        <w:tc>
          <w:tcPr>
            <w:tcW w:w="4043" w:type="dxa"/>
          </w:tcPr>
          <w:p w:rsidR="006E25CB" w:rsidRDefault="00E82AC6">
            <w:pPr>
              <w:rPr>
                <w:color w:val="000000"/>
                <w:sz w:val="20"/>
                <w:szCs w:val="20"/>
              </w:rPr>
            </w:pPr>
            <w:r>
              <w:rPr>
                <w:color w:val="000000"/>
                <w:sz w:val="20"/>
                <w:szCs w:val="20"/>
              </w:rPr>
              <w:t>Сельскохозяйственный производственный кооператив (СПК) «Патман»</w:t>
            </w:r>
          </w:p>
        </w:tc>
        <w:tc>
          <w:tcPr>
            <w:tcW w:w="3774" w:type="dxa"/>
          </w:tcPr>
          <w:p w:rsidR="006E25CB" w:rsidRDefault="00E82AC6">
            <w:pPr>
              <w:rPr>
                <w:color w:val="000000"/>
                <w:sz w:val="20"/>
                <w:szCs w:val="20"/>
              </w:rPr>
            </w:pPr>
            <w:r>
              <w:rPr>
                <w:color w:val="000000"/>
                <w:sz w:val="20"/>
                <w:szCs w:val="20"/>
              </w:rPr>
              <w:t>429706, Ибресинский район,</w:t>
            </w:r>
          </w:p>
          <w:p w:rsidR="006E25CB" w:rsidRDefault="00E82AC6">
            <w:pPr>
              <w:rPr>
                <w:color w:val="000000"/>
                <w:sz w:val="20"/>
                <w:szCs w:val="20"/>
              </w:rPr>
            </w:pPr>
            <w:r>
              <w:rPr>
                <w:color w:val="000000"/>
                <w:sz w:val="20"/>
                <w:szCs w:val="20"/>
              </w:rPr>
              <w:t xml:space="preserve">д. </w:t>
            </w:r>
            <w:proofErr w:type="gramStart"/>
            <w:r>
              <w:rPr>
                <w:color w:val="000000"/>
                <w:sz w:val="20"/>
                <w:szCs w:val="20"/>
              </w:rPr>
              <w:t>Новые</w:t>
            </w:r>
            <w:proofErr w:type="gramEnd"/>
            <w:r>
              <w:rPr>
                <w:color w:val="000000"/>
                <w:sz w:val="20"/>
                <w:szCs w:val="20"/>
              </w:rPr>
              <w:t xml:space="preserve"> Высли, ул. Ленина, д.23А</w:t>
            </w:r>
          </w:p>
        </w:tc>
      </w:tr>
      <w:tr w:rsidR="006E25CB">
        <w:trPr>
          <w:jc w:val="center"/>
        </w:trPr>
        <w:tc>
          <w:tcPr>
            <w:tcW w:w="515" w:type="dxa"/>
          </w:tcPr>
          <w:p w:rsidR="006E25CB" w:rsidRDefault="006E25CB" w:rsidP="00236105">
            <w:pPr>
              <w:numPr>
                <w:ilvl w:val="0"/>
                <w:numId w:val="98"/>
              </w:numPr>
              <w:rPr>
                <w:color w:val="000000"/>
                <w:sz w:val="20"/>
                <w:szCs w:val="20"/>
              </w:rPr>
            </w:pPr>
          </w:p>
        </w:tc>
        <w:tc>
          <w:tcPr>
            <w:tcW w:w="4043" w:type="dxa"/>
          </w:tcPr>
          <w:p w:rsidR="006E25CB" w:rsidRDefault="00E82AC6">
            <w:pPr>
              <w:rPr>
                <w:color w:val="000000"/>
                <w:sz w:val="20"/>
                <w:szCs w:val="20"/>
              </w:rPr>
            </w:pPr>
            <w:r>
              <w:rPr>
                <w:color w:val="000000"/>
                <w:sz w:val="20"/>
                <w:szCs w:val="20"/>
              </w:rPr>
              <w:t>Колхоз имени Кирова</w:t>
            </w:r>
          </w:p>
        </w:tc>
        <w:tc>
          <w:tcPr>
            <w:tcW w:w="3774" w:type="dxa"/>
          </w:tcPr>
          <w:p w:rsidR="006E25CB" w:rsidRDefault="00E82AC6">
            <w:pPr>
              <w:rPr>
                <w:color w:val="000000"/>
                <w:sz w:val="20"/>
                <w:szCs w:val="20"/>
              </w:rPr>
            </w:pPr>
            <w:r>
              <w:rPr>
                <w:color w:val="000000"/>
                <w:sz w:val="20"/>
                <w:szCs w:val="20"/>
              </w:rPr>
              <w:t>429709, Ибресинский район,</w:t>
            </w:r>
          </w:p>
          <w:p w:rsidR="006E25CB" w:rsidRDefault="00E82AC6">
            <w:pPr>
              <w:rPr>
                <w:color w:val="000000"/>
                <w:sz w:val="20"/>
                <w:szCs w:val="20"/>
              </w:rPr>
            </w:pPr>
            <w:r>
              <w:rPr>
                <w:color w:val="000000"/>
                <w:sz w:val="20"/>
                <w:szCs w:val="20"/>
              </w:rPr>
              <w:t>д. Бугуян, ул. Школьная, д.37</w:t>
            </w:r>
          </w:p>
        </w:tc>
      </w:tr>
      <w:tr w:rsidR="006E25CB">
        <w:trPr>
          <w:jc w:val="center"/>
        </w:trPr>
        <w:tc>
          <w:tcPr>
            <w:tcW w:w="515" w:type="dxa"/>
          </w:tcPr>
          <w:p w:rsidR="006E25CB" w:rsidRDefault="006E25CB" w:rsidP="00236105">
            <w:pPr>
              <w:numPr>
                <w:ilvl w:val="0"/>
                <w:numId w:val="98"/>
              </w:numPr>
              <w:rPr>
                <w:color w:val="000000"/>
                <w:sz w:val="20"/>
                <w:szCs w:val="20"/>
              </w:rPr>
            </w:pPr>
          </w:p>
        </w:tc>
        <w:tc>
          <w:tcPr>
            <w:tcW w:w="4043" w:type="dxa"/>
          </w:tcPr>
          <w:p w:rsidR="006E25CB" w:rsidRDefault="00E82AC6">
            <w:pPr>
              <w:rPr>
                <w:color w:val="000000"/>
                <w:sz w:val="20"/>
                <w:szCs w:val="20"/>
              </w:rPr>
            </w:pPr>
            <w:r>
              <w:rPr>
                <w:color w:val="000000"/>
                <w:sz w:val="20"/>
                <w:szCs w:val="20"/>
              </w:rPr>
              <w:t>Колхоз «Красный Партизан»</w:t>
            </w:r>
          </w:p>
        </w:tc>
        <w:tc>
          <w:tcPr>
            <w:tcW w:w="3774" w:type="dxa"/>
          </w:tcPr>
          <w:p w:rsidR="006E25CB" w:rsidRDefault="00E82AC6">
            <w:pPr>
              <w:rPr>
                <w:color w:val="000000"/>
                <w:sz w:val="20"/>
                <w:szCs w:val="20"/>
              </w:rPr>
            </w:pPr>
            <w:r>
              <w:rPr>
                <w:color w:val="000000"/>
                <w:sz w:val="20"/>
                <w:szCs w:val="20"/>
              </w:rPr>
              <w:t>429705, Ибресинский район,</w:t>
            </w:r>
          </w:p>
          <w:p w:rsidR="006E25CB" w:rsidRDefault="00E82AC6">
            <w:pPr>
              <w:rPr>
                <w:color w:val="000000"/>
                <w:sz w:val="20"/>
                <w:szCs w:val="20"/>
              </w:rPr>
            </w:pPr>
            <w:r>
              <w:rPr>
                <w:color w:val="000000"/>
                <w:sz w:val="20"/>
                <w:szCs w:val="20"/>
              </w:rPr>
              <w:t>с. Новое Чурашево, ул. Ленина, д.22</w:t>
            </w:r>
          </w:p>
        </w:tc>
      </w:tr>
      <w:tr w:rsidR="006E25CB">
        <w:trPr>
          <w:jc w:val="center"/>
        </w:trPr>
        <w:tc>
          <w:tcPr>
            <w:tcW w:w="515" w:type="dxa"/>
          </w:tcPr>
          <w:p w:rsidR="006E25CB" w:rsidRDefault="006E25CB" w:rsidP="00236105">
            <w:pPr>
              <w:numPr>
                <w:ilvl w:val="0"/>
                <w:numId w:val="98"/>
              </w:numPr>
              <w:rPr>
                <w:color w:val="000000"/>
                <w:sz w:val="20"/>
                <w:szCs w:val="20"/>
              </w:rPr>
            </w:pPr>
          </w:p>
        </w:tc>
        <w:tc>
          <w:tcPr>
            <w:tcW w:w="4043" w:type="dxa"/>
          </w:tcPr>
          <w:p w:rsidR="006E25CB" w:rsidRDefault="00E82AC6">
            <w:pPr>
              <w:rPr>
                <w:color w:val="000000"/>
                <w:sz w:val="20"/>
                <w:szCs w:val="20"/>
              </w:rPr>
            </w:pPr>
            <w:r>
              <w:rPr>
                <w:color w:val="000000"/>
                <w:sz w:val="20"/>
                <w:szCs w:val="20"/>
              </w:rPr>
              <w:t>ООО «Волжское перерабатывающее предприятие» (ООО «ВПП»)</w:t>
            </w:r>
          </w:p>
        </w:tc>
        <w:tc>
          <w:tcPr>
            <w:tcW w:w="3774" w:type="dxa"/>
          </w:tcPr>
          <w:p w:rsidR="006E25CB" w:rsidRDefault="00E82AC6">
            <w:pPr>
              <w:rPr>
                <w:color w:val="000000"/>
                <w:sz w:val="20"/>
                <w:szCs w:val="20"/>
              </w:rPr>
            </w:pPr>
            <w:r>
              <w:rPr>
                <w:color w:val="000000"/>
                <w:sz w:val="20"/>
                <w:szCs w:val="20"/>
              </w:rPr>
              <w:t>429705, Ибресинский район,</w:t>
            </w:r>
          </w:p>
          <w:p w:rsidR="006E25CB" w:rsidRDefault="00E82AC6">
            <w:pPr>
              <w:rPr>
                <w:color w:val="000000"/>
                <w:sz w:val="20"/>
                <w:szCs w:val="20"/>
              </w:rPr>
            </w:pPr>
            <w:r>
              <w:rPr>
                <w:color w:val="000000"/>
                <w:sz w:val="20"/>
                <w:szCs w:val="20"/>
              </w:rPr>
              <w:t>с. Новое Чурашево, ул. Ленина, д. 38</w:t>
            </w:r>
          </w:p>
        </w:tc>
      </w:tr>
    </w:tbl>
    <w:p w:rsidR="006E25CB" w:rsidRDefault="00E82AC6">
      <w:pPr>
        <w:widowControl w:val="0"/>
        <w:tabs>
          <w:tab w:val="left" w:pos="360"/>
        </w:tabs>
        <w:spacing w:before="120" w:after="120" w:line="276" w:lineRule="auto"/>
        <w:ind w:firstLine="709"/>
        <w:jc w:val="both"/>
        <w:rPr>
          <w:color w:val="000000"/>
          <w:sz w:val="24"/>
          <w:szCs w:val="24"/>
        </w:rPr>
      </w:pPr>
      <w:bookmarkStart w:id="28" w:name="_Hlk119191246"/>
      <w:bookmarkStart w:id="29" w:name="_Hlk138250036"/>
      <w:r>
        <w:rPr>
          <w:color w:val="000000"/>
          <w:sz w:val="24"/>
          <w:szCs w:val="24"/>
        </w:rPr>
        <w:t>Продукция сельского хозяйства Муниципального округа в 2021</w:t>
      </w:r>
      <w:r>
        <w:rPr>
          <w:color w:val="000000"/>
          <w:sz w:val="24"/>
          <w:szCs w:val="24"/>
          <w:vertAlign w:val="superscript"/>
        </w:rPr>
        <w:footnoteReference w:id="3"/>
      </w:r>
      <w:r>
        <w:rPr>
          <w:color w:val="000000"/>
          <w:sz w:val="24"/>
          <w:szCs w:val="24"/>
        </w:rPr>
        <w:t xml:space="preserve"> году составила (в фактических ценах) в хозяйствах всех категорий всего – 1342,1 млн. руб. (100%), в том числе растениеводство – 560,5 млн. руб. (44%), животноводство 781,6 млн. руб. (56%). </w:t>
      </w:r>
    </w:p>
    <w:bookmarkEnd w:id="25"/>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Принимаемые федеральными и региональными органами исполнительной власти меры по государственной поддержке агропромышленного комплекса в последние годы позволили добиться преодоления наиболее опасных кризисных явлений и дали существенный импульс к технологическому перевооружению отрасли.</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В агропромышленном комплексе Муниципального округа ежегодно реализовываются инвестиционные проекты в новом строительстве и реконструкции, как непосредственно в сельскохозяйственном производстве, так и в сфере переработки сельскохозяйственной продукции, закупки сельхозтехники, текущем ремонте объектов потребительского рынка Ибресинского </w:t>
      </w:r>
      <w:proofErr w:type="spellStart"/>
      <w:r>
        <w:rPr>
          <w:color w:val="000000"/>
          <w:sz w:val="24"/>
          <w:szCs w:val="24"/>
        </w:rPr>
        <w:t>райпо</w:t>
      </w:r>
      <w:proofErr w:type="spellEnd"/>
      <w:r>
        <w:rPr>
          <w:color w:val="000000"/>
          <w:sz w:val="24"/>
          <w:szCs w:val="24"/>
        </w:rPr>
        <w:t>.</w:t>
      </w:r>
    </w:p>
    <w:bookmarkEnd w:id="26"/>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Основные показатели развития отраслей сельского хозяйства по всем категориям хозяйств Ибресинского муниципального района/округа за 2017-2021-2022гг. представлены ниже в таблице.</w:t>
      </w:r>
    </w:p>
    <w:p w:rsidR="006E25CB" w:rsidRDefault="00E82AC6">
      <w:pPr>
        <w:widowControl w:val="0"/>
        <w:tabs>
          <w:tab w:val="left" w:pos="360"/>
        </w:tabs>
        <w:spacing w:before="120" w:after="60" w:line="276" w:lineRule="auto"/>
        <w:jc w:val="both"/>
        <w:rPr>
          <w:color w:val="000000"/>
          <w:sz w:val="24"/>
          <w:szCs w:val="24"/>
        </w:rPr>
      </w:pPr>
      <w:r>
        <w:rPr>
          <w:color w:val="000000"/>
          <w:sz w:val="24"/>
          <w:szCs w:val="24"/>
        </w:rPr>
        <w:t xml:space="preserve">Таблица 1.3.1-2 Основные показатели развития отраслей сельского хозяйства Ибресинского муниципального района/округа по всем категориям хозяйств </w:t>
      </w:r>
      <w:r>
        <w:rPr>
          <w:color w:val="000000"/>
          <w:sz w:val="20"/>
          <w:szCs w:val="20"/>
        </w:rPr>
        <w:footnoteReference w:id="4"/>
      </w:r>
      <w:r>
        <w:rPr>
          <w:color w:val="000000"/>
          <w:sz w:val="24"/>
          <w:szCs w:val="24"/>
        </w:rPr>
        <w:t>\ (округленно)</w:t>
      </w:r>
    </w:p>
    <w:tbl>
      <w:tblPr>
        <w:tblW w:w="1021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3"/>
        <w:gridCol w:w="688"/>
        <w:gridCol w:w="709"/>
        <w:gridCol w:w="689"/>
        <w:gridCol w:w="616"/>
        <w:gridCol w:w="666"/>
        <w:gridCol w:w="688"/>
        <w:gridCol w:w="1180"/>
      </w:tblGrid>
      <w:tr w:rsidR="006E25CB">
        <w:trPr>
          <w:trHeight w:val="70"/>
          <w:tblHeader/>
        </w:trPr>
        <w:tc>
          <w:tcPr>
            <w:tcW w:w="4983" w:type="dxa"/>
            <w:vMerge w:val="restart"/>
            <w:vAlign w:val="center"/>
          </w:tcPr>
          <w:p w:rsidR="006E25CB" w:rsidRDefault="00E82AC6">
            <w:pPr>
              <w:widowControl w:val="0"/>
              <w:tabs>
                <w:tab w:val="left" w:pos="360"/>
              </w:tabs>
              <w:rPr>
                <w:b/>
                <w:bCs/>
                <w:color w:val="000000"/>
                <w:sz w:val="20"/>
                <w:szCs w:val="20"/>
              </w:rPr>
            </w:pPr>
            <w:bookmarkStart w:id="30" w:name="_Hlk120532685"/>
            <w:r>
              <w:rPr>
                <w:b/>
                <w:bCs/>
                <w:color w:val="000000"/>
                <w:sz w:val="20"/>
                <w:szCs w:val="20"/>
              </w:rPr>
              <w:t>Показатели</w:t>
            </w:r>
          </w:p>
        </w:tc>
        <w:tc>
          <w:tcPr>
            <w:tcW w:w="4056" w:type="dxa"/>
            <w:gridSpan w:val="6"/>
            <w:vAlign w:val="center"/>
          </w:tcPr>
          <w:p w:rsidR="006E25CB" w:rsidRDefault="00E82AC6">
            <w:pPr>
              <w:widowControl w:val="0"/>
              <w:tabs>
                <w:tab w:val="left" w:pos="360"/>
              </w:tabs>
              <w:rPr>
                <w:b/>
                <w:bCs/>
                <w:color w:val="000000"/>
                <w:sz w:val="20"/>
                <w:szCs w:val="20"/>
              </w:rPr>
            </w:pPr>
            <w:r>
              <w:rPr>
                <w:b/>
                <w:bCs/>
                <w:color w:val="000000"/>
                <w:sz w:val="20"/>
                <w:szCs w:val="20"/>
              </w:rPr>
              <w:t>Годы</w:t>
            </w:r>
          </w:p>
        </w:tc>
        <w:tc>
          <w:tcPr>
            <w:tcW w:w="1180" w:type="dxa"/>
            <w:vMerge w:val="restart"/>
            <w:vAlign w:val="center"/>
          </w:tcPr>
          <w:p w:rsidR="006E25CB" w:rsidRDefault="00E82AC6">
            <w:pPr>
              <w:widowControl w:val="0"/>
              <w:tabs>
                <w:tab w:val="left" w:pos="360"/>
              </w:tabs>
              <w:rPr>
                <w:b/>
                <w:bCs/>
                <w:color w:val="000000"/>
                <w:sz w:val="20"/>
                <w:szCs w:val="20"/>
              </w:rPr>
            </w:pPr>
            <w:r>
              <w:rPr>
                <w:b/>
                <w:bCs/>
                <w:color w:val="000000"/>
                <w:sz w:val="20"/>
                <w:szCs w:val="20"/>
              </w:rPr>
              <w:t>% изменения 2021г.</w:t>
            </w:r>
          </w:p>
          <w:p w:rsidR="006E25CB" w:rsidRDefault="00E82AC6">
            <w:pPr>
              <w:widowControl w:val="0"/>
              <w:tabs>
                <w:tab w:val="left" w:pos="360"/>
              </w:tabs>
              <w:rPr>
                <w:b/>
                <w:bCs/>
                <w:color w:val="000000"/>
                <w:sz w:val="20"/>
                <w:szCs w:val="20"/>
              </w:rPr>
            </w:pPr>
            <w:r>
              <w:rPr>
                <w:b/>
                <w:bCs/>
                <w:color w:val="000000"/>
                <w:sz w:val="20"/>
                <w:szCs w:val="20"/>
              </w:rPr>
              <w:t>к 2017г.</w:t>
            </w:r>
          </w:p>
        </w:tc>
      </w:tr>
      <w:tr w:rsidR="006E25CB">
        <w:trPr>
          <w:trHeight w:val="327"/>
          <w:tblHeader/>
        </w:trPr>
        <w:tc>
          <w:tcPr>
            <w:tcW w:w="4983" w:type="dxa"/>
            <w:vMerge/>
            <w:vAlign w:val="center"/>
          </w:tcPr>
          <w:p w:rsidR="006E25CB" w:rsidRDefault="006E25CB">
            <w:pPr>
              <w:widowControl w:val="0"/>
              <w:tabs>
                <w:tab w:val="left" w:pos="360"/>
              </w:tabs>
              <w:rPr>
                <w:b/>
                <w:bCs/>
                <w:color w:val="000000"/>
                <w:sz w:val="20"/>
                <w:szCs w:val="20"/>
              </w:rPr>
            </w:pPr>
          </w:p>
        </w:tc>
        <w:tc>
          <w:tcPr>
            <w:tcW w:w="688" w:type="dxa"/>
            <w:vAlign w:val="center"/>
          </w:tcPr>
          <w:p w:rsidR="006E25CB" w:rsidRDefault="00E82AC6">
            <w:pPr>
              <w:widowControl w:val="0"/>
              <w:tabs>
                <w:tab w:val="left" w:pos="360"/>
              </w:tabs>
              <w:rPr>
                <w:b/>
                <w:bCs/>
                <w:color w:val="000000"/>
                <w:sz w:val="20"/>
                <w:szCs w:val="20"/>
              </w:rPr>
            </w:pPr>
            <w:r>
              <w:rPr>
                <w:b/>
                <w:bCs/>
                <w:color w:val="000000"/>
                <w:sz w:val="20"/>
                <w:szCs w:val="20"/>
              </w:rPr>
              <w:t>2017</w:t>
            </w:r>
          </w:p>
        </w:tc>
        <w:tc>
          <w:tcPr>
            <w:tcW w:w="709" w:type="dxa"/>
            <w:vAlign w:val="center"/>
          </w:tcPr>
          <w:p w:rsidR="006E25CB" w:rsidRDefault="00E82AC6">
            <w:pPr>
              <w:widowControl w:val="0"/>
              <w:tabs>
                <w:tab w:val="left" w:pos="360"/>
              </w:tabs>
              <w:rPr>
                <w:b/>
                <w:bCs/>
                <w:color w:val="000000"/>
                <w:sz w:val="20"/>
                <w:szCs w:val="20"/>
              </w:rPr>
            </w:pPr>
            <w:r>
              <w:rPr>
                <w:b/>
                <w:bCs/>
                <w:color w:val="000000"/>
                <w:sz w:val="20"/>
                <w:szCs w:val="20"/>
              </w:rPr>
              <w:t>2018</w:t>
            </w:r>
          </w:p>
        </w:tc>
        <w:tc>
          <w:tcPr>
            <w:tcW w:w="689" w:type="dxa"/>
            <w:vAlign w:val="center"/>
          </w:tcPr>
          <w:p w:rsidR="006E25CB" w:rsidRDefault="00E82AC6">
            <w:pPr>
              <w:widowControl w:val="0"/>
              <w:tabs>
                <w:tab w:val="left" w:pos="360"/>
              </w:tabs>
              <w:rPr>
                <w:b/>
                <w:bCs/>
                <w:color w:val="000000"/>
                <w:sz w:val="20"/>
                <w:szCs w:val="20"/>
              </w:rPr>
            </w:pPr>
            <w:r>
              <w:rPr>
                <w:b/>
                <w:bCs/>
                <w:color w:val="000000"/>
                <w:sz w:val="20"/>
                <w:szCs w:val="20"/>
              </w:rPr>
              <w:t>2019</w:t>
            </w:r>
          </w:p>
        </w:tc>
        <w:tc>
          <w:tcPr>
            <w:tcW w:w="616" w:type="dxa"/>
            <w:vAlign w:val="center"/>
          </w:tcPr>
          <w:p w:rsidR="006E25CB" w:rsidRDefault="00E82AC6">
            <w:pPr>
              <w:widowControl w:val="0"/>
              <w:tabs>
                <w:tab w:val="left" w:pos="360"/>
              </w:tabs>
              <w:rPr>
                <w:b/>
                <w:bCs/>
                <w:color w:val="000000"/>
                <w:sz w:val="20"/>
                <w:szCs w:val="20"/>
              </w:rPr>
            </w:pPr>
            <w:r>
              <w:rPr>
                <w:b/>
                <w:bCs/>
                <w:color w:val="000000"/>
                <w:sz w:val="20"/>
                <w:szCs w:val="20"/>
              </w:rPr>
              <w:t>2020</w:t>
            </w:r>
          </w:p>
        </w:tc>
        <w:tc>
          <w:tcPr>
            <w:tcW w:w="666" w:type="dxa"/>
            <w:vAlign w:val="center"/>
          </w:tcPr>
          <w:p w:rsidR="006E25CB" w:rsidRDefault="00E82AC6">
            <w:pPr>
              <w:widowControl w:val="0"/>
              <w:tabs>
                <w:tab w:val="left" w:pos="360"/>
              </w:tabs>
              <w:rPr>
                <w:b/>
                <w:bCs/>
                <w:color w:val="000000"/>
                <w:sz w:val="20"/>
                <w:szCs w:val="20"/>
              </w:rPr>
            </w:pPr>
            <w:r>
              <w:rPr>
                <w:b/>
                <w:bCs/>
                <w:color w:val="000000"/>
                <w:sz w:val="20"/>
                <w:szCs w:val="20"/>
              </w:rPr>
              <w:t>2021</w:t>
            </w:r>
          </w:p>
        </w:tc>
        <w:tc>
          <w:tcPr>
            <w:tcW w:w="688" w:type="dxa"/>
            <w:vAlign w:val="center"/>
          </w:tcPr>
          <w:p w:rsidR="006E25CB" w:rsidRDefault="00E82AC6">
            <w:pPr>
              <w:widowControl w:val="0"/>
              <w:tabs>
                <w:tab w:val="left" w:pos="360"/>
              </w:tabs>
              <w:rPr>
                <w:b/>
                <w:bCs/>
                <w:color w:val="000000"/>
                <w:sz w:val="20"/>
                <w:szCs w:val="20"/>
              </w:rPr>
            </w:pPr>
            <w:r>
              <w:rPr>
                <w:b/>
                <w:bCs/>
                <w:color w:val="000000"/>
                <w:sz w:val="20"/>
                <w:szCs w:val="20"/>
              </w:rPr>
              <w:t>2022</w:t>
            </w:r>
            <w:r>
              <w:rPr>
                <w:rStyle w:val="-FN1Ciaeniinee-FNReferencianotaalpie45AppelnotedebasdepagefrUsedbyWordforHelpfootnotesymbolsCiaeniinee116PointSuperscript6PointFootnoteReferenceNumber"/>
                <w:color w:val="000000"/>
                <w:sz w:val="20"/>
                <w:szCs w:val="20"/>
              </w:rPr>
              <w:footnoteReference w:id="5"/>
            </w:r>
          </w:p>
        </w:tc>
        <w:tc>
          <w:tcPr>
            <w:tcW w:w="1180" w:type="dxa"/>
            <w:vMerge/>
            <w:vAlign w:val="center"/>
          </w:tcPr>
          <w:p w:rsidR="006E25CB" w:rsidRDefault="006E25CB">
            <w:pPr>
              <w:widowControl w:val="0"/>
              <w:tabs>
                <w:tab w:val="left" w:pos="360"/>
              </w:tabs>
              <w:rPr>
                <w:b/>
                <w:bCs/>
                <w:color w:val="000000"/>
                <w:sz w:val="20"/>
                <w:szCs w:val="20"/>
              </w:rPr>
            </w:pPr>
          </w:p>
        </w:tc>
      </w:tr>
      <w:tr w:rsidR="006E25CB">
        <w:trPr>
          <w:trHeight w:val="228"/>
          <w:tblHeader/>
        </w:trPr>
        <w:tc>
          <w:tcPr>
            <w:tcW w:w="4983" w:type="dxa"/>
          </w:tcPr>
          <w:p w:rsidR="006E25CB" w:rsidRDefault="00E82AC6">
            <w:pPr>
              <w:widowControl w:val="0"/>
              <w:tabs>
                <w:tab w:val="left" w:pos="360"/>
              </w:tabs>
              <w:rPr>
                <w:b/>
                <w:color w:val="000000"/>
                <w:sz w:val="20"/>
                <w:szCs w:val="20"/>
              </w:rPr>
            </w:pPr>
            <w:r>
              <w:rPr>
                <w:b/>
                <w:color w:val="000000"/>
                <w:sz w:val="20"/>
                <w:szCs w:val="20"/>
              </w:rPr>
              <w:t>1</w:t>
            </w:r>
          </w:p>
        </w:tc>
        <w:tc>
          <w:tcPr>
            <w:tcW w:w="688" w:type="dxa"/>
          </w:tcPr>
          <w:p w:rsidR="006E25CB" w:rsidRDefault="00E82AC6">
            <w:pPr>
              <w:widowControl w:val="0"/>
              <w:tabs>
                <w:tab w:val="left" w:pos="360"/>
                <w:tab w:val="left" w:pos="661"/>
              </w:tabs>
              <w:rPr>
                <w:b/>
                <w:color w:val="000000"/>
                <w:sz w:val="20"/>
                <w:szCs w:val="20"/>
              </w:rPr>
            </w:pPr>
            <w:r>
              <w:rPr>
                <w:b/>
                <w:color w:val="000000"/>
                <w:sz w:val="20"/>
                <w:szCs w:val="20"/>
              </w:rPr>
              <w:t>2</w:t>
            </w:r>
          </w:p>
        </w:tc>
        <w:tc>
          <w:tcPr>
            <w:tcW w:w="709" w:type="dxa"/>
          </w:tcPr>
          <w:p w:rsidR="006E25CB" w:rsidRDefault="00E82AC6">
            <w:pPr>
              <w:widowControl w:val="0"/>
              <w:tabs>
                <w:tab w:val="left" w:pos="360"/>
              </w:tabs>
              <w:rPr>
                <w:b/>
                <w:color w:val="000000"/>
                <w:sz w:val="20"/>
                <w:szCs w:val="20"/>
              </w:rPr>
            </w:pPr>
            <w:r>
              <w:rPr>
                <w:b/>
                <w:color w:val="000000"/>
                <w:sz w:val="20"/>
                <w:szCs w:val="20"/>
              </w:rPr>
              <w:t>3</w:t>
            </w:r>
          </w:p>
        </w:tc>
        <w:tc>
          <w:tcPr>
            <w:tcW w:w="689" w:type="dxa"/>
          </w:tcPr>
          <w:p w:rsidR="006E25CB" w:rsidRDefault="00E82AC6">
            <w:pPr>
              <w:widowControl w:val="0"/>
              <w:tabs>
                <w:tab w:val="left" w:pos="360"/>
              </w:tabs>
              <w:rPr>
                <w:b/>
                <w:color w:val="000000"/>
                <w:sz w:val="20"/>
                <w:szCs w:val="20"/>
              </w:rPr>
            </w:pPr>
            <w:r>
              <w:rPr>
                <w:b/>
                <w:color w:val="000000"/>
                <w:sz w:val="20"/>
                <w:szCs w:val="20"/>
              </w:rPr>
              <w:t>4</w:t>
            </w:r>
          </w:p>
        </w:tc>
        <w:tc>
          <w:tcPr>
            <w:tcW w:w="616" w:type="dxa"/>
          </w:tcPr>
          <w:p w:rsidR="006E25CB" w:rsidRDefault="00E82AC6">
            <w:pPr>
              <w:widowControl w:val="0"/>
              <w:tabs>
                <w:tab w:val="left" w:pos="360"/>
              </w:tabs>
              <w:rPr>
                <w:b/>
                <w:color w:val="000000"/>
                <w:sz w:val="20"/>
                <w:szCs w:val="20"/>
              </w:rPr>
            </w:pPr>
            <w:r>
              <w:rPr>
                <w:b/>
                <w:color w:val="000000"/>
                <w:sz w:val="20"/>
                <w:szCs w:val="20"/>
              </w:rPr>
              <w:t>5</w:t>
            </w:r>
          </w:p>
        </w:tc>
        <w:tc>
          <w:tcPr>
            <w:tcW w:w="666" w:type="dxa"/>
          </w:tcPr>
          <w:p w:rsidR="006E25CB" w:rsidRDefault="00E82AC6">
            <w:pPr>
              <w:widowControl w:val="0"/>
              <w:tabs>
                <w:tab w:val="left" w:pos="360"/>
              </w:tabs>
              <w:rPr>
                <w:b/>
                <w:color w:val="000000"/>
                <w:sz w:val="20"/>
                <w:szCs w:val="20"/>
              </w:rPr>
            </w:pPr>
            <w:r>
              <w:rPr>
                <w:b/>
                <w:color w:val="000000"/>
                <w:sz w:val="20"/>
                <w:szCs w:val="20"/>
              </w:rPr>
              <w:t>6</w:t>
            </w:r>
          </w:p>
        </w:tc>
        <w:tc>
          <w:tcPr>
            <w:tcW w:w="688" w:type="dxa"/>
          </w:tcPr>
          <w:p w:rsidR="006E25CB" w:rsidRDefault="00E82AC6">
            <w:pPr>
              <w:widowControl w:val="0"/>
              <w:tabs>
                <w:tab w:val="left" w:pos="360"/>
              </w:tabs>
              <w:rPr>
                <w:b/>
                <w:color w:val="000000"/>
                <w:sz w:val="20"/>
                <w:szCs w:val="20"/>
              </w:rPr>
            </w:pPr>
            <w:r>
              <w:rPr>
                <w:b/>
                <w:color w:val="000000"/>
                <w:sz w:val="20"/>
                <w:szCs w:val="20"/>
              </w:rPr>
              <w:t>7</w:t>
            </w:r>
          </w:p>
        </w:tc>
        <w:tc>
          <w:tcPr>
            <w:tcW w:w="1180" w:type="dxa"/>
          </w:tcPr>
          <w:p w:rsidR="006E25CB" w:rsidRDefault="00E82AC6">
            <w:pPr>
              <w:widowControl w:val="0"/>
              <w:tabs>
                <w:tab w:val="left" w:pos="360"/>
              </w:tabs>
              <w:rPr>
                <w:b/>
                <w:color w:val="000000"/>
                <w:sz w:val="20"/>
                <w:szCs w:val="20"/>
              </w:rPr>
            </w:pPr>
            <w:r>
              <w:rPr>
                <w:b/>
                <w:color w:val="000000"/>
                <w:sz w:val="20"/>
                <w:szCs w:val="20"/>
              </w:rPr>
              <w:t>8</w:t>
            </w: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iCs/>
                <w:color w:val="000000"/>
                <w:sz w:val="20"/>
                <w:szCs w:val="20"/>
              </w:rPr>
            </w:pPr>
            <w:r>
              <w:rPr>
                <w:b/>
                <w:bCs/>
                <w:iCs/>
                <w:color w:val="000000"/>
                <w:sz w:val="20"/>
                <w:szCs w:val="20"/>
              </w:rPr>
              <w:t>Растениеводство</w:t>
            </w: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i/>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i/>
                <w:color w:val="000000"/>
                <w:sz w:val="20"/>
                <w:szCs w:val="20"/>
              </w:rPr>
            </w:pPr>
          </w:p>
        </w:tc>
        <w:tc>
          <w:tcPr>
            <w:tcW w:w="68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i/>
                <w:color w:val="000000"/>
                <w:sz w:val="20"/>
                <w:szCs w:val="20"/>
              </w:rPr>
            </w:pPr>
          </w:p>
        </w:tc>
        <w:tc>
          <w:tcPr>
            <w:tcW w:w="61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i/>
                <w:color w:val="000000"/>
                <w:sz w:val="20"/>
                <w:szCs w:val="20"/>
              </w:rPr>
            </w:pPr>
          </w:p>
        </w:tc>
        <w:tc>
          <w:tcPr>
            <w:tcW w:w="66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i/>
                <w:color w:val="000000"/>
                <w:sz w:val="20"/>
                <w:szCs w:val="20"/>
              </w:rPr>
            </w:pP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i/>
                <w:color w:val="000000"/>
                <w:sz w:val="20"/>
                <w:szCs w:val="20"/>
              </w:rPr>
            </w:pPr>
          </w:p>
        </w:tc>
        <w:tc>
          <w:tcPr>
            <w:tcW w:w="1180"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i/>
                <w:color w:val="000000"/>
                <w:sz w:val="20"/>
                <w:szCs w:val="20"/>
              </w:rPr>
            </w:pP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i/>
                <w:color w:val="000000"/>
                <w:sz w:val="20"/>
                <w:szCs w:val="20"/>
              </w:rPr>
            </w:pPr>
            <w:r>
              <w:rPr>
                <w:i/>
                <w:color w:val="000000"/>
                <w:sz w:val="20"/>
                <w:szCs w:val="20"/>
              </w:rPr>
              <w:t>Посевная площадь</w:t>
            </w:r>
            <w:r>
              <w:rPr>
                <w:i/>
                <w:color w:val="000000"/>
                <w:sz w:val="20"/>
                <w:szCs w:val="20"/>
                <w:vertAlign w:val="superscript"/>
              </w:rPr>
              <w:footnoteReference w:id="6"/>
            </w:r>
            <w:r>
              <w:rPr>
                <w:i/>
                <w:color w:val="000000"/>
                <w:sz w:val="20"/>
                <w:szCs w:val="20"/>
              </w:rPr>
              <w:t>\ – всего (тыс. га)</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21,3</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21,6</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22,5</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22,4</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21,5</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21,05</w:t>
            </w: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 xml:space="preserve">-1 </w:t>
            </w: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i/>
                <w:iCs/>
                <w:color w:val="000000"/>
                <w:sz w:val="20"/>
                <w:szCs w:val="20"/>
              </w:rPr>
            </w:pPr>
            <w:r>
              <w:rPr>
                <w:i/>
                <w:iCs/>
                <w:color w:val="000000"/>
                <w:sz w:val="20"/>
                <w:szCs w:val="20"/>
              </w:rPr>
              <w:t>Валовое производство продукции (тыс. тонн)</w:t>
            </w: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8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1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6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1180"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r>
      <w:tr w:rsidR="006E25CB">
        <w:trPr>
          <w:trHeight w:val="228"/>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164"/>
              </w:tabs>
              <w:rPr>
                <w:b/>
                <w:bCs/>
                <w:color w:val="000000"/>
                <w:sz w:val="20"/>
                <w:szCs w:val="20"/>
              </w:rPr>
            </w:pPr>
            <w:r>
              <w:rPr>
                <w:color w:val="000000"/>
                <w:sz w:val="20"/>
                <w:szCs w:val="20"/>
              </w:rPr>
              <w:t>- зерно и зернобобовые (в весе после доработки)</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21,6</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14,5</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23,8</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23,6</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14,8</w:t>
            </w: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-31,5</w:t>
            </w: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 картофель</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7,6</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10,5</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11,0</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9,45</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7,15</w:t>
            </w: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- 6</w:t>
            </w:r>
          </w:p>
        </w:tc>
      </w:tr>
      <w:tr w:rsidR="006E25CB">
        <w:trPr>
          <w:trHeight w:val="14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 xml:space="preserve">- овощи – всего </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2,1</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2,4</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2,7</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2,9</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2,4</w:t>
            </w: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+14</w:t>
            </w: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b/>
                <w:bCs/>
                <w:color w:val="000000"/>
                <w:sz w:val="20"/>
                <w:szCs w:val="20"/>
              </w:rPr>
              <w:lastRenderedPageBreak/>
              <w:t>Животноводство</w:t>
            </w: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8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1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6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1180"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i/>
                <w:iCs/>
                <w:color w:val="000000"/>
                <w:sz w:val="20"/>
                <w:szCs w:val="20"/>
              </w:rPr>
            </w:pPr>
            <w:r>
              <w:rPr>
                <w:i/>
                <w:iCs/>
                <w:color w:val="000000"/>
                <w:sz w:val="20"/>
                <w:szCs w:val="20"/>
              </w:rPr>
              <w:t>Поголовье скота и птицы на конец года (тыс. голов)</w:t>
            </w: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8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1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6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1180"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 крупный рогатый скот</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7,8</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7,6</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7,6</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7,8</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7,7</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8,1</w:t>
            </w: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-1</w:t>
            </w:r>
          </w:p>
        </w:tc>
      </w:tr>
      <w:tr w:rsidR="006E25CB">
        <w:trPr>
          <w:trHeight w:val="194"/>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в том числе: коровы</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3,5</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3,5</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3,4</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3,5</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3,5</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3,3</w:t>
            </w: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0</w:t>
            </w: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 свиньи</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10,9</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11,3</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11,3</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11,3</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11,6</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11,1</w:t>
            </w: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+6</w:t>
            </w: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 птица</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33,65</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33,4</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33,8</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34,8</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35,4</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34,8</w:t>
            </w: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+ 5</w:t>
            </w: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 лошади</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0,2</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0,2</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0,2</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0,2</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0,2</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spacing w:line="192" w:lineRule="auto"/>
              <w:rPr>
                <w:color w:val="000000"/>
                <w:sz w:val="20"/>
                <w:szCs w:val="20"/>
              </w:rPr>
            </w:pPr>
            <w:r>
              <w:rPr>
                <w:color w:val="000000"/>
                <w:sz w:val="20"/>
                <w:szCs w:val="20"/>
              </w:rPr>
              <w:t>0,2</w:t>
            </w: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spacing w:line="192" w:lineRule="auto"/>
              <w:rPr>
                <w:color w:val="000000"/>
                <w:sz w:val="20"/>
                <w:szCs w:val="20"/>
              </w:rPr>
            </w:pPr>
            <w:r>
              <w:rPr>
                <w:color w:val="000000"/>
                <w:sz w:val="20"/>
                <w:szCs w:val="20"/>
              </w:rPr>
              <w:t>0</w:t>
            </w: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 овцы и козы</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7,8</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7,1</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6,7</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7,1</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6,5</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spacing w:line="192" w:lineRule="auto"/>
              <w:rPr>
                <w:color w:val="000000"/>
                <w:sz w:val="20"/>
                <w:szCs w:val="20"/>
              </w:rPr>
            </w:pPr>
            <w:r>
              <w:rPr>
                <w:color w:val="000000"/>
                <w:sz w:val="20"/>
                <w:szCs w:val="20"/>
              </w:rPr>
              <w:t>6,3</w:t>
            </w: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spacing w:line="192" w:lineRule="auto"/>
              <w:rPr>
                <w:color w:val="000000"/>
                <w:sz w:val="20"/>
                <w:szCs w:val="20"/>
              </w:rPr>
            </w:pPr>
            <w:r>
              <w:rPr>
                <w:color w:val="000000"/>
                <w:sz w:val="20"/>
                <w:szCs w:val="20"/>
              </w:rPr>
              <w:t>-17</w:t>
            </w: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 пчелосемьи (тыс. ед.)</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2,0</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2,0</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2,0</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1,9</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1,9</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spacing w:line="192" w:lineRule="auto"/>
              <w:rPr>
                <w:color w:val="000000"/>
                <w:sz w:val="20"/>
                <w:szCs w:val="20"/>
              </w:rPr>
            </w:pPr>
            <w:r>
              <w:rPr>
                <w:color w:val="000000"/>
                <w:sz w:val="20"/>
                <w:szCs w:val="20"/>
              </w:rPr>
              <w:t>1,8</w:t>
            </w: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spacing w:line="192" w:lineRule="auto"/>
              <w:rPr>
                <w:color w:val="000000"/>
                <w:sz w:val="20"/>
                <w:szCs w:val="20"/>
              </w:rPr>
            </w:pPr>
            <w:r>
              <w:rPr>
                <w:color w:val="000000"/>
                <w:sz w:val="20"/>
                <w:szCs w:val="20"/>
              </w:rPr>
              <w:t>-5</w:t>
            </w: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i/>
                <w:iCs/>
                <w:color w:val="000000"/>
                <w:sz w:val="20"/>
                <w:szCs w:val="20"/>
              </w:rPr>
              <w:t>Валовое производство продукции (тыс. тонн)</w:t>
            </w: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8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1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6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688"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c>
          <w:tcPr>
            <w:tcW w:w="1180"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rPr>
                <w:color w:val="000000"/>
                <w:sz w:val="20"/>
                <w:szCs w:val="20"/>
              </w:rPr>
            </w:pPr>
          </w:p>
        </w:tc>
      </w:tr>
      <w:tr w:rsidR="006E25CB">
        <w:trPr>
          <w:trHeight w:val="211"/>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 молоко</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15,5</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15,6</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15,9</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16,8</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16,6</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15,9</w:t>
            </w: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+2,5</w:t>
            </w:r>
          </w:p>
        </w:tc>
      </w:tr>
      <w:tr w:rsidR="006E25CB">
        <w:trPr>
          <w:trHeight w:val="194"/>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bCs/>
                <w:color w:val="000000"/>
                <w:sz w:val="20"/>
                <w:szCs w:val="20"/>
              </w:rPr>
            </w:pPr>
            <w:r>
              <w:rPr>
                <w:color w:val="000000"/>
                <w:sz w:val="20"/>
                <w:szCs w:val="20"/>
              </w:rPr>
              <w:t>- скот и птица на убой (ж/в)</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2,85</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2,85</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3,0</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2,9</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2,8</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3,0</w:t>
            </w: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+5</w:t>
            </w:r>
          </w:p>
        </w:tc>
      </w:tr>
      <w:tr w:rsidR="006E25CB">
        <w:trPr>
          <w:trHeight w:val="228"/>
        </w:trPr>
        <w:tc>
          <w:tcPr>
            <w:tcW w:w="4983"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 яйца (млн. штук)</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3,6</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3,5</w:t>
            </w:r>
          </w:p>
        </w:tc>
        <w:tc>
          <w:tcPr>
            <w:tcW w:w="68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3,5</w:t>
            </w:r>
          </w:p>
        </w:tc>
        <w:tc>
          <w:tcPr>
            <w:tcW w:w="6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3,6</w:t>
            </w:r>
          </w:p>
        </w:tc>
        <w:tc>
          <w:tcPr>
            <w:tcW w:w="66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3,75</w:t>
            </w:r>
          </w:p>
        </w:tc>
        <w:tc>
          <w:tcPr>
            <w:tcW w:w="688"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3,85</w:t>
            </w:r>
          </w:p>
        </w:tc>
        <w:tc>
          <w:tcPr>
            <w:tcW w:w="1180"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color w:val="000000"/>
                <w:sz w:val="20"/>
                <w:szCs w:val="20"/>
              </w:rPr>
            </w:pPr>
            <w:r>
              <w:rPr>
                <w:color w:val="000000"/>
                <w:sz w:val="20"/>
                <w:szCs w:val="20"/>
              </w:rPr>
              <w:t>+7</w:t>
            </w:r>
          </w:p>
        </w:tc>
      </w:tr>
    </w:tbl>
    <w:p w:rsidR="006E25CB" w:rsidRDefault="00E82AC6">
      <w:pPr>
        <w:widowControl w:val="0"/>
        <w:tabs>
          <w:tab w:val="left" w:pos="360"/>
        </w:tabs>
        <w:spacing w:before="120"/>
        <w:ind w:firstLine="709"/>
        <w:jc w:val="both"/>
        <w:rPr>
          <w:color w:val="000000"/>
          <w:sz w:val="24"/>
          <w:szCs w:val="24"/>
        </w:rPr>
      </w:pPr>
      <w:bookmarkStart w:id="31" w:name="_Hlk120398160"/>
      <w:bookmarkEnd w:id="27"/>
      <w:r>
        <w:rPr>
          <w:color w:val="000000"/>
          <w:sz w:val="24"/>
          <w:szCs w:val="24"/>
        </w:rPr>
        <w:t>За период с 2017г. по 2022г. в Муниципальном округе отмечается:</w:t>
      </w:r>
    </w:p>
    <w:p w:rsidR="006E25CB" w:rsidRDefault="00E82AC6" w:rsidP="00236105">
      <w:pPr>
        <w:pStyle w:val="3BulletListFooterTextnumberedBullet1UseCaseListParagraphitList11Paragraphedeliste1lp1"/>
        <w:widowControl w:val="0"/>
        <w:numPr>
          <w:ilvl w:val="0"/>
          <w:numId w:val="28"/>
        </w:numPr>
        <w:tabs>
          <w:tab w:val="left" w:pos="-142"/>
        </w:tabs>
        <w:spacing w:before="120" w:after="120"/>
        <w:ind w:left="1985" w:hanging="2411"/>
        <w:jc w:val="both"/>
        <w:rPr>
          <w:color w:val="000000"/>
          <w:sz w:val="24"/>
          <w:szCs w:val="24"/>
          <w:lang w:eastAsia="ru-RU"/>
        </w:rPr>
      </w:pPr>
      <w:r>
        <w:rPr>
          <w:i/>
          <w:iCs/>
          <w:color w:val="000000"/>
          <w:sz w:val="24"/>
          <w:szCs w:val="24"/>
          <w:lang w:eastAsia="ru-RU"/>
        </w:rPr>
        <w:t>в растениеводстве</w:t>
      </w:r>
      <w:r>
        <w:rPr>
          <w:color w:val="000000"/>
          <w:sz w:val="24"/>
          <w:szCs w:val="24"/>
          <w:lang w:eastAsia="ru-RU"/>
        </w:rPr>
        <w:t xml:space="preserve">: сохранение посевных площадей практически на одном уровне </w:t>
      </w:r>
      <w:r w:rsidRPr="00E82AC6">
        <w:rPr>
          <w:color w:val="000000"/>
          <w:sz w:val="24"/>
          <w:szCs w:val="24"/>
        </w:rPr>
        <w:t>(при наличии ресурсов пахотных плодородных земель</w:t>
      </w:r>
      <w:r>
        <w:rPr>
          <w:color w:val="000000"/>
          <w:sz w:val="24"/>
          <w:szCs w:val="24"/>
        </w:rPr>
        <w:t xml:space="preserve"> – использование пашни в настоящее время составляет 73%</w:t>
      </w:r>
      <w:r>
        <w:rPr>
          <w:color w:val="000000"/>
          <w:sz w:val="24"/>
          <w:szCs w:val="24"/>
          <w:lang w:eastAsia="ru-RU"/>
        </w:rPr>
        <w:t>.</w:t>
      </w:r>
      <w:r w:rsidRPr="00E82AC6">
        <w:rPr>
          <w:color w:val="000000"/>
          <w:sz w:val="24"/>
          <w:szCs w:val="24"/>
        </w:rPr>
        <w:t>)</w:t>
      </w:r>
      <w:r>
        <w:rPr>
          <w:color w:val="000000"/>
          <w:sz w:val="24"/>
          <w:szCs w:val="24"/>
        </w:rPr>
        <w:t xml:space="preserve"> и колебание объемов производства продукции под влиянием погодных условий;</w:t>
      </w:r>
    </w:p>
    <w:p w:rsidR="006E25CB" w:rsidRDefault="00E82AC6" w:rsidP="00236105">
      <w:pPr>
        <w:pStyle w:val="3BulletListFooterTextnumberedBullet1UseCaseListParagraphitList11Paragraphedeliste1lp1"/>
        <w:widowControl w:val="0"/>
        <w:numPr>
          <w:ilvl w:val="0"/>
          <w:numId w:val="28"/>
        </w:numPr>
        <w:tabs>
          <w:tab w:val="left" w:pos="-142"/>
        </w:tabs>
        <w:spacing w:before="120" w:after="120"/>
        <w:ind w:left="1985" w:hanging="2411"/>
        <w:jc w:val="both"/>
        <w:rPr>
          <w:color w:val="000000"/>
          <w:sz w:val="24"/>
          <w:szCs w:val="24"/>
          <w:lang w:eastAsia="ru-RU"/>
        </w:rPr>
      </w:pPr>
      <w:r>
        <w:rPr>
          <w:i/>
          <w:iCs/>
          <w:color w:val="000000"/>
          <w:sz w:val="24"/>
          <w:szCs w:val="24"/>
          <w:lang w:eastAsia="ru-RU"/>
        </w:rPr>
        <w:t>в животноводстве</w:t>
      </w:r>
      <w:r>
        <w:rPr>
          <w:color w:val="000000"/>
          <w:sz w:val="24"/>
          <w:szCs w:val="24"/>
          <w:lang w:eastAsia="ru-RU"/>
        </w:rPr>
        <w:t>: сохранение численности поголовья скота и птицы (кроме поголовья овец и коз) практически на одном уровне и незначительное увеличение объемов продукции животноводства.</w:t>
      </w:r>
    </w:p>
    <w:p w:rsidR="006E25CB" w:rsidRDefault="00E82AC6">
      <w:pPr>
        <w:widowControl w:val="0"/>
        <w:tabs>
          <w:tab w:val="left" w:pos="360"/>
        </w:tabs>
        <w:spacing w:before="120" w:after="60" w:line="276" w:lineRule="auto"/>
        <w:jc w:val="both"/>
        <w:rPr>
          <w:color w:val="000000"/>
          <w:sz w:val="24"/>
          <w:szCs w:val="24"/>
        </w:rPr>
      </w:pPr>
      <w:bookmarkStart w:id="32" w:name="_Hlk137311633"/>
      <w:bookmarkEnd w:id="28"/>
      <w:r>
        <w:rPr>
          <w:color w:val="000000"/>
          <w:sz w:val="24"/>
          <w:szCs w:val="24"/>
        </w:rPr>
        <w:t>Таблица 1.3.1-3 Сравнительная структура основных показателей сельского хозяйства по категориям хозяйств Ибресинского муниципального района за 2021 год, %</w:t>
      </w:r>
    </w:p>
    <w:tbl>
      <w:tblPr>
        <w:tblW w:w="85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11"/>
        <w:gridCol w:w="1671"/>
        <w:gridCol w:w="1417"/>
        <w:gridCol w:w="1276"/>
        <w:gridCol w:w="1559"/>
      </w:tblGrid>
      <w:tr w:rsidR="006E25CB">
        <w:trPr>
          <w:trHeight w:val="71"/>
          <w:tblHeader/>
        </w:trPr>
        <w:tc>
          <w:tcPr>
            <w:tcW w:w="2611" w:type="dxa"/>
            <w:vMerge w:val="restart"/>
            <w:tcBorders>
              <w:top w:val="single" w:sz="4" w:space="0" w:color="000000"/>
              <w:left w:val="single" w:sz="4" w:space="0" w:color="000000"/>
              <w:right w:val="single" w:sz="4" w:space="0" w:color="000000"/>
            </w:tcBorders>
            <w:vAlign w:val="center"/>
          </w:tcPr>
          <w:bookmarkEnd w:id="29"/>
          <w:p w:rsidR="006E25CB" w:rsidRDefault="00E82AC6">
            <w:pPr>
              <w:widowControl w:val="0"/>
              <w:tabs>
                <w:tab w:val="left" w:pos="360"/>
              </w:tabs>
              <w:jc w:val="center"/>
              <w:rPr>
                <w:b/>
                <w:bCs/>
                <w:color w:val="000000"/>
                <w:sz w:val="20"/>
                <w:szCs w:val="20"/>
              </w:rPr>
            </w:pPr>
            <w:r>
              <w:rPr>
                <w:b/>
                <w:bCs/>
                <w:color w:val="000000"/>
                <w:sz w:val="20"/>
                <w:szCs w:val="20"/>
              </w:rPr>
              <w:t>Показатели</w:t>
            </w:r>
          </w:p>
        </w:tc>
        <w:tc>
          <w:tcPr>
            <w:tcW w:w="5923" w:type="dxa"/>
            <w:gridSpan w:val="4"/>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tabs>
                <w:tab w:val="left" w:pos="360"/>
              </w:tabs>
              <w:rPr>
                <w:b/>
                <w:bCs/>
                <w:color w:val="000000"/>
                <w:sz w:val="20"/>
                <w:szCs w:val="20"/>
              </w:rPr>
            </w:pPr>
            <w:r>
              <w:rPr>
                <w:b/>
                <w:bCs/>
                <w:color w:val="000000"/>
                <w:sz w:val="20"/>
                <w:szCs w:val="20"/>
              </w:rPr>
              <w:t>2021г.</w:t>
            </w:r>
          </w:p>
        </w:tc>
      </w:tr>
      <w:tr w:rsidR="006E25CB">
        <w:trPr>
          <w:trHeight w:val="209"/>
          <w:tblHeader/>
        </w:trPr>
        <w:tc>
          <w:tcPr>
            <w:tcW w:w="2611" w:type="dxa"/>
            <w:vMerge/>
            <w:tcBorders>
              <w:left w:val="single" w:sz="4" w:space="0" w:color="000000"/>
              <w:right w:val="single" w:sz="4" w:space="0" w:color="000000"/>
            </w:tcBorders>
            <w:vAlign w:val="center"/>
          </w:tcPr>
          <w:p w:rsidR="006E25CB" w:rsidRDefault="006E25CB">
            <w:pPr>
              <w:widowControl w:val="0"/>
              <w:tabs>
                <w:tab w:val="left" w:pos="360"/>
              </w:tabs>
              <w:rPr>
                <w:b/>
                <w:bCs/>
                <w:color w:val="000000"/>
                <w:sz w:val="20"/>
                <w:szCs w:val="20"/>
              </w:rPr>
            </w:pPr>
          </w:p>
        </w:tc>
        <w:tc>
          <w:tcPr>
            <w:tcW w:w="1671" w:type="dxa"/>
            <w:vMerge w:val="restart"/>
            <w:tcBorders>
              <w:top w:val="single" w:sz="4" w:space="0" w:color="000000"/>
              <w:left w:val="single" w:sz="4" w:space="0" w:color="000000"/>
              <w:right w:val="single" w:sz="4" w:space="0" w:color="000000"/>
            </w:tcBorders>
            <w:vAlign w:val="center"/>
          </w:tcPr>
          <w:p w:rsidR="006E25CB" w:rsidRDefault="00E82AC6">
            <w:pPr>
              <w:widowControl w:val="0"/>
              <w:tabs>
                <w:tab w:val="left" w:pos="360"/>
              </w:tabs>
              <w:rPr>
                <w:b/>
                <w:bCs/>
                <w:color w:val="000000"/>
                <w:sz w:val="20"/>
                <w:szCs w:val="20"/>
              </w:rPr>
            </w:pPr>
            <w:r>
              <w:rPr>
                <w:b/>
                <w:bCs/>
                <w:color w:val="000000"/>
                <w:sz w:val="20"/>
                <w:szCs w:val="20"/>
              </w:rPr>
              <w:t>Хозяйства всех категорий</w:t>
            </w:r>
          </w:p>
        </w:tc>
        <w:tc>
          <w:tcPr>
            <w:tcW w:w="4252" w:type="dxa"/>
            <w:gridSpan w:val="3"/>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tabs>
                <w:tab w:val="left" w:pos="360"/>
              </w:tabs>
              <w:rPr>
                <w:b/>
                <w:bCs/>
                <w:color w:val="000000"/>
                <w:sz w:val="20"/>
                <w:szCs w:val="20"/>
              </w:rPr>
            </w:pPr>
            <w:r>
              <w:rPr>
                <w:b/>
                <w:bCs/>
                <w:color w:val="000000"/>
                <w:sz w:val="20"/>
                <w:szCs w:val="20"/>
              </w:rPr>
              <w:t>в том числе</w:t>
            </w:r>
          </w:p>
        </w:tc>
      </w:tr>
      <w:tr w:rsidR="006E25CB">
        <w:trPr>
          <w:cantSplit/>
          <w:trHeight w:val="249"/>
          <w:tblHeader/>
        </w:trPr>
        <w:tc>
          <w:tcPr>
            <w:tcW w:w="2611" w:type="dxa"/>
            <w:vMerge/>
            <w:tcBorders>
              <w:left w:val="single" w:sz="4" w:space="0" w:color="000000"/>
              <w:bottom w:val="single" w:sz="4" w:space="0" w:color="000000"/>
              <w:right w:val="single" w:sz="4" w:space="0" w:color="000000"/>
            </w:tcBorders>
            <w:vAlign w:val="center"/>
          </w:tcPr>
          <w:p w:rsidR="006E25CB" w:rsidRDefault="006E25CB">
            <w:pPr>
              <w:widowControl w:val="0"/>
              <w:tabs>
                <w:tab w:val="left" w:pos="360"/>
              </w:tabs>
              <w:rPr>
                <w:b/>
                <w:bCs/>
                <w:color w:val="000000"/>
                <w:sz w:val="20"/>
                <w:szCs w:val="20"/>
              </w:rPr>
            </w:pPr>
          </w:p>
        </w:tc>
        <w:tc>
          <w:tcPr>
            <w:tcW w:w="1671" w:type="dxa"/>
            <w:vMerge/>
            <w:tcBorders>
              <w:left w:val="single" w:sz="4" w:space="0" w:color="000000"/>
              <w:bottom w:val="single" w:sz="4" w:space="0" w:color="000000"/>
              <w:right w:val="single" w:sz="4" w:space="0" w:color="000000"/>
            </w:tcBorders>
            <w:textDirection w:val="btLr"/>
            <w:vAlign w:val="center"/>
          </w:tcPr>
          <w:p w:rsidR="006E25CB" w:rsidRDefault="006E25CB">
            <w:pPr>
              <w:widowControl w:val="0"/>
              <w:tabs>
                <w:tab w:val="left" w:pos="360"/>
              </w:tabs>
              <w:ind w:left="113" w:right="113"/>
              <w:rPr>
                <w:b/>
                <w:bCs/>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tabs>
                <w:tab w:val="left" w:pos="360"/>
              </w:tabs>
              <w:rPr>
                <w:b/>
                <w:bCs/>
                <w:color w:val="000000"/>
                <w:sz w:val="20"/>
                <w:szCs w:val="20"/>
              </w:rPr>
            </w:pPr>
            <w:r>
              <w:rPr>
                <w:b/>
                <w:bCs/>
                <w:color w:val="000000"/>
                <w:sz w:val="20"/>
                <w:szCs w:val="20"/>
              </w:rPr>
              <w:t>сельхоз организации</w:t>
            </w:r>
          </w:p>
        </w:tc>
        <w:tc>
          <w:tcPr>
            <w:tcW w:w="1276"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tabs>
                <w:tab w:val="left" w:pos="360"/>
              </w:tabs>
              <w:rPr>
                <w:b/>
                <w:bCs/>
                <w:color w:val="000000"/>
                <w:sz w:val="20"/>
                <w:szCs w:val="20"/>
              </w:rPr>
            </w:pPr>
            <w:r>
              <w:rPr>
                <w:b/>
                <w:bCs/>
                <w:color w:val="000000"/>
                <w:sz w:val="20"/>
                <w:szCs w:val="20"/>
              </w:rPr>
              <w:t>личные подсобные хозяйства населения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tabs>
                <w:tab w:val="left" w:pos="360"/>
              </w:tabs>
              <w:rPr>
                <w:b/>
                <w:bCs/>
                <w:color w:val="000000"/>
                <w:sz w:val="20"/>
                <w:szCs w:val="20"/>
              </w:rPr>
            </w:pPr>
            <w:r>
              <w:rPr>
                <w:b/>
                <w:bCs/>
                <w:color w:val="000000"/>
                <w:sz w:val="20"/>
                <w:szCs w:val="20"/>
              </w:rPr>
              <w:t xml:space="preserve">крестьянские (фермерские) хозяйства </w:t>
            </w:r>
          </w:p>
        </w:tc>
      </w:tr>
      <w:tr w:rsidR="006E25CB">
        <w:trPr>
          <w:trHeight w:val="210"/>
          <w:tblHeader/>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color w:val="000000"/>
                <w:sz w:val="20"/>
                <w:szCs w:val="20"/>
              </w:rPr>
            </w:pPr>
            <w:r>
              <w:rPr>
                <w:b/>
                <w:color w:val="000000"/>
                <w:sz w:val="20"/>
                <w:szCs w:val="20"/>
              </w:rPr>
              <w:t>1</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color w:val="000000"/>
                <w:sz w:val="20"/>
                <w:szCs w:val="20"/>
              </w:rPr>
            </w:pPr>
            <w:r>
              <w:rPr>
                <w:b/>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color w:val="000000"/>
                <w:sz w:val="20"/>
                <w:szCs w:val="20"/>
              </w:rPr>
            </w:pPr>
            <w:r>
              <w:rPr>
                <w:b/>
                <w:color w:val="000000"/>
                <w:sz w:val="20"/>
                <w:szCs w:val="20"/>
              </w:rPr>
              <w:t>3</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color w:val="000000"/>
                <w:sz w:val="20"/>
                <w:szCs w:val="20"/>
              </w:rPr>
            </w:pPr>
            <w:r>
              <w:rPr>
                <w:b/>
                <w:color w:val="000000"/>
                <w:sz w:val="20"/>
                <w:szCs w:val="20"/>
              </w:rPr>
              <w:t>4</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rPr>
                <w:b/>
                <w:color w:val="000000"/>
                <w:sz w:val="20"/>
                <w:szCs w:val="20"/>
              </w:rPr>
            </w:pPr>
            <w:r>
              <w:rPr>
                <w:b/>
                <w:color w:val="000000"/>
                <w:sz w:val="20"/>
                <w:szCs w:val="20"/>
              </w:rPr>
              <w:t>5</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iCs/>
                <w:color w:val="000000"/>
                <w:sz w:val="20"/>
                <w:szCs w:val="20"/>
              </w:rPr>
            </w:pPr>
            <w:r>
              <w:rPr>
                <w:b/>
                <w:bCs/>
                <w:iCs/>
                <w:color w:val="000000"/>
                <w:sz w:val="20"/>
                <w:szCs w:val="20"/>
              </w:rPr>
              <w:t>Растениеводство</w:t>
            </w:r>
          </w:p>
        </w:tc>
        <w:tc>
          <w:tcPr>
            <w:tcW w:w="1671"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i/>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i/>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i/>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i/>
                <w:color w:val="000000"/>
                <w:sz w:val="20"/>
                <w:szCs w:val="20"/>
              </w:rPr>
            </w:pP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i/>
                <w:color w:val="000000"/>
                <w:sz w:val="20"/>
                <w:szCs w:val="20"/>
              </w:rPr>
            </w:pPr>
            <w:r>
              <w:rPr>
                <w:i/>
                <w:color w:val="000000"/>
                <w:sz w:val="20"/>
                <w:szCs w:val="20"/>
              </w:rPr>
              <w:t xml:space="preserve">Посевная площадь – всего </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70,0</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18,0</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12,0</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i/>
                <w:iCs/>
                <w:color w:val="000000"/>
                <w:sz w:val="20"/>
                <w:szCs w:val="20"/>
              </w:rPr>
            </w:pPr>
            <w:r>
              <w:rPr>
                <w:i/>
                <w:iCs/>
                <w:color w:val="000000"/>
                <w:sz w:val="20"/>
                <w:szCs w:val="20"/>
              </w:rPr>
              <w:t xml:space="preserve">Валовое производство </w:t>
            </w:r>
          </w:p>
        </w:tc>
        <w:tc>
          <w:tcPr>
            <w:tcW w:w="1671"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164"/>
              </w:tabs>
              <w:jc w:val="both"/>
              <w:rPr>
                <w:b/>
                <w:bCs/>
                <w:color w:val="000000"/>
                <w:sz w:val="20"/>
                <w:szCs w:val="20"/>
              </w:rPr>
            </w:pPr>
            <w:r>
              <w:rPr>
                <w:color w:val="000000"/>
                <w:sz w:val="20"/>
                <w:szCs w:val="20"/>
              </w:rPr>
              <w:t>- зерно и зернобобовые (в весе после доработки)</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88,0</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0,4</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11,6</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 картофель</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96,0</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3,0</w:t>
            </w:r>
          </w:p>
        </w:tc>
      </w:tr>
      <w:tr w:rsidR="006E25CB">
        <w:trPr>
          <w:trHeight w:val="210"/>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 овощи – всего (открытого и закрытого грунта)</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95,0</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4,0</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b/>
                <w:bCs/>
                <w:color w:val="000000"/>
                <w:sz w:val="20"/>
                <w:szCs w:val="20"/>
              </w:rPr>
              <w:t>Животноводство</w:t>
            </w:r>
          </w:p>
        </w:tc>
        <w:tc>
          <w:tcPr>
            <w:tcW w:w="1671"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i/>
                <w:iCs/>
                <w:color w:val="000000"/>
                <w:sz w:val="20"/>
                <w:szCs w:val="20"/>
              </w:rPr>
            </w:pPr>
            <w:r>
              <w:rPr>
                <w:i/>
                <w:iCs/>
                <w:color w:val="000000"/>
                <w:sz w:val="20"/>
                <w:szCs w:val="20"/>
              </w:rPr>
              <w:t>Поголовье скота и птицы</w:t>
            </w:r>
          </w:p>
        </w:tc>
        <w:tc>
          <w:tcPr>
            <w:tcW w:w="1671"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 крупный рогатый скот</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 xml:space="preserve">100,0   </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34,0</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56,0</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в том числе: коровы</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26,0</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63,0</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11,0</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 свиньи</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86,0</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н/д</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 xml:space="preserve"> н/д</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 птица</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b/>
                <w:bCs/>
                <w:color w:val="000000"/>
                <w:sz w:val="20"/>
                <w:szCs w:val="20"/>
              </w:rPr>
              <w:t>-</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100,0</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 овцы и козы</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b/>
                <w:bCs/>
                <w:color w:val="000000"/>
                <w:sz w:val="20"/>
                <w:szCs w:val="20"/>
              </w:rPr>
              <w:t>-</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100,0</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 пчелосемьи</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b/>
                <w:bCs/>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95,0</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5,0</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i/>
                <w:iCs/>
                <w:color w:val="000000"/>
                <w:sz w:val="20"/>
                <w:szCs w:val="20"/>
              </w:rPr>
              <w:t>Валовое производство</w:t>
            </w:r>
          </w:p>
        </w:tc>
        <w:tc>
          <w:tcPr>
            <w:tcW w:w="1671"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b/>
                <w:bCs/>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E25CB" w:rsidRDefault="006E25CB">
            <w:pPr>
              <w:widowControl w:val="0"/>
              <w:tabs>
                <w:tab w:val="left" w:pos="360"/>
              </w:tabs>
              <w:jc w:val="both"/>
              <w:rPr>
                <w:color w:val="000000"/>
                <w:sz w:val="20"/>
                <w:szCs w:val="20"/>
              </w:rPr>
            </w:pP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 молоко</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30,0</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60,0</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 скот и птица на убой (ж/в)</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color w:val="000000"/>
                <w:sz w:val="20"/>
                <w:szCs w:val="20"/>
              </w:rPr>
              <w:t>57,0</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39,0</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4,0</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lastRenderedPageBreak/>
              <w:t>- яйца (млн. штук)</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100,0</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w:t>
            </w:r>
          </w:p>
        </w:tc>
      </w:tr>
      <w:tr w:rsidR="006E25CB">
        <w:trPr>
          <w:trHeight w:val="210"/>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b/>
                <w:bCs/>
                <w:color w:val="000000"/>
                <w:sz w:val="20"/>
                <w:szCs w:val="20"/>
              </w:rPr>
            </w:pPr>
            <w:r>
              <w:rPr>
                <w:b/>
                <w:bCs/>
                <w:color w:val="000000"/>
                <w:sz w:val="20"/>
                <w:szCs w:val="20"/>
              </w:rPr>
              <w:t>Производство продукции – всего</w:t>
            </w:r>
            <w:r>
              <w:rPr>
                <w:color w:val="000000"/>
                <w:sz w:val="20"/>
                <w:szCs w:val="20"/>
                <w:vertAlign w:val="superscript"/>
              </w:rPr>
              <w:footnoteReference w:id="7"/>
            </w:r>
            <w:r>
              <w:rPr>
                <w:b/>
                <w:bCs/>
                <w:color w:val="000000"/>
                <w:sz w:val="20"/>
                <w:szCs w:val="20"/>
              </w:rPr>
              <w:t xml:space="preserve"> </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37,9</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54,4</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7,7</w:t>
            </w:r>
          </w:p>
        </w:tc>
      </w:tr>
      <w:tr w:rsidR="006E25CB">
        <w:trPr>
          <w:trHeight w:val="22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i/>
                <w:iCs/>
                <w:color w:val="000000"/>
                <w:sz w:val="20"/>
                <w:szCs w:val="20"/>
              </w:rPr>
            </w:pPr>
            <w:r>
              <w:rPr>
                <w:i/>
                <w:iCs/>
                <w:color w:val="000000"/>
                <w:sz w:val="20"/>
                <w:szCs w:val="20"/>
              </w:rPr>
              <w:t>в т. ч. - растениеводство</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41,8</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14,0</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24,5</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3,3</w:t>
            </w:r>
          </w:p>
        </w:tc>
      </w:tr>
      <w:tr w:rsidR="006E25CB">
        <w:trPr>
          <w:trHeight w:val="248"/>
        </w:trPr>
        <w:tc>
          <w:tcPr>
            <w:tcW w:w="261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i/>
                <w:iCs/>
                <w:color w:val="000000"/>
                <w:sz w:val="20"/>
                <w:szCs w:val="20"/>
              </w:rPr>
            </w:pPr>
            <w:r>
              <w:rPr>
                <w:i/>
                <w:iCs/>
                <w:color w:val="000000"/>
                <w:sz w:val="20"/>
                <w:szCs w:val="20"/>
              </w:rPr>
              <w:t xml:space="preserve">           - животноводство</w:t>
            </w:r>
          </w:p>
        </w:tc>
        <w:tc>
          <w:tcPr>
            <w:tcW w:w="1671"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58,2</w:t>
            </w:r>
          </w:p>
        </w:tc>
        <w:tc>
          <w:tcPr>
            <w:tcW w:w="1417"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23,9</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29,9</w:t>
            </w:r>
          </w:p>
        </w:tc>
        <w:tc>
          <w:tcPr>
            <w:tcW w:w="1559" w:type="dxa"/>
            <w:tcBorders>
              <w:top w:val="single" w:sz="4" w:space="0" w:color="000000"/>
              <w:left w:val="single" w:sz="4" w:space="0" w:color="000000"/>
              <w:bottom w:val="single" w:sz="4" w:space="0" w:color="000000"/>
              <w:right w:val="single" w:sz="4" w:space="0" w:color="000000"/>
            </w:tcBorders>
          </w:tcPr>
          <w:p w:rsidR="006E25CB" w:rsidRDefault="00E82AC6">
            <w:pPr>
              <w:widowControl w:val="0"/>
              <w:tabs>
                <w:tab w:val="left" w:pos="360"/>
              </w:tabs>
              <w:jc w:val="both"/>
              <w:rPr>
                <w:color w:val="000000"/>
                <w:sz w:val="20"/>
                <w:szCs w:val="20"/>
              </w:rPr>
            </w:pPr>
            <w:r>
              <w:rPr>
                <w:color w:val="000000"/>
                <w:sz w:val="20"/>
                <w:szCs w:val="20"/>
              </w:rPr>
              <w:t>4.4</w:t>
            </w:r>
          </w:p>
        </w:tc>
      </w:tr>
    </w:tbl>
    <w:p w:rsidR="006E25CB" w:rsidRDefault="00E82AC6">
      <w:pPr>
        <w:widowControl w:val="0"/>
        <w:tabs>
          <w:tab w:val="left" w:pos="360"/>
        </w:tabs>
        <w:spacing w:before="120" w:line="276" w:lineRule="auto"/>
        <w:ind w:firstLine="709"/>
        <w:jc w:val="both"/>
        <w:rPr>
          <w:color w:val="000000"/>
          <w:sz w:val="24"/>
          <w:szCs w:val="24"/>
        </w:rPr>
      </w:pPr>
      <w:bookmarkStart w:id="33" w:name="_Hlk120398349"/>
      <w:proofErr w:type="gramStart"/>
      <w:r>
        <w:rPr>
          <w:color w:val="000000"/>
          <w:sz w:val="24"/>
          <w:szCs w:val="24"/>
        </w:rPr>
        <w:t>Исходя из вышеизложенных показателей прослеживается</w:t>
      </w:r>
      <w:proofErr w:type="gramEnd"/>
      <w:r>
        <w:rPr>
          <w:color w:val="000000"/>
          <w:sz w:val="24"/>
          <w:szCs w:val="24"/>
        </w:rPr>
        <w:t xml:space="preserve">: </w:t>
      </w:r>
    </w:p>
    <w:p w:rsidR="006E25CB" w:rsidRDefault="00E82AC6" w:rsidP="00236105">
      <w:pPr>
        <w:pStyle w:val="3BulletListFooterTextnumberedBullet1UseCaseListParagraphitList11Paragraphedeliste1lp1"/>
        <w:widowControl w:val="0"/>
        <w:numPr>
          <w:ilvl w:val="0"/>
          <w:numId w:val="26"/>
        </w:numPr>
        <w:tabs>
          <w:tab w:val="left" w:pos="360"/>
        </w:tabs>
        <w:spacing w:after="120"/>
        <w:ind w:left="284" w:hanging="142"/>
        <w:jc w:val="both"/>
        <w:rPr>
          <w:color w:val="000000"/>
          <w:sz w:val="24"/>
          <w:szCs w:val="24"/>
          <w:lang w:eastAsia="ru-RU"/>
        </w:rPr>
      </w:pPr>
      <w:r>
        <w:rPr>
          <w:color w:val="000000"/>
          <w:sz w:val="24"/>
          <w:szCs w:val="24"/>
          <w:lang w:eastAsia="ru-RU"/>
        </w:rPr>
        <w:t> сосредоточение в сельскохозяйственных организациях посевных площадей сельскохозяйственных культур и производства зерна, мяса;</w:t>
      </w:r>
    </w:p>
    <w:p w:rsidR="006E25CB" w:rsidRDefault="00E82AC6" w:rsidP="00236105">
      <w:pPr>
        <w:pStyle w:val="3BulletListFooterTextnumberedBullet1UseCaseListParagraphitList11Paragraphedeliste1lp1"/>
        <w:widowControl w:val="0"/>
        <w:numPr>
          <w:ilvl w:val="0"/>
          <w:numId w:val="26"/>
        </w:numPr>
        <w:tabs>
          <w:tab w:val="left" w:pos="360"/>
        </w:tabs>
        <w:spacing w:before="120" w:after="120"/>
        <w:ind w:left="284" w:hanging="142"/>
        <w:jc w:val="both"/>
        <w:rPr>
          <w:color w:val="000000"/>
          <w:sz w:val="24"/>
          <w:szCs w:val="24"/>
          <w:lang w:eastAsia="ru-RU"/>
        </w:rPr>
      </w:pPr>
      <w:r>
        <w:rPr>
          <w:color w:val="000000"/>
          <w:sz w:val="24"/>
          <w:szCs w:val="24"/>
          <w:lang w:eastAsia="ru-RU"/>
        </w:rPr>
        <w:t xml:space="preserve"> сохранение в личных подсобных хозяйствах населения основных объемов производства: овощей – 95%, картофеля – 96%, яиц – 100%, молока – 60%. </w:t>
      </w:r>
    </w:p>
    <w:p w:rsidR="006E25CB" w:rsidRDefault="00E82AC6">
      <w:pPr>
        <w:widowControl w:val="0"/>
        <w:tabs>
          <w:tab w:val="left" w:pos="360"/>
        </w:tabs>
        <w:spacing w:before="120" w:after="120" w:line="276" w:lineRule="auto"/>
        <w:ind w:firstLine="709"/>
        <w:jc w:val="both"/>
        <w:rPr>
          <w:color w:val="000000"/>
          <w:sz w:val="24"/>
          <w:szCs w:val="24"/>
        </w:rPr>
      </w:pPr>
      <w:bookmarkStart w:id="34" w:name="_Hlk138250165"/>
      <w:bookmarkStart w:id="35" w:name="_Hlk119980327"/>
      <w:bookmarkEnd w:id="30"/>
      <w:r>
        <w:rPr>
          <w:color w:val="000000"/>
          <w:sz w:val="24"/>
          <w:szCs w:val="24"/>
        </w:rPr>
        <w:t>Основными путями повышения экономической эффективности сельскохозяйственного производства являются рост валовой продукции, снижение затрат на ее производство и совершенствование каналов реализации.</w:t>
      </w:r>
    </w:p>
    <w:bookmarkEnd w:id="31"/>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Сдерживающее влияние на развитие сельского хозяйства оказывает:</w:t>
      </w:r>
    </w:p>
    <w:p w:rsidR="006E25CB" w:rsidRDefault="00E82AC6" w:rsidP="00236105">
      <w:pPr>
        <w:pStyle w:val="3BulletListFooterTextnumberedBullet1UseCaseListParagraphitList11Paragraphedeliste1lp1"/>
        <w:numPr>
          <w:ilvl w:val="0"/>
          <w:numId w:val="27"/>
        </w:numPr>
        <w:tabs>
          <w:tab w:val="left" w:pos="851"/>
        </w:tabs>
        <w:spacing w:before="120" w:after="120"/>
        <w:ind w:left="0" w:firstLine="709"/>
        <w:jc w:val="both"/>
        <w:rPr>
          <w:color w:val="000000"/>
          <w:sz w:val="24"/>
          <w:szCs w:val="24"/>
          <w:lang w:eastAsia="ru-RU"/>
        </w:rPr>
      </w:pPr>
      <w:r>
        <w:rPr>
          <w:color w:val="000000"/>
          <w:sz w:val="24"/>
          <w:szCs w:val="24"/>
          <w:lang w:eastAsia="ru-RU"/>
        </w:rPr>
        <w:t> сезонность деятельности предприятий агропромышленного комплекса (высокая зависимость от кредитных денежных средств);</w:t>
      </w:r>
    </w:p>
    <w:p w:rsidR="006E25CB" w:rsidRDefault="00E82AC6" w:rsidP="00236105">
      <w:pPr>
        <w:pStyle w:val="3BulletListFooterTextnumberedBullet1UseCaseListParagraphitList11Paragraphedeliste1lp1"/>
        <w:numPr>
          <w:ilvl w:val="0"/>
          <w:numId w:val="27"/>
        </w:numPr>
        <w:tabs>
          <w:tab w:val="left" w:pos="851"/>
        </w:tabs>
        <w:spacing w:before="120" w:after="120"/>
        <w:ind w:left="0" w:firstLine="709"/>
        <w:jc w:val="both"/>
        <w:rPr>
          <w:color w:val="000000"/>
          <w:sz w:val="24"/>
          <w:szCs w:val="24"/>
          <w:lang w:eastAsia="ru-RU"/>
        </w:rPr>
      </w:pPr>
      <w:r>
        <w:rPr>
          <w:color w:val="000000"/>
          <w:sz w:val="24"/>
          <w:szCs w:val="24"/>
          <w:lang w:eastAsia="ru-RU"/>
        </w:rPr>
        <w:t> </w:t>
      </w:r>
      <w:proofErr w:type="spellStart"/>
      <w:r>
        <w:rPr>
          <w:color w:val="000000"/>
          <w:sz w:val="24"/>
          <w:szCs w:val="24"/>
          <w:lang w:eastAsia="ru-RU"/>
        </w:rPr>
        <w:t>диспаритет</w:t>
      </w:r>
      <w:proofErr w:type="spellEnd"/>
      <w:r>
        <w:rPr>
          <w:color w:val="000000"/>
          <w:sz w:val="24"/>
          <w:szCs w:val="24"/>
          <w:lang w:eastAsia="ru-RU"/>
        </w:rPr>
        <w:t xml:space="preserve"> цен сельскохозяйственной продукции;</w:t>
      </w:r>
    </w:p>
    <w:p w:rsidR="006E25CB" w:rsidRDefault="00E82AC6" w:rsidP="00236105">
      <w:pPr>
        <w:pStyle w:val="3BulletListFooterTextnumberedBullet1UseCaseListParagraphitList11Paragraphedeliste1lp1"/>
        <w:numPr>
          <w:ilvl w:val="0"/>
          <w:numId w:val="27"/>
        </w:numPr>
        <w:tabs>
          <w:tab w:val="left" w:pos="851"/>
        </w:tabs>
        <w:spacing w:before="120" w:after="120"/>
        <w:ind w:left="0" w:firstLine="709"/>
        <w:jc w:val="both"/>
        <w:rPr>
          <w:color w:val="000000"/>
          <w:sz w:val="24"/>
          <w:szCs w:val="24"/>
          <w:lang w:eastAsia="ru-RU"/>
        </w:rPr>
      </w:pPr>
      <w:r>
        <w:rPr>
          <w:color w:val="000000"/>
          <w:sz w:val="24"/>
          <w:szCs w:val="24"/>
          <w:lang w:eastAsia="ru-RU"/>
        </w:rPr>
        <w:t> нестабильность цен на рынке удобрений и семян;</w:t>
      </w:r>
    </w:p>
    <w:p w:rsidR="006E25CB" w:rsidRDefault="00E82AC6" w:rsidP="00236105">
      <w:pPr>
        <w:pStyle w:val="3BulletListFooterTextnumberedBullet1UseCaseListParagraphitList11Paragraphedeliste1lp1"/>
        <w:numPr>
          <w:ilvl w:val="0"/>
          <w:numId w:val="27"/>
        </w:numPr>
        <w:tabs>
          <w:tab w:val="left" w:pos="851"/>
        </w:tabs>
        <w:spacing w:before="120" w:after="120"/>
        <w:ind w:left="0" w:firstLine="709"/>
        <w:jc w:val="both"/>
        <w:rPr>
          <w:color w:val="000000"/>
          <w:sz w:val="24"/>
          <w:szCs w:val="24"/>
          <w:lang w:eastAsia="ru-RU"/>
        </w:rPr>
      </w:pPr>
      <w:r>
        <w:rPr>
          <w:color w:val="000000"/>
          <w:sz w:val="24"/>
          <w:szCs w:val="24"/>
          <w:lang w:eastAsia="ru-RU"/>
        </w:rPr>
        <w:t> техническое отставание действующих производств и хозяйств.</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Для дальнейшего успешного развития сельского хозяйства Ибресинского муниципального округа необходимо решение следующих задач:</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продолжение работы по вводу в оборот плодородных пахотных угодий;</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повышение финансовой устойчивости сельскохозяйственных товаропроизводителей;</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устойчивое развитие сельских территорий за счёт развития социальной и инженерной инфраструктуры села;</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улучшение жилищных условий сельского населения.</w:t>
      </w:r>
    </w:p>
    <w:bookmarkEnd w:id="32"/>
    <w:p w:rsidR="006E25CB" w:rsidRDefault="00E82AC6">
      <w:pPr>
        <w:spacing w:before="120" w:after="120" w:line="276" w:lineRule="auto"/>
        <w:ind w:firstLine="709"/>
        <w:jc w:val="both"/>
        <w:rPr>
          <w:b/>
          <w:color w:val="000000"/>
          <w:sz w:val="24"/>
          <w:szCs w:val="24"/>
        </w:rPr>
      </w:pPr>
      <w:r>
        <w:rPr>
          <w:b/>
          <w:color w:val="000000"/>
          <w:sz w:val="24"/>
          <w:szCs w:val="24"/>
        </w:rPr>
        <w:t>Промышленное производство</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Промышленное производство на территории Ибресинского муниципального округа не получило должного развития. </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В настоящее время на территории Ибресинского муниципального округа отсутствуют крупные промышленные предприятия.</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lastRenderedPageBreak/>
        <w:t>На территории Муниципального округа функционируют предприятия металлообрабатывающего производства, переработки сельскохозяйственной продукции и ряд произво</w:t>
      </w:r>
      <w:proofErr w:type="gramStart"/>
      <w:r>
        <w:rPr>
          <w:color w:val="000000"/>
          <w:sz w:val="24"/>
          <w:szCs w:val="24"/>
        </w:rPr>
        <w:t>дств всп</w:t>
      </w:r>
      <w:proofErr w:type="gramEnd"/>
      <w:r>
        <w:rPr>
          <w:color w:val="000000"/>
          <w:sz w:val="24"/>
          <w:szCs w:val="24"/>
        </w:rPr>
        <w:t xml:space="preserve">омогательного назначения. Большинство этих </w:t>
      </w:r>
      <w:proofErr w:type="gramStart"/>
      <w:r>
        <w:rPr>
          <w:color w:val="000000"/>
          <w:sz w:val="24"/>
          <w:szCs w:val="24"/>
        </w:rPr>
        <w:t>расположены</w:t>
      </w:r>
      <w:proofErr w:type="gramEnd"/>
      <w:r>
        <w:rPr>
          <w:color w:val="000000"/>
          <w:sz w:val="24"/>
          <w:szCs w:val="24"/>
        </w:rPr>
        <w:t xml:space="preserve"> в административном центре – пгт Ибреси и пгт Буинск.</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Отраслевая структура промышленности обусловлена природно-территориальными особенностями территории (большие площади лесных массивов и аграрная направленность экономики Муниципального округа).</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По объему промышленного производства лидируют металлообрабатывающие производства и пищевая отрасль по переработке сельскохозяйственной продукции.</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Также имеется несколько небольших предприятий деревообрабатывающей отрасли и отрасли по производству строительных материалов.</w:t>
      </w:r>
    </w:p>
    <w:p w:rsidR="006E25CB" w:rsidRDefault="00E82AC6">
      <w:pPr>
        <w:spacing w:before="240" w:after="120" w:line="276" w:lineRule="auto"/>
        <w:ind w:firstLine="709"/>
        <w:jc w:val="both"/>
        <w:rPr>
          <w:b/>
          <w:color w:val="000000"/>
          <w:sz w:val="26"/>
          <w:szCs w:val="26"/>
        </w:rPr>
      </w:pPr>
      <w:r>
        <w:rPr>
          <w:b/>
          <w:color w:val="000000"/>
          <w:sz w:val="26"/>
          <w:szCs w:val="26"/>
        </w:rPr>
        <w:t>Малое предпринимательство</w:t>
      </w:r>
    </w:p>
    <w:p w:rsidR="006E25CB" w:rsidRDefault="00E82AC6">
      <w:pPr>
        <w:spacing w:before="120" w:after="120" w:line="276" w:lineRule="auto"/>
        <w:ind w:firstLine="709"/>
        <w:jc w:val="both"/>
        <w:rPr>
          <w:color w:val="000000"/>
          <w:sz w:val="24"/>
          <w:szCs w:val="24"/>
        </w:rPr>
      </w:pPr>
      <w:r>
        <w:rPr>
          <w:color w:val="000000"/>
          <w:sz w:val="24"/>
          <w:szCs w:val="24"/>
        </w:rPr>
        <w:t>Сфера малого и среднего предпринимательства, являясь относительно самостоятельным сектором рыночной экономики, имеет большое социально-экономическое значение для развития Ибресинского муниципального округа, способствуя формированию конкурентной среды, росту занятости и увеличению налоговых поступлений в бюджет.</w:t>
      </w:r>
    </w:p>
    <w:p w:rsidR="006E25CB" w:rsidRDefault="00E82AC6">
      <w:pPr>
        <w:spacing w:before="120" w:after="120" w:line="276" w:lineRule="auto"/>
        <w:ind w:firstLine="709"/>
        <w:jc w:val="both"/>
        <w:rPr>
          <w:color w:val="000000"/>
          <w:sz w:val="24"/>
          <w:szCs w:val="24"/>
        </w:rPr>
      </w:pPr>
      <w:r>
        <w:rPr>
          <w:color w:val="000000"/>
          <w:sz w:val="24"/>
          <w:szCs w:val="24"/>
        </w:rPr>
        <w:t>Данная отрасль занимает большой удельный вес в экономике Муниципального округа, так как все сельхозпроизводители являются субъектами малого и среднего предпринимательства.</w:t>
      </w:r>
    </w:p>
    <w:p w:rsidR="006E25CB" w:rsidRDefault="00E82AC6">
      <w:pPr>
        <w:spacing w:before="120" w:after="120" w:line="276" w:lineRule="auto"/>
        <w:ind w:firstLine="709"/>
        <w:jc w:val="both"/>
        <w:rPr>
          <w:color w:val="000000"/>
          <w:sz w:val="24"/>
          <w:szCs w:val="24"/>
        </w:rPr>
      </w:pPr>
      <w:r>
        <w:rPr>
          <w:color w:val="000000"/>
          <w:sz w:val="24"/>
          <w:szCs w:val="24"/>
        </w:rPr>
        <w:t>Малый и средний бизнес является основой экономики Ибресинского муниципального округа и имеет большое социально-экономическое значение, обеспечивая социальную и экономическую стабильность, территории.</w:t>
      </w:r>
    </w:p>
    <w:p w:rsidR="006E25CB" w:rsidRDefault="00E82AC6">
      <w:pPr>
        <w:spacing w:before="120" w:after="120" w:line="276" w:lineRule="auto"/>
        <w:ind w:firstLine="709"/>
        <w:jc w:val="both"/>
        <w:rPr>
          <w:color w:val="000000"/>
          <w:sz w:val="24"/>
          <w:szCs w:val="24"/>
        </w:rPr>
      </w:pPr>
      <w:r>
        <w:rPr>
          <w:color w:val="000000"/>
          <w:sz w:val="24"/>
          <w:szCs w:val="24"/>
        </w:rPr>
        <w:t xml:space="preserve">В настоящее время сектор малого и среднего предпринимательства занимает устойчивое положение в Муниципальном округе, объединяя порядка 2,5 тыс., </w:t>
      </w:r>
      <w:proofErr w:type="gramStart"/>
      <w:r>
        <w:rPr>
          <w:color w:val="000000"/>
          <w:sz w:val="24"/>
          <w:szCs w:val="24"/>
        </w:rPr>
        <w:t>занятых</w:t>
      </w:r>
      <w:proofErr w:type="gramEnd"/>
      <w:r>
        <w:rPr>
          <w:color w:val="000000"/>
          <w:sz w:val="24"/>
          <w:szCs w:val="24"/>
        </w:rPr>
        <w:t xml:space="preserve"> в данной сфере. </w:t>
      </w:r>
    </w:p>
    <w:p w:rsidR="006E25CB" w:rsidRDefault="00E82AC6">
      <w:pPr>
        <w:spacing w:before="120" w:after="120" w:line="276" w:lineRule="auto"/>
        <w:ind w:firstLine="709"/>
        <w:jc w:val="both"/>
        <w:rPr>
          <w:color w:val="000000"/>
          <w:sz w:val="24"/>
          <w:szCs w:val="24"/>
        </w:rPr>
      </w:pPr>
      <w:r>
        <w:rPr>
          <w:color w:val="000000"/>
          <w:sz w:val="24"/>
          <w:szCs w:val="24"/>
        </w:rPr>
        <w:t xml:space="preserve">Доля </w:t>
      </w:r>
      <w:proofErr w:type="gramStart"/>
      <w:r>
        <w:rPr>
          <w:color w:val="000000"/>
          <w:sz w:val="24"/>
          <w:szCs w:val="24"/>
        </w:rPr>
        <w:t>занятых</w:t>
      </w:r>
      <w:proofErr w:type="gramEnd"/>
      <w:r>
        <w:rPr>
          <w:color w:val="000000"/>
          <w:sz w:val="24"/>
          <w:szCs w:val="24"/>
        </w:rPr>
        <w:t xml:space="preserve"> в предпринимательской деятельности составляет порядка 44% от общей численности занятых в экономике Муниципального округа.</w:t>
      </w:r>
    </w:p>
    <w:p w:rsidR="006E25CB" w:rsidRDefault="00E82AC6">
      <w:pPr>
        <w:spacing w:before="120" w:after="120" w:line="276" w:lineRule="auto"/>
        <w:ind w:firstLine="709"/>
        <w:jc w:val="both"/>
        <w:rPr>
          <w:color w:val="000000"/>
          <w:sz w:val="24"/>
          <w:szCs w:val="24"/>
        </w:rPr>
      </w:pPr>
      <w:r>
        <w:rPr>
          <w:color w:val="000000"/>
          <w:sz w:val="24"/>
          <w:szCs w:val="24"/>
        </w:rPr>
        <w:t>Предпринимательской деятельностью охвачены практически все отрасли экономики.</w:t>
      </w:r>
    </w:p>
    <w:p w:rsidR="006E25CB" w:rsidRDefault="00E82AC6">
      <w:pPr>
        <w:spacing w:before="120" w:after="120" w:line="276" w:lineRule="auto"/>
        <w:ind w:firstLine="709"/>
        <w:jc w:val="both"/>
        <w:rPr>
          <w:color w:val="000000"/>
          <w:sz w:val="24"/>
          <w:szCs w:val="24"/>
        </w:rPr>
      </w:pPr>
      <w:r>
        <w:rPr>
          <w:color w:val="000000"/>
          <w:sz w:val="24"/>
          <w:szCs w:val="24"/>
        </w:rPr>
        <w:t>Приоритетными видами деятельности субъектов малого и среднего предпринимательства в Муниципальном округе являются:</w:t>
      </w:r>
    </w:p>
    <w:p w:rsidR="006E25CB" w:rsidRDefault="00E82AC6" w:rsidP="00236105">
      <w:pPr>
        <w:pStyle w:val="3BulletListFooterTextnumberedBullet1UseCaseListParagraphitList11Paragraphedeliste1lp1"/>
        <w:numPr>
          <w:ilvl w:val="0"/>
          <w:numId w:val="25"/>
        </w:numPr>
        <w:spacing w:before="120" w:after="120"/>
        <w:ind w:left="993" w:hanging="284"/>
        <w:jc w:val="both"/>
        <w:rPr>
          <w:color w:val="000000"/>
          <w:sz w:val="24"/>
          <w:szCs w:val="24"/>
          <w:lang w:eastAsia="ru-RU"/>
        </w:rPr>
      </w:pPr>
      <w:r>
        <w:rPr>
          <w:color w:val="000000"/>
          <w:sz w:val="24"/>
          <w:szCs w:val="24"/>
          <w:lang w:eastAsia="ru-RU"/>
        </w:rPr>
        <w:t>производство, переработка и хранение сельскохозяйственной продукции;</w:t>
      </w:r>
    </w:p>
    <w:p w:rsidR="006E25CB" w:rsidRDefault="00E82AC6" w:rsidP="00236105">
      <w:pPr>
        <w:pStyle w:val="3BulletListFooterTextnumberedBullet1UseCaseListParagraphitList11Paragraphedeliste1lp1"/>
        <w:numPr>
          <w:ilvl w:val="0"/>
          <w:numId w:val="25"/>
        </w:numPr>
        <w:spacing w:before="120" w:after="120"/>
        <w:ind w:left="993" w:hanging="284"/>
        <w:jc w:val="both"/>
        <w:rPr>
          <w:color w:val="000000"/>
          <w:sz w:val="24"/>
          <w:szCs w:val="24"/>
          <w:lang w:eastAsia="ru-RU"/>
        </w:rPr>
      </w:pPr>
      <w:r>
        <w:rPr>
          <w:color w:val="000000"/>
          <w:sz w:val="24"/>
          <w:szCs w:val="24"/>
          <w:lang w:eastAsia="ru-RU"/>
        </w:rPr>
        <w:t>строительство и ремонт жилья;</w:t>
      </w:r>
    </w:p>
    <w:p w:rsidR="006E25CB" w:rsidRDefault="00E82AC6" w:rsidP="00236105">
      <w:pPr>
        <w:pStyle w:val="3BulletListFooterTextnumberedBullet1UseCaseListParagraphitList11Paragraphedeliste1lp1"/>
        <w:numPr>
          <w:ilvl w:val="0"/>
          <w:numId w:val="25"/>
        </w:numPr>
        <w:spacing w:before="120" w:after="120"/>
        <w:ind w:left="993" w:hanging="284"/>
        <w:jc w:val="both"/>
        <w:rPr>
          <w:color w:val="000000"/>
          <w:sz w:val="24"/>
          <w:szCs w:val="24"/>
          <w:lang w:eastAsia="ru-RU"/>
        </w:rPr>
      </w:pPr>
      <w:r>
        <w:rPr>
          <w:color w:val="000000"/>
          <w:sz w:val="24"/>
          <w:szCs w:val="24"/>
          <w:lang w:eastAsia="ru-RU"/>
        </w:rPr>
        <w:t>деятельность в сфере социального предпринимательства.</w:t>
      </w:r>
    </w:p>
    <w:p w:rsidR="006E25CB" w:rsidRDefault="00E82AC6">
      <w:pPr>
        <w:tabs>
          <w:tab w:val="left" w:pos="709"/>
        </w:tabs>
        <w:spacing w:before="120" w:after="120" w:line="276" w:lineRule="auto"/>
        <w:ind w:firstLine="709"/>
        <w:jc w:val="both"/>
        <w:rPr>
          <w:color w:val="000000"/>
          <w:sz w:val="24"/>
          <w:szCs w:val="24"/>
        </w:rPr>
      </w:pPr>
      <w:r>
        <w:rPr>
          <w:color w:val="000000"/>
          <w:sz w:val="24"/>
          <w:szCs w:val="24"/>
        </w:rPr>
        <w:t>Однако, уровень развития данной сферы экономики еще недостаточно высок. Основными причинами данной ситуации являются:</w:t>
      </w:r>
    </w:p>
    <w:p w:rsidR="006E25CB" w:rsidRDefault="00E82AC6">
      <w:pPr>
        <w:numPr>
          <w:ilvl w:val="0"/>
          <w:numId w:val="8"/>
        </w:numPr>
        <w:tabs>
          <w:tab w:val="left" w:pos="709"/>
          <w:tab w:val="left" w:pos="851"/>
        </w:tabs>
        <w:spacing w:after="60" w:line="276" w:lineRule="auto"/>
        <w:ind w:hanging="720"/>
        <w:jc w:val="both"/>
        <w:rPr>
          <w:color w:val="000000"/>
          <w:sz w:val="24"/>
          <w:szCs w:val="24"/>
        </w:rPr>
      </w:pPr>
      <w:r>
        <w:rPr>
          <w:color w:val="000000"/>
          <w:sz w:val="24"/>
          <w:szCs w:val="24"/>
        </w:rPr>
        <w:t> недостаток стартового капитала для начала деятельности;</w:t>
      </w:r>
    </w:p>
    <w:p w:rsidR="006E25CB" w:rsidRDefault="00E82AC6">
      <w:pPr>
        <w:numPr>
          <w:ilvl w:val="0"/>
          <w:numId w:val="8"/>
        </w:numPr>
        <w:tabs>
          <w:tab w:val="left" w:pos="709"/>
          <w:tab w:val="left" w:pos="851"/>
        </w:tabs>
        <w:spacing w:after="60" w:line="276" w:lineRule="auto"/>
        <w:ind w:hanging="720"/>
        <w:jc w:val="both"/>
        <w:rPr>
          <w:color w:val="000000"/>
          <w:sz w:val="24"/>
          <w:szCs w:val="24"/>
        </w:rPr>
      </w:pPr>
      <w:r>
        <w:rPr>
          <w:color w:val="000000"/>
          <w:sz w:val="24"/>
          <w:szCs w:val="24"/>
        </w:rPr>
        <w:lastRenderedPageBreak/>
        <w:t> недостаток квалифицированных кадров;</w:t>
      </w:r>
    </w:p>
    <w:p w:rsidR="006E25CB" w:rsidRDefault="00E82AC6">
      <w:pPr>
        <w:numPr>
          <w:ilvl w:val="0"/>
          <w:numId w:val="8"/>
        </w:numPr>
        <w:tabs>
          <w:tab w:val="left" w:pos="709"/>
          <w:tab w:val="left" w:pos="851"/>
        </w:tabs>
        <w:spacing w:after="60" w:line="276" w:lineRule="auto"/>
        <w:ind w:left="0" w:firstLine="709"/>
        <w:jc w:val="both"/>
        <w:rPr>
          <w:color w:val="000000"/>
          <w:sz w:val="24"/>
          <w:szCs w:val="24"/>
        </w:rPr>
      </w:pPr>
      <w:r>
        <w:rPr>
          <w:color w:val="000000"/>
          <w:sz w:val="24"/>
          <w:szCs w:val="24"/>
        </w:rPr>
        <w:t> неблагоприятные внешние факторы (высокая конкуренция, низкая платежеспособность населения);</w:t>
      </w:r>
    </w:p>
    <w:p w:rsidR="006E25CB" w:rsidRDefault="00E82AC6">
      <w:pPr>
        <w:numPr>
          <w:ilvl w:val="0"/>
          <w:numId w:val="8"/>
        </w:numPr>
        <w:tabs>
          <w:tab w:val="left" w:pos="709"/>
          <w:tab w:val="left" w:pos="851"/>
        </w:tabs>
        <w:spacing w:after="60" w:line="276" w:lineRule="auto"/>
        <w:ind w:left="0" w:firstLine="709"/>
        <w:jc w:val="both"/>
        <w:rPr>
          <w:color w:val="000000"/>
          <w:sz w:val="24"/>
          <w:szCs w:val="24"/>
        </w:rPr>
      </w:pPr>
      <w:r>
        <w:rPr>
          <w:color w:val="000000"/>
          <w:sz w:val="24"/>
          <w:szCs w:val="24"/>
        </w:rPr>
        <w:t> слабая информированность субъектов МСП по вопросам ведения предпринимательской деятельности.</w:t>
      </w:r>
    </w:p>
    <w:p w:rsidR="006E25CB" w:rsidRDefault="00E82AC6">
      <w:pPr>
        <w:spacing w:before="120" w:after="120" w:line="276" w:lineRule="auto"/>
        <w:ind w:firstLine="709"/>
        <w:jc w:val="both"/>
        <w:rPr>
          <w:b/>
          <w:color w:val="000000"/>
          <w:sz w:val="24"/>
          <w:szCs w:val="24"/>
        </w:rPr>
      </w:pPr>
      <w:r>
        <w:rPr>
          <w:b/>
          <w:color w:val="000000"/>
          <w:sz w:val="24"/>
          <w:szCs w:val="24"/>
        </w:rPr>
        <w:t>Туризм и рекреация</w:t>
      </w:r>
    </w:p>
    <w:p w:rsidR="006E25CB" w:rsidRDefault="00E82AC6">
      <w:pPr>
        <w:widowControl w:val="0"/>
        <w:tabs>
          <w:tab w:val="left" w:pos="567"/>
        </w:tabs>
        <w:spacing w:before="120" w:after="120" w:line="276" w:lineRule="auto"/>
        <w:ind w:firstLine="709"/>
        <w:jc w:val="both"/>
        <w:rPr>
          <w:color w:val="000000"/>
          <w:sz w:val="24"/>
          <w:szCs w:val="24"/>
        </w:rPr>
      </w:pPr>
      <w:r>
        <w:rPr>
          <w:color w:val="000000"/>
          <w:sz w:val="24"/>
          <w:szCs w:val="24"/>
        </w:rPr>
        <w:t>На современном этапе отрасль туризма и рекреации в Ибресинском муниципальном округе не получила достаточного развития и находится в стадии формирования.</w:t>
      </w:r>
    </w:p>
    <w:p w:rsidR="006E25CB" w:rsidRDefault="00E82AC6">
      <w:pPr>
        <w:widowControl w:val="0"/>
        <w:tabs>
          <w:tab w:val="left" w:pos="567"/>
        </w:tabs>
        <w:spacing w:before="120" w:after="120" w:line="276" w:lineRule="auto"/>
        <w:ind w:firstLine="709"/>
        <w:jc w:val="both"/>
        <w:rPr>
          <w:color w:val="000000"/>
          <w:sz w:val="24"/>
          <w:szCs w:val="24"/>
        </w:rPr>
      </w:pPr>
      <w:r>
        <w:rPr>
          <w:color w:val="000000"/>
          <w:sz w:val="24"/>
          <w:szCs w:val="24"/>
        </w:rPr>
        <w:t>К числу благоприятных факторов, способствующих развитию одной из перспективных отраслей экономики Муниципального округа, относятся:</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xml:space="preserve"> выгодное экономико-географическое положение Муниципального округа, расположенного в центральной части Чувашской Республики, между крупными её центрами – г. Шумерля, г. Канаш, пгт. Вурнары и г. Алатырь, а также </w:t>
      </w:r>
      <w:proofErr w:type="gramStart"/>
      <w:r>
        <w:rPr>
          <w:color w:val="000000"/>
          <w:sz w:val="24"/>
          <w:szCs w:val="24"/>
        </w:rPr>
        <w:t>обеспеченного</w:t>
      </w:r>
      <w:proofErr w:type="gramEnd"/>
      <w:r>
        <w:rPr>
          <w:color w:val="000000"/>
          <w:sz w:val="24"/>
          <w:szCs w:val="24"/>
        </w:rPr>
        <w:t xml:space="preserve"> удобными транспортными связями;</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благоприятные климатические условия;</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значительный ландшафтно-рекреационный потенциал;</w:t>
      </w:r>
    </w:p>
    <w:p w:rsidR="006E25CB" w:rsidRDefault="00E82AC6">
      <w:pPr>
        <w:numPr>
          <w:ilvl w:val="0"/>
          <w:numId w:val="8"/>
        </w:numPr>
        <w:tabs>
          <w:tab w:val="left" w:pos="851"/>
          <w:tab w:val="left" w:pos="1276"/>
        </w:tabs>
        <w:spacing w:after="60" w:line="276" w:lineRule="auto"/>
        <w:ind w:left="0" w:firstLine="709"/>
        <w:jc w:val="both"/>
        <w:rPr>
          <w:color w:val="000000"/>
          <w:sz w:val="24"/>
          <w:szCs w:val="24"/>
        </w:rPr>
      </w:pPr>
      <w:r>
        <w:rPr>
          <w:color w:val="000000"/>
          <w:sz w:val="24"/>
          <w:szCs w:val="24"/>
        </w:rPr>
        <w:t>  лесные массивы с богатой флорой и фауной;</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наличие охотничьих угодий;</w:t>
      </w:r>
    </w:p>
    <w:p w:rsidR="006E25CB" w:rsidRDefault="00E82AC6">
      <w:pPr>
        <w:numPr>
          <w:ilvl w:val="0"/>
          <w:numId w:val="8"/>
        </w:numPr>
        <w:tabs>
          <w:tab w:val="left" w:pos="851"/>
        </w:tabs>
        <w:spacing w:after="60" w:line="276" w:lineRule="auto"/>
        <w:ind w:left="993" w:hanging="284"/>
        <w:jc w:val="both"/>
        <w:rPr>
          <w:color w:val="000000"/>
          <w:sz w:val="24"/>
          <w:szCs w:val="24"/>
        </w:rPr>
      </w:pPr>
      <w:r>
        <w:rPr>
          <w:color w:val="000000"/>
          <w:sz w:val="24"/>
          <w:szCs w:val="24"/>
        </w:rPr>
        <w:t xml:space="preserve">  водные объекты – река Кубня с притоком </w:t>
      </w:r>
      <w:proofErr w:type="spellStart"/>
      <w:r>
        <w:rPr>
          <w:color w:val="000000"/>
          <w:sz w:val="24"/>
          <w:szCs w:val="24"/>
        </w:rPr>
        <w:t>Хома</w:t>
      </w:r>
      <w:proofErr w:type="spellEnd"/>
      <w:r>
        <w:rPr>
          <w:color w:val="000000"/>
          <w:sz w:val="24"/>
          <w:szCs w:val="24"/>
        </w:rPr>
        <w:t xml:space="preserve">, верхние течения рек </w:t>
      </w:r>
      <w:proofErr w:type="spellStart"/>
      <w:r>
        <w:rPr>
          <w:color w:val="000000"/>
          <w:sz w:val="24"/>
          <w:szCs w:val="24"/>
        </w:rPr>
        <w:t>Киря</w:t>
      </w:r>
      <w:proofErr w:type="spellEnd"/>
      <w:r>
        <w:rPr>
          <w:color w:val="000000"/>
          <w:sz w:val="24"/>
          <w:szCs w:val="24"/>
        </w:rPr>
        <w:t xml:space="preserve">, </w:t>
      </w:r>
      <w:proofErr w:type="spellStart"/>
      <w:r>
        <w:rPr>
          <w:color w:val="000000"/>
          <w:sz w:val="24"/>
          <w:szCs w:val="24"/>
        </w:rPr>
        <w:t>Кошлаушка</w:t>
      </w:r>
      <w:proofErr w:type="spellEnd"/>
      <w:r>
        <w:rPr>
          <w:color w:val="000000"/>
          <w:sz w:val="24"/>
          <w:szCs w:val="24"/>
        </w:rPr>
        <w:t xml:space="preserve">, верховья рек </w:t>
      </w:r>
      <w:proofErr w:type="spellStart"/>
      <w:r>
        <w:rPr>
          <w:color w:val="000000"/>
          <w:sz w:val="24"/>
          <w:szCs w:val="24"/>
        </w:rPr>
        <w:t>Булы</w:t>
      </w:r>
      <w:proofErr w:type="spellEnd"/>
      <w:r>
        <w:rPr>
          <w:color w:val="000000"/>
          <w:sz w:val="24"/>
          <w:szCs w:val="24"/>
        </w:rPr>
        <w:t xml:space="preserve"> и </w:t>
      </w:r>
      <w:proofErr w:type="spellStart"/>
      <w:r>
        <w:rPr>
          <w:color w:val="000000"/>
          <w:sz w:val="24"/>
          <w:szCs w:val="24"/>
        </w:rPr>
        <w:t>Урюма</w:t>
      </w:r>
      <w:proofErr w:type="spellEnd"/>
      <w:r>
        <w:rPr>
          <w:color w:val="000000"/>
          <w:sz w:val="24"/>
          <w:szCs w:val="24"/>
        </w:rPr>
        <w:t>, небольшие озера;</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xml:space="preserve">  объекты историко-культурного наследия и объекты археологии;</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xml:space="preserve">  богатое историческое прошлое и национальный фольклор;</w:t>
      </w:r>
    </w:p>
    <w:p w:rsidR="006E25CB" w:rsidRDefault="00E82AC6">
      <w:pPr>
        <w:numPr>
          <w:ilvl w:val="0"/>
          <w:numId w:val="8"/>
        </w:numPr>
        <w:tabs>
          <w:tab w:val="left" w:pos="851"/>
          <w:tab w:val="left" w:pos="993"/>
        </w:tabs>
        <w:spacing w:after="60" w:line="276" w:lineRule="auto"/>
        <w:ind w:left="0" w:firstLine="709"/>
        <w:jc w:val="both"/>
        <w:rPr>
          <w:color w:val="000000"/>
          <w:sz w:val="24"/>
          <w:szCs w:val="24"/>
        </w:rPr>
      </w:pPr>
      <w:r>
        <w:rPr>
          <w:color w:val="000000"/>
          <w:sz w:val="24"/>
          <w:szCs w:val="24"/>
        </w:rPr>
        <w:t>  наличие ценных в экологическом отношении природных территорий.</w:t>
      </w:r>
    </w:p>
    <w:p w:rsidR="006E25CB" w:rsidRDefault="00E82AC6">
      <w:pPr>
        <w:widowControl w:val="0"/>
        <w:tabs>
          <w:tab w:val="left" w:pos="567"/>
        </w:tabs>
        <w:spacing w:before="120" w:after="120" w:line="276" w:lineRule="auto"/>
        <w:ind w:firstLine="709"/>
        <w:jc w:val="both"/>
        <w:rPr>
          <w:color w:val="000000"/>
          <w:sz w:val="24"/>
          <w:szCs w:val="24"/>
        </w:rPr>
      </w:pPr>
      <w:r>
        <w:rPr>
          <w:color w:val="000000"/>
          <w:sz w:val="24"/>
          <w:szCs w:val="24"/>
        </w:rPr>
        <w:t>Территория Ибресинского муниципального округа:</w:t>
      </w:r>
    </w:p>
    <w:p w:rsidR="006E25CB" w:rsidRDefault="00E82AC6" w:rsidP="00236105">
      <w:pPr>
        <w:pStyle w:val="3BulletListFooterTextnumberedBullet1UseCaseListParagraphitList11Paragraphedeliste1lp1"/>
        <w:widowControl w:val="0"/>
        <w:numPr>
          <w:ilvl w:val="0"/>
          <w:numId w:val="24"/>
        </w:numPr>
        <w:tabs>
          <w:tab w:val="left" w:pos="284"/>
          <w:tab w:val="left" w:pos="851"/>
        </w:tabs>
        <w:spacing w:before="120" w:after="120"/>
        <w:ind w:left="284" w:hanging="284"/>
        <w:jc w:val="both"/>
        <w:rPr>
          <w:color w:val="000000"/>
          <w:sz w:val="24"/>
          <w:szCs w:val="24"/>
          <w:lang w:eastAsia="ru-RU"/>
        </w:rPr>
      </w:pPr>
      <w:r>
        <w:rPr>
          <w:color w:val="000000"/>
          <w:sz w:val="24"/>
          <w:szCs w:val="24"/>
          <w:lang w:eastAsia="ru-RU"/>
        </w:rPr>
        <w:t xml:space="preserve"> это природный заповедник Чувашии (¾ территории Муниципального округа занимают   хвойные и </w:t>
      </w:r>
      <w:proofErr w:type="spellStart"/>
      <w:r>
        <w:rPr>
          <w:color w:val="000000"/>
          <w:sz w:val="24"/>
          <w:szCs w:val="24"/>
          <w:lang w:eastAsia="ru-RU"/>
        </w:rPr>
        <w:t>разнолиственные</w:t>
      </w:r>
      <w:proofErr w:type="spellEnd"/>
      <w:r>
        <w:rPr>
          <w:color w:val="000000"/>
          <w:sz w:val="24"/>
          <w:szCs w:val="24"/>
          <w:lang w:eastAsia="ru-RU"/>
        </w:rPr>
        <w:t xml:space="preserve"> леса);</w:t>
      </w:r>
    </w:p>
    <w:p w:rsidR="006E25CB" w:rsidRDefault="00E82AC6" w:rsidP="00236105">
      <w:pPr>
        <w:pStyle w:val="3BulletListFooterTextnumberedBullet1UseCaseListParagraphitList11Paragraphedeliste1lp1"/>
        <w:widowControl w:val="0"/>
        <w:numPr>
          <w:ilvl w:val="0"/>
          <w:numId w:val="24"/>
        </w:numPr>
        <w:tabs>
          <w:tab w:val="left" w:pos="284"/>
          <w:tab w:val="left" w:pos="851"/>
        </w:tabs>
        <w:spacing w:before="120" w:after="120"/>
        <w:ind w:left="0" w:firstLine="0"/>
        <w:jc w:val="both"/>
        <w:rPr>
          <w:color w:val="000000"/>
          <w:sz w:val="24"/>
          <w:szCs w:val="24"/>
          <w:lang w:eastAsia="ru-RU"/>
        </w:rPr>
      </w:pPr>
      <w:r>
        <w:rPr>
          <w:color w:val="000000"/>
          <w:sz w:val="24"/>
          <w:szCs w:val="24"/>
          <w:lang w:eastAsia="ru-RU"/>
        </w:rPr>
        <w:t> это самый благополучный ареал на экологической карте Республики Чувашия;</w:t>
      </w:r>
    </w:p>
    <w:p w:rsidR="006E25CB" w:rsidRDefault="00E82AC6" w:rsidP="00236105">
      <w:pPr>
        <w:pStyle w:val="3BulletListFooterTextnumberedBullet1UseCaseListParagraphitList11Paragraphedeliste1lp1"/>
        <w:widowControl w:val="0"/>
        <w:numPr>
          <w:ilvl w:val="0"/>
          <w:numId w:val="24"/>
        </w:numPr>
        <w:tabs>
          <w:tab w:val="left" w:pos="284"/>
          <w:tab w:val="left" w:pos="851"/>
        </w:tabs>
        <w:spacing w:before="120" w:after="120"/>
        <w:ind w:left="0" w:firstLine="0"/>
        <w:jc w:val="both"/>
        <w:rPr>
          <w:color w:val="000000"/>
          <w:sz w:val="24"/>
          <w:szCs w:val="24"/>
          <w:lang w:eastAsia="ru-RU"/>
        </w:rPr>
      </w:pPr>
      <w:r>
        <w:rPr>
          <w:color w:val="000000"/>
          <w:sz w:val="24"/>
          <w:szCs w:val="24"/>
          <w:lang w:eastAsia="ru-RU"/>
        </w:rPr>
        <w:t> на территории Муниципального округа находятся:</w:t>
      </w:r>
    </w:p>
    <w:p w:rsidR="006E25CB" w:rsidRDefault="00E82AC6" w:rsidP="00236105">
      <w:pPr>
        <w:pStyle w:val="3BulletListFooterTextnumberedBullet1UseCaseListParagraphitList11Paragraphedeliste1lp1"/>
        <w:widowControl w:val="0"/>
        <w:numPr>
          <w:ilvl w:val="0"/>
          <w:numId w:val="24"/>
        </w:numPr>
        <w:tabs>
          <w:tab w:val="left" w:pos="567"/>
          <w:tab w:val="left" w:pos="1843"/>
        </w:tabs>
        <w:spacing w:before="120" w:after="120"/>
        <w:ind w:left="1560" w:hanging="284"/>
        <w:jc w:val="both"/>
        <w:rPr>
          <w:color w:val="000000"/>
          <w:sz w:val="24"/>
          <w:szCs w:val="24"/>
          <w:lang w:eastAsia="ru-RU"/>
        </w:rPr>
      </w:pPr>
      <w:r>
        <w:rPr>
          <w:color w:val="000000"/>
          <w:sz w:val="24"/>
          <w:szCs w:val="24"/>
          <w:lang w:eastAsia="ru-RU"/>
        </w:rPr>
        <w:t>аграрные поля и поселения, населенные их возделывателями – две   исторические местности «</w:t>
      </w:r>
      <w:proofErr w:type="spellStart"/>
      <w:r>
        <w:rPr>
          <w:color w:val="000000"/>
          <w:sz w:val="24"/>
          <w:szCs w:val="24"/>
          <w:lang w:eastAsia="ru-RU"/>
        </w:rPr>
        <w:t>Кушлаваш</w:t>
      </w:r>
      <w:proofErr w:type="spellEnd"/>
      <w:r>
        <w:rPr>
          <w:color w:val="000000"/>
          <w:sz w:val="24"/>
          <w:szCs w:val="24"/>
          <w:lang w:eastAsia="ru-RU"/>
        </w:rPr>
        <w:t xml:space="preserve"> </w:t>
      </w:r>
      <w:proofErr w:type="spellStart"/>
      <w:r>
        <w:rPr>
          <w:color w:val="000000"/>
          <w:sz w:val="24"/>
          <w:szCs w:val="24"/>
          <w:lang w:eastAsia="ru-RU"/>
        </w:rPr>
        <w:t>уйе</w:t>
      </w:r>
      <w:proofErr w:type="spellEnd"/>
      <w:r>
        <w:rPr>
          <w:color w:val="000000"/>
          <w:sz w:val="24"/>
          <w:szCs w:val="24"/>
          <w:lang w:eastAsia="ru-RU"/>
        </w:rPr>
        <w:t>» и историческое «</w:t>
      </w:r>
      <w:proofErr w:type="spellStart"/>
      <w:r>
        <w:rPr>
          <w:color w:val="000000"/>
          <w:sz w:val="24"/>
          <w:szCs w:val="24"/>
          <w:lang w:eastAsia="ru-RU"/>
        </w:rPr>
        <w:t>Камаево</w:t>
      </w:r>
      <w:proofErr w:type="spellEnd"/>
      <w:r>
        <w:rPr>
          <w:color w:val="000000"/>
          <w:sz w:val="24"/>
          <w:szCs w:val="24"/>
          <w:lang w:eastAsia="ru-RU"/>
        </w:rPr>
        <w:t xml:space="preserve"> поле»;</w:t>
      </w:r>
    </w:p>
    <w:p w:rsidR="006E25CB" w:rsidRDefault="00E82AC6" w:rsidP="00236105">
      <w:pPr>
        <w:pStyle w:val="3BulletListFooterTextnumberedBullet1UseCaseListParagraphitList11Paragraphedeliste1lp1"/>
        <w:widowControl w:val="0"/>
        <w:numPr>
          <w:ilvl w:val="0"/>
          <w:numId w:val="24"/>
        </w:numPr>
        <w:tabs>
          <w:tab w:val="left" w:pos="709"/>
          <w:tab w:val="left" w:pos="851"/>
          <w:tab w:val="left" w:pos="1560"/>
        </w:tabs>
        <w:spacing w:before="120" w:after="120"/>
        <w:ind w:left="1560" w:hanging="284"/>
        <w:jc w:val="both"/>
        <w:rPr>
          <w:color w:val="000000"/>
          <w:sz w:val="24"/>
          <w:szCs w:val="24"/>
          <w:lang w:eastAsia="ru-RU"/>
        </w:rPr>
      </w:pPr>
      <w:r>
        <w:rPr>
          <w:color w:val="000000"/>
          <w:sz w:val="24"/>
          <w:szCs w:val="24"/>
          <w:lang w:eastAsia="ru-RU"/>
        </w:rPr>
        <w:t>места компактного проживания мордовской диаспоры (</w:t>
      </w:r>
      <w:proofErr w:type="gramStart"/>
      <w:r>
        <w:rPr>
          <w:color w:val="000000"/>
          <w:sz w:val="24"/>
          <w:szCs w:val="24"/>
          <w:lang w:eastAsia="ru-RU"/>
        </w:rPr>
        <w:t>с</w:t>
      </w:r>
      <w:proofErr w:type="gramEnd"/>
      <w:r>
        <w:rPr>
          <w:color w:val="000000"/>
          <w:sz w:val="24"/>
          <w:szCs w:val="24"/>
          <w:lang w:eastAsia="ru-RU"/>
        </w:rPr>
        <w:t>. Малые Кармалы и Липовка);</w:t>
      </w:r>
    </w:p>
    <w:p w:rsidR="006E25CB" w:rsidRDefault="00E82AC6" w:rsidP="00236105">
      <w:pPr>
        <w:pStyle w:val="3BulletListFooterTextnumberedBullet1UseCaseListParagraphitList11Paragraphedeliste1lp1"/>
        <w:widowControl w:val="0"/>
        <w:numPr>
          <w:ilvl w:val="0"/>
          <w:numId w:val="24"/>
        </w:numPr>
        <w:tabs>
          <w:tab w:val="left" w:pos="284"/>
          <w:tab w:val="left" w:pos="851"/>
        </w:tabs>
        <w:spacing w:before="120" w:after="120"/>
        <w:ind w:left="284" w:hanging="284"/>
        <w:jc w:val="both"/>
        <w:rPr>
          <w:color w:val="000000"/>
          <w:sz w:val="24"/>
          <w:szCs w:val="24"/>
          <w:lang w:eastAsia="ru-RU"/>
        </w:rPr>
      </w:pPr>
      <w:r>
        <w:rPr>
          <w:color w:val="000000"/>
          <w:sz w:val="24"/>
          <w:szCs w:val="24"/>
          <w:lang w:eastAsia="ru-RU"/>
        </w:rPr>
        <w:t xml:space="preserve">это уникальный паломнический центр, сохранивший шедевры чудотворных икон с горы Афон – </w:t>
      </w:r>
      <w:proofErr w:type="spellStart"/>
      <w:r>
        <w:rPr>
          <w:color w:val="000000"/>
          <w:sz w:val="24"/>
          <w:szCs w:val="24"/>
          <w:lang w:eastAsia="ru-RU"/>
        </w:rPr>
        <w:t>Иверской</w:t>
      </w:r>
      <w:proofErr w:type="spellEnd"/>
      <w:r>
        <w:rPr>
          <w:color w:val="000000"/>
          <w:sz w:val="24"/>
          <w:szCs w:val="24"/>
          <w:lang w:eastAsia="ru-RU"/>
        </w:rPr>
        <w:t xml:space="preserve"> Божией Матери и целителя </w:t>
      </w:r>
      <w:proofErr w:type="spellStart"/>
      <w:r>
        <w:rPr>
          <w:color w:val="000000"/>
          <w:sz w:val="24"/>
          <w:szCs w:val="24"/>
          <w:lang w:eastAsia="ru-RU"/>
        </w:rPr>
        <w:t>Пантелеимона</w:t>
      </w:r>
      <w:proofErr w:type="spellEnd"/>
      <w:r>
        <w:rPr>
          <w:color w:val="000000"/>
          <w:sz w:val="24"/>
          <w:szCs w:val="24"/>
          <w:lang w:eastAsia="ru-RU"/>
        </w:rPr>
        <w:t>.</w:t>
      </w:r>
    </w:p>
    <w:p w:rsidR="006E25CB" w:rsidRDefault="00E82AC6">
      <w:pPr>
        <w:widowControl w:val="0"/>
        <w:tabs>
          <w:tab w:val="left" w:pos="567"/>
        </w:tabs>
        <w:spacing w:before="120" w:after="120" w:line="276" w:lineRule="auto"/>
        <w:ind w:firstLine="709"/>
        <w:jc w:val="both"/>
        <w:rPr>
          <w:color w:val="000000"/>
          <w:sz w:val="24"/>
          <w:szCs w:val="24"/>
        </w:rPr>
      </w:pPr>
      <w:r>
        <w:rPr>
          <w:color w:val="000000"/>
          <w:sz w:val="24"/>
          <w:szCs w:val="24"/>
        </w:rPr>
        <w:t>Наряду с перечисленными факторами, благоприятствующими развитию туризма и рекреации в Муниципальном округе, территория имеет ряд характерных особенностей, которые будут способствовать становлению отдельных направлений развития туризма и рекреации.</w:t>
      </w:r>
    </w:p>
    <w:p w:rsidR="006E25CB" w:rsidRDefault="00E82AC6" w:rsidP="00236105">
      <w:pPr>
        <w:pStyle w:val="3BulletListFooterTextnumberedBullet1UseCaseListParagraphitList11Paragraphedeliste1lp1"/>
        <w:widowControl w:val="0"/>
        <w:numPr>
          <w:ilvl w:val="0"/>
          <w:numId w:val="23"/>
        </w:numPr>
        <w:tabs>
          <w:tab w:val="left" w:pos="284"/>
        </w:tabs>
        <w:spacing w:before="120" w:after="120"/>
        <w:ind w:left="0" w:firstLine="0"/>
        <w:jc w:val="both"/>
        <w:rPr>
          <w:b/>
          <w:bCs/>
          <w:color w:val="000000"/>
          <w:sz w:val="24"/>
          <w:szCs w:val="24"/>
        </w:rPr>
      </w:pPr>
      <w:r>
        <w:rPr>
          <w:b/>
          <w:bCs/>
          <w:color w:val="000000"/>
          <w:sz w:val="24"/>
          <w:szCs w:val="24"/>
        </w:rPr>
        <w:lastRenderedPageBreak/>
        <w:t>Расположение на территории Ибресинского муниципального округа следующих особо охраняемых природных территорий:</w:t>
      </w:r>
    </w:p>
    <w:p w:rsidR="006E25CB" w:rsidRDefault="00E82AC6" w:rsidP="00236105">
      <w:pPr>
        <w:pStyle w:val="3BulletListFooterTextnumberedBullet1UseCaseListParagraphitList11Paragraphedeliste1lp1"/>
        <w:widowControl w:val="0"/>
        <w:numPr>
          <w:ilvl w:val="0"/>
          <w:numId w:val="21"/>
        </w:numPr>
        <w:tabs>
          <w:tab w:val="left" w:pos="426"/>
          <w:tab w:val="left" w:pos="993"/>
        </w:tabs>
        <w:spacing w:before="120" w:after="120"/>
        <w:ind w:left="993" w:hanging="284"/>
        <w:jc w:val="both"/>
        <w:rPr>
          <w:color w:val="000000"/>
          <w:sz w:val="24"/>
          <w:szCs w:val="24"/>
        </w:rPr>
      </w:pPr>
      <w:r>
        <w:rPr>
          <w:color w:val="000000"/>
          <w:sz w:val="24"/>
          <w:szCs w:val="24"/>
        </w:rPr>
        <w:t>«</w:t>
      </w:r>
      <w:proofErr w:type="spellStart"/>
      <w:r>
        <w:rPr>
          <w:color w:val="000000"/>
          <w:sz w:val="24"/>
          <w:szCs w:val="24"/>
        </w:rPr>
        <w:t>Бугуяновский</w:t>
      </w:r>
      <w:proofErr w:type="spellEnd"/>
      <w:r>
        <w:rPr>
          <w:color w:val="000000"/>
          <w:sz w:val="24"/>
          <w:szCs w:val="24"/>
        </w:rPr>
        <w:t xml:space="preserve">» государственный природный заказник регионального значения. </w:t>
      </w:r>
    </w:p>
    <w:p w:rsidR="006E25CB" w:rsidRDefault="00E82AC6" w:rsidP="00236105">
      <w:pPr>
        <w:pStyle w:val="3BulletListFooterTextnumberedBullet1UseCaseListParagraphitList11Paragraphedeliste1lp1"/>
        <w:widowControl w:val="0"/>
        <w:numPr>
          <w:ilvl w:val="0"/>
          <w:numId w:val="23"/>
        </w:numPr>
        <w:tabs>
          <w:tab w:val="left" w:pos="284"/>
        </w:tabs>
        <w:spacing w:before="120" w:after="120"/>
        <w:ind w:left="0" w:firstLine="0"/>
        <w:jc w:val="both"/>
        <w:rPr>
          <w:b/>
          <w:bCs/>
          <w:color w:val="000000"/>
          <w:sz w:val="24"/>
          <w:szCs w:val="24"/>
        </w:rPr>
      </w:pPr>
      <w:r>
        <w:rPr>
          <w:b/>
          <w:bCs/>
          <w:color w:val="000000"/>
          <w:sz w:val="24"/>
          <w:szCs w:val="24"/>
        </w:rPr>
        <w:t>Наличие объектов культурно-познавательного туризма на территории Ибресинского муниципального округа: </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xml:space="preserve"> Уникальный историко-архитектурный объект (единственный в Чувашской Республике) – этнографический объект под открытым небом, в котором находятся крестьянские усадьбы конца </w:t>
      </w:r>
      <w:r>
        <w:rPr>
          <w:color w:val="000000"/>
          <w:sz w:val="24"/>
          <w:szCs w:val="24"/>
          <w:lang w:val="en-US"/>
        </w:rPr>
        <w:t>XIX</w:t>
      </w:r>
      <w:r>
        <w:rPr>
          <w:color w:val="000000"/>
          <w:sz w:val="24"/>
          <w:szCs w:val="24"/>
        </w:rPr>
        <w:t xml:space="preserve"> в. и первой половины </w:t>
      </w:r>
      <w:r>
        <w:rPr>
          <w:color w:val="000000"/>
          <w:sz w:val="24"/>
          <w:szCs w:val="24"/>
          <w:lang w:val="en-US"/>
        </w:rPr>
        <w:t>XX</w:t>
      </w:r>
      <w:r>
        <w:rPr>
          <w:color w:val="000000"/>
          <w:sz w:val="24"/>
          <w:szCs w:val="24"/>
        </w:rPr>
        <w:t xml:space="preserve"> в.: курная изба, деревянный дом, 2-х этажный амбар, клеть, </w:t>
      </w:r>
      <w:proofErr w:type="spellStart"/>
      <w:r>
        <w:rPr>
          <w:color w:val="000000"/>
          <w:sz w:val="24"/>
          <w:szCs w:val="24"/>
        </w:rPr>
        <w:t>лась</w:t>
      </w:r>
      <w:proofErr w:type="spellEnd"/>
      <w:r>
        <w:rPr>
          <w:color w:val="000000"/>
          <w:sz w:val="24"/>
          <w:szCs w:val="24"/>
        </w:rPr>
        <w:t>-пивоварня, колодец «Журавль»;</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w:t>
      </w:r>
      <w:bookmarkStart w:id="36" w:name="_Hlk135841769"/>
      <w:r>
        <w:rPr>
          <w:color w:val="000000"/>
          <w:sz w:val="24"/>
          <w:szCs w:val="24"/>
        </w:rPr>
        <w:t>Православная церковь Покрова Пресвятой Богородицы (с. Климово</w:t>
      </w:r>
      <w:bookmarkEnd w:id="33"/>
      <w:r>
        <w:rPr>
          <w:color w:val="000000"/>
          <w:sz w:val="24"/>
          <w:szCs w:val="24"/>
        </w:rPr>
        <w:t>);</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Православная церковь Святой Троицы (</w:t>
      </w:r>
      <w:proofErr w:type="gramStart"/>
      <w:r>
        <w:rPr>
          <w:color w:val="000000"/>
          <w:sz w:val="24"/>
          <w:szCs w:val="24"/>
        </w:rPr>
        <w:t>с</w:t>
      </w:r>
      <w:proofErr w:type="gramEnd"/>
      <w:r>
        <w:rPr>
          <w:color w:val="000000"/>
          <w:sz w:val="24"/>
          <w:szCs w:val="24"/>
        </w:rPr>
        <w:t>. Малые Кармалы);</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Церковь Святого Николая (пос. Ибреси);</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Мечеть (пос. Буинск);</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Церковь святого благоверного князя Александра Невского (пос. Буинск);</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w:t>
      </w:r>
      <w:proofErr w:type="spellStart"/>
      <w:r>
        <w:rPr>
          <w:color w:val="000000"/>
          <w:sz w:val="24"/>
          <w:szCs w:val="24"/>
        </w:rPr>
        <w:t>Хормалинская</w:t>
      </w:r>
      <w:proofErr w:type="spellEnd"/>
      <w:r>
        <w:rPr>
          <w:color w:val="000000"/>
          <w:sz w:val="24"/>
          <w:szCs w:val="24"/>
        </w:rPr>
        <w:t xml:space="preserve"> церковь Казанской иконы Божией Матери (с. Хормалы);</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Святой источник в честь великомученика и целителя «</w:t>
      </w:r>
      <w:proofErr w:type="spellStart"/>
      <w:r>
        <w:rPr>
          <w:color w:val="000000"/>
          <w:sz w:val="24"/>
          <w:szCs w:val="24"/>
        </w:rPr>
        <w:t>Пантелеимона</w:t>
      </w:r>
      <w:proofErr w:type="spellEnd"/>
      <w:r>
        <w:rPr>
          <w:color w:val="000000"/>
          <w:sz w:val="24"/>
          <w:szCs w:val="24"/>
        </w:rPr>
        <w:t>» (дер. Сюрбеевка);</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w:t>
      </w:r>
      <w:bookmarkStart w:id="37" w:name="_Hlk135841691"/>
      <w:r>
        <w:rPr>
          <w:color w:val="000000"/>
          <w:sz w:val="24"/>
          <w:szCs w:val="24"/>
        </w:rPr>
        <w:t>Часовня Святой Троицы и Богоявления Господня (с. Новое Чурашево</w:t>
      </w:r>
      <w:bookmarkEnd w:id="34"/>
      <w:r>
        <w:rPr>
          <w:color w:val="000000"/>
          <w:sz w:val="24"/>
          <w:szCs w:val="24"/>
        </w:rPr>
        <w:t>);</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Часовня в честь священномученика Германа (пос. Ибреси);</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Храм Казанской иконы Божией Матери (с. Хормалы);</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w:t>
      </w:r>
      <w:bookmarkStart w:id="38" w:name="_Hlk135842390"/>
      <w:proofErr w:type="spellStart"/>
      <w:r>
        <w:rPr>
          <w:color w:val="000000"/>
          <w:sz w:val="24"/>
          <w:szCs w:val="24"/>
        </w:rPr>
        <w:t>Николо-Иверский</w:t>
      </w:r>
      <w:proofErr w:type="spellEnd"/>
      <w:r>
        <w:rPr>
          <w:color w:val="000000"/>
          <w:sz w:val="24"/>
          <w:szCs w:val="24"/>
        </w:rPr>
        <w:t xml:space="preserve"> женский монастырь (дер. Кубня).</w:t>
      </w:r>
      <w:bookmarkEnd w:id="35"/>
    </w:p>
    <w:p w:rsidR="006E25CB" w:rsidRDefault="00E82AC6">
      <w:pPr>
        <w:widowControl w:val="0"/>
        <w:tabs>
          <w:tab w:val="left" w:pos="426"/>
          <w:tab w:val="left" w:pos="993"/>
        </w:tabs>
        <w:spacing w:before="120" w:after="120" w:line="276" w:lineRule="auto"/>
        <w:ind w:firstLine="709"/>
        <w:jc w:val="both"/>
        <w:rPr>
          <w:color w:val="000000"/>
          <w:sz w:val="24"/>
          <w:szCs w:val="24"/>
        </w:rPr>
      </w:pPr>
      <w:r>
        <w:rPr>
          <w:color w:val="000000"/>
          <w:sz w:val="24"/>
          <w:szCs w:val="24"/>
        </w:rPr>
        <w:t>По Ибресинскому муниципальному округу разработаны и функционируют следующие туристические маршруты:</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xml:space="preserve"> посещение базы отдыха «Глухариная роща» с исключительными возможностями для организации сельского туризма, Часовни Святой Троицы и Богоявления Господня в с. Новое Чурашево, Православной церкви Покрова Пресвятой Богородицы в с. Климово, Святого источника в честь великомученика и целителя «</w:t>
      </w:r>
      <w:proofErr w:type="spellStart"/>
      <w:r>
        <w:rPr>
          <w:color w:val="000000"/>
          <w:sz w:val="24"/>
          <w:szCs w:val="24"/>
        </w:rPr>
        <w:t>Пантелеимона</w:t>
      </w:r>
      <w:proofErr w:type="spellEnd"/>
      <w:r>
        <w:rPr>
          <w:color w:val="000000"/>
          <w:sz w:val="24"/>
          <w:szCs w:val="24"/>
        </w:rPr>
        <w:t xml:space="preserve">» </w:t>
      </w:r>
      <w:proofErr w:type="gramStart"/>
      <w:r>
        <w:rPr>
          <w:color w:val="000000"/>
          <w:sz w:val="24"/>
          <w:szCs w:val="24"/>
        </w:rPr>
        <w:t>в</w:t>
      </w:r>
      <w:proofErr w:type="gramEnd"/>
      <w:r>
        <w:rPr>
          <w:color w:val="000000"/>
          <w:sz w:val="24"/>
          <w:szCs w:val="24"/>
        </w:rPr>
        <w:t xml:space="preserve"> дер. Сюрбеевка, Ибресинского этнографического музея под открытым небом</w:t>
      </w:r>
    </w:p>
    <w:p w:rsidR="006E25CB" w:rsidRDefault="00E82AC6" w:rsidP="00236105">
      <w:pPr>
        <w:pStyle w:val="3BulletListFooterTextnumberedBullet1UseCaseListParagraphitList11Paragraphedeliste1lp1"/>
        <w:widowControl w:val="0"/>
        <w:numPr>
          <w:ilvl w:val="0"/>
          <w:numId w:val="22"/>
        </w:numPr>
        <w:tabs>
          <w:tab w:val="left" w:pos="142"/>
          <w:tab w:val="left" w:pos="993"/>
        </w:tabs>
        <w:spacing w:before="120" w:after="120"/>
        <w:ind w:left="0" w:firstLine="709"/>
        <w:jc w:val="both"/>
        <w:rPr>
          <w:color w:val="000000"/>
          <w:sz w:val="24"/>
          <w:szCs w:val="24"/>
        </w:rPr>
      </w:pPr>
      <w:r>
        <w:rPr>
          <w:color w:val="000000"/>
          <w:sz w:val="24"/>
          <w:szCs w:val="24"/>
        </w:rPr>
        <w:t xml:space="preserve">«Память, живущая в нас на века» (посещение музея просветителя мордовского народа М. Е. Евсевьева </w:t>
      </w:r>
      <w:proofErr w:type="gramStart"/>
      <w:r>
        <w:rPr>
          <w:color w:val="000000"/>
          <w:sz w:val="24"/>
          <w:szCs w:val="24"/>
        </w:rPr>
        <w:t>в</w:t>
      </w:r>
      <w:proofErr w:type="gramEnd"/>
      <w:r>
        <w:rPr>
          <w:color w:val="000000"/>
          <w:sz w:val="24"/>
          <w:szCs w:val="24"/>
        </w:rPr>
        <w:t xml:space="preserve"> </w:t>
      </w:r>
      <w:proofErr w:type="gramStart"/>
      <w:r>
        <w:rPr>
          <w:color w:val="000000"/>
          <w:sz w:val="24"/>
          <w:szCs w:val="24"/>
        </w:rPr>
        <w:t>с</w:t>
      </w:r>
      <w:proofErr w:type="gramEnd"/>
      <w:r>
        <w:rPr>
          <w:color w:val="000000"/>
          <w:sz w:val="24"/>
          <w:szCs w:val="24"/>
        </w:rPr>
        <w:t>. Малые Кармалы,</w:t>
      </w:r>
      <w:r>
        <w:rPr>
          <w:color w:val="000000"/>
          <w:sz w:val="24"/>
          <w:szCs w:val="24"/>
          <w:lang w:eastAsia="ru-RU"/>
        </w:rPr>
        <w:t xml:space="preserve"> </w:t>
      </w:r>
      <w:proofErr w:type="spellStart"/>
      <w:r>
        <w:rPr>
          <w:color w:val="000000"/>
          <w:sz w:val="24"/>
          <w:szCs w:val="24"/>
          <w:lang w:eastAsia="ru-RU"/>
        </w:rPr>
        <w:t>Николо-Иверского</w:t>
      </w:r>
      <w:proofErr w:type="spellEnd"/>
      <w:r>
        <w:rPr>
          <w:color w:val="000000"/>
          <w:sz w:val="24"/>
          <w:szCs w:val="24"/>
          <w:lang w:eastAsia="ru-RU"/>
        </w:rPr>
        <w:t xml:space="preserve"> женского монастыря в дер. Кубня) и музея Героя России Л. С. Константинова в пос. Липовка;</w:t>
      </w:r>
    </w:p>
    <w:p w:rsidR="006E25CB" w:rsidRDefault="00E82AC6" w:rsidP="00236105">
      <w:pPr>
        <w:pStyle w:val="3BulletListFooterTextnumberedBullet1UseCaseListParagraphitList11Paragraphedeliste1lp1"/>
        <w:widowControl w:val="0"/>
        <w:numPr>
          <w:ilvl w:val="0"/>
          <w:numId w:val="22"/>
        </w:numPr>
        <w:tabs>
          <w:tab w:val="left" w:pos="426"/>
          <w:tab w:val="left" w:pos="993"/>
        </w:tabs>
        <w:spacing w:before="120" w:after="120"/>
        <w:ind w:left="0" w:firstLine="709"/>
        <w:jc w:val="both"/>
        <w:rPr>
          <w:color w:val="000000"/>
          <w:sz w:val="24"/>
          <w:szCs w:val="24"/>
        </w:rPr>
      </w:pPr>
      <w:r>
        <w:rPr>
          <w:color w:val="000000"/>
          <w:sz w:val="24"/>
          <w:szCs w:val="24"/>
          <w:lang w:eastAsia="ru-RU"/>
        </w:rPr>
        <w:t xml:space="preserve">«По </w:t>
      </w:r>
      <w:r>
        <w:rPr>
          <w:color w:val="000000"/>
          <w:sz w:val="24"/>
          <w:szCs w:val="24"/>
        </w:rPr>
        <w:t xml:space="preserve">святыням </w:t>
      </w:r>
      <w:proofErr w:type="spellStart"/>
      <w:r>
        <w:rPr>
          <w:color w:val="000000"/>
          <w:sz w:val="24"/>
          <w:szCs w:val="24"/>
        </w:rPr>
        <w:t>Ибресинской</w:t>
      </w:r>
      <w:proofErr w:type="spellEnd"/>
      <w:r>
        <w:rPr>
          <w:color w:val="000000"/>
          <w:sz w:val="24"/>
          <w:szCs w:val="24"/>
        </w:rPr>
        <w:t xml:space="preserve"> земли» (посещение паломнических объектов)</w:t>
      </w:r>
      <w:r>
        <w:rPr>
          <w:color w:val="000000"/>
          <w:sz w:val="24"/>
          <w:szCs w:val="24"/>
          <w:lang w:eastAsia="ru-RU"/>
        </w:rPr>
        <w:t>;</w:t>
      </w:r>
    </w:p>
    <w:p w:rsidR="006E25CB" w:rsidRDefault="00E82AC6" w:rsidP="00236105">
      <w:pPr>
        <w:pStyle w:val="3BulletListFooterTextnumberedBullet1UseCaseListParagraphitList11Paragraphedeliste1lp1"/>
        <w:widowControl w:val="0"/>
        <w:numPr>
          <w:ilvl w:val="0"/>
          <w:numId w:val="22"/>
        </w:numPr>
        <w:tabs>
          <w:tab w:val="left" w:pos="426"/>
          <w:tab w:val="left" w:pos="993"/>
        </w:tabs>
        <w:spacing w:before="120" w:after="120"/>
        <w:ind w:left="0" w:firstLine="709"/>
        <w:jc w:val="both"/>
        <w:rPr>
          <w:color w:val="000000"/>
          <w:sz w:val="24"/>
          <w:szCs w:val="24"/>
        </w:rPr>
      </w:pPr>
      <w:r>
        <w:rPr>
          <w:color w:val="000000"/>
          <w:sz w:val="24"/>
          <w:szCs w:val="24"/>
        </w:rPr>
        <w:t>«По местам пребывания героя Советского Союза А. П. Маресьева».</w:t>
      </w:r>
    </w:p>
    <w:p w:rsidR="006E25CB" w:rsidRDefault="00E82AC6" w:rsidP="00236105">
      <w:pPr>
        <w:pStyle w:val="3BulletListFooterTextnumberedBullet1UseCaseListParagraphitList11Paragraphedeliste1lp1"/>
        <w:widowControl w:val="0"/>
        <w:numPr>
          <w:ilvl w:val="0"/>
          <w:numId w:val="23"/>
        </w:numPr>
        <w:tabs>
          <w:tab w:val="left" w:pos="284"/>
        </w:tabs>
        <w:spacing w:before="120" w:after="120"/>
        <w:ind w:left="0" w:firstLine="0"/>
        <w:jc w:val="both"/>
        <w:rPr>
          <w:b/>
          <w:bCs/>
          <w:color w:val="000000"/>
          <w:sz w:val="24"/>
          <w:szCs w:val="24"/>
        </w:rPr>
      </w:pPr>
      <w:r>
        <w:rPr>
          <w:b/>
          <w:bCs/>
          <w:color w:val="000000"/>
          <w:sz w:val="24"/>
          <w:szCs w:val="24"/>
        </w:rPr>
        <w:t>Сохранившиеся традиции самобытного жизненного уклада, местные обычаи, народный фольклор компактно проживающего на территории Муниципального округа коренного населения (чуваши, татары, мордва), которые являются предпосылкой к развитию туризма, связанного с этническими особенностями территории.</w:t>
      </w:r>
    </w:p>
    <w:p w:rsidR="006E25CB" w:rsidRDefault="00E82AC6">
      <w:pPr>
        <w:widowControl w:val="0"/>
        <w:tabs>
          <w:tab w:val="left" w:pos="567"/>
          <w:tab w:val="left" w:pos="709"/>
        </w:tabs>
        <w:spacing w:before="120" w:after="120" w:line="276" w:lineRule="auto"/>
        <w:ind w:firstLine="426"/>
        <w:jc w:val="both"/>
        <w:rPr>
          <w:color w:val="000000"/>
          <w:sz w:val="24"/>
          <w:szCs w:val="24"/>
        </w:rPr>
      </w:pPr>
      <w:r>
        <w:rPr>
          <w:color w:val="000000"/>
          <w:sz w:val="24"/>
          <w:szCs w:val="24"/>
        </w:rPr>
        <w:t xml:space="preserve">Но вместе с тем, основными факторами, сдерживающими развитие туризма в </w:t>
      </w:r>
      <w:r>
        <w:rPr>
          <w:color w:val="000000"/>
          <w:sz w:val="24"/>
          <w:szCs w:val="24"/>
        </w:rPr>
        <w:lastRenderedPageBreak/>
        <w:t>Муниципальном округе, являются:</w:t>
      </w:r>
    </w:p>
    <w:p w:rsidR="006E25CB" w:rsidRDefault="00E82AC6" w:rsidP="00236105">
      <w:pPr>
        <w:pStyle w:val="3BulletListFooterTextnumberedBullet1UseCaseListParagraphitList11Paragraphedeliste1lp1"/>
        <w:widowControl w:val="0"/>
        <w:numPr>
          <w:ilvl w:val="0"/>
          <w:numId w:val="21"/>
        </w:numPr>
        <w:tabs>
          <w:tab w:val="left" w:pos="567"/>
          <w:tab w:val="left" w:pos="709"/>
        </w:tabs>
        <w:spacing w:before="120" w:after="120"/>
        <w:ind w:left="851" w:hanging="142"/>
        <w:jc w:val="both"/>
        <w:rPr>
          <w:color w:val="000000"/>
          <w:sz w:val="24"/>
          <w:szCs w:val="24"/>
        </w:rPr>
      </w:pPr>
      <w:r>
        <w:rPr>
          <w:color w:val="000000"/>
          <w:sz w:val="24"/>
          <w:szCs w:val="24"/>
        </w:rPr>
        <w:t> недостаточное количество объектов туристической инфраструктуры, отвечающих требованиям современного устройства для размещения туристов;</w:t>
      </w:r>
    </w:p>
    <w:p w:rsidR="006E25CB" w:rsidRDefault="00E82AC6" w:rsidP="00236105">
      <w:pPr>
        <w:pStyle w:val="3BulletListFooterTextnumberedBullet1UseCaseListParagraphitList11Paragraphedeliste1lp1"/>
        <w:widowControl w:val="0"/>
        <w:numPr>
          <w:ilvl w:val="0"/>
          <w:numId w:val="21"/>
        </w:numPr>
        <w:tabs>
          <w:tab w:val="left" w:pos="567"/>
          <w:tab w:val="left" w:pos="709"/>
        </w:tabs>
        <w:spacing w:before="120" w:after="120"/>
        <w:ind w:left="851" w:hanging="142"/>
        <w:jc w:val="both"/>
        <w:rPr>
          <w:color w:val="000000"/>
          <w:sz w:val="24"/>
          <w:szCs w:val="24"/>
        </w:rPr>
      </w:pPr>
      <w:r>
        <w:rPr>
          <w:color w:val="000000"/>
          <w:sz w:val="24"/>
          <w:szCs w:val="24"/>
        </w:rPr>
        <w:t> отсутствие квалифицированных кадров в сфере туризма;</w:t>
      </w:r>
    </w:p>
    <w:p w:rsidR="006E25CB" w:rsidRDefault="00E82AC6" w:rsidP="00236105">
      <w:pPr>
        <w:pStyle w:val="3BulletListFooterTextnumberedBullet1UseCaseListParagraphitList11Paragraphedeliste1lp1"/>
        <w:widowControl w:val="0"/>
        <w:numPr>
          <w:ilvl w:val="0"/>
          <w:numId w:val="21"/>
        </w:numPr>
        <w:tabs>
          <w:tab w:val="left" w:pos="567"/>
          <w:tab w:val="left" w:pos="709"/>
        </w:tabs>
        <w:spacing w:before="120" w:after="120"/>
        <w:ind w:left="851" w:hanging="142"/>
        <w:jc w:val="both"/>
        <w:rPr>
          <w:color w:val="000000"/>
          <w:sz w:val="24"/>
          <w:szCs w:val="24"/>
        </w:rPr>
      </w:pPr>
      <w:r>
        <w:rPr>
          <w:color w:val="000000"/>
          <w:sz w:val="24"/>
          <w:szCs w:val="24"/>
        </w:rPr>
        <w:t> невысокая степень благоустройства сельских населенных пунктов;</w:t>
      </w:r>
    </w:p>
    <w:p w:rsidR="006E25CB" w:rsidRDefault="00E82AC6" w:rsidP="00236105">
      <w:pPr>
        <w:pStyle w:val="3BulletListFooterTextnumberedBullet1UseCaseListParagraphitList11Paragraphedeliste1lp1"/>
        <w:widowControl w:val="0"/>
        <w:numPr>
          <w:ilvl w:val="0"/>
          <w:numId w:val="21"/>
        </w:numPr>
        <w:tabs>
          <w:tab w:val="left" w:pos="567"/>
          <w:tab w:val="left" w:pos="709"/>
        </w:tabs>
        <w:spacing w:before="120" w:after="120"/>
        <w:ind w:left="851" w:hanging="142"/>
        <w:jc w:val="both"/>
        <w:rPr>
          <w:color w:val="000000"/>
          <w:sz w:val="24"/>
          <w:szCs w:val="24"/>
        </w:rPr>
      </w:pPr>
      <w:r>
        <w:rPr>
          <w:color w:val="000000"/>
          <w:sz w:val="24"/>
          <w:szCs w:val="24"/>
        </w:rPr>
        <w:t> низкий уровень продвижения туристических услуг на внешнем и внутреннем   рынках;</w:t>
      </w:r>
    </w:p>
    <w:p w:rsidR="006E25CB" w:rsidRDefault="00E82AC6" w:rsidP="00236105">
      <w:pPr>
        <w:pStyle w:val="3BulletListFooterTextnumberedBullet1UseCaseListParagraphitList11Paragraphedeliste1lp1"/>
        <w:widowControl w:val="0"/>
        <w:numPr>
          <w:ilvl w:val="0"/>
          <w:numId w:val="21"/>
        </w:numPr>
        <w:tabs>
          <w:tab w:val="left" w:pos="567"/>
          <w:tab w:val="left" w:pos="709"/>
        </w:tabs>
        <w:spacing w:before="120" w:after="120"/>
        <w:ind w:left="851" w:hanging="142"/>
        <w:jc w:val="both"/>
        <w:rPr>
          <w:color w:val="000000"/>
          <w:sz w:val="24"/>
          <w:szCs w:val="24"/>
        </w:rPr>
      </w:pPr>
      <w:r>
        <w:rPr>
          <w:color w:val="000000"/>
          <w:sz w:val="24"/>
          <w:szCs w:val="24"/>
        </w:rPr>
        <w:t> отсутствие комплексного подхода к формированию туристического продукта.</w:t>
      </w:r>
    </w:p>
    <w:p w:rsidR="006E25CB" w:rsidRDefault="00E82AC6">
      <w:pPr>
        <w:widowControl w:val="0"/>
        <w:tabs>
          <w:tab w:val="left" w:pos="567"/>
        </w:tabs>
        <w:spacing w:before="120" w:after="120" w:line="276" w:lineRule="auto"/>
        <w:ind w:firstLine="567"/>
        <w:jc w:val="both"/>
        <w:rPr>
          <w:color w:val="000000"/>
          <w:sz w:val="24"/>
          <w:szCs w:val="24"/>
        </w:rPr>
      </w:pPr>
      <w:r>
        <w:rPr>
          <w:color w:val="000000"/>
          <w:sz w:val="24"/>
          <w:szCs w:val="24"/>
        </w:rPr>
        <w:t>В настоящее время в Муниципальном округе имеет место неорганизованный туризм, который не обеспечивает установленных отчислений в местный бюджет.</w:t>
      </w:r>
    </w:p>
    <w:p w:rsidR="006E25CB" w:rsidRDefault="00E82AC6">
      <w:pPr>
        <w:widowControl w:val="0"/>
        <w:tabs>
          <w:tab w:val="left" w:pos="567"/>
          <w:tab w:val="left" w:pos="709"/>
        </w:tabs>
        <w:spacing w:before="120" w:after="120" w:line="276" w:lineRule="auto"/>
        <w:ind w:firstLine="567"/>
        <w:jc w:val="both"/>
        <w:rPr>
          <w:b/>
          <w:bCs/>
          <w:color w:val="000000"/>
          <w:sz w:val="24"/>
          <w:szCs w:val="24"/>
        </w:rPr>
      </w:pPr>
      <w:r>
        <w:rPr>
          <w:b/>
          <w:bCs/>
          <w:color w:val="000000"/>
          <w:sz w:val="24"/>
          <w:szCs w:val="24"/>
        </w:rPr>
        <w:t>Выводы:</w:t>
      </w:r>
    </w:p>
    <w:p w:rsidR="006E25CB" w:rsidRDefault="00E82AC6">
      <w:pPr>
        <w:widowControl w:val="0"/>
        <w:tabs>
          <w:tab w:val="left" w:pos="567"/>
          <w:tab w:val="left" w:pos="709"/>
        </w:tabs>
        <w:spacing w:before="120" w:after="120" w:line="276" w:lineRule="auto"/>
        <w:ind w:firstLine="567"/>
        <w:jc w:val="both"/>
        <w:rPr>
          <w:color w:val="000000"/>
          <w:sz w:val="24"/>
          <w:szCs w:val="24"/>
        </w:rPr>
      </w:pPr>
      <w:r>
        <w:rPr>
          <w:color w:val="000000"/>
          <w:sz w:val="24"/>
          <w:szCs w:val="24"/>
        </w:rPr>
        <w:t>Ибресинский муниципальный округ в настоящее время представляет территорию с развивающимся сельскохозяйственным производством, малым бизнесом, и обладает ресурсным потенциалом для своего дальнейшего развития.</w:t>
      </w:r>
    </w:p>
    <w:p w:rsidR="006E25CB" w:rsidRDefault="00E82AC6">
      <w:pPr>
        <w:widowControl w:val="0"/>
        <w:tabs>
          <w:tab w:val="left" w:pos="567"/>
          <w:tab w:val="left" w:pos="709"/>
        </w:tabs>
        <w:spacing w:before="120" w:after="120" w:line="276" w:lineRule="auto"/>
        <w:ind w:firstLine="567"/>
        <w:jc w:val="both"/>
        <w:rPr>
          <w:color w:val="000000"/>
          <w:sz w:val="24"/>
          <w:szCs w:val="24"/>
        </w:rPr>
      </w:pPr>
      <w:r>
        <w:rPr>
          <w:color w:val="000000"/>
          <w:sz w:val="24"/>
          <w:szCs w:val="24"/>
        </w:rPr>
        <w:t xml:space="preserve">Наряду с этим, Ибресинский муниципальный округ </w:t>
      </w:r>
      <w:proofErr w:type="gramStart"/>
      <w:r>
        <w:rPr>
          <w:color w:val="000000"/>
          <w:sz w:val="24"/>
          <w:szCs w:val="24"/>
        </w:rPr>
        <w:t>представляет из себя</w:t>
      </w:r>
      <w:proofErr w:type="gramEnd"/>
      <w:r>
        <w:rPr>
          <w:color w:val="000000"/>
          <w:sz w:val="24"/>
          <w:szCs w:val="24"/>
        </w:rPr>
        <w:t xml:space="preserve"> уникальный природный комплекс со значительным ландшафтно-рекреационным потенциалом, наличием большого количества объектов, представляющих интерес для культурно-познавательного туризма, для развития туризма, связанного, с этническими особенностями территории, что дает импульс к развитию новой для Муниципального округа отрасли – туризма и рекреации.</w:t>
      </w:r>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39" w:name="_Toc226015504"/>
      <w:bookmarkStart w:id="40" w:name="_Hlk118972928"/>
      <w:bookmarkStart w:id="41" w:name="_Toc128573154"/>
      <w:bookmarkStart w:id="42" w:name="_Toc141977450"/>
      <w:proofErr w:type="spellStart"/>
      <w:r>
        <w:rPr>
          <w:rFonts w:ascii="Times New Roman" w:hAnsi="Times New Roman"/>
          <w:color w:val="000000"/>
        </w:rPr>
        <w:t>Население</w:t>
      </w:r>
      <w:proofErr w:type="spellEnd"/>
      <w:r>
        <w:rPr>
          <w:rFonts w:ascii="Times New Roman" w:hAnsi="Times New Roman"/>
          <w:color w:val="000000"/>
        </w:rPr>
        <w:t xml:space="preserve"> и </w:t>
      </w:r>
      <w:proofErr w:type="spellStart"/>
      <w:r>
        <w:rPr>
          <w:rFonts w:ascii="Times New Roman" w:hAnsi="Times New Roman"/>
          <w:color w:val="000000"/>
        </w:rPr>
        <w:t>трудовые</w:t>
      </w:r>
      <w:proofErr w:type="spellEnd"/>
      <w:r>
        <w:rPr>
          <w:rFonts w:ascii="Times New Roman" w:hAnsi="Times New Roman"/>
          <w:color w:val="000000"/>
        </w:rPr>
        <w:t xml:space="preserve"> </w:t>
      </w:r>
      <w:proofErr w:type="spellStart"/>
      <w:r>
        <w:rPr>
          <w:rFonts w:ascii="Times New Roman" w:hAnsi="Times New Roman"/>
          <w:color w:val="000000"/>
        </w:rPr>
        <w:t>ресурсы</w:t>
      </w:r>
      <w:bookmarkEnd w:id="36"/>
      <w:bookmarkEnd w:id="37"/>
      <w:bookmarkEnd w:id="39"/>
      <w:proofErr w:type="spellEnd"/>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Демографический потенциал Ибресинского муниципального округа во многом определяет возможности его развития, экономическое и социальное благополучие и стабильность.</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Ибресинский муниципальный округ по численности населения является незначительным по величине, занимая 8 место среди муниципальных округов, входящих в состав Республики Чувашия.</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Численность населения Ибресинского муниципального округа по состоянию на 01.01.2022 года составила всего – 22,1</w:t>
      </w:r>
      <w:r>
        <w:rPr>
          <w:color w:val="000000"/>
          <w:sz w:val="24"/>
          <w:szCs w:val="24"/>
          <w:vertAlign w:val="superscript"/>
        </w:rPr>
        <w:footnoteReference w:id="8"/>
      </w:r>
      <w:r>
        <w:rPr>
          <w:color w:val="000000"/>
          <w:sz w:val="24"/>
          <w:szCs w:val="24"/>
        </w:rPr>
        <w:t xml:space="preserve"> тыс. чел., в том числе: городское – 8,2 тыс. чел., сельское – 13,9 тыс. чел.</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Демографическая ситуация Муниципального округа, в основном, характеризуется теми же процессами, которые типичны для России в целом, однако, и имеет свои специфические особенности.  Это, прежде всего, процесс депопуляции населения, вызванный снижением естественного прироста и миграционным оттоком населения.</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Динамика численности населения Ибресинского муниципального района/округа и показатели естественного и миграционного движения населения за ряд последних лет представлены ниже в таблице.</w:t>
      </w:r>
    </w:p>
    <w:p w:rsidR="006E25CB" w:rsidRDefault="00E82AC6">
      <w:pPr>
        <w:tabs>
          <w:tab w:val="left" w:pos="1276"/>
          <w:tab w:val="left" w:pos="1701"/>
        </w:tabs>
        <w:spacing w:before="120" w:after="60" w:line="276" w:lineRule="auto"/>
        <w:jc w:val="both"/>
        <w:rPr>
          <w:color w:val="000000"/>
          <w:sz w:val="24"/>
          <w:szCs w:val="24"/>
        </w:rPr>
      </w:pPr>
      <w:r>
        <w:rPr>
          <w:color w:val="000000"/>
          <w:sz w:val="24"/>
          <w:szCs w:val="24"/>
        </w:rPr>
        <w:lastRenderedPageBreak/>
        <w:t>Таблица 1.3.2-1 Динамика численности населения Ибресинского муниципального района/округа за период 2018-2022 гг. (на 1 января года) человек</w:t>
      </w:r>
      <w:r>
        <w:rPr>
          <w:rStyle w:val="-FN1Ciaeniinee-FNReferencianotaalpie45AppelnotedebasdepagefrUsedbyWordforHelpfootnotesymbolsCiaeniinee116PointSuperscript6PointFootnoteReferenceNumber"/>
          <w:color w:val="000000"/>
          <w:sz w:val="24"/>
          <w:szCs w:val="24"/>
        </w:rPr>
        <w:footnoteReference w:id="9"/>
      </w:r>
    </w:p>
    <w:p w:rsidR="006E25CB" w:rsidRDefault="006E25CB">
      <w:pPr>
        <w:tabs>
          <w:tab w:val="left" w:pos="1276"/>
          <w:tab w:val="left" w:pos="1701"/>
        </w:tabs>
        <w:spacing w:before="120" w:line="276" w:lineRule="auto"/>
        <w:jc w:val="both"/>
        <w:rPr>
          <w:color w:val="000000"/>
          <w:sz w:val="12"/>
          <w:szCs w:val="12"/>
        </w:rPr>
      </w:pPr>
    </w:p>
    <w:tbl>
      <w:tblPr>
        <w:tblW w:w="72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851"/>
        <w:gridCol w:w="850"/>
        <w:gridCol w:w="851"/>
        <w:gridCol w:w="850"/>
        <w:gridCol w:w="851"/>
      </w:tblGrid>
      <w:tr w:rsidR="006E25CB">
        <w:trPr>
          <w:trHeight w:val="305"/>
          <w:jc w:val="center"/>
        </w:trPr>
        <w:tc>
          <w:tcPr>
            <w:tcW w:w="2977" w:type="dxa"/>
          </w:tcPr>
          <w:p w:rsidR="006E25CB" w:rsidRDefault="00E82AC6">
            <w:pPr>
              <w:tabs>
                <w:tab w:val="left" w:pos="1276"/>
                <w:tab w:val="left" w:pos="1701"/>
              </w:tabs>
              <w:contextualSpacing/>
              <w:rPr>
                <w:rFonts w:eastAsia="Calibri"/>
                <w:b/>
                <w:bCs/>
                <w:iCs/>
                <w:color w:val="000000"/>
                <w:sz w:val="20"/>
                <w:szCs w:val="20"/>
              </w:rPr>
            </w:pPr>
            <w:r>
              <w:rPr>
                <w:rFonts w:eastAsia="Calibri"/>
                <w:b/>
                <w:bCs/>
                <w:iCs/>
                <w:color w:val="000000"/>
                <w:sz w:val="20"/>
                <w:szCs w:val="20"/>
              </w:rPr>
              <w:t>Показатели</w:t>
            </w:r>
          </w:p>
        </w:tc>
        <w:tc>
          <w:tcPr>
            <w:tcW w:w="851" w:type="dxa"/>
          </w:tcPr>
          <w:p w:rsidR="006E25CB" w:rsidRDefault="00E82AC6">
            <w:pPr>
              <w:tabs>
                <w:tab w:val="left" w:pos="1276"/>
                <w:tab w:val="left" w:pos="1701"/>
              </w:tabs>
              <w:contextualSpacing/>
              <w:rPr>
                <w:rFonts w:eastAsia="Calibri"/>
                <w:b/>
                <w:bCs/>
                <w:iCs/>
                <w:color w:val="000000"/>
                <w:sz w:val="20"/>
                <w:szCs w:val="20"/>
              </w:rPr>
            </w:pPr>
            <w:r>
              <w:rPr>
                <w:rFonts w:eastAsia="Calibri"/>
                <w:b/>
                <w:bCs/>
                <w:iCs/>
                <w:color w:val="000000"/>
                <w:sz w:val="20"/>
                <w:szCs w:val="20"/>
              </w:rPr>
              <w:t>2018</w:t>
            </w:r>
          </w:p>
        </w:tc>
        <w:tc>
          <w:tcPr>
            <w:tcW w:w="850" w:type="dxa"/>
          </w:tcPr>
          <w:p w:rsidR="006E25CB" w:rsidRDefault="00E82AC6">
            <w:pPr>
              <w:tabs>
                <w:tab w:val="left" w:pos="1276"/>
                <w:tab w:val="left" w:pos="1701"/>
              </w:tabs>
              <w:contextualSpacing/>
              <w:rPr>
                <w:rFonts w:eastAsia="Calibri"/>
                <w:b/>
                <w:bCs/>
                <w:iCs/>
                <w:color w:val="000000"/>
                <w:sz w:val="20"/>
                <w:szCs w:val="20"/>
              </w:rPr>
            </w:pPr>
            <w:r>
              <w:rPr>
                <w:rFonts w:eastAsia="Calibri"/>
                <w:b/>
                <w:bCs/>
                <w:iCs/>
                <w:color w:val="000000"/>
                <w:sz w:val="20"/>
                <w:szCs w:val="20"/>
              </w:rPr>
              <w:t>2019</w:t>
            </w:r>
          </w:p>
        </w:tc>
        <w:tc>
          <w:tcPr>
            <w:tcW w:w="851" w:type="dxa"/>
          </w:tcPr>
          <w:p w:rsidR="006E25CB" w:rsidRDefault="00E82AC6">
            <w:pPr>
              <w:tabs>
                <w:tab w:val="left" w:pos="1276"/>
                <w:tab w:val="left" w:pos="1701"/>
              </w:tabs>
              <w:contextualSpacing/>
              <w:rPr>
                <w:rFonts w:eastAsia="Calibri"/>
                <w:b/>
                <w:bCs/>
                <w:iCs/>
                <w:color w:val="000000"/>
                <w:sz w:val="20"/>
                <w:szCs w:val="20"/>
              </w:rPr>
            </w:pPr>
            <w:r>
              <w:rPr>
                <w:rFonts w:eastAsia="Calibri"/>
                <w:b/>
                <w:bCs/>
                <w:iCs/>
                <w:color w:val="000000"/>
                <w:sz w:val="20"/>
                <w:szCs w:val="20"/>
              </w:rPr>
              <w:t>2020</w:t>
            </w:r>
          </w:p>
        </w:tc>
        <w:tc>
          <w:tcPr>
            <w:tcW w:w="850" w:type="dxa"/>
          </w:tcPr>
          <w:p w:rsidR="006E25CB" w:rsidRDefault="00E82AC6">
            <w:pPr>
              <w:tabs>
                <w:tab w:val="left" w:pos="1276"/>
                <w:tab w:val="left" w:pos="1701"/>
              </w:tabs>
              <w:contextualSpacing/>
              <w:rPr>
                <w:rFonts w:eastAsia="Calibri"/>
                <w:b/>
                <w:bCs/>
                <w:iCs/>
                <w:color w:val="000000"/>
                <w:sz w:val="20"/>
                <w:szCs w:val="20"/>
              </w:rPr>
            </w:pPr>
            <w:r>
              <w:rPr>
                <w:rFonts w:eastAsia="Calibri"/>
                <w:b/>
                <w:bCs/>
                <w:iCs/>
                <w:color w:val="000000"/>
                <w:sz w:val="20"/>
                <w:szCs w:val="20"/>
              </w:rPr>
              <w:t>2021</w:t>
            </w:r>
          </w:p>
        </w:tc>
        <w:tc>
          <w:tcPr>
            <w:tcW w:w="851" w:type="dxa"/>
          </w:tcPr>
          <w:p w:rsidR="006E25CB" w:rsidRDefault="00E82AC6">
            <w:pPr>
              <w:tabs>
                <w:tab w:val="left" w:pos="1276"/>
                <w:tab w:val="left" w:pos="1701"/>
              </w:tabs>
              <w:contextualSpacing/>
              <w:rPr>
                <w:rFonts w:eastAsia="Calibri"/>
                <w:b/>
                <w:bCs/>
                <w:iCs/>
                <w:color w:val="000000"/>
                <w:sz w:val="20"/>
                <w:szCs w:val="20"/>
              </w:rPr>
            </w:pPr>
            <w:r>
              <w:rPr>
                <w:rFonts w:eastAsia="Calibri"/>
                <w:b/>
                <w:bCs/>
                <w:iCs/>
                <w:color w:val="000000"/>
                <w:sz w:val="20"/>
                <w:szCs w:val="20"/>
              </w:rPr>
              <w:t>2022</w:t>
            </w:r>
          </w:p>
        </w:tc>
      </w:tr>
      <w:tr w:rsidR="006E25CB">
        <w:trPr>
          <w:trHeight w:val="70"/>
          <w:jc w:val="center"/>
        </w:trPr>
        <w:tc>
          <w:tcPr>
            <w:tcW w:w="2977" w:type="dxa"/>
          </w:tcPr>
          <w:p w:rsidR="006E25CB" w:rsidRDefault="00E82AC6">
            <w:pPr>
              <w:tabs>
                <w:tab w:val="left" w:pos="1276"/>
                <w:tab w:val="left" w:pos="1701"/>
              </w:tabs>
              <w:contextualSpacing/>
              <w:rPr>
                <w:rFonts w:eastAsia="Calibri"/>
                <w:b/>
                <w:bCs/>
                <w:iCs/>
                <w:color w:val="000000"/>
                <w:sz w:val="20"/>
                <w:szCs w:val="20"/>
              </w:rPr>
            </w:pPr>
            <w:r>
              <w:rPr>
                <w:rFonts w:eastAsia="Calibri"/>
                <w:b/>
                <w:bCs/>
                <w:iCs/>
                <w:color w:val="000000"/>
                <w:sz w:val="20"/>
                <w:szCs w:val="20"/>
              </w:rPr>
              <w:t>1</w:t>
            </w:r>
          </w:p>
        </w:tc>
        <w:tc>
          <w:tcPr>
            <w:tcW w:w="851" w:type="dxa"/>
          </w:tcPr>
          <w:p w:rsidR="006E25CB" w:rsidRDefault="00E82AC6">
            <w:pPr>
              <w:tabs>
                <w:tab w:val="left" w:pos="1276"/>
                <w:tab w:val="left" w:pos="1701"/>
              </w:tabs>
              <w:contextualSpacing/>
              <w:rPr>
                <w:rFonts w:eastAsia="Calibri"/>
                <w:b/>
                <w:bCs/>
                <w:iCs/>
                <w:color w:val="000000"/>
                <w:sz w:val="20"/>
                <w:szCs w:val="20"/>
              </w:rPr>
            </w:pPr>
            <w:r>
              <w:rPr>
                <w:rFonts w:eastAsia="Calibri"/>
                <w:b/>
                <w:bCs/>
                <w:iCs/>
                <w:color w:val="000000"/>
                <w:sz w:val="20"/>
                <w:szCs w:val="20"/>
              </w:rPr>
              <w:t>2</w:t>
            </w:r>
          </w:p>
        </w:tc>
        <w:tc>
          <w:tcPr>
            <w:tcW w:w="850" w:type="dxa"/>
          </w:tcPr>
          <w:p w:rsidR="006E25CB" w:rsidRDefault="00E82AC6">
            <w:pPr>
              <w:tabs>
                <w:tab w:val="left" w:pos="1276"/>
                <w:tab w:val="left" w:pos="1701"/>
              </w:tabs>
              <w:contextualSpacing/>
              <w:rPr>
                <w:rFonts w:eastAsia="Calibri"/>
                <w:b/>
                <w:bCs/>
                <w:iCs/>
                <w:color w:val="000000"/>
                <w:sz w:val="20"/>
                <w:szCs w:val="20"/>
              </w:rPr>
            </w:pPr>
            <w:r>
              <w:rPr>
                <w:rFonts w:eastAsia="Calibri"/>
                <w:b/>
                <w:bCs/>
                <w:iCs/>
                <w:color w:val="000000"/>
                <w:sz w:val="20"/>
                <w:szCs w:val="20"/>
              </w:rPr>
              <w:t>3</w:t>
            </w:r>
          </w:p>
        </w:tc>
        <w:tc>
          <w:tcPr>
            <w:tcW w:w="851" w:type="dxa"/>
          </w:tcPr>
          <w:p w:rsidR="006E25CB" w:rsidRDefault="00E82AC6">
            <w:pPr>
              <w:tabs>
                <w:tab w:val="left" w:pos="1276"/>
                <w:tab w:val="left" w:pos="1701"/>
              </w:tabs>
              <w:contextualSpacing/>
              <w:rPr>
                <w:rFonts w:eastAsia="Calibri"/>
                <w:b/>
                <w:bCs/>
                <w:iCs/>
                <w:color w:val="000000"/>
                <w:sz w:val="20"/>
                <w:szCs w:val="20"/>
              </w:rPr>
            </w:pPr>
            <w:r>
              <w:rPr>
                <w:rFonts w:eastAsia="Calibri"/>
                <w:b/>
                <w:bCs/>
                <w:iCs/>
                <w:color w:val="000000"/>
                <w:sz w:val="20"/>
                <w:szCs w:val="20"/>
              </w:rPr>
              <w:t>4</w:t>
            </w:r>
          </w:p>
        </w:tc>
        <w:tc>
          <w:tcPr>
            <w:tcW w:w="850" w:type="dxa"/>
          </w:tcPr>
          <w:p w:rsidR="006E25CB" w:rsidRDefault="00E82AC6">
            <w:pPr>
              <w:tabs>
                <w:tab w:val="left" w:pos="1276"/>
                <w:tab w:val="left" w:pos="1701"/>
              </w:tabs>
              <w:contextualSpacing/>
              <w:rPr>
                <w:rFonts w:eastAsia="Calibri"/>
                <w:b/>
                <w:bCs/>
                <w:iCs/>
                <w:color w:val="000000"/>
                <w:sz w:val="20"/>
                <w:szCs w:val="20"/>
              </w:rPr>
            </w:pPr>
            <w:r>
              <w:rPr>
                <w:rFonts w:eastAsia="Calibri"/>
                <w:b/>
                <w:bCs/>
                <w:iCs/>
                <w:color w:val="000000"/>
                <w:sz w:val="20"/>
                <w:szCs w:val="20"/>
              </w:rPr>
              <w:t>5</w:t>
            </w:r>
          </w:p>
        </w:tc>
        <w:tc>
          <w:tcPr>
            <w:tcW w:w="851" w:type="dxa"/>
          </w:tcPr>
          <w:p w:rsidR="006E25CB" w:rsidRDefault="00E82AC6">
            <w:pPr>
              <w:tabs>
                <w:tab w:val="left" w:pos="1276"/>
                <w:tab w:val="left" w:pos="1701"/>
              </w:tabs>
              <w:contextualSpacing/>
              <w:rPr>
                <w:rFonts w:eastAsia="Calibri"/>
                <w:b/>
                <w:bCs/>
                <w:iCs/>
                <w:color w:val="000000"/>
                <w:sz w:val="20"/>
                <w:szCs w:val="20"/>
              </w:rPr>
            </w:pPr>
            <w:r>
              <w:rPr>
                <w:rFonts w:eastAsia="Calibri"/>
                <w:b/>
                <w:bCs/>
                <w:iCs/>
                <w:color w:val="000000"/>
                <w:sz w:val="20"/>
                <w:szCs w:val="20"/>
              </w:rPr>
              <w:t>6</w:t>
            </w:r>
          </w:p>
        </w:tc>
      </w:tr>
      <w:tr w:rsidR="006E25CB">
        <w:trPr>
          <w:trHeight w:val="293"/>
          <w:jc w:val="center"/>
        </w:trPr>
        <w:tc>
          <w:tcPr>
            <w:tcW w:w="2977" w:type="dxa"/>
          </w:tcPr>
          <w:p w:rsidR="006E25CB" w:rsidRDefault="00E82AC6">
            <w:pPr>
              <w:tabs>
                <w:tab w:val="left" w:pos="1276"/>
                <w:tab w:val="left" w:pos="1701"/>
              </w:tabs>
              <w:contextualSpacing/>
              <w:rPr>
                <w:rFonts w:eastAsia="Calibri"/>
                <w:iCs/>
                <w:color w:val="000000"/>
                <w:sz w:val="20"/>
                <w:szCs w:val="20"/>
              </w:rPr>
            </w:pPr>
            <w:r>
              <w:rPr>
                <w:rFonts w:eastAsia="Calibri"/>
                <w:iCs/>
                <w:color w:val="000000"/>
                <w:sz w:val="20"/>
                <w:szCs w:val="20"/>
              </w:rPr>
              <w:t xml:space="preserve">Численность населения </w:t>
            </w:r>
          </w:p>
        </w:tc>
        <w:tc>
          <w:tcPr>
            <w:tcW w:w="851" w:type="dxa"/>
          </w:tcPr>
          <w:p w:rsidR="006E25CB" w:rsidRDefault="00E82AC6">
            <w:pPr>
              <w:tabs>
                <w:tab w:val="left" w:pos="1276"/>
                <w:tab w:val="left" w:pos="1701"/>
              </w:tabs>
              <w:contextualSpacing/>
              <w:rPr>
                <w:rFonts w:eastAsia="Calibri"/>
                <w:iCs/>
                <w:color w:val="000000"/>
                <w:sz w:val="20"/>
                <w:szCs w:val="20"/>
              </w:rPr>
            </w:pPr>
            <w:r>
              <w:rPr>
                <w:rFonts w:eastAsia="Calibri"/>
                <w:iCs/>
                <w:color w:val="000000"/>
                <w:sz w:val="20"/>
                <w:szCs w:val="20"/>
              </w:rPr>
              <w:t>23,3</w:t>
            </w:r>
          </w:p>
        </w:tc>
        <w:tc>
          <w:tcPr>
            <w:tcW w:w="850" w:type="dxa"/>
          </w:tcPr>
          <w:p w:rsidR="006E25CB" w:rsidRDefault="00E82AC6">
            <w:pPr>
              <w:tabs>
                <w:tab w:val="left" w:pos="1276"/>
                <w:tab w:val="left" w:pos="1701"/>
              </w:tabs>
              <w:contextualSpacing/>
              <w:rPr>
                <w:rFonts w:eastAsia="Calibri"/>
                <w:iCs/>
                <w:color w:val="000000"/>
                <w:sz w:val="20"/>
                <w:szCs w:val="20"/>
              </w:rPr>
            </w:pPr>
            <w:r>
              <w:rPr>
                <w:color w:val="000000"/>
                <w:sz w:val="20"/>
                <w:szCs w:val="20"/>
              </w:rPr>
              <w:t>22,9</w:t>
            </w:r>
          </w:p>
        </w:tc>
        <w:tc>
          <w:tcPr>
            <w:tcW w:w="851" w:type="dxa"/>
          </w:tcPr>
          <w:p w:rsidR="006E25CB" w:rsidRDefault="00E82AC6">
            <w:pPr>
              <w:tabs>
                <w:tab w:val="left" w:pos="1276"/>
                <w:tab w:val="left" w:pos="1701"/>
              </w:tabs>
              <w:contextualSpacing/>
              <w:rPr>
                <w:rFonts w:eastAsia="Calibri"/>
                <w:iCs/>
                <w:color w:val="000000"/>
                <w:sz w:val="20"/>
                <w:szCs w:val="20"/>
              </w:rPr>
            </w:pPr>
            <w:r>
              <w:rPr>
                <w:color w:val="000000"/>
                <w:sz w:val="20"/>
                <w:szCs w:val="20"/>
              </w:rPr>
              <w:t>22,7</w:t>
            </w:r>
          </w:p>
        </w:tc>
        <w:tc>
          <w:tcPr>
            <w:tcW w:w="850" w:type="dxa"/>
          </w:tcPr>
          <w:p w:rsidR="006E25CB" w:rsidRDefault="00E82AC6">
            <w:pPr>
              <w:tabs>
                <w:tab w:val="left" w:pos="1276"/>
                <w:tab w:val="left" w:pos="1701"/>
              </w:tabs>
              <w:contextualSpacing/>
              <w:rPr>
                <w:rFonts w:eastAsia="Calibri"/>
                <w:iCs/>
                <w:color w:val="000000"/>
                <w:sz w:val="20"/>
                <w:szCs w:val="20"/>
              </w:rPr>
            </w:pPr>
            <w:r>
              <w:rPr>
                <w:color w:val="000000"/>
                <w:sz w:val="20"/>
                <w:szCs w:val="20"/>
              </w:rPr>
              <w:t>22,4</w:t>
            </w:r>
          </w:p>
        </w:tc>
        <w:tc>
          <w:tcPr>
            <w:tcW w:w="851" w:type="dxa"/>
          </w:tcPr>
          <w:p w:rsidR="006E25CB" w:rsidRDefault="00E82AC6">
            <w:pPr>
              <w:tabs>
                <w:tab w:val="left" w:pos="1276"/>
                <w:tab w:val="left" w:pos="1701"/>
              </w:tabs>
              <w:contextualSpacing/>
              <w:rPr>
                <w:rFonts w:eastAsia="Calibri"/>
                <w:iCs/>
                <w:color w:val="000000"/>
                <w:sz w:val="20"/>
                <w:szCs w:val="20"/>
              </w:rPr>
            </w:pPr>
            <w:r>
              <w:rPr>
                <w:color w:val="000000"/>
                <w:sz w:val="20"/>
                <w:szCs w:val="20"/>
              </w:rPr>
              <w:t>22,1</w:t>
            </w:r>
          </w:p>
        </w:tc>
      </w:tr>
      <w:tr w:rsidR="006E25CB">
        <w:trPr>
          <w:trHeight w:val="463"/>
          <w:jc w:val="center"/>
        </w:trPr>
        <w:tc>
          <w:tcPr>
            <w:tcW w:w="2977" w:type="dxa"/>
          </w:tcPr>
          <w:p w:rsidR="006E25CB" w:rsidRDefault="00E82AC6">
            <w:pPr>
              <w:tabs>
                <w:tab w:val="left" w:pos="1276"/>
                <w:tab w:val="left" w:pos="1701"/>
              </w:tabs>
              <w:contextualSpacing/>
              <w:rPr>
                <w:rFonts w:eastAsia="Calibri"/>
                <w:iCs/>
                <w:color w:val="000000"/>
                <w:sz w:val="20"/>
                <w:szCs w:val="20"/>
              </w:rPr>
            </w:pPr>
            <w:r>
              <w:rPr>
                <w:rFonts w:eastAsia="Calibri"/>
                <w:iCs/>
                <w:color w:val="000000"/>
                <w:sz w:val="20"/>
                <w:szCs w:val="20"/>
              </w:rPr>
              <w:t>Естественный - прирост</w:t>
            </w:r>
            <w:proofErr w:type="gramStart"/>
            <w:r>
              <w:rPr>
                <w:rFonts w:eastAsia="Calibri"/>
                <w:iCs/>
                <w:color w:val="000000"/>
                <w:sz w:val="20"/>
                <w:szCs w:val="20"/>
              </w:rPr>
              <w:t xml:space="preserve"> (+)</w:t>
            </w:r>
            <w:proofErr w:type="gramEnd"/>
          </w:p>
          <w:p w:rsidR="006E25CB" w:rsidRDefault="00E82AC6">
            <w:pPr>
              <w:tabs>
                <w:tab w:val="left" w:pos="1276"/>
                <w:tab w:val="left" w:pos="1701"/>
              </w:tabs>
              <w:ind w:left="1313" w:hanging="1313"/>
              <w:contextualSpacing/>
              <w:rPr>
                <w:rFonts w:eastAsia="Calibri"/>
                <w:iCs/>
                <w:color w:val="000000"/>
                <w:sz w:val="20"/>
                <w:szCs w:val="20"/>
              </w:rPr>
            </w:pPr>
            <w:r>
              <w:rPr>
                <w:rFonts w:eastAsia="Calibri"/>
                <w:iCs/>
                <w:color w:val="000000"/>
                <w:sz w:val="20"/>
                <w:szCs w:val="20"/>
              </w:rPr>
              <w:t xml:space="preserve">                         - убыль</w:t>
            </w:r>
            <w:proofErr w:type="gramStart"/>
            <w:r>
              <w:rPr>
                <w:rFonts w:eastAsia="Calibri"/>
                <w:iCs/>
                <w:color w:val="000000"/>
                <w:sz w:val="20"/>
                <w:szCs w:val="20"/>
              </w:rPr>
              <w:t xml:space="preserve"> (-)</w:t>
            </w:r>
            <w:proofErr w:type="gramEnd"/>
          </w:p>
        </w:tc>
        <w:tc>
          <w:tcPr>
            <w:tcW w:w="851" w:type="dxa"/>
          </w:tcPr>
          <w:p w:rsidR="006E25CB" w:rsidRDefault="006E25CB">
            <w:pPr>
              <w:tabs>
                <w:tab w:val="left" w:pos="1276"/>
                <w:tab w:val="left" w:pos="1701"/>
              </w:tabs>
              <w:contextualSpacing/>
              <w:rPr>
                <w:color w:val="000000"/>
                <w:sz w:val="20"/>
                <w:szCs w:val="20"/>
              </w:rPr>
            </w:pPr>
          </w:p>
          <w:p w:rsidR="006E25CB" w:rsidRDefault="00E82AC6">
            <w:pPr>
              <w:tabs>
                <w:tab w:val="left" w:pos="1276"/>
                <w:tab w:val="left" w:pos="1701"/>
              </w:tabs>
              <w:contextualSpacing/>
              <w:rPr>
                <w:color w:val="000000"/>
                <w:sz w:val="20"/>
                <w:szCs w:val="20"/>
              </w:rPr>
            </w:pPr>
            <w:r>
              <w:rPr>
                <w:color w:val="000000"/>
                <w:sz w:val="20"/>
                <w:szCs w:val="20"/>
              </w:rPr>
              <w:t>-4,9</w:t>
            </w:r>
          </w:p>
        </w:tc>
        <w:tc>
          <w:tcPr>
            <w:tcW w:w="850" w:type="dxa"/>
          </w:tcPr>
          <w:p w:rsidR="006E25CB" w:rsidRDefault="006E25CB">
            <w:pPr>
              <w:tabs>
                <w:tab w:val="left" w:pos="1276"/>
                <w:tab w:val="left" w:pos="1701"/>
              </w:tabs>
              <w:contextualSpacing/>
              <w:rPr>
                <w:color w:val="000000"/>
                <w:sz w:val="20"/>
                <w:szCs w:val="20"/>
              </w:rPr>
            </w:pPr>
          </w:p>
          <w:p w:rsidR="006E25CB" w:rsidRDefault="00E82AC6">
            <w:pPr>
              <w:tabs>
                <w:tab w:val="left" w:pos="1276"/>
                <w:tab w:val="left" w:pos="1701"/>
              </w:tabs>
              <w:contextualSpacing/>
              <w:rPr>
                <w:color w:val="000000"/>
                <w:sz w:val="20"/>
                <w:szCs w:val="20"/>
              </w:rPr>
            </w:pPr>
            <w:r>
              <w:rPr>
                <w:color w:val="000000"/>
                <w:sz w:val="20"/>
                <w:szCs w:val="20"/>
              </w:rPr>
              <w:t>-5,5</w:t>
            </w:r>
          </w:p>
        </w:tc>
        <w:tc>
          <w:tcPr>
            <w:tcW w:w="851" w:type="dxa"/>
          </w:tcPr>
          <w:p w:rsidR="006E25CB" w:rsidRDefault="006E25CB">
            <w:pPr>
              <w:tabs>
                <w:tab w:val="left" w:pos="1276"/>
                <w:tab w:val="left" w:pos="1701"/>
              </w:tabs>
              <w:contextualSpacing/>
              <w:rPr>
                <w:color w:val="000000"/>
                <w:sz w:val="20"/>
                <w:szCs w:val="20"/>
              </w:rPr>
            </w:pPr>
          </w:p>
          <w:p w:rsidR="006E25CB" w:rsidRDefault="00E82AC6">
            <w:pPr>
              <w:tabs>
                <w:tab w:val="left" w:pos="1276"/>
                <w:tab w:val="left" w:pos="1701"/>
              </w:tabs>
              <w:contextualSpacing/>
              <w:rPr>
                <w:color w:val="000000"/>
                <w:sz w:val="20"/>
                <w:szCs w:val="20"/>
              </w:rPr>
            </w:pPr>
            <w:r>
              <w:rPr>
                <w:color w:val="000000"/>
                <w:sz w:val="20"/>
                <w:szCs w:val="20"/>
              </w:rPr>
              <w:t>-5.4</w:t>
            </w:r>
          </w:p>
        </w:tc>
        <w:tc>
          <w:tcPr>
            <w:tcW w:w="850" w:type="dxa"/>
          </w:tcPr>
          <w:p w:rsidR="006E25CB" w:rsidRDefault="006E25CB">
            <w:pPr>
              <w:tabs>
                <w:tab w:val="left" w:pos="1276"/>
                <w:tab w:val="left" w:pos="1701"/>
              </w:tabs>
              <w:contextualSpacing/>
              <w:rPr>
                <w:color w:val="000000"/>
                <w:sz w:val="20"/>
                <w:szCs w:val="20"/>
              </w:rPr>
            </w:pPr>
          </w:p>
          <w:p w:rsidR="006E25CB" w:rsidRDefault="00E82AC6">
            <w:pPr>
              <w:tabs>
                <w:tab w:val="left" w:pos="1276"/>
                <w:tab w:val="left" w:pos="1701"/>
              </w:tabs>
              <w:contextualSpacing/>
              <w:rPr>
                <w:color w:val="000000"/>
                <w:sz w:val="20"/>
                <w:szCs w:val="20"/>
              </w:rPr>
            </w:pPr>
            <w:r>
              <w:rPr>
                <w:color w:val="000000"/>
                <w:sz w:val="20"/>
                <w:szCs w:val="20"/>
              </w:rPr>
              <w:t>-8,1</w:t>
            </w:r>
          </w:p>
        </w:tc>
        <w:tc>
          <w:tcPr>
            <w:tcW w:w="851" w:type="dxa"/>
          </w:tcPr>
          <w:p w:rsidR="006E25CB" w:rsidRDefault="006E25CB">
            <w:pPr>
              <w:tabs>
                <w:tab w:val="left" w:pos="1276"/>
                <w:tab w:val="left" w:pos="1701"/>
              </w:tabs>
              <w:contextualSpacing/>
              <w:rPr>
                <w:color w:val="000000"/>
                <w:sz w:val="20"/>
                <w:szCs w:val="20"/>
              </w:rPr>
            </w:pPr>
          </w:p>
          <w:p w:rsidR="006E25CB" w:rsidRDefault="00E82AC6">
            <w:pPr>
              <w:tabs>
                <w:tab w:val="left" w:pos="1276"/>
                <w:tab w:val="left" w:pos="1701"/>
              </w:tabs>
              <w:contextualSpacing/>
              <w:rPr>
                <w:color w:val="000000"/>
                <w:sz w:val="20"/>
                <w:szCs w:val="20"/>
              </w:rPr>
            </w:pPr>
            <w:r>
              <w:rPr>
                <w:color w:val="000000"/>
                <w:sz w:val="20"/>
                <w:szCs w:val="20"/>
              </w:rPr>
              <w:t>-10,5</w:t>
            </w:r>
          </w:p>
        </w:tc>
      </w:tr>
      <w:tr w:rsidR="006E25CB">
        <w:trPr>
          <w:trHeight w:val="293"/>
          <w:jc w:val="center"/>
        </w:trPr>
        <w:tc>
          <w:tcPr>
            <w:tcW w:w="2977" w:type="dxa"/>
          </w:tcPr>
          <w:p w:rsidR="006E25CB" w:rsidRDefault="00E82AC6">
            <w:pPr>
              <w:tabs>
                <w:tab w:val="left" w:pos="1276"/>
                <w:tab w:val="left" w:pos="1701"/>
              </w:tabs>
              <w:contextualSpacing/>
              <w:rPr>
                <w:rFonts w:eastAsia="Calibri"/>
                <w:iCs/>
                <w:color w:val="000000"/>
                <w:sz w:val="20"/>
                <w:szCs w:val="20"/>
              </w:rPr>
            </w:pPr>
            <w:r>
              <w:rPr>
                <w:rFonts w:eastAsia="Calibri"/>
                <w:iCs/>
                <w:color w:val="000000"/>
                <w:sz w:val="20"/>
                <w:szCs w:val="20"/>
              </w:rPr>
              <w:t>Миграционный - прирост</w:t>
            </w:r>
            <w:proofErr w:type="gramStart"/>
            <w:r>
              <w:rPr>
                <w:rFonts w:eastAsia="Calibri"/>
                <w:iCs/>
                <w:color w:val="000000"/>
                <w:sz w:val="20"/>
                <w:szCs w:val="20"/>
              </w:rPr>
              <w:t xml:space="preserve"> (+)</w:t>
            </w:r>
            <w:proofErr w:type="gramEnd"/>
          </w:p>
          <w:p w:rsidR="006E25CB" w:rsidRDefault="00E82AC6">
            <w:pPr>
              <w:tabs>
                <w:tab w:val="left" w:pos="1276"/>
                <w:tab w:val="left" w:pos="1701"/>
              </w:tabs>
              <w:contextualSpacing/>
              <w:rPr>
                <w:rFonts w:eastAsia="Calibri"/>
                <w:iCs/>
                <w:color w:val="000000"/>
                <w:sz w:val="20"/>
                <w:szCs w:val="20"/>
              </w:rPr>
            </w:pPr>
            <w:r>
              <w:rPr>
                <w:rFonts w:eastAsia="Calibri"/>
                <w:iCs/>
                <w:color w:val="000000"/>
                <w:sz w:val="20"/>
                <w:szCs w:val="20"/>
              </w:rPr>
              <w:t xml:space="preserve">                           - убыль</w:t>
            </w:r>
            <w:proofErr w:type="gramStart"/>
            <w:r>
              <w:rPr>
                <w:rFonts w:eastAsia="Calibri"/>
                <w:iCs/>
                <w:color w:val="000000"/>
                <w:sz w:val="20"/>
                <w:szCs w:val="20"/>
              </w:rPr>
              <w:t xml:space="preserve"> (-)</w:t>
            </w:r>
            <w:proofErr w:type="gramEnd"/>
          </w:p>
        </w:tc>
        <w:tc>
          <w:tcPr>
            <w:tcW w:w="851" w:type="dxa"/>
          </w:tcPr>
          <w:p w:rsidR="006E25CB" w:rsidRDefault="006E25CB">
            <w:pPr>
              <w:tabs>
                <w:tab w:val="left" w:pos="1276"/>
                <w:tab w:val="left" w:pos="1701"/>
              </w:tabs>
              <w:contextualSpacing/>
              <w:rPr>
                <w:color w:val="000000"/>
                <w:sz w:val="20"/>
                <w:szCs w:val="20"/>
              </w:rPr>
            </w:pPr>
          </w:p>
          <w:p w:rsidR="006E25CB" w:rsidRDefault="00E82AC6">
            <w:pPr>
              <w:tabs>
                <w:tab w:val="left" w:pos="1276"/>
                <w:tab w:val="left" w:pos="1701"/>
              </w:tabs>
              <w:contextualSpacing/>
              <w:rPr>
                <w:color w:val="000000"/>
                <w:sz w:val="20"/>
                <w:szCs w:val="20"/>
              </w:rPr>
            </w:pPr>
            <w:r>
              <w:rPr>
                <w:color w:val="000000"/>
                <w:sz w:val="20"/>
                <w:szCs w:val="20"/>
              </w:rPr>
              <w:t>-31,6</w:t>
            </w:r>
          </w:p>
        </w:tc>
        <w:tc>
          <w:tcPr>
            <w:tcW w:w="850" w:type="dxa"/>
          </w:tcPr>
          <w:p w:rsidR="006E25CB" w:rsidRDefault="006E25CB">
            <w:pPr>
              <w:tabs>
                <w:tab w:val="left" w:pos="1276"/>
                <w:tab w:val="left" w:pos="1701"/>
              </w:tabs>
              <w:contextualSpacing/>
              <w:rPr>
                <w:color w:val="000000"/>
                <w:sz w:val="20"/>
                <w:szCs w:val="20"/>
              </w:rPr>
            </w:pPr>
          </w:p>
          <w:p w:rsidR="006E25CB" w:rsidRDefault="00E82AC6">
            <w:pPr>
              <w:tabs>
                <w:tab w:val="left" w:pos="1276"/>
                <w:tab w:val="left" w:pos="1701"/>
              </w:tabs>
              <w:contextualSpacing/>
              <w:rPr>
                <w:color w:val="000000"/>
                <w:sz w:val="20"/>
                <w:szCs w:val="20"/>
              </w:rPr>
            </w:pPr>
            <w:r>
              <w:rPr>
                <w:color w:val="000000"/>
                <w:sz w:val="20"/>
                <w:szCs w:val="20"/>
              </w:rPr>
              <w:t>-134,6</w:t>
            </w:r>
          </w:p>
        </w:tc>
        <w:tc>
          <w:tcPr>
            <w:tcW w:w="851" w:type="dxa"/>
          </w:tcPr>
          <w:p w:rsidR="006E25CB" w:rsidRDefault="006E25CB">
            <w:pPr>
              <w:tabs>
                <w:tab w:val="left" w:pos="1276"/>
                <w:tab w:val="left" w:pos="1701"/>
              </w:tabs>
              <w:contextualSpacing/>
              <w:rPr>
                <w:color w:val="000000"/>
                <w:sz w:val="20"/>
                <w:szCs w:val="20"/>
              </w:rPr>
            </w:pPr>
          </w:p>
          <w:p w:rsidR="006E25CB" w:rsidRDefault="00E82AC6">
            <w:pPr>
              <w:tabs>
                <w:tab w:val="left" w:pos="1276"/>
                <w:tab w:val="left" w:pos="1701"/>
              </w:tabs>
              <w:contextualSpacing/>
              <w:rPr>
                <w:color w:val="000000"/>
                <w:sz w:val="20"/>
                <w:szCs w:val="20"/>
              </w:rPr>
            </w:pPr>
            <w:r>
              <w:rPr>
                <w:color w:val="000000"/>
                <w:sz w:val="20"/>
                <w:szCs w:val="20"/>
              </w:rPr>
              <w:t>-50,5</w:t>
            </w:r>
          </w:p>
        </w:tc>
        <w:tc>
          <w:tcPr>
            <w:tcW w:w="850" w:type="dxa"/>
          </w:tcPr>
          <w:p w:rsidR="006E25CB" w:rsidRDefault="006E25CB">
            <w:pPr>
              <w:tabs>
                <w:tab w:val="left" w:pos="1276"/>
                <w:tab w:val="left" w:pos="1701"/>
              </w:tabs>
              <w:contextualSpacing/>
              <w:rPr>
                <w:color w:val="000000"/>
                <w:sz w:val="20"/>
                <w:szCs w:val="20"/>
              </w:rPr>
            </w:pPr>
          </w:p>
          <w:p w:rsidR="006E25CB" w:rsidRDefault="00E82AC6">
            <w:pPr>
              <w:tabs>
                <w:tab w:val="left" w:pos="1276"/>
                <w:tab w:val="left" w:pos="1701"/>
              </w:tabs>
              <w:contextualSpacing/>
              <w:rPr>
                <w:color w:val="000000"/>
                <w:sz w:val="20"/>
                <w:szCs w:val="20"/>
              </w:rPr>
            </w:pPr>
            <w:r>
              <w:rPr>
                <w:color w:val="000000"/>
                <w:sz w:val="20"/>
                <w:szCs w:val="20"/>
              </w:rPr>
              <w:t>-25,7</w:t>
            </w:r>
          </w:p>
        </w:tc>
        <w:tc>
          <w:tcPr>
            <w:tcW w:w="851" w:type="dxa"/>
          </w:tcPr>
          <w:p w:rsidR="006E25CB" w:rsidRDefault="006E25CB">
            <w:pPr>
              <w:tabs>
                <w:tab w:val="left" w:pos="1276"/>
                <w:tab w:val="left" w:pos="1701"/>
              </w:tabs>
              <w:contextualSpacing/>
              <w:rPr>
                <w:color w:val="000000"/>
                <w:sz w:val="20"/>
                <w:szCs w:val="20"/>
              </w:rPr>
            </w:pPr>
          </w:p>
          <w:p w:rsidR="006E25CB" w:rsidRDefault="00E82AC6">
            <w:pPr>
              <w:tabs>
                <w:tab w:val="left" w:pos="1276"/>
                <w:tab w:val="left" w:pos="1701"/>
              </w:tabs>
              <w:contextualSpacing/>
              <w:rPr>
                <w:color w:val="000000"/>
                <w:sz w:val="20"/>
                <w:szCs w:val="20"/>
              </w:rPr>
            </w:pPr>
            <w:r>
              <w:rPr>
                <w:color w:val="000000"/>
                <w:sz w:val="20"/>
                <w:szCs w:val="20"/>
              </w:rPr>
              <w:t>-60,7</w:t>
            </w:r>
          </w:p>
        </w:tc>
      </w:tr>
    </w:tbl>
    <w:p w:rsidR="006E25CB" w:rsidRDefault="006E25CB">
      <w:pPr>
        <w:tabs>
          <w:tab w:val="left" w:pos="1276"/>
          <w:tab w:val="left" w:pos="1701"/>
        </w:tabs>
        <w:spacing w:before="120" w:after="60" w:line="276" w:lineRule="auto"/>
        <w:jc w:val="both"/>
        <w:rPr>
          <w:color w:val="000000"/>
          <w:sz w:val="24"/>
          <w:szCs w:val="24"/>
        </w:rPr>
      </w:pPr>
    </w:p>
    <w:p w:rsidR="006E25CB" w:rsidRDefault="006E25CB">
      <w:pPr>
        <w:tabs>
          <w:tab w:val="left" w:pos="1276"/>
          <w:tab w:val="left" w:pos="1701"/>
        </w:tabs>
        <w:ind w:firstLine="709"/>
        <w:contextualSpacing/>
        <w:jc w:val="both"/>
        <w:rPr>
          <w:rFonts w:eastAsia="Calibri"/>
          <w:color w:val="000000"/>
          <w:sz w:val="12"/>
          <w:szCs w:val="12"/>
        </w:rPr>
      </w:pPr>
    </w:p>
    <w:p w:rsidR="006E25CB" w:rsidRDefault="00E82AC6">
      <w:pPr>
        <w:widowControl w:val="0"/>
        <w:tabs>
          <w:tab w:val="left" w:pos="360"/>
        </w:tabs>
        <w:spacing w:before="120" w:after="120" w:line="276" w:lineRule="auto"/>
        <w:ind w:firstLine="284"/>
        <w:jc w:val="both"/>
        <w:rPr>
          <w:color w:val="000000"/>
          <w:sz w:val="24"/>
          <w:szCs w:val="24"/>
        </w:rPr>
      </w:pPr>
      <w:r>
        <w:rPr>
          <w:noProof/>
          <w:color w:val="000000"/>
        </w:rPr>
        <mc:AlternateContent>
          <mc:Choice Requires="wpg">
            <w:drawing>
              <wp:inline distT="0" distB="0" distL="0" distR="0" wp14:anchorId="79ED7771" wp14:editId="260C25FC">
                <wp:extent cx="5633085" cy="2194560"/>
                <wp:effectExtent l="0" t="0" r="0" b="0"/>
                <wp:docPr id="11" name="_x0000_i104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pic:blipFill>
                      <pic:spPr bwMode="auto">
                        <a:xfrm>
                          <a:off x="0" y="0"/>
                          <a:ext cx="5633085" cy="2194560"/>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43.55pt;height:172.80pt;mso-wrap-distance-left:0.00pt;mso-wrap-distance-top:0.00pt;mso-wrap-distance-right:0.00pt;mso-wrap-distance-bottom:0.00pt;" stroked="f">
                <v:path textboxrect="0,0,0,0"/>
                <v:imagedata r:id="rId43" o:title=""/>
              </v:shape>
            </w:pict>
          </mc:Fallback>
        </mc:AlternateContent>
      </w:r>
    </w:p>
    <w:p w:rsidR="006E25CB" w:rsidRDefault="00E82AC6">
      <w:pPr>
        <w:widowControl w:val="0"/>
        <w:tabs>
          <w:tab w:val="left" w:pos="360"/>
        </w:tabs>
        <w:spacing w:before="120"/>
        <w:ind w:firstLine="709"/>
        <w:jc w:val="center"/>
        <w:rPr>
          <w:color w:val="000000"/>
          <w:sz w:val="24"/>
          <w:szCs w:val="24"/>
        </w:rPr>
      </w:pPr>
      <w:bookmarkStart w:id="43" w:name="_Hlk119926985"/>
      <w:r>
        <w:rPr>
          <w:color w:val="000000"/>
          <w:sz w:val="24"/>
          <w:szCs w:val="24"/>
        </w:rPr>
        <w:t>Рисунок 1.3.2-1 Динамика численности населения Ибресинского муниципального района / округа (на 1 января года)</w:t>
      </w:r>
    </w:p>
    <w:bookmarkEnd w:id="38"/>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Данные таблицы свидетельствуют об устойчивой тенденции сокращения численности населения Муниципального округа.</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За период с 2018 года численность населения Ибресинского муниципального округа сократилась на 1,2 тыс. чел., или на 5%, то есть наблюдается усиление негативного демографического тренда. </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Основными факторами, оказывающими влияние на динамику численности населения, являются естественное и механическое движение населения.</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Величина естественного прироста за 2022 год, составляющая -10,5 чел. на 1000 человек населения, превышает аналогичный показатель в целом по Чувашской Республике (7,8 чел. на 1000 человек населения).</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Суммарная убыль населения определяется и отрицательным сальдо миграции. Анализируемый период характеризуется увеличением миграционного оттока населения с территории Муниципального округа.</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Миграционная убыль населения в Ибресинском муниципальном округе составила на 01.01.2022г. -60,7 чел. на 10000 жителей, что значительно превышает коэффициент миграции на 10000 жителей Чувашской Республики -0,6 чел. на 10000 жителей. </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lastRenderedPageBreak/>
        <w:t>Основной причиной миграции является сокращение объектов сельскохозяйственного производства, отсутствие рабочих мест, низкий уровень развития социальной сферы и сферы услуг.</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Необходимо отметить, что удельный вес численности населения Муниципального округа в общей численности населения Республики Чувашия, имеет незначительную тенденцию к уменьшению. Так, за 2017 год – удельный вес Ибресинского района составил 1,9%, в 2022 году округа – 1,8 %.</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Немаловажным показателем, характеризующим демографическую ситуацию в Муниципальном округе, является и возрастная структура населения, которая за ряд последних лет является регрессивной.</w:t>
      </w:r>
    </w:p>
    <w:p w:rsidR="006E25CB" w:rsidRDefault="00E82AC6">
      <w:pPr>
        <w:tabs>
          <w:tab w:val="left" w:pos="1276"/>
          <w:tab w:val="left" w:pos="1701"/>
        </w:tabs>
        <w:spacing w:before="120" w:after="60" w:line="276" w:lineRule="auto"/>
        <w:jc w:val="both"/>
        <w:rPr>
          <w:color w:val="000000"/>
          <w:sz w:val="24"/>
          <w:szCs w:val="24"/>
        </w:rPr>
      </w:pPr>
      <w:r>
        <w:rPr>
          <w:color w:val="000000"/>
          <w:sz w:val="24"/>
          <w:szCs w:val="24"/>
        </w:rPr>
        <w:t>Таблица 1.3.2-2 Возрастная структура населения Ибресинского муниципального района/округа</w:t>
      </w:r>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98"/>
        <w:gridCol w:w="1407"/>
        <w:gridCol w:w="1408"/>
        <w:gridCol w:w="1251"/>
        <w:gridCol w:w="1224"/>
      </w:tblGrid>
      <w:tr w:rsidR="006E25CB">
        <w:trPr>
          <w:trHeight w:val="222"/>
        </w:trPr>
        <w:tc>
          <w:tcPr>
            <w:tcW w:w="3998" w:type="dxa"/>
            <w:vMerge w:val="restart"/>
          </w:tcPr>
          <w:p w:rsidR="006E25CB" w:rsidRDefault="00E82AC6">
            <w:pPr>
              <w:widowControl w:val="0"/>
              <w:tabs>
                <w:tab w:val="left" w:pos="360"/>
              </w:tabs>
              <w:rPr>
                <w:b/>
                <w:bCs/>
                <w:color w:val="000000"/>
                <w:sz w:val="20"/>
                <w:szCs w:val="20"/>
              </w:rPr>
            </w:pPr>
            <w:r>
              <w:rPr>
                <w:b/>
                <w:bCs/>
                <w:color w:val="000000"/>
                <w:sz w:val="20"/>
                <w:szCs w:val="20"/>
              </w:rPr>
              <w:t>Возрастная структура населения</w:t>
            </w:r>
          </w:p>
        </w:tc>
        <w:tc>
          <w:tcPr>
            <w:tcW w:w="5290" w:type="dxa"/>
            <w:gridSpan w:val="4"/>
          </w:tcPr>
          <w:p w:rsidR="006E25CB" w:rsidRDefault="00E82AC6">
            <w:pPr>
              <w:widowControl w:val="0"/>
              <w:tabs>
                <w:tab w:val="left" w:pos="360"/>
              </w:tabs>
              <w:rPr>
                <w:b/>
                <w:bCs/>
                <w:color w:val="000000"/>
                <w:sz w:val="20"/>
                <w:szCs w:val="20"/>
              </w:rPr>
            </w:pPr>
            <w:r>
              <w:rPr>
                <w:b/>
                <w:bCs/>
                <w:color w:val="000000"/>
                <w:sz w:val="20"/>
                <w:szCs w:val="20"/>
              </w:rPr>
              <w:t>Годы (на начало года)</w:t>
            </w:r>
          </w:p>
        </w:tc>
      </w:tr>
      <w:tr w:rsidR="006E25CB">
        <w:trPr>
          <w:trHeight w:val="241"/>
        </w:trPr>
        <w:tc>
          <w:tcPr>
            <w:tcW w:w="3998" w:type="dxa"/>
            <w:vMerge/>
          </w:tcPr>
          <w:p w:rsidR="006E25CB" w:rsidRDefault="006E25CB">
            <w:pPr>
              <w:widowControl w:val="0"/>
              <w:tabs>
                <w:tab w:val="left" w:pos="360"/>
              </w:tabs>
              <w:rPr>
                <w:b/>
                <w:bCs/>
                <w:color w:val="000000"/>
                <w:sz w:val="20"/>
                <w:szCs w:val="20"/>
              </w:rPr>
            </w:pPr>
          </w:p>
        </w:tc>
        <w:tc>
          <w:tcPr>
            <w:tcW w:w="2815" w:type="dxa"/>
            <w:gridSpan w:val="2"/>
          </w:tcPr>
          <w:p w:rsidR="006E25CB" w:rsidRDefault="00E82AC6">
            <w:pPr>
              <w:widowControl w:val="0"/>
              <w:tabs>
                <w:tab w:val="left" w:pos="360"/>
              </w:tabs>
              <w:rPr>
                <w:b/>
                <w:bCs/>
                <w:color w:val="000000"/>
                <w:sz w:val="20"/>
                <w:szCs w:val="20"/>
              </w:rPr>
            </w:pPr>
            <w:r>
              <w:rPr>
                <w:b/>
                <w:bCs/>
                <w:color w:val="000000"/>
                <w:sz w:val="20"/>
                <w:szCs w:val="20"/>
              </w:rPr>
              <w:t>2018г.</w:t>
            </w:r>
          </w:p>
        </w:tc>
        <w:tc>
          <w:tcPr>
            <w:tcW w:w="2475" w:type="dxa"/>
            <w:gridSpan w:val="2"/>
          </w:tcPr>
          <w:p w:rsidR="006E25CB" w:rsidRDefault="00E82AC6">
            <w:pPr>
              <w:widowControl w:val="0"/>
              <w:tabs>
                <w:tab w:val="left" w:pos="360"/>
              </w:tabs>
              <w:rPr>
                <w:b/>
                <w:bCs/>
                <w:color w:val="000000"/>
                <w:sz w:val="20"/>
                <w:szCs w:val="20"/>
              </w:rPr>
            </w:pPr>
            <w:r>
              <w:rPr>
                <w:b/>
                <w:bCs/>
                <w:color w:val="000000"/>
                <w:sz w:val="20"/>
                <w:szCs w:val="20"/>
              </w:rPr>
              <w:t>2022г.</w:t>
            </w:r>
          </w:p>
        </w:tc>
      </w:tr>
      <w:tr w:rsidR="006E25CB">
        <w:trPr>
          <w:trHeight w:val="241"/>
        </w:trPr>
        <w:tc>
          <w:tcPr>
            <w:tcW w:w="3998" w:type="dxa"/>
            <w:vMerge/>
          </w:tcPr>
          <w:p w:rsidR="006E25CB" w:rsidRDefault="006E25CB">
            <w:pPr>
              <w:widowControl w:val="0"/>
              <w:tabs>
                <w:tab w:val="left" w:pos="360"/>
              </w:tabs>
              <w:rPr>
                <w:b/>
                <w:bCs/>
                <w:color w:val="000000"/>
                <w:sz w:val="20"/>
                <w:szCs w:val="20"/>
              </w:rPr>
            </w:pPr>
          </w:p>
        </w:tc>
        <w:tc>
          <w:tcPr>
            <w:tcW w:w="1407" w:type="dxa"/>
          </w:tcPr>
          <w:p w:rsidR="006E25CB" w:rsidRDefault="00E82AC6">
            <w:pPr>
              <w:widowControl w:val="0"/>
              <w:tabs>
                <w:tab w:val="left" w:pos="360"/>
              </w:tabs>
              <w:rPr>
                <w:b/>
                <w:bCs/>
                <w:color w:val="000000"/>
                <w:sz w:val="20"/>
                <w:szCs w:val="20"/>
              </w:rPr>
            </w:pPr>
            <w:r>
              <w:rPr>
                <w:b/>
                <w:bCs/>
                <w:color w:val="000000"/>
                <w:sz w:val="20"/>
                <w:szCs w:val="20"/>
              </w:rPr>
              <w:t>тыс. чел.</w:t>
            </w:r>
          </w:p>
        </w:tc>
        <w:tc>
          <w:tcPr>
            <w:tcW w:w="1408" w:type="dxa"/>
          </w:tcPr>
          <w:p w:rsidR="006E25CB" w:rsidRDefault="00E82AC6">
            <w:pPr>
              <w:widowControl w:val="0"/>
              <w:tabs>
                <w:tab w:val="left" w:pos="360"/>
              </w:tabs>
              <w:rPr>
                <w:b/>
                <w:bCs/>
                <w:color w:val="000000"/>
                <w:sz w:val="20"/>
                <w:szCs w:val="20"/>
              </w:rPr>
            </w:pPr>
            <w:r>
              <w:rPr>
                <w:b/>
                <w:bCs/>
                <w:color w:val="000000"/>
                <w:sz w:val="20"/>
                <w:szCs w:val="20"/>
              </w:rPr>
              <w:t>%</w:t>
            </w:r>
          </w:p>
        </w:tc>
        <w:tc>
          <w:tcPr>
            <w:tcW w:w="1251" w:type="dxa"/>
          </w:tcPr>
          <w:p w:rsidR="006E25CB" w:rsidRDefault="00E82AC6">
            <w:pPr>
              <w:widowControl w:val="0"/>
              <w:tabs>
                <w:tab w:val="left" w:pos="360"/>
              </w:tabs>
              <w:rPr>
                <w:b/>
                <w:bCs/>
                <w:color w:val="000000"/>
                <w:sz w:val="20"/>
                <w:szCs w:val="20"/>
              </w:rPr>
            </w:pPr>
            <w:r>
              <w:rPr>
                <w:b/>
                <w:bCs/>
                <w:color w:val="000000"/>
                <w:sz w:val="20"/>
                <w:szCs w:val="20"/>
              </w:rPr>
              <w:t>тыс. чел.</w:t>
            </w:r>
          </w:p>
        </w:tc>
        <w:tc>
          <w:tcPr>
            <w:tcW w:w="1224" w:type="dxa"/>
          </w:tcPr>
          <w:p w:rsidR="006E25CB" w:rsidRDefault="00E82AC6">
            <w:pPr>
              <w:widowControl w:val="0"/>
              <w:tabs>
                <w:tab w:val="left" w:pos="360"/>
              </w:tabs>
              <w:rPr>
                <w:b/>
                <w:bCs/>
                <w:color w:val="000000"/>
                <w:sz w:val="20"/>
                <w:szCs w:val="20"/>
              </w:rPr>
            </w:pPr>
            <w:r>
              <w:rPr>
                <w:b/>
                <w:bCs/>
                <w:color w:val="000000"/>
                <w:sz w:val="20"/>
                <w:szCs w:val="20"/>
              </w:rPr>
              <w:t>%</w:t>
            </w:r>
          </w:p>
        </w:tc>
      </w:tr>
      <w:tr w:rsidR="006E25CB">
        <w:trPr>
          <w:trHeight w:val="222"/>
        </w:trPr>
        <w:tc>
          <w:tcPr>
            <w:tcW w:w="3998" w:type="dxa"/>
          </w:tcPr>
          <w:p w:rsidR="006E25CB" w:rsidRDefault="00E82AC6">
            <w:pPr>
              <w:widowControl w:val="0"/>
              <w:tabs>
                <w:tab w:val="left" w:pos="360"/>
              </w:tabs>
              <w:rPr>
                <w:b/>
                <w:color w:val="000000"/>
                <w:sz w:val="20"/>
                <w:szCs w:val="20"/>
              </w:rPr>
            </w:pPr>
            <w:r>
              <w:rPr>
                <w:b/>
                <w:color w:val="000000"/>
                <w:sz w:val="20"/>
                <w:szCs w:val="20"/>
              </w:rPr>
              <w:t>1</w:t>
            </w:r>
          </w:p>
        </w:tc>
        <w:tc>
          <w:tcPr>
            <w:tcW w:w="1407" w:type="dxa"/>
          </w:tcPr>
          <w:p w:rsidR="006E25CB" w:rsidRDefault="00E82AC6">
            <w:pPr>
              <w:widowControl w:val="0"/>
              <w:tabs>
                <w:tab w:val="left" w:pos="360"/>
              </w:tabs>
              <w:rPr>
                <w:b/>
                <w:color w:val="000000"/>
                <w:sz w:val="20"/>
                <w:szCs w:val="20"/>
              </w:rPr>
            </w:pPr>
            <w:r>
              <w:rPr>
                <w:b/>
                <w:color w:val="000000"/>
                <w:sz w:val="20"/>
                <w:szCs w:val="20"/>
              </w:rPr>
              <w:t>2</w:t>
            </w:r>
          </w:p>
        </w:tc>
        <w:tc>
          <w:tcPr>
            <w:tcW w:w="1408" w:type="dxa"/>
          </w:tcPr>
          <w:p w:rsidR="006E25CB" w:rsidRDefault="00E82AC6">
            <w:pPr>
              <w:widowControl w:val="0"/>
              <w:tabs>
                <w:tab w:val="left" w:pos="360"/>
              </w:tabs>
              <w:rPr>
                <w:b/>
                <w:color w:val="000000"/>
                <w:sz w:val="20"/>
                <w:szCs w:val="20"/>
              </w:rPr>
            </w:pPr>
            <w:r>
              <w:rPr>
                <w:b/>
                <w:color w:val="000000"/>
                <w:sz w:val="20"/>
                <w:szCs w:val="20"/>
              </w:rPr>
              <w:t>3</w:t>
            </w:r>
          </w:p>
        </w:tc>
        <w:tc>
          <w:tcPr>
            <w:tcW w:w="1251" w:type="dxa"/>
          </w:tcPr>
          <w:p w:rsidR="006E25CB" w:rsidRDefault="00E82AC6">
            <w:pPr>
              <w:widowControl w:val="0"/>
              <w:tabs>
                <w:tab w:val="left" w:pos="360"/>
              </w:tabs>
              <w:rPr>
                <w:b/>
                <w:color w:val="000000"/>
                <w:sz w:val="20"/>
                <w:szCs w:val="20"/>
              </w:rPr>
            </w:pPr>
            <w:r>
              <w:rPr>
                <w:b/>
                <w:color w:val="000000"/>
                <w:sz w:val="20"/>
                <w:szCs w:val="20"/>
              </w:rPr>
              <w:t>4</w:t>
            </w:r>
          </w:p>
        </w:tc>
        <w:tc>
          <w:tcPr>
            <w:tcW w:w="1224" w:type="dxa"/>
          </w:tcPr>
          <w:p w:rsidR="006E25CB" w:rsidRDefault="00E82AC6">
            <w:pPr>
              <w:widowControl w:val="0"/>
              <w:tabs>
                <w:tab w:val="left" w:pos="360"/>
              </w:tabs>
              <w:rPr>
                <w:b/>
                <w:color w:val="000000"/>
                <w:sz w:val="20"/>
                <w:szCs w:val="20"/>
              </w:rPr>
            </w:pPr>
            <w:r>
              <w:rPr>
                <w:b/>
                <w:color w:val="000000"/>
                <w:sz w:val="20"/>
                <w:szCs w:val="20"/>
              </w:rPr>
              <w:t>5</w:t>
            </w:r>
          </w:p>
        </w:tc>
      </w:tr>
      <w:tr w:rsidR="006E25CB">
        <w:trPr>
          <w:trHeight w:val="166"/>
        </w:trPr>
        <w:tc>
          <w:tcPr>
            <w:tcW w:w="3998" w:type="dxa"/>
          </w:tcPr>
          <w:p w:rsidR="006E25CB" w:rsidRDefault="00E82AC6">
            <w:pPr>
              <w:widowControl w:val="0"/>
              <w:tabs>
                <w:tab w:val="left" w:pos="360"/>
              </w:tabs>
              <w:rPr>
                <w:color w:val="000000"/>
                <w:sz w:val="20"/>
                <w:szCs w:val="20"/>
              </w:rPr>
            </w:pPr>
            <w:r>
              <w:rPr>
                <w:color w:val="000000"/>
                <w:sz w:val="20"/>
                <w:szCs w:val="20"/>
              </w:rPr>
              <w:t xml:space="preserve">- моложе трудоспособного возраста </w:t>
            </w:r>
          </w:p>
        </w:tc>
        <w:tc>
          <w:tcPr>
            <w:tcW w:w="1407" w:type="dxa"/>
          </w:tcPr>
          <w:p w:rsidR="006E25CB" w:rsidRDefault="00E82AC6">
            <w:pPr>
              <w:widowControl w:val="0"/>
              <w:tabs>
                <w:tab w:val="left" w:pos="360"/>
              </w:tabs>
              <w:rPr>
                <w:color w:val="000000"/>
                <w:sz w:val="20"/>
                <w:szCs w:val="20"/>
              </w:rPr>
            </w:pPr>
            <w:r>
              <w:rPr>
                <w:color w:val="000000"/>
                <w:sz w:val="20"/>
                <w:szCs w:val="20"/>
              </w:rPr>
              <w:t>4606</w:t>
            </w:r>
          </w:p>
        </w:tc>
        <w:tc>
          <w:tcPr>
            <w:tcW w:w="1408" w:type="dxa"/>
          </w:tcPr>
          <w:p w:rsidR="006E25CB" w:rsidRDefault="00E82AC6">
            <w:pPr>
              <w:widowControl w:val="0"/>
              <w:tabs>
                <w:tab w:val="left" w:pos="360"/>
              </w:tabs>
              <w:rPr>
                <w:color w:val="000000"/>
                <w:sz w:val="20"/>
                <w:szCs w:val="20"/>
              </w:rPr>
            </w:pPr>
            <w:r>
              <w:rPr>
                <w:color w:val="000000"/>
                <w:sz w:val="20"/>
                <w:szCs w:val="20"/>
              </w:rPr>
              <w:t>20,0</w:t>
            </w:r>
          </w:p>
        </w:tc>
        <w:tc>
          <w:tcPr>
            <w:tcW w:w="1251" w:type="dxa"/>
          </w:tcPr>
          <w:p w:rsidR="006E25CB" w:rsidRDefault="00E82AC6">
            <w:pPr>
              <w:widowControl w:val="0"/>
              <w:tabs>
                <w:tab w:val="left" w:pos="360"/>
              </w:tabs>
              <w:rPr>
                <w:color w:val="000000"/>
                <w:sz w:val="20"/>
                <w:szCs w:val="20"/>
              </w:rPr>
            </w:pPr>
            <w:r>
              <w:rPr>
                <w:color w:val="000000"/>
                <w:sz w:val="20"/>
                <w:szCs w:val="20"/>
              </w:rPr>
              <w:t>4029</w:t>
            </w:r>
          </w:p>
        </w:tc>
        <w:tc>
          <w:tcPr>
            <w:tcW w:w="1224" w:type="dxa"/>
          </w:tcPr>
          <w:p w:rsidR="006E25CB" w:rsidRDefault="00E82AC6">
            <w:pPr>
              <w:widowControl w:val="0"/>
              <w:tabs>
                <w:tab w:val="left" w:pos="360"/>
              </w:tabs>
              <w:rPr>
                <w:color w:val="000000"/>
                <w:sz w:val="20"/>
                <w:szCs w:val="20"/>
              </w:rPr>
            </w:pPr>
            <w:r>
              <w:rPr>
                <w:color w:val="000000"/>
                <w:sz w:val="20"/>
                <w:szCs w:val="20"/>
              </w:rPr>
              <w:t>18,0</w:t>
            </w:r>
          </w:p>
        </w:tc>
      </w:tr>
      <w:tr w:rsidR="006E25CB">
        <w:trPr>
          <w:trHeight w:val="258"/>
        </w:trPr>
        <w:tc>
          <w:tcPr>
            <w:tcW w:w="3998" w:type="dxa"/>
          </w:tcPr>
          <w:p w:rsidR="006E25CB" w:rsidRDefault="00E82AC6">
            <w:pPr>
              <w:widowControl w:val="0"/>
              <w:tabs>
                <w:tab w:val="left" w:pos="360"/>
              </w:tabs>
              <w:rPr>
                <w:color w:val="000000"/>
                <w:sz w:val="20"/>
                <w:szCs w:val="20"/>
              </w:rPr>
            </w:pPr>
            <w:r>
              <w:rPr>
                <w:color w:val="000000"/>
                <w:sz w:val="20"/>
                <w:szCs w:val="20"/>
              </w:rPr>
              <w:t xml:space="preserve">- трудоспособный возраст </w:t>
            </w:r>
          </w:p>
        </w:tc>
        <w:tc>
          <w:tcPr>
            <w:tcW w:w="1407" w:type="dxa"/>
          </w:tcPr>
          <w:p w:rsidR="006E25CB" w:rsidRDefault="00E82AC6">
            <w:pPr>
              <w:widowControl w:val="0"/>
              <w:tabs>
                <w:tab w:val="left" w:pos="360"/>
              </w:tabs>
              <w:rPr>
                <w:color w:val="000000"/>
                <w:sz w:val="20"/>
                <w:szCs w:val="20"/>
              </w:rPr>
            </w:pPr>
            <w:r>
              <w:rPr>
                <w:color w:val="000000"/>
                <w:sz w:val="20"/>
                <w:szCs w:val="20"/>
              </w:rPr>
              <w:t>12976</w:t>
            </w:r>
          </w:p>
        </w:tc>
        <w:tc>
          <w:tcPr>
            <w:tcW w:w="1408" w:type="dxa"/>
          </w:tcPr>
          <w:p w:rsidR="006E25CB" w:rsidRDefault="00E82AC6">
            <w:pPr>
              <w:widowControl w:val="0"/>
              <w:tabs>
                <w:tab w:val="left" w:pos="360"/>
              </w:tabs>
              <w:rPr>
                <w:color w:val="000000"/>
                <w:sz w:val="20"/>
                <w:szCs w:val="20"/>
              </w:rPr>
            </w:pPr>
            <w:r>
              <w:rPr>
                <w:color w:val="000000"/>
                <w:sz w:val="20"/>
                <w:szCs w:val="20"/>
              </w:rPr>
              <w:t>56,0</w:t>
            </w:r>
          </w:p>
        </w:tc>
        <w:tc>
          <w:tcPr>
            <w:tcW w:w="1251" w:type="dxa"/>
          </w:tcPr>
          <w:p w:rsidR="006E25CB" w:rsidRDefault="00E82AC6">
            <w:pPr>
              <w:widowControl w:val="0"/>
              <w:tabs>
                <w:tab w:val="left" w:pos="360"/>
              </w:tabs>
              <w:rPr>
                <w:color w:val="000000"/>
                <w:sz w:val="20"/>
                <w:szCs w:val="20"/>
              </w:rPr>
            </w:pPr>
            <w:r>
              <w:rPr>
                <w:color w:val="000000"/>
                <w:sz w:val="20"/>
                <w:szCs w:val="20"/>
              </w:rPr>
              <w:t>12582</w:t>
            </w:r>
          </w:p>
        </w:tc>
        <w:tc>
          <w:tcPr>
            <w:tcW w:w="1224" w:type="dxa"/>
          </w:tcPr>
          <w:p w:rsidR="006E25CB" w:rsidRDefault="00E82AC6">
            <w:pPr>
              <w:widowControl w:val="0"/>
              <w:tabs>
                <w:tab w:val="left" w:pos="360"/>
              </w:tabs>
              <w:rPr>
                <w:color w:val="000000"/>
                <w:sz w:val="20"/>
                <w:szCs w:val="20"/>
              </w:rPr>
            </w:pPr>
            <w:r>
              <w:rPr>
                <w:color w:val="000000"/>
                <w:sz w:val="20"/>
                <w:szCs w:val="20"/>
              </w:rPr>
              <w:t>57,0</w:t>
            </w:r>
          </w:p>
        </w:tc>
      </w:tr>
      <w:tr w:rsidR="006E25CB">
        <w:trPr>
          <w:trHeight w:val="275"/>
        </w:trPr>
        <w:tc>
          <w:tcPr>
            <w:tcW w:w="3998" w:type="dxa"/>
          </w:tcPr>
          <w:p w:rsidR="006E25CB" w:rsidRDefault="00E82AC6">
            <w:pPr>
              <w:widowControl w:val="0"/>
              <w:tabs>
                <w:tab w:val="left" w:pos="360"/>
              </w:tabs>
              <w:rPr>
                <w:color w:val="000000"/>
                <w:sz w:val="20"/>
                <w:szCs w:val="20"/>
              </w:rPr>
            </w:pPr>
            <w:r>
              <w:rPr>
                <w:color w:val="000000"/>
                <w:sz w:val="20"/>
                <w:szCs w:val="20"/>
              </w:rPr>
              <w:t>- старше трудоспособного возраста</w:t>
            </w:r>
          </w:p>
        </w:tc>
        <w:tc>
          <w:tcPr>
            <w:tcW w:w="1407" w:type="dxa"/>
          </w:tcPr>
          <w:p w:rsidR="006E25CB" w:rsidRDefault="00E82AC6">
            <w:pPr>
              <w:widowControl w:val="0"/>
              <w:tabs>
                <w:tab w:val="left" w:pos="360"/>
              </w:tabs>
              <w:rPr>
                <w:color w:val="000000"/>
                <w:sz w:val="20"/>
                <w:szCs w:val="20"/>
              </w:rPr>
            </w:pPr>
            <w:r>
              <w:rPr>
                <w:color w:val="000000"/>
                <w:sz w:val="20"/>
                <w:szCs w:val="20"/>
              </w:rPr>
              <w:t>5748</w:t>
            </w:r>
          </w:p>
        </w:tc>
        <w:tc>
          <w:tcPr>
            <w:tcW w:w="1408" w:type="dxa"/>
          </w:tcPr>
          <w:p w:rsidR="006E25CB" w:rsidRDefault="00E82AC6">
            <w:pPr>
              <w:widowControl w:val="0"/>
              <w:tabs>
                <w:tab w:val="left" w:pos="360"/>
              </w:tabs>
              <w:rPr>
                <w:color w:val="000000"/>
                <w:sz w:val="20"/>
                <w:szCs w:val="20"/>
              </w:rPr>
            </w:pPr>
            <w:r>
              <w:rPr>
                <w:color w:val="000000"/>
                <w:sz w:val="20"/>
                <w:szCs w:val="20"/>
              </w:rPr>
              <w:t>24,0</w:t>
            </w:r>
          </w:p>
        </w:tc>
        <w:tc>
          <w:tcPr>
            <w:tcW w:w="1251" w:type="dxa"/>
          </w:tcPr>
          <w:p w:rsidR="006E25CB" w:rsidRDefault="00E82AC6">
            <w:pPr>
              <w:widowControl w:val="0"/>
              <w:tabs>
                <w:tab w:val="left" w:pos="360"/>
              </w:tabs>
              <w:rPr>
                <w:color w:val="000000"/>
                <w:sz w:val="20"/>
                <w:szCs w:val="20"/>
              </w:rPr>
            </w:pPr>
            <w:r>
              <w:rPr>
                <w:color w:val="000000"/>
                <w:sz w:val="20"/>
                <w:szCs w:val="20"/>
              </w:rPr>
              <w:t>5436</w:t>
            </w:r>
          </w:p>
        </w:tc>
        <w:tc>
          <w:tcPr>
            <w:tcW w:w="1224" w:type="dxa"/>
          </w:tcPr>
          <w:p w:rsidR="006E25CB" w:rsidRDefault="00E82AC6">
            <w:pPr>
              <w:widowControl w:val="0"/>
              <w:tabs>
                <w:tab w:val="left" w:pos="360"/>
              </w:tabs>
              <w:rPr>
                <w:color w:val="000000"/>
                <w:sz w:val="20"/>
                <w:szCs w:val="20"/>
              </w:rPr>
            </w:pPr>
            <w:r>
              <w:rPr>
                <w:color w:val="000000"/>
                <w:sz w:val="20"/>
                <w:szCs w:val="20"/>
              </w:rPr>
              <w:t>25,0</w:t>
            </w:r>
          </w:p>
        </w:tc>
      </w:tr>
      <w:tr w:rsidR="006E25CB">
        <w:trPr>
          <w:trHeight w:val="222"/>
        </w:trPr>
        <w:tc>
          <w:tcPr>
            <w:tcW w:w="3998" w:type="dxa"/>
          </w:tcPr>
          <w:p w:rsidR="006E25CB" w:rsidRDefault="00E82AC6">
            <w:pPr>
              <w:widowControl w:val="0"/>
              <w:tabs>
                <w:tab w:val="left" w:pos="360"/>
              </w:tabs>
              <w:rPr>
                <w:color w:val="000000"/>
                <w:sz w:val="20"/>
                <w:szCs w:val="20"/>
              </w:rPr>
            </w:pPr>
            <w:r>
              <w:rPr>
                <w:color w:val="000000"/>
                <w:sz w:val="20"/>
                <w:szCs w:val="20"/>
              </w:rPr>
              <w:t>Итого</w:t>
            </w:r>
          </w:p>
        </w:tc>
        <w:tc>
          <w:tcPr>
            <w:tcW w:w="1407" w:type="dxa"/>
          </w:tcPr>
          <w:p w:rsidR="006E25CB" w:rsidRDefault="00E82AC6">
            <w:pPr>
              <w:widowControl w:val="0"/>
              <w:tabs>
                <w:tab w:val="left" w:pos="360"/>
              </w:tabs>
              <w:rPr>
                <w:color w:val="000000"/>
                <w:sz w:val="20"/>
                <w:szCs w:val="20"/>
              </w:rPr>
            </w:pPr>
            <w:r>
              <w:rPr>
                <w:color w:val="000000"/>
                <w:sz w:val="20"/>
                <w:szCs w:val="20"/>
              </w:rPr>
              <w:t>23330</w:t>
            </w:r>
          </w:p>
        </w:tc>
        <w:tc>
          <w:tcPr>
            <w:tcW w:w="1408" w:type="dxa"/>
          </w:tcPr>
          <w:p w:rsidR="006E25CB" w:rsidRDefault="00E82AC6">
            <w:pPr>
              <w:widowControl w:val="0"/>
              <w:tabs>
                <w:tab w:val="left" w:pos="360"/>
              </w:tabs>
              <w:rPr>
                <w:color w:val="000000"/>
                <w:sz w:val="20"/>
                <w:szCs w:val="20"/>
              </w:rPr>
            </w:pPr>
            <w:r>
              <w:rPr>
                <w:color w:val="000000"/>
                <w:sz w:val="20"/>
                <w:szCs w:val="20"/>
              </w:rPr>
              <w:t>100,0</w:t>
            </w:r>
          </w:p>
        </w:tc>
        <w:tc>
          <w:tcPr>
            <w:tcW w:w="1251" w:type="dxa"/>
          </w:tcPr>
          <w:p w:rsidR="006E25CB" w:rsidRDefault="00E82AC6">
            <w:pPr>
              <w:widowControl w:val="0"/>
              <w:tabs>
                <w:tab w:val="left" w:pos="360"/>
              </w:tabs>
              <w:rPr>
                <w:color w:val="000000"/>
                <w:sz w:val="20"/>
                <w:szCs w:val="20"/>
              </w:rPr>
            </w:pPr>
            <w:r>
              <w:rPr>
                <w:color w:val="000000"/>
                <w:sz w:val="20"/>
                <w:szCs w:val="20"/>
              </w:rPr>
              <w:t>22047</w:t>
            </w:r>
          </w:p>
        </w:tc>
        <w:tc>
          <w:tcPr>
            <w:tcW w:w="1224" w:type="dxa"/>
          </w:tcPr>
          <w:p w:rsidR="006E25CB" w:rsidRDefault="00E82AC6">
            <w:pPr>
              <w:widowControl w:val="0"/>
              <w:tabs>
                <w:tab w:val="left" w:pos="360"/>
              </w:tabs>
              <w:rPr>
                <w:color w:val="000000"/>
                <w:sz w:val="20"/>
                <w:szCs w:val="20"/>
              </w:rPr>
            </w:pPr>
            <w:r>
              <w:rPr>
                <w:color w:val="000000"/>
                <w:sz w:val="20"/>
                <w:szCs w:val="20"/>
              </w:rPr>
              <w:t>100,0</w:t>
            </w:r>
          </w:p>
        </w:tc>
      </w:tr>
    </w:tbl>
    <w:bookmarkStart w:id="44" w:name="_Hlk119927514"/>
    <w:p w:rsidR="006E25CB" w:rsidRDefault="00E82AC6">
      <w:pPr>
        <w:widowControl w:val="0"/>
        <w:tabs>
          <w:tab w:val="left" w:pos="360"/>
        </w:tabs>
        <w:spacing w:before="120" w:line="276" w:lineRule="auto"/>
        <w:ind w:firstLine="709"/>
        <w:jc w:val="center"/>
        <w:rPr>
          <w:color w:val="000000"/>
          <w:sz w:val="24"/>
          <w:szCs w:val="24"/>
        </w:rPr>
      </w:pPr>
      <w:r>
        <w:rPr>
          <w:noProof/>
          <w:color w:val="000000"/>
        </w:rPr>
        <mc:AlternateContent>
          <mc:Choice Requires="wpg">
            <w:drawing>
              <wp:inline distT="0" distB="0" distL="0" distR="0" wp14:anchorId="3B19F8CF" wp14:editId="6E6AE2E1">
                <wp:extent cx="5383530" cy="2633980"/>
                <wp:effectExtent l="0" t="0" r="0" b="0"/>
                <wp:docPr id="12" name="_x0000_i10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pic:blipFill>
                      <pic:spPr bwMode="auto">
                        <a:xfrm>
                          <a:off x="0" y="0"/>
                          <a:ext cx="5383530" cy="2633980"/>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423.90pt;height:207.40pt;mso-wrap-distance-left:0.00pt;mso-wrap-distance-top:0.00pt;mso-wrap-distance-right:0.00pt;mso-wrap-distance-bottom:0.00pt;" stroked="f">
                <v:path textboxrect="0,0,0,0"/>
                <v:imagedata r:id="rId45" o:title=""/>
              </v:shape>
            </w:pict>
          </mc:Fallback>
        </mc:AlternateContent>
      </w:r>
    </w:p>
    <w:p w:rsidR="006E25CB" w:rsidRDefault="00E82AC6">
      <w:pPr>
        <w:widowControl w:val="0"/>
        <w:tabs>
          <w:tab w:val="left" w:pos="360"/>
        </w:tabs>
        <w:spacing w:before="120" w:line="276" w:lineRule="auto"/>
        <w:ind w:firstLine="709"/>
        <w:jc w:val="center"/>
        <w:rPr>
          <w:color w:val="000000"/>
          <w:sz w:val="24"/>
          <w:szCs w:val="24"/>
        </w:rPr>
      </w:pPr>
      <w:r>
        <w:rPr>
          <w:color w:val="000000"/>
          <w:sz w:val="24"/>
          <w:szCs w:val="24"/>
        </w:rPr>
        <w:t>Рисунок 1.3.2-2 Динамика изменения возрастной структуры населения Ибресинского муниципального района / округа (на 1 января года)</w:t>
      </w:r>
    </w:p>
    <w:bookmarkEnd w:id="40"/>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Сложившаяся регрессивная возрастная структура населения влечет за собой достаточно высокую демографическую нагрузку.</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В последние годы эта величина колеблется от 790 до 750 нетрудоспособного возраста на 1000 лиц трудоспособного возраста.</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По данным переписи населения 2010 года национальный состав Ибресинского муниципального района достаточно однороден.</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Большинство населения – чуваши (порядка 83%). </w:t>
      </w:r>
      <w:proofErr w:type="gramStart"/>
      <w:r>
        <w:rPr>
          <w:color w:val="000000"/>
          <w:sz w:val="24"/>
          <w:szCs w:val="24"/>
        </w:rPr>
        <w:t xml:space="preserve">Имеется одно мордовское село – </w:t>
      </w:r>
      <w:r>
        <w:rPr>
          <w:color w:val="000000"/>
          <w:sz w:val="24"/>
          <w:szCs w:val="24"/>
        </w:rPr>
        <w:lastRenderedPageBreak/>
        <w:t>Малые Кармалы большинство русских проживает в городских условиях (пгт.</w:t>
      </w:r>
      <w:proofErr w:type="gramEnd"/>
      <w:r>
        <w:rPr>
          <w:color w:val="000000"/>
          <w:sz w:val="24"/>
          <w:szCs w:val="24"/>
        </w:rPr>
        <w:t xml:space="preserve"> </w:t>
      </w:r>
      <w:proofErr w:type="gramStart"/>
      <w:r>
        <w:rPr>
          <w:color w:val="000000"/>
          <w:sz w:val="24"/>
          <w:szCs w:val="24"/>
        </w:rPr>
        <w:t>Буинск и Ибреси).</w:t>
      </w:r>
      <w:proofErr w:type="gramEnd"/>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Татарское население, в основном, проживает в г. Буинске.</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Все население Ибресинского муниципального округа проживает в 57 населенных пунктах.</w:t>
      </w:r>
    </w:p>
    <w:p w:rsidR="006E25CB" w:rsidRDefault="00E82AC6">
      <w:pPr>
        <w:tabs>
          <w:tab w:val="left" w:pos="1276"/>
          <w:tab w:val="left" w:pos="1701"/>
        </w:tabs>
        <w:spacing w:before="120" w:after="60" w:line="276" w:lineRule="auto"/>
        <w:jc w:val="both"/>
        <w:rPr>
          <w:color w:val="000000"/>
          <w:sz w:val="24"/>
          <w:szCs w:val="24"/>
        </w:rPr>
      </w:pPr>
      <w:r>
        <w:rPr>
          <w:color w:val="000000"/>
          <w:sz w:val="24"/>
          <w:szCs w:val="24"/>
        </w:rPr>
        <w:t>Таблица 1.3.2-3 Численность населения Ибресинского муниципального района/округа</w:t>
      </w:r>
    </w:p>
    <w:tbl>
      <w:tblPr>
        <w:tblW w:w="73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5"/>
        <w:gridCol w:w="2981"/>
        <w:gridCol w:w="2028"/>
        <w:gridCol w:w="1842"/>
      </w:tblGrid>
      <w:tr w:rsidR="006E25CB">
        <w:trPr>
          <w:trHeight w:val="201"/>
          <w:tblHeader/>
          <w:jc w:val="center"/>
        </w:trPr>
        <w:tc>
          <w:tcPr>
            <w:tcW w:w="515" w:type="dxa"/>
          </w:tcPr>
          <w:p w:rsidR="006E25CB" w:rsidRDefault="00E82AC6">
            <w:pPr>
              <w:widowControl w:val="0"/>
              <w:rPr>
                <w:b/>
                <w:bCs/>
                <w:color w:val="000000"/>
                <w:sz w:val="20"/>
                <w:szCs w:val="20"/>
              </w:rPr>
            </w:pPr>
            <w:r>
              <w:rPr>
                <w:b/>
                <w:bCs/>
                <w:color w:val="000000"/>
                <w:sz w:val="20"/>
                <w:szCs w:val="20"/>
              </w:rPr>
              <w:t xml:space="preserve">№ </w:t>
            </w:r>
          </w:p>
          <w:p w:rsidR="006E25CB" w:rsidRDefault="00E82AC6">
            <w:pPr>
              <w:widowControl w:val="0"/>
              <w:rPr>
                <w:bCs/>
                <w:color w:val="000000"/>
                <w:sz w:val="20"/>
                <w:szCs w:val="20"/>
              </w:rPr>
            </w:pPr>
            <w:proofErr w:type="gramStart"/>
            <w:r>
              <w:rPr>
                <w:b/>
                <w:bCs/>
                <w:color w:val="000000"/>
                <w:sz w:val="20"/>
                <w:szCs w:val="20"/>
              </w:rPr>
              <w:t>п</w:t>
            </w:r>
            <w:proofErr w:type="gramEnd"/>
            <w:r>
              <w:rPr>
                <w:b/>
                <w:bCs/>
                <w:color w:val="000000"/>
                <w:sz w:val="20"/>
                <w:szCs w:val="20"/>
              </w:rPr>
              <w:t>/п</w:t>
            </w:r>
          </w:p>
        </w:tc>
        <w:tc>
          <w:tcPr>
            <w:tcW w:w="2981" w:type="dxa"/>
          </w:tcPr>
          <w:p w:rsidR="006E25CB" w:rsidRDefault="00E82AC6">
            <w:pPr>
              <w:widowControl w:val="0"/>
              <w:rPr>
                <w:bCs/>
                <w:color w:val="000000"/>
                <w:sz w:val="20"/>
                <w:szCs w:val="20"/>
              </w:rPr>
            </w:pPr>
            <w:r>
              <w:rPr>
                <w:b/>
                <w:bCs/>
                <w:color w:val="000000"/>
                <w:sz w:val="20"/>
                <w:szCs w:val="20"/>
              </w:rPr>
              <w:t>Наименование населенных пунктов, входящих в состав муниципального округа</w:t>
            </w:r>
          </w:p>
        </w:tc>
        <w:tc>
          <w:tcPr>
            <w:tcW w:w="2028" w:type="dxa"/>
          </w:tcPr>
          <w:p w:rsidR="006E25CB" w:rsidRDefault="00E82AC6">
            <w:pPr>
              <w:widowControl w:val="0"/>
              <w:rPr>
                <w:b/>
                <w:bCs/>
                <w:color w:val="000000"/>
                <w:sz w:val="20"/>
                <w:szCs w:val="20"/>
              </w:rPr>
            </w:pPr>
            <w:r>
              <w:rPr>
                <w:b/>
                <w:bCs/>
                <w:color w:val="000000"/>
                <w:sz w:val="20"/>
                <w:szCs w:val="20"/>
              </w:rPr>
              <w:t>ВПН-2010</w:t>
            </w:r>
          </w:p>
          <w:p w:rsidR="006E25CB" w:rsidRDefault="00E82AC6">
            <w:pPr>
              <w:widowControl w:val="0"/>
              <w:rPr>
                <w:bCs/>
                <w:color w:val="000000"/>
                <w:sz w:val="20"/>
                <w:szCs w:val="20"/>
              </w:rPr>
            </w:pPr>
            <w:r>
              <w:rPr>
                <w:b/>
                <w:bCs/>
                <w:color w:val="000000"/>
                <w:sz w:val="20"/>
                <w:szCs w:val="20"/>
              </w:rPr>
              <w:t xml:space="preserve"> (на 14.10.2010г.)</w:t>
            </w:r>
            <w:r>
              <w:rPr>
                <w:b/>
                <w:color w:val="000000"/>
                <w:sz w:val="20"/>
                <w:szCs w:val="20"/>
                <w:vertAlign w:val="superscript"/>
              </w:rPr>
              <w:footnoteReference w:id="10"/>
            </w:r>
          </w:p>
        </w:tc>
        <w:tc>
          <w:tcPr>
            <w:tcW w:w="1842" w:type="dxa"/>
          </w:tcPr>
          <w:p w:rsidR="006E25CB" w:rsidRDefault="00E82AC6">
            <w:pPr>
              <w:widowControl w:val="0"/>
              <w:rPr>
                <w:b/>
                <w:bCs/>
                <w:color w:val="000000"/>
                <w:sz w:val="20"/>
                <w:szCs w:val="20"/>
              </w:rPr>
            </w:pPr>
            <w:r>
              <w:rPr>
                <w:b/>
                <w:bCs/>
                <w:color w:val="000000"/>
                <w:sz w:val="20"/>
                <w:szCs w:val="20"/>
              </w:rPr>
              <w:t>ВПН-2020</w:t>
            </w:r>
          </w:p>
          <w:p w:rsidR="006E25CB" w:rsidRDefault="00E82AC6">
            <w:pPr>
              <w:widowControl w:val="0"/>
              <w:rPr>
                <w:bCs/>
                <w:color w:val="000000"/>
                <w:sz w:val="20"/>
                <w:szCs w:val="20"/>
              </w:rPr>
            </w:pPr>
            <w:r>
              <w:rPr>
                <w:b/>
                <w:bCs/>
                <w:color w:val="000000"/>
                <w:sz w:val="20"/>
                <w:szCs w:val="20"/>
              </w:rPr>
              <w:t>(на 01.10.2021г.)</w:t>
            </w:r>
            <w:r>
              <w:rPr>
                <w:b/>
                <w:color w:val="000000"/>
                <w:sz w:val="20"/>
                <w:szCs w:val="20"/>
                <w:vertAlign w:val="superscript"/>
              </w:rPr>
              <w:footnoteReference w:id="11"/>
            </w:r>
          </w:p>
        </w:tc>
      </w:tr>
      <w:tr w:rsidR="006E25CB">
        <w:trPr>
          <w:trHeight w:val="201"/>
          <w:tblHeader/>
          <w:jc w:val="center"/>
        </w:trPr>
        <w:tc>
          <w:tcPr>
            <w:tcW w:w="515" w:type="dxa"/>
          </w:tcPr>
          <w:p w:rsidR="006E25CB" w:rsidRDefault="00E82AC6">
            <w:pPr>
              <w:widowControl w:val="0"/>
              <w:rPr>
                <w:b/>
                <w:color w:val="000000"/>
                <w:sz w:val="20"/>
                <w:szCs w:val="20"/>
              </w:rPr>
            </w:pPr>
            <w:r>
              <w:rPr>
                <w:b/>
                <w:color w:val="000000"/>
                <w:sz w:val="20"/>
                <w:szCs w:val="20"/>
              </w:rPr>
              <w:t>1</w:t>
            </w:r>
          </w:p>
        </w:tc>
        <w:tc>
          <w:tcPr>
            <w:tcW w:w="2981" w:type="dxa"/>
          </w:tcPr>
          <w:p w:rsidR="006E25CB" w:rsidRDefault="00E82AC6">
            <w:pPr>
              <w:widowControl w:val="0"/>
              <w:rPr>
                <w:b/>
                <w:color w:val="000000"/>
                <w:sz w:val="20"/>
                <w:szCs w:val="20"/>
              </w:rPr>
            </w:pPr>
            <w:r>
              <w:rPr>
                <w:b/>
                <w:color w:val="000000"/>
                <w:sz w:val="20"/>
                <w:szCs w:val="20"/>
              </w:rPr>
              <w:t>2</w:t>
            </w:r>
          </w:p>
        </w:tc>
        <w:tc>
          <w:tcPr>
            <w:tcW w:w="2028" w:type="dxa"/>
          </w:tcPr>
          <w:p w:rsidR="006E25CB" w:rsidRDefault="00E82AC6">
            <w:pPr>
              <w:widowControl w:val="0"/>
              <w:rPr>
                <w:b/>
                <w:color w:val="000000"/>
                <w:sz w:val="20"/>
                <w:szCs w:val="20"/>
              </w:rPr>
            </w:pPr>
            <w:r>
              <w:rPr>
                <w:b/>
                <w:color w:val="000000"/>
                <w:sz w:val="20"/>
                <w:szCs w:val="20"/>
              </w:rPr>
              <w:t>3</w:t>
            </w:r>
          </w:p>
        </w:tc>
        <w:tc>
          <w:tcPr>
            <w:tcW w:w="1842" w:type="dxa"/>
          </w:tcPr>
          <w:p w:rsidR="006E25CB" w:rsidRDefault="00E82AC6">
            <w:pPr>
              <w:widowControl w:val="0"/>
              <w:rPr>
                <w:b/>
                <w:color w:val="000000"/>
                <w:sz w:val="20"/>
                <w:szCs w:val="20"/>
              </w:rPr>
            </w:pPr>
            <w:r>
              <w:rPr>
                <w:b/>
                <w:color w:val="000000"/>
                <w:sz w:val="20"/>
                <w:szCs w:val="20"/>
              </w:rPr>
              <w:t>4</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tcPr>
          <w:p w:rsidR="006E25CB" w:rsidRDefault="00E82AC6">
            <w:pPr>
              <w:widowControl w:val="0"/>
              <w:jc w:val="both"/>
              <w:rPr>
                <w:color w:val="000000"/>
                <w:sz w:val="20"/>
                <w:szCs w:val="20"/>
              </w:rPr>
            </w:pPr>
            <w:r>
              <w:rPr>
                <w:color w:val="000000"/>
                <w:sz w:val="20"/>
                <w:szCs w:val="20"/>
              </w:rPr>
              <w:t>пос. 11 Лет Чувашии</w:t>
            </w:r>
          </w:p>
        </w:tc>
        <w:tc>
          <w:tcPr>
            <w:tcW w:w="2028" w:type="dxa"/>
          </w:tcPr>
          <w:p w:rsidR="006E25CB" w:rsidRDefault="00E82AC6">
            <w:pPr>
              <w:widowControl w:val="0"/>
              <w:jc w:val="both"/>
              <w:rPr>
                <w:color w:val="000000"/>
                <w:sz w:val="20"/>
                <w:szCs w:val="20"/>
              </w:rPr>
            </w:pPr>
            <w:r>
              <w:rPr>
                <w:color w:val="000000"/>
                <w:sz w:val="20"/>
                <w:szCs w:val="20"/>
              </w:rPr>
              <w:t>46</w:t>
            </w:r>
          </w:p>
        </w:tc>
        <w:tc>
          <w:tcPr>
            <w:tcW w:w="1842" w:type="dxa"/>
          </w:tcPr>
          <w:p w:rsidR="006E25CB" w:rsidRDefault="00E82AC6">
            <w:pPr>
              <w:widowControl w:val="0"/>
              <w:jc w:val="both"/>
              <w:rPr>
                <w:color w:val="000000"/>
                <w:sz w:val="20"/>
                <w:szCs w:val="20"/>
              </w:rPr>
            </w:pPr>
            <w:r>
              <w:rPr>
                <w:color w:val="000000"/>
                <w:sz w:val="20"/>
                <w:szCs w:val="20"/>
              </w:rPr>
              <w:t>25</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Айбечи</w:t>
            </w:r>
          </w:p>
        </w:tc>
        <w:tc>
          <w:tcPr>
            <w:tcW w:w="2028" w:type="dxa"/>
          </w:tcPr>
          <w:p w:rsidR="006E25CB" w:rsidRDefault="00E82AC6">
            <w:pPr>
              <w:widowControl w:val="0"/>
              <w:jc w:val="both"/>
              <w:rPr>
                <w:color w:val="000000"/>
                <w:sz w:val="20"/>
                <w:szCs w:val="20"/>
              </w:rPr>
            </w:pPr>
            <w:r>
              <w:rPr>
                <w:color w:val="000000"/>
                <w:sz w:val="20"/>
                <w:szCs w:val="20"/>
              </w:rPr>
              <w:t>890</w:t>
            </w:r>
          </w:p>
        </w:tc>
        <w:tc>
          <w:tcPr>
            <w:tcW w:w="1842" w:type="dxa"/>
          </w:tcPr>
          <w:p w:rsidR="006E25CB" w:rsidRDefault="00E82AC6">
            <w:pPr>
              <w:widowControl w:val="0"/>
              <w:jc w:val="both"/>
              <w:rPr>
                <w:color w:val="000000"/>
                <w:sz w:val="20"/>
                <w:szCs w:val="20"/>
              </w:rPr>
            </w:pPr>
            <w:r>
              <w:rPr>
                <w:color w:val="000000"/>
                <w:sz w:val="20"/>
                <w:szCs w:val="20"/>
              </w:rPr>
              <w:t>741</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Алшихово</w:t>
            </w:r>
          </w:p>
        </w:tc>
        <w:tc>
          <w:tcPr>
            <w:tcW w:w="2028" w:type="dxa"/>
          </w:tcPr>
          <w:p w:rsidR="006E25CB" w:rsidRDefault="00E82AC6">
            <w:pPr>
              <w:widowControl w:val="0"/>
              <w:jc w:val="both"/>
              <w:rPr>
                <w:color w:val="000000"/>
                <w:sz w:val="20"/>
                <w:szCs w:val="20"/>
              </w:rPr>
            </w:pPr>
            <w:r>
              <w:rPr>
                <w:color w:val="000000"/>
                <w:sz w:val="20"/>
                <w:szCs w:val="20"/>
              </w:rPr>
              <w:t>29</w:t>
            </w:r>
          </w:p>
        </w:tc>
        <w:tc>
          <w:tcPr>
            <w:tcW w:w="1842" w:type="dxa"/>
          </w:tcPr>
          <w:p w:rsidR="006E25CB" w:rsidRDefault="00E82AC6">
            <w:pPr>
              <w:widowControl w:val="0"/>
              <w:jc w:val="both"/>
              <w:rPr>
                <w:color w:val="000000"/>
                <w:sz w:val="20"/>
                <w:szCs w:val="20"/>
              </w:rPr>
            </w:pPr>
            <w:r>
              <w:rPr>
                <w:color w:val="000000"/>
                <w:sz w:val="20"/>
                <w:szCs w:val="20"/>
              </w:rPr>
              <w:t>15</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Андреевка</w:t>
            </w:r>
          </w:p>
        </w:tc>
        <w:tc>
          <w:tcPr>
            <w:tcW w:w="2028" w:type="dxa"/>
          </w:tcPr>
          <w:p w:rsidR="006E25CB" w:rsidRDefault="00E82AC6">
            <w:pPr>
              <w:widowControl w:val="0"/>
              <w:jc w:val="both"/>
              <w:rPr>
                <w:color w:val="000000"/>
                <w:sz w:val="20"/>
                <w:szCs w:val="20"/>
              </w:rPr>
            </w:pPr>
            <w:r>
              <w:rPr>
                <w:color w:val="000000"/>
                <w:sz w:val="20"/>
                <w:szCs w:val="20"/>
              </w:rPr>
              <w:t>388</w:t>
            </w:r>
          </w:p>
        </w:tc>
        <w:tc>
          <w:tcPr>
            <w:tcW w:w="1842" w:type="dxa"/>
          </w:tcPr>
          <w:p w:rsidR="006E25CB" w:rsidRDefault="00E82AC6">
            <w:pPr>
              <w:widowControl w:val="0"/>
              <w:jc w:val="both"/>
              <w:rPr>
                <w:color w:val="000000"/>
                <w:sz w:val="20"/>
                <w:szCs w:val="20"/>
              </w:rPr>
            </w:pPr>
            <w:r>
              <w:rPr>
                <w:color w:val="000000"/>
                <w:sz w:val="20"/>
                <w:szCs w:val="20"/>
              </w:rPr>
              <w:t>299</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Андрюшево</w:t>
            </w:r>
          </w:p>
        </w:tc>
        <w:tc>
          <w:tcPr>
            <w:tcW w:w="2028" w:type="dxa"/>
          </w:tcPr>
          <w:p w:rsidR="006E25CB" w:rsidRDefault="00E82AC6">
            <w:pPr>
              <w:widowControl w:val="0"/>
              <w:jc w:val="both"/>
              <w:rPr>
                <w:color w:val="000000"/>
                <w:sz w:val="20"/>
                <w:szCs w:val="20"/>
              </w:rPr>
            </w:pPr>
            <w:r>
              <w:rPr>
                <w:color w:val="000000"/>
                <w:sz w:val="20"/>
                <w:szCs w:val="20"/>
              </w:rPr>
              <w:t>442</w:t>
            </w:r>
          </w:p>
        </w:tc>
        <w:tc>
          <w:tcPr>
            <w:tcW w:w="1842" w:type="dxa"/>
          </w:tcPr>
          <w:p w:rsidR="006E25CB" w:rsidRDefault="00E82AC6">
            <w:pPr>
              <w:widowControl w:val="0"/>
              <w:jc w:val="both"/>
              <w:rPr>
                <w:color w:val="000000"/>
                <w:sz w:val="20"/>
                <w:szCs w:val="20"/>
              </w:rPr>
            </w:pPr>
            <w:r>
              <w:rPr>
                <w:color w:val="000000"/>
                <w:sz w:val="20"/>
                <w:szCs w:val="20"/>
              </w:rPr>
              <w:t>363</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 xml:space="preserve">пос. </w:t>
            </w:r>
            <w:proofErr w:type="spellStart"/>
            <w:r>
              <w:rPr>
                <w:color w:val="000000"/>
                <w:sz w:val="20"/>
                <w:szCs w:val="20"/>
              </w:rPr>
              <w:t>Берёзовка</w:t>
            </w:r>
            <w:proofErr w:type="spellEnd"/>
          </w:p>
        </w:tc>
        <w:tc>
          <w:tcPr>
            <w:tcW w:w="2028" w:type="dxa"/>
          </w:tcPr>
          <w:p w:rsidR="006E25CB" w:rsidRDefault="00E82AC6">
            <w:pPr>
              <w:widowControl w:val="0"/>
              <w:jc w:val="both"/>
              <w:rPr>
                <w:color w:val="000000"/>
                <w:sz w:val="20"/>
                <w:szCs w:val="20"/>
              </w:rPr>
            </w:pPr>
            <w:r>
              <w:rPr>
                <w:color w:val="000000"/>
                <w:sz w:val="20"/>
                <w:szCs w:val="20"/>
              </w:rPr>
              <w:t>201</w:t>
            </w:r>
          </w:p>
        </w:tc>
        <w:tc>
          <w:tcPr>
            <w:tcW w:w="1842" w:type="dxa"/>
          </w:tcPr>
          <w:p w:rsidR="006E25CB" w:rsidRDefault="00E82AC6">
            <w:pPr>
              <w:widowControl w:val="0"/>
              <w:jc w:val="both"/>
              <w:rPr>
                <w:color w:val="000000"/>
                <w:sz w:val="20"/>
                <w:szCs w:val="20"/>
              </w:rPr>
            </w:pPr>
            <w:r>
              <w:rPr>
                <w:color w:val="000000"/>
                <w:sz w:val="20"/>
                <w:szCs w:val="20"/>
              </w:rPr>
              <w:t>138</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Большие Абакасы</w:t>
            </w:r>
          </w:p>
        </w:tc>
        <w:tc>
          <w:tcPr>
            <w:tcW w:w="2028" w:type="dxa"/>
          </w:tcPr>
          <w:p w:rsidR="006E25CB" w:rsidRDefault="00E82AC6">
            <w:pPr>
              <w:widowControl w:val="0"/>
              <w:jc w:val="both"/>
              <w:rPr>
                <w:color w:val="000000"/>
                <w:sz w:val="20"/>
                <w:szCs w:val="20"/>
              </w:rPr>
            </w:pPr>
            <w:r>
              <w:rPr>
                <w:color w:val="000000"/>
                <w:sz w:val="20"/>
                <w:szCs w:val="20"/>
              </w:rPr>
              <w:t>844</w:t>
            </w:r>
          </w:p>
        </w:tc>
        <w:tc>
          <w:tcPr>
            <w:tcW w:w="1842" w:type="dxa"/>
          </w:tcPr>
          <w:p w:rsidR="006E25CB" w:rsidRDefault="00E82AC6">
            <w:pPr>
              <w:widowControl w:val="0"/>
              <w:jc w:val="both"/>
              <w:rPr>
                <w:color w:val="000000"/>
                <w:sz w:val="20"/>
                <w:szCs w:val="20"/>
              </w:rPr>
            </w:pPr>
            <w:r>
              <w:rPr>
                <w:color w:val="000000"/>
                <w:sz w:val="20"/>
                <w:szCs w:val="20"/>
              </w:rPr>
              <w:t>673</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Бугуян</w:t>
            </w:r>
          </w:p>
        </w:tc>
        <w:tc>
          <w:tcPr>
            <w:tcW w:w="2028" w:type="dxa"/>
          </w:tcPr>
          <w:p w:rsidR="006E25CB" w:rsidRDefault="00E82AC6">
            <w:pPr>
              <w:widowControl w:val="0"/>
              <w:jc w:val="both"/>
              <w:rPr>
                <w:color w:val="000000"/>
                <w:sz w:val="20"/>
                <w:szCs w:val="20"/>
              </w:rPr>
            </w:pPr>
            <w:r>
              <w:rPr>
                <w:color w:val="000000"/>
                <w:sz w:val="20"/>
                <w:szCs w:val="20"/>
              </w:rPr>
              <w:t>373</w:t>
            </w:r>
          </w:p>
        </w:tc>
        <w:tc>
          <w:tcPr>
            <w:tcW w:w="1842" w:type="dxa"/>
          </w:tcPr>
          <w:p w:rsidR="006E25CB" w:rsidRDefault="00E82AC6">
            <w:pPr>
              <w:widowControl w:val="0"/>
              <w:jc w:val="both"/>
              <w:rPr>
                <w:color w:val="000000"/>
                <w:sz w:val="20"/>
                <w:szCs w:val="20"/>
              </w:rPr>
            </w:pPr>
            <w:r>
              <w:rPr>
                <w:color w:val="000000"/>
                <w:sz w:val="20"/>
                <w:szCs w:val="20"/>
              </w:rPr>
              <w:t>262</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пгт. Буинск</w:t>
            </w:r>
          </w:p>
        </w:tc>
        <w:tc>
          <w:tcPr>
            <w:tcW w:w="2028" w:type="dxa"/>
          </w:tcPr>
          <w:p w:rsidR="006E25CB" w:rsidRDefault="00E82AC6">
            <w:pPr>
              <w:widowControl w:val="0"/>
              <w:jc w:val="both"/>
              <w:rPr>
                <w:color w:val="000000"/>
                <w:sz w:val="20"/>
                <w:szCs w:val="20"/>
              </w:rPr>
            </w:pPr>
            <w:r>
              <w:rPr>
                <w:color w:val="000000"/>
                <w:sz w:val="20"/>
                <w:szCs w:val="20"/>
              </w:rPr>
              <w:t>1220</w:t>
            </w:r>
          </w:p>
        </w:tc>
        <w:tc>
          <w:tcPr>
            <w:tcW w:w="1842" w:type="dxa"/>
          </w:tcPr>
          <w:p w:rsidR="006E25CB" w:rsidRDefault="00E82AC6">
            <w:pPr>
              <w:widowControl w:val="0"/>
              <w:jc w:val="both"/>
              <w:rPr>
                <w:color w:val="000000"/>
                <w:sz w:val="20"/>
                <w:szCs w:val="20"/>
              </w:rPr>
            </w:pPr>
            <w:r>
              <w:rPr>
                <w:color w:val="000000"/>
                <w:sz w:val="20"/>
                <w:szCs w:val="20"/>
              </w:rPr>
              <w:t>973</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Верхнее Кляшево</w:t>
            </w:r>
          </w:p>
        </w:tc>
        <w:tc>
          <w:tcPr>
            <w:tcW w:w="2028" w:type="dxa"/>
          </w:tcPr>
          <w:p w:rsidR="006E25CB" w:rsidRDefault="00E82AC6">
            <w:pPr>
              <w:widowControl w:val="0"/>
              <w:jc w:val="both"/>
              <w:rPr>
                <w:color w:val="000000"/>
                <w:sz w:val="20"/>
                <w:szCs w:val="20"/>
              </w:rPr>
            </w:pPr>
            <w:r>
              <w:rPr>
                <w:color w:val="000000"/>
                <w:sz w:val="20"/>
                <w:szCs w:val="20"/>
              </w:rPr>
              <w:t>247</w:t>
            </w:r>
          </w:p>
        </w:tc>
        <w:tc>
          <w:tcPr>
            <w:tcW w:w="1842" w:type="dxa"/>
          </w:tcPr>
          <w:p w:rsidR="006E25CB" w:rsidRDefault="00E82AC6">
            <w:pPr>
              <w:widowControl w:val="0"/>
              <w:jc w:val="both"/>
              <w:rPr>
                <w:color w:val="000000"/>
                <w:sz w:val="20"/>
                <w:szCs w:val="20"/>
              </w:rPr>
            </w:pPr>
            <w:r>
              <w:rPr>
                <w:color w:val="000000"/>
                <w:sz w:val="20"/>
                <w:szCs w:val="20"/>
              </w:rPr>
              <w:t>189</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Вудоялы</w:t>
            </w:r>
          </w:p>
        </w:tc>
        <w:tc>
          <w:tcPr>
            <w:tcW w:w="2028" w:type="dxa"/>
          </w:tcPr>
          <w:p w:rsidR="006E25CB" w:rsidRDefault="00E82AC6">
            <w:pPr>
              <w:widowControl w:val="0"/>
              <w:jc w:val="both"/>
              <w:rPr>
                <w:color w:val="000000"/>
                <w:sz w:val="20"/>
                <w:szCs w:val="20"/>
              </w:rPr>
            </w:pPr>
            <w:r>
              <w:rPr>
                <w:color w:val="000000"/>
                <w:sz w:val="20"/>
                <w:szCs w:val="20"/>
              </w:rPr>
              <w:t>828</w:t>
            </w:r>
          </w:p>
        </w:tc>
        <w:tc>
          <w:tcPr>
            <w:tcW w:w="1842" w:type="dxa"/>
          </w:tcPr>
          <w:p w:rsidR="006E25CB" w:rsidRDefault="00E82AC6">
            <w:pPr>
              <w:widowControl w:val="0"/>
              <w:jc w:val="both"/>
              <w:rPr>
                <w:color w:val="000000"/>
                <w:sz w:val="20"/>
                <w:szCs w:val="20"/>
              </w:rPr>
            </w:pPr>
            <w:r>
              <w:rPr>
                <w:color w:val="000000"/>
                <w:sz w:val="20"/>
                <w:szCs w:val="20"/>
              </w:rPr>
              <w:t>653</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пгт. Ибреси</w:t>
            </w:r>
          </w:p>
        </w:tc>
        <w:tc>
          <w:tcPr>
            <w:tcW w:w="2028" w:type="dxa"/>
          </w:tcPr>
          <w:p w:rsidR="006E25CB" w:rsidRDefault="00E82AC6">
            <w:pPr>
              <w:widowControl w:val="0"/>
              <w:jc w:val="both"/>
              <w:rPr>
                <w:color w:val="000000"/>
                <w:sz w:val="20"/>
                <w:szCs w:val="20"/>
              </w:rPr>
            </w:pPr>
            <w:r>
              <w:rPr>
                <w:color w:val="000000"/>
                <w:sz w:val="20"/>
                <w:szCs w:val="20"/>
              </w:rPr>
              <w:t>8415</w:t>
            </w:r>
          </w:p>
        </w:tc>
        <w:tc>
          <w:tcPr>
            <w:tcW w:w="1842" w:type="dxa"/>
          </w:tcPr>
          <w:p w:rsidR="006E25CB" w:rsidRDefault="00E82AC6">
            <w:pPr>
              <w:widowControl w:val="0"/>
              <w:jc w:val="both"/>
              <w:rPr>
                <w:color w:val="000000"/>
                <w:sz w:val="20"/>
                <w:szCs w:val="20"/>
              </w:rPr>
            </w:pPr>
            <w:r>
              <w:rPr>
                <w:color w:val="000000"/>
                <w:sz w:val="20"/>
                <w:szCs w:val="20"/>
              </w:rPr>
              <w:t>7254</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Калиновка</w:t>
            </w:r>
          </w:p>
        </w:tc>
        <w:tc>
          <w:tcPr>
            <w:tcW w:w="2028" w:type="dxa"/>
          </w:tcPr>
          <w:p w:rsidR="006E25CB" w:rsidRDefault="00E82AC6">
            <w:pPr>
              <w:widowControl w:val="0"/>
              <w:jc w:val="both"/>
              <w:rPr>
                <w:color w:val="000000"/>
                <w:sz w:val="20"/>
                <w:szCs w:val="20"/>
              </w:rPr>
            </w:pPr>
            <w:r>
              <w:rPr>
                <w:color w:val="000000"/>
                <w:sz w:val="20"/>
                <w:szCs w:val="20"/>
              </w:rPr>
              <w:t>21</w:t>
            </w:r>
          </w:p>
        </w:tc>
        <w:tc>
          <w:tcPr>
            <w:tcW w:w="1842" w:type="dxa"/>
          </w:tcPr>
          <w:p w:rsidR="006E25CB" w:rsidRDefault="00E82AC6">
            <w:pPr>
              <w:widowControl w:val="0"/>
              <w:jc w:val="both"/>
              <w:rPr>
                <w:color w:val="000000"/>
                <w:sz w:val="20"/>
                <w:szCs w:val="20"/>
              </w:rPr>
            </w:pPr>
            <w:r>
              <w:rPr>
                <w:color w:val="000000"/>
                <w:sz w:val="20"/>
                <w:szCs w:val="20"/>
              </w:rPr>
              <w:t>8</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с. Климово</w:t>
            </w:r>
          </w:p>
        </w:tc>
        <w:tc>
          <w:tcPr>
            <w:tcW w:w="2028" w:type="dxa"/>
          </w:tcPr>
          <w:p w:rsidR="006E25CB" w:rsidRDefault="00E82AC6">
            <w:pPr>
              <w:widowControl w:val="0"/>
              <w:jc w:val="both"/>
              <w:rPr>
                <w:color w:val="000000"/>
                <w:sz w:val="20"/>
                <w:szCs w:val="20"/>
              </w:rPr>
            </w:pPr>
            <w:r>
              <w:rPr>
                <w:color w:val="000000"/>
                <w:sz w:val="20"/>
                <w:szCs w:val="20"/>
              </w:rPr>
              <w:t>1015</w:t>
            </w:r>
          </w:p>
        </w:tc>
        <w:tc>
          <w:tcPr>
            <w:tcW w:w="1842" w:type="dxa"/>
          </w:tcPr>
          <w:p w:rsidR="006E25CB" w:rsidRDefault="00E82AC6">
            <w:pPr>
              <w:widowControl w:val="0"/>
              <w:jc w:val="both"/>
              <w:rPr>
                <w:color w:val="000000"/>
                <w:sz w:val="20"/>
                <w:szCs w:val="20"/>
              </w:rPr>
            </w:pPr>
            <w:r>
              <w:rPr>
                <w:color w:val="000000"/>
                <w:sz w:val="20"/>
                <w:szCs w:val="20"/>
              </w:rPr>
              <w:t>740</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 xml:space="preserve">пос. </w:t>
            </w:r>
            <w:proofErr w:type="spellStart"/>
            <w:r>
              <w:rPr>
                <w:color w:val="000000"/>
                <w:sz w:val="20"/>
                <w:szCs w:val="20"/>
              </w:rPr>
              <w:t>Кожакпось</w:t>
            </w:r>
            <w:proofErr w:type="spellEnd"/>
          </w:p>
        </w:tc>
        <w:tc>
          <w:tcPr>
            <w:tcW w:w="2028" w:type="dxa"/>
          </w:tcPr>
          <w:p w:rsidR="006E25CB" w:rsidRDefault="00E82AC6">
            <w:pPr>
              <w:widowControl w:val="0"/>
              <w:jc w:val="both"/>
              <w:rPr>
                <w:color w:val="000000"/>
                <w:sz w:val="20"/>
                <w:szCs w:val="20"/>
              </w:rPr>
            </w:pPr>
            <w:r>
              <w:rPr>
                <w:color w:val="000000"/>
                <w:sz w:val="20"/>
                <w:szCs w:val="20"/>
              </w:rPr>
              <w:t>26</w:t>
            </w:r>
          </w:p>
        </w:tc>
        <w:tc>
          <w:tcPr>
            <w:tcW w:w="1842" w:type="dxa"/>
          </w:tcPr>
          <w:p w:rsidR="006E25CB" w:rsidRDefault="00E82AC6">
            <w:pPr>
              <w:widowControl w:val="0"/>
              <w:jc w:val="both"/>
              <w:rPr>
                <w:color w:val="000000"/>
                <w:sz w:val="20"/>
                <w:szCs w:val="20"/>
              </w:rPr>
            </w:pPr>
            <w:r>
              <w:rPr>
                <w:color w:val="000000"/>
                <w:sz w:val="20"/>
                <w:szCs w:val="20"/>
              </w:rPr>
              <w:t>28</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Костер</w:t>
            </w:r>
          </w:p>
        </w:tc>
        <w:tc>
          <w:tcPr>
            <w:tcW w:w="2028" w:type="dxa"/>
          </w:tcPr>
          <w:p w:rsidR="006E25CB" w:rsidRDefault="00E82AC6">
            <w:pPr>
              <w:widowControl w:val="0"/>
              <w:jc w:val="both"/>
              <w:rPr>
                <w:color w:val="000000"/>
                <w:sz w:val="20"/>
                <w:szCs w:val="20"/>
              </w:rPr>
            </w:pPr>
            <w:r>
              <w:rPr>
                <w:color w:val="000000"/>
                <w:sz w:val="20"/>
                <w:szCs w:val="20"/>
              </w:rPr>
              <w:t>113</w:t>
            </w:r>
          </w:p>
        </w:tc>
        <w:tc>
          <w:tcPr>
            <w:tcW w:w="1842" w:type="dxa"/>
          </w:tcPr>
          <w:p w:rsidR="006E25CB" w:rsidRDefault="00E82AC6">
            <w:pPr>
              <w:widowControl w:val="0"/>
              <w:jc w:val="both"/>
              <w:rPr>
                <w:color w:val="000000"/>
                <w:sz w:val="20"/>
                <w:szCs w:val="20"/>
              </w:rPr>
            </w:pPr>
            <w:r>
              <w:rPr>
                <w:color w:val="000000"/>
                <w:sz w:val="20"/>
                <w:szCs w:val="20"/>
              </w:rPr>
              <w:t>80</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 xml:space="preserve">д. </w:t>
            </w:r>
            <w:proofErr w:type="spellStart"/>
            <w:r>
              <w:rPr>
                <w:color w:val="000000"/>
                <w:sz w:val="20"/>
                <w:szCs w:val="20"/>
              </w:rPr>
              <w:t>Кошмаш</w:t>
            </w:r>
            <w:proofErr w:type="spellEnd"/>
            <w:r>
              <w:rPr>
                <w:color w:val="000000"/>
                <w:sz w:val="20"/>
                <w:szCs w:val="20"/>
              </w:rPr>
              <w:t>-Тойси</w:t>
            </w:r>
          </w:p>
        </w:tc>
        <w:tc>
          <w:tcPr>
            <w:tcW w:w="2028" w:type="dxa"/>
          </w:tcPr>
          <w:p w:rsidR="006E25CB" w:rsidRDefault="00E82AC6">
            <w:pPr>
              <w:widowControl w:val="0"/>
              <w:jc w:val="both"/>
              <w:rPr>
                <w:color w:val="000000"/>
                <w:sz w:val="20"/>
                <w:szCs w:val="20"/>
              </w:rPr>
            </w:pPr>
            <w:r>
              <w:rPr>
                <w:color w:val="000000"/>
                <w:sz w:val="20"/>
                <w:szCs w:val="20"/>
              </w:rPr>
              <w:t>227</w:t>
            </w:r>
          </w:p>
        </w:tc>
        <w:tc>
          <w:tcPr>
            <w:tcW w:w="1842" w:type="dxa"/>
          </w:tcPr>
          <w:p w:rsidR="006E25CB" w:rsidRDefault="00E82AC6">
            <w:pPr>
              <w:widowControl w:val="0"/>
              <w:jc w:val="both"/>
              <w:rPr>
                <w:color w:val="000000"/>
                <w:sz w:val="20"/>
                <w:szCs w:val="20"/>
              </w:rPr>
            </w:pPr>
            <w:r>
              <w:rPr>
                <w:color w:val="000000"/>
                <w:sz w:val="20"/>
                <w:szCs w:val="20"/>
              </w:rPr>
              <w:t>161</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Красная Заря</w:t>
            </w:r>
          </w:p>
        </w:tc>
        <w:tc>
          <w:tcPr>
            <w:tcW w:w="2028" w:type="dxa"/>
          </w:tcPr>
          <w:p w:rsidR="006E25CB" w:rsidRDefault="00E82AC6">
            <w:pPr>
              <w:widowControl w:val="0"/>
              <w:jc w:val="both"/>
              <w:rPr>
                <w:color w:val="000000"/>
                <w:sz w:val="20"/>
                <w:szCs w:val="20"/>
              </w:rPr>
            </w:pPr>
            <w:r>
              <w:rPr>
                <w:color w:val="000000"/>
                <w:sz w:val="20"/>
                <w:szCs w:val="20"/>
              </w:rPr>
              <w:t>62</w:t>
            </w:r>
          </w:p>
        </w:tc>
        <w:tc>
          <w:tcPr>
            <w:tcW w:w="1842" w:type="dxa"/>
          </w:tcPr>
          <w:p w:rsidR="006E25CB" w:rsidRDefault="00E82AC6">
            <w:pPr>
              <w:widowControl w:val="0"/>
              <w:jc w:val="both"/>
              <w:rPr>
                <w:color w:val="000000"/>
                <w:sz w:val="20"/>
                <w:szCs w:val="20"/>
              </w:rPr>
            </w:pPr>
            <w:r>
              <w:rPr>
                <w:color w:val="000000"/>
                <w:sz w:val="20"/>
                <w:szCs w:val="20"/>
              </w:rPr>
              <w:t>38</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Кубня</w:t>
            </w:r>
          </w:p>
        </w:tc>
        <w:tc>
          <w:tcPr>
            <w:tcW w:w="2028" w:type="dxa"/>
          </w:tcPr>
          <w:p w:rsidR="006E25CB" w:rsidRDefault="00E82AC6">
            <w:pPr>
              <w:widowControl w:val="0"/>
              <w:jc w:val="both"/>
              <w:rPr>
                <w:color w:val="000000"/>
                <w:sz w:val="20"/>
                <w:szCs w:val="20"/>
              </w:rPr>
            </w:pPr>
            <w:r>
              <w:rPr>
                <w:color w:val="000000"/>
                <w:sz w:val="20"/>
                <w:szCs w:val="20"/>
              </w:rPr>
              <w:t>533</w:t>
            </w:r>
          </w:p>
        </w:tc>
        <w:tc>
          <w:tcPr>
            <w:tcW w:w="1842" w:type="dxa"/>
          </w:tcPr>
          <w:p w:rsidR="006E25CB" w:rsidRDefault="00E82AC6">
            <w:pPr>
              <w:widowControl w:val="0"/>
              <w:jc w:val="both"/>
              <w:rPr>
                <w:color w:val="000000"/>
                <w:sz w:val="20"/>
                <w:szCs w:val="20"/>
              </w:rPr>
            </w:pPr>
            <w:r>
              <w:rPr>
                <w:color w:val="000000"/>
                <w:sz w:val="20"/>
                <w:szCs w:val="20"/>
              </w:rPr>
              <w:t>382</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Ленино</w:t>
            </w:r>
          </w:p>
        </w:tc>
        <w:tc>
          <w:tcPr>
            <w:tcW w:w="2028" w:type="dxa"/>
          </w:tcPr>
          <w:p w:rsidR="006E25CB" w:rsidRDefault="00E82AC6">
            <w:pPr>
              <w:widowControl w:val="0"/>
              <w:jc w:val="both"/>
              <w:rPr>
                <w:color w:val="000000"/>
                <w:sz w:val="20"/>
                <w:szCs w:val="20"/>
              </w:rPr>
            </w:pPr>
            <w:r>
              <w:rPr>
                <w:color w:val="000000"/>
                <w:sz w:val="20"/>
                <w:szCs w:val="20"/>
              </w:rPr>
              <w:t>76</w:t>
            </w:r>
          </w:p>
        </w:tc>
        <w:tc>
          <w:tcPr>
            <w:tcW w:w="1842" w:type="dxa"/>
          </w:tcPr>
          <w:p w:rsidR="006E25CB" w:rsidRDefault="00E82AC6">
            <w:pPr>
              <w:widowControl w:val="0"/>
              <w:jc w:val="both"/>
              <w:rPr>
                <w:color w:val="000000"/>
                <w:sz w:val="20"/>
                <w:szCs w:val="20"/>
              </w:rPr>
            </w:pPr>
            <w:r>
              <w:rPr>
                <w:color w:val="000000"/>
                <w:sz w:val="20"/>
                <w:szCs w:val="20"/>
              </w:rPr>
              <w:t>71</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Липовка</w:t>
            </w:r>
          </w:p>
        </w:tc>
        <w:tc>
          <w:tcPr>
            <w:tcW w:w="2028" w:type="dxa"/>
          </w:tcPr>
          <w:p w:rsidR="006E25CB" w:rsidRDefault="00E82AC6">
            <w:pPr>
              <w:widowControl w:val="0"/>
              <w:jc w:val="both"/>
              <w:rPr>
                <w:color w:val="000000"/>
                <w:sz w:val="20"/>
                <w:szCs w:val="20"/>
              </w:rPr>
            </w:pPr>
            <w:r>
              <w:rPr>
                <w:color w:val="000000"/>
                <w:sz w:val="20"/>
                <w:szCs w:val="20"/>
              </w:rPr>
              <w:t>409</w:t>
            </w:r>
          </w:p>
        </w:tc>
        <w:tc>
          <w:tcPr>
            <w:tcW w:w="1842" w:type="dxa"/>
          </w:tcPr>
          <w:p w:rsidR="006E25CB" w:rsidRDefault="00E82AC6">
            <w:pPr>
              <w:widowControl w:val="0"/>
              <w:jc w:val="both"/>
              <w:rPr>
                <w:color w:val="000000"/>
                <w:sz w:val="20"/>
                <w:szCs w:val="20"/>
              </w:rPr>
            </w:pPr>
            <w:r>
              <w:rPr>
                <w:color w:val="000000"/>
                <w:sz w:val="20"/>
                <w:szCs w:val="20"/>
              </w:rPr>
              <w:t>233</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Малиновка</w:t>
            </w:r>
          </w:p>
        </w:tc>
        <w:tc>
          <w:tcPr>
            <w:tcW w:w="2028" w:type="dxa"/>
          </w:tcPr>
          <w:p w:rsidR="006E25CB" w:rsidRDefault="00E82AC6">
            <w:pPr>
              <w:widowControl w:val="0"/>
              <w:jc w:val="both"/>
              <w:rPr>
                <w:color w:val="000000"/>
                <w:sz w:val="20"/>
                <w:szCs w:val="20"/>
              </w:rPr>
            </w:pPr>
            <w:r>
              <w:rPr>
                <w:color w:val="000000"/>
                <w:sz w:val="20"/>
                <w:szCs w:val="20"/>
              </w:rPr>
              <w:t>169</w:t>
            </w:r>
          </w:p>
        </w:tc>
        <w:tc>
          <w:tcPr>
            <w:tcW w:w="1842" w:type="dxa"/>
          </w:tcPr>
          <w:p w:rsidR="006E25CB" w:rsidRDefault="00E82AC6">
            <w:pPr>
              <w:widowControl w:val="0"/>
              <w:jc w:val="both"/>
              <w:rPr>
                <w:color w:val="000000"/>
                <w:sz w:val="20"/>
                <w:szCs w:val="20"/>
              </w:rPr>
            </w:pPr>
            <w:r>
              <w:rPr>
                <w:color w:val="000000"/>
                <w:sz w:val="20"/>
                <w:szCs w:val="20"/>
              </w:rPr>
              <w:t>135</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Малое Батырево</w:t>
            </w:r>
          </w:p>
        </w:tc>
        <w:tc>
          <w:tcPr>
            <w:tcW w:w="2028" w:type="dxa"/>
          </w:tcPr>
          <w:p w:rsidR="006E25CB" w:rsidRDefault="00E82AC6">
            <w:pPr>
              <w:widowControl w:val="0"/>
              <w:jc w:val="both"/>
              <w:rPr>
                <w:color w:val="000000"/>
                <w:sz w:val="20"/>
                <w:szCs w:val="20"/>
              </w:rPr>
            </w:pPr>
            <w:r>
              <w:rPr>
                <w:color w:val="000000"/>
                <w:sz w:val="20"/>
                <w:szCs w:val="20"/>
              </w:rPr>
              <w:t>154</w:t>
            </w:r>
          </w:p>
        </w:tc>
        <w:tc>
          <w:tcPr>
            <w:tcW w:w="1842" w:type="dxa"/>
          </w:tcPr>
          <w:p w:rsidR="006E25CB" w:rsidRDefault="00E82AC6">
            <w:pPr>
              <w:widowControl w:val="0"/>
              <w:jc w:val="both"/>
              <w:rPr>
                <w:color w:val="000000"/>
                <w:sz w:val="20"/>
                <w:szCs w:val="20"/>
              </w:rPr>
            </w:pPr>
            <w:r>
              <w:rPr>
                <w:color w:val="000000"/>
                <w:sz w:val="20"/>
                <w:szCs w:val="20"/>
              </w:rPr>
              <w:t>132</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proofErr w:type="gramStart"/>
            <w:r>
              <w:rPr>
                <w:color w:val="000000"/>
                <w:sz w:val="20"/>
                <w:szCs w:val="20"/>
              </w:rPr>
              <w:t>с</w:t>
            </w:r>
            <w:proofErr w:type="gramEnd"/>
            <w:r>
              <w:rPr>
                <w:color w:val="000000"/>
                <w:sz w:val="20"/>
                <w:szCs w:val="20"/>
              </w:rPr>
              <w:t>. Малые Кармалы</w:t>
            </w:r>
          </w:p>
        </w:tc>
        <w:tc>
          <w:tcPr>
            <w:tcW w:w="2028" w:type="dxa"/>
          </w:tcPr>
          <w:p w:rsidR="006E25CB" w:rsidRDefault="00E82AC6">
            <w:pPr>
              <w:widowControl w:val="0"/>
              <w:jc w:val="both"/>
              <w:rPr>
                <w:color w:val="000000"/>
                <w:sz w:val="20"/>
                <w:szCs w:val="20"/>
              </w:rPr>
            </w:pPr>
            <w:r>
              <w:rPr>
                <w:color w:val="000000"/>
                <w:sz w:val="20"/>
                <w:szCs w:val="20"/>
              </w:rPr>
              <w:t>522</w:t>
            </w:r>
          </w:p>
        </w:tc>
        <w:tc>
          <w:tcPr>
            <w:tcW w:w="1842" w:type="dxa"/>
          </w:tcPr>
          <w:p w:rsidR="006E25CB" w:rsidRDefault="00E82AC6">
            <w:pPr>
              <w:widowControl w:val="0"/>
              <w:jc w:val="both"/>
              <w:rPr>
                <w:color w:val="000000"/>
                <w:sz w:val="20"/>
                <w:szCs w:val="20"/>
              </w:rPr>
            </w:pPr>
            <w:r>
              <w:rPr>
                <w:color w:val="000000"/>
                <w:sz w:val="20"/>
                <w:szCs w:val="20"/>
              </w:rPr>
              <w:t>342</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 xml:space="preserve">д. Малый </w:t>
            </w:r>
            <w:proofErr w:type="spellStart"/>
            <w:r>
              <w:rPr>
                <w:color w:val="000000"/>
                <w:sz w:val="20"/>
                <w:szCs w:val="20"/>
              </w:rPr>
              <w:t>Кукшум</w:t>
            </w:r>
            <w:proofErr w:type="spellEnd"/>
          </w:p>
        </w:tc>
        <w:tc>
          <w:tcPr>
            <w:tcW w:w="2028" w:type="dxa"/>
          </w:tcPr>
          <w:p w:rsidR="006E25CB" w:rsidRDefault="00E82AC6">
            <w:pPr>
              <w:widowControl w:val="0"/>
              <w:jc w:val="both"/>
              <w:rPr>
                <w:color w:val="000000"/>
                <w:sz w:val="20"/>
                <w:szCs w:val="20"/>
              </w:rPr>
            </w:pPr>
            <w:r>
              <w:rPr>
                <w:color w:val="000000"/>
                <w:sz w:val="20"/>
                <w:szCs w:val="20"/>
              </w:rPr>
              <w:t>150</w:t>
            </w:r>
          </w:p>
        </w:tc>
        <w:tc>
          <w:tcPr>
            <w:tcW w:w="1842" w:type="dxa"/>
          </w:tcPr>
          <w:p w:rsidR="006E25CB" w:rsidRDefault="00E82AC6">
            <w:pPr>
              <w:widowControl w:val="0"/>
              <w:jc w:val="both"/>
              <w:rPr>
                <w:color w:val="000000"/>
                <w:sz w:val="20"/>
                <w:szCs w:val="20"/>
              </w:rPr>
            </w:pPr>
            <w:r>
              <w:rPr>
                <w:color w:val="000000"/>
                <w:sz w:val="20"/>
                <w:szCs w:val="20"/>
              </w:rPr>
              <w:t>100</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Мерезень</w:t>
            </w:r>
          </w:p>
        </w:tc>
        <w:tc>
          <w:tcPr>
            <w:tcW w:w="2028" w:type="dxa"/>
          </w:tcPr>
          <w:p w:rsidR="006E25CB" w:rsidRDefault="00E82AC6">
            <w:pPr>
              <w:widowControl w:val="0"/>
              <w:jc w:val="both"/>
              <w:rPr>
                <w:color w:val="000000"/>
                <w:sz w:val="20"/>
                <w:szCs w:val="20"/>
              </w:rPr>
            </w:pPr>
            <w:r>
              <w:rPr>
                <w:color w:val="000000"/>
                <w:sz w:val="20"/>
                <w:szCs w:val="20"/>
              </w:rPr>
              <w:t>47</w:t>
            </w:r>
          </w:p>
        </w:tc>
        <w:tc>
          <w:tcPr>
            <w:tcW w:w="1842" w:type="dxa"/>
          </w:tcPr>
          <w:p w:rsidR="006E25CB" w:rsidRDefault="00E82AC6">
            <w:pPr>
              <w:widowControl w:val="0"/>
              <w:jc w:val="both"/>
              <w:rPr>
                <w:color w:val="000000"/>
                <w:sz w:val="20"/>
                <w:szCs w:val="20"/>
              </w:rPr>
            </w:pPr>
            <w:r>
              <w:rPr>
                <w:color w:val="000000"/>
                <w:sz w:val="20"/>
                <w:szCs w:val="20"/>
              </w:rPr>
              <w:t>18</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Мирный</w:t>
            </w:r>
          </w:p>
        </w:tc>
        <w:tc>
          <w:tcPr>
            <w:tcW w:w="2028" w:type="dxa"/>
          </w:tcPr>
          <w:p w:rsidR="006E25CB" w:rsidRDefault="00E82AC6">
            <w:pPr>
              <w:widowControl w:val="0"/>
              <w:jc w:val="both"/>
              <w:rPr>
                <w:color w:val="000000"/>
                <w:sz w:val="20"/>
                <w:szCs w:val="20"/>
              </w:rPr>
            </w:pPr>
            <w:r>
              <w:rPr>
                <w:color w:val="000000"/>
                <w:sz w:val="20"/>
                <w:szCs w:val="20"/>
              </w:rPr>
              <w:t>6</w:t>
            </w:r>
          </w:p>
        </w:tc>
        <w:tc>
          <w:tcPr>
            <w:tcW w:w="1842" w:type="dxa"/>
          </w:tcPr>
          <w:p w:rsidR="006E25CB" w:rsidRDefault="00E82AC6">
            <w:pPr>
              <w:widowControl w:val="0"/>
              <w:jc w:val="both"/>
              <w:rPr>
                <w:color w:val="000000"/>
                <w:sz w:val="20"/>
                <w:szCs w:val="20"/>
              </w:rPr>
            </w:pPr>
            <w:r>
              <w:rPr>
                <w:color w:val="000000"/>
                <w:sz w:val="20"/>
                <w:szCs w:val="20"/>
              </w:rPr>
              <w:t>2</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Молния</w:t>
            </w:r>
          </w:p>
        </w:tc>
        <w:tc>
          <w:tcPr>
            <w:tcW w:w="2028" w:type="dxa"/>
          </w:tcPr>
          <w:p w:rsidR="006E25CB" w:rsidRDefault="00E82AC6">
            <w:pPr>
              <w:widowControl w:val="0"/>
              <w:jc w:val="both"/>
              <w:rPr>
                <w:color w:val="000000"/>
                <w:sz w:val="20"/>
                <w:szCs w:val="20"/>
              </w:rPr>
            </w:pPr>
            <w:r>
              <w:rPr>
                <w:color w:val="000000"/>
                <w:sz w:val="20"/>
                <w:szCs w:val="20"/>
              </w:rPr>
              <w:t>60</w:t>
            </w:r>
          </w:p>
        </w:tc>
        <w:tc>
          <w:tcPr>
            <w:tcW w:w="1842" w:type="dxa"/>
          </w:tcPr>
          <w:p w:rsidR="006E25CB" w:rsidRDefault="00E82AC6">
            <w:pPr>
              <w:widowControl w:val="0"/>
              <w:jc w:val="both"/>
              <w:rPr>
                <w:color w:val="000000"/>
                <w:sz w:val="20"/>
                <w:szCs w:val="20"/>
              </w:rPr>
            </w:pPr>
            <w:r>
              <w:rPr>
                <w:color w:val="000000"/>
                <w:sz w:val="20"/>
                <w:szCs w:val="20"/>
              </w:rPr>
              <w:t>39</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Нижнее Кляшево</w:t>
            </w:r>
          </w:p>
        </w:tc>
        <w:tc>
          <w:tcPr>
            <w:tcW w:w="2028" w:type="dxa"/>
          </w:tcPr>
          <w:p w:rsidR="006E25CB" w:rsidRDefault="00E82AC6">
            <w:pPr>
              <w:widowControl w:val="0"/>
              <w:jc w:val="both"/>
              <w:rPr>
                <w:color w:val="000000"/>
                <w:sz w:val="20"/>
                <w:szCs w:val="20"/>
              </w:rPr>
            </w:pPr>
            <w:r>
              <w:rPr>
                <w:color w:val="000000"/>
                <w:sz w:val="20"/>
                <w:szCs w:val="20"/>
              </w:rPr>
              <w:t>210</w:t>
            </w:r>
          </w:p>
        </w:tc>
        <w:tc>
          <w:tcPr>
            <w:tcW w:w="1842" w:type="dxa"/>
          </w:tcPr>
          <w:p w:rsidR="006E25CB" w:rsidRDefault="00E82AC6">
            <w:pPr>
              <w:widowControl w:val="0"/>
              <w:jc w:val="both"/>
              <w:rPr>
                <w:color w:val="000000"/>
                <w:sz w:val="20"/>
                <w:szCs w:val="20"/>
              </w:rPr>
            </w:pPr>
            <w:r>
              <w:rPr>
                <w:color w:val="000000"/>
                <w:sz w:val="20"/>
                <w:szCs w:val="20"/>
              </w:rPr>
              <w:t>176</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Нижние Абакасы</w:t>
            </w:r>
          </w:p>
        </w:tc>
        <w:tc>
          <w:tcPr>
            <w:tcW w:w="2028" w:type="dxa"/>
          </w:tcPr>
          <w:p w:rsidR="006E25CB" w:rsidRDefault="00E82AC6">
            <w:pPr>
              <w:widowControl w:val="0"/>
              <w:jc w:val="both"/>
              <w:rPr>
                <w:color w:val="000000"/>
                <w:sz w:val="20"/>
                <w:szCs w:val="20"/>
              </w:rPr>
            </w:pPr>
            <w:r>
              <w:rPr>
                <w:color w:val="000000"/>
                <w:sz w:val="20"/>
                <w:szCs w:val="20"/>
              </w:rPr>
              <w:t>366</w:t>
            </w:r>
          </w:p>
        </w:tc>
        <w:tc>
          <w:tcPr>
            <w:tcW w:w="1842" w:type="dxa"/>
          </w:tcPr>
          <w:p w:rsidR="006E25CB" w:rsidRDefault="00E82AC6">
            <w:pPr>
              <w:widowControl w:val="0"/>
              <w:jc w:val="both"/>
              <w:rPr>
                <w:color w:val="000000"/>
                <w:sz w:val="20"/>
                <w:szCs w:val="20"/>
              </w:rPr>
            </w:pPr>
            <w:r>
              <w:rPr>
                <w:color w:val="000000"/>
                <w:sz w:val="20"/>
                <w:szCs w:val="20"/>
              </w:rPr>
              <w:t>274</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Новая жизнь</w:t>
            </w:r>
          </w:p>
        </w:tc>
        <w:tc>
          <w:tcPr>
            <w:tcW w:w="2028" w:type="dxa"/>
          </w:tcPr>
          <w:p w:rsidR="006E25CB" w:rsidRDefault="00E82AC6">
            <w:pPr>
              <w:widowControl w:val="0"/>
              <w:jc w:val="both"/>
              <w:rPr>
                <w:color w:val="000000"/>
                <w:sz w:val="20"/>
                <w:szCs w:val="20"/>
              </w:rPr>
            </w:pPr>
            <w:r>
              <w:rPr>
                <w:color w:val="000000"/>
                <w:sz w:val="20"/>
                <w:szCs w:val="20"/>
              </w:rPr>
              <w:t>100</w:t>
            </w:r>
          </w:p>
        </w:tc>
        <w:tc>
          <w:tcPr>
            <w:tcW w:w="1842" w:type="dxa"/>
          </w:tcPr>
          <w:p w:rsidR="006E25CB" w:rsidRDefault="00E82AC6">
            <w:pPr>
              <w:widowControl w:val="0"/>
              <w:jc w:val="both"/>
              <w:rPr>
                <w:color w:val="000000"/>
                <w:sz w:val="20"/>
                <w:szCs w:val="20"/>
              </w:rPr>
            </w:pPr>
            <w:r>
              <w:rPr>
                <w:color w:val="000000"/>
                <w:sz w:val="20"/>
                <w:szCs w:val="20"/>
              </w:rPr>
              <w:t>82</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Новое Климово</w:t>
            </w:r>
          </w:p>
        </w:tc>
        <w:tc>
          <w:tcPr>
            <w:tcW w:w="2028" w:type="dxa"/>
          </w:tcPr>
          <w:p w:rsidR="006E25CB" w:rsidRDefault="00E82AC6">
            <w:pPr>
              <w:widowControl w:val="0"/>
              <w:jc w:val="both"/>
              <w:rPr>
                <w:color w:val="000000"/>
                <w:sz w:val="20"/>
                <w:szCs w:val="20"/>
              </w:rPr>
            </w:pPr>
            <w:r>
              <w:rPr>
                <w:color w:val="000000"/>
                <w:sz w:val="20"/>
                <w:szCs w:val="20"/>
              </w:rPr>
              <w:t>37</w:t>
            </w:r>
          </w:p>
        </w:tc>
        <w:tc>
          <w:tcPr>
            <w:tcW w:w="1842" w:type="dxa"/>
          </w:tcPr>
          <w:p w:rsidR="006E25CB" w:rsidRDefault="00E82AC6">
            <w:pPr>
              <w:widowControl w:val="0"/>
              <w:jc w:val="both"/>
              <w:rPr>
                <w:color w:val="000000"/>
                <w:sz w:val="20"/>
                <w:szCs w:val="20"/>
              </w:rPr>
            </w:pPr>
            <w:r>
              <w:rPr>
                <w:color w:val="000000"/>
                <w:sz w:val="20"/>
                <w:szCs w:val="20"/>
              </w:rPr>
              <w:t>24</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с. Новое Чурашево</w:t>
            </w:r>
          </w:p>
        </w:tc>
        <w:tc>
          <w:tcPr>
            <w:tcW w:w="2028" w:type="dxa"/>
          </w:tcPr>
          <w:p w:rsidR="006E25CB" w:rsidRDefault="00E82AC6">
            <w:pPr>
              <w:widowControl w:val="0"/>
              <w:jc w:val="both"/>
              <w:rPr>
                <w:color w:val="000000"/>
                <w:sz w:val="20"/>
                <w:szCs w:val="20"/>
              </w:rPr>
            </w:pPr>
            <w:r>
              <w:rPr>
                <w:color w:val="000000"/>
                <w:sz w:val="20"/>
                <w:szCs w:val="20"/>
              </w:rPr>
              <w:t>1447</w:t>
            </w:r>
          </w:p>
        </w:tc>
        <w:tc>
          <w:tcPr>
            <w:tcW w:w="1842" w:type="dxa"/>
          </w:tcPr>
          <w:p w:rsidR="006E25CB" w:rsidRDefault="00E82AC6">
            <w:pPr>
              <w:widowControl w:val="0"/>
              <w:jc w:val="both"/>
              <w:rPr>
                <w:color w:val="000000"/>
                <w:sz w:val="20"/>
                <w:szCs w:val="20"/>
              </w:rPr>
            </w:pPr>
            <w:r>
              <w:rPr>
                <w:color w:val="000000"/>
                <w:sz w:val="20"/>
                <w:szCs w:val="20"/>
              </w:rPr>
              <w:t>1200</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Новые Высли</w:t>
            </w:r>
          </w:p>
        </w:tc>
        <w:tc>
          <w:tcPr>
            <w:tcW w:w="2028" w:type="dxa"/>
          </w:tcPr>
          <w:p w:rsidR="006E25CB" w:rsidRDefault="00E82AC6">
            <w:pPr>
              <w:widowControl w:val="0"/>
              <w:jc w:val="both"/>
              <w:rPr>
                <w:color w:val="000000"/>
                <w:sz w:val="20"/>
                <w:szCs w:val="20"/>
              </w:rPr>
            </w:pPr>
            <w:r>
              <w:rPr>
                <w:color w:val="000000"/>
                <w:sz w:val="20"/>
                <w:szCs w:val="20"/>
              </w:rPr>
              <w:t>538</w:t>
            </w:r>
          </w:p>
        </w:tc>
        <w:tc>
          <w:tcPr>
            <w:tcW w:w="1842" w:type="dxa"/>
          </w:tcPr>
          <w:p w:rsidR="006E25CB" w:rsidRDefault="00E82AC6">
            <w:pPr>
              <w:widowControl w:val="0"/>
              <w:jc w:val="both"/>
              <w:rPr>
                <w:color w:val="000000"/>
                <w:sz w:val="20"/>
                <w:szCs w:val="20"/>
              </w:rPr>
            </w:pPr>
            <w:r>
              <w:rPr>
                <w:color w:val="000000"/>
                <w:sz w:val="20"/>
                <w:szCs w:val="20"/>
              </w:rPr>
              <w:t>448</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Огонек</w:t>
            </w:r>
          </w:p>
        </w:tc>
        <w:tc>
          <w:tcPr>
            <w:tcW w:w="2028" w:type="dxa"/>
          </w:tcPr>
          <w:p w:rsidR="006E25CB" w:rsidRDefault="00E82AC6">
            <w:pPr>
              <w:widowControl w:val="0"/>
              <w:jc w:val="both"/>
              <w:rPr>
                <w:color w:val="000000"/>
                <w:sz w:val="20"/>
                <w:szCs w:val="20"/>
              </w:rPr>
            </w:pPr>
            <w:r>
              <w:rPr>
                <w:color w:val="000000"/>
                <w:sz w:val="20"/>
                <w:szCs w:val="20"/>
              </w:rPr>
              <w:t>163</w:t>
            </w:r>
          </w:p>
        </w:tc>
        <w:tc>
          <w:tcPr>
            <w:tcW w:w="1842" w:type="dxa"/>
          </w:tcPr>
          <w:p w:rsidR="006E25CB" w:rsidRDefault="00E82AC6">
            <w:pPr>
              <w:widowControl w:val="0"/>
              <w:jc w:val="both"/>
              <w:rPr>
                <w:color w:val="000000"/>
                <w:sz w:val="20"/>
                <w:szCs w:val="20"/>
              </w:rPr>
            </w:pPr>
            <w:r>
              <w:rPr>
                <w:color w:val="000000"/>
                <w:sz w:val="20"/>
                <w:szCs w:val="20"/>
              </w:rPr>
              <w:t>105</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Орел</w:t>
            </w:r>
          </w:p>
        </w:tc>
        <w:tc>
          <w:tcPr>
            <w:tcW w:w="2028" w:type="dxa"/>
          </w:tcPr>
          <w:p w:rsidR="006E25CB" w:rsidRDefault="00E82AC6">
            <w:pPr>
              <w:widowControl w:val="0"/>
              <w:jc w:val="both"/>
              <w:rPr>
                <w:color w:val="000000"/>
                <w:sz w:val="20"/>
                <w:szCs w:val="20"/>
              </w:rPr>
            </w:pPr>
            <w:r>
              <w:rPr>
                <w:color w:val="000000"/>
                <w:sz w:val="20"/>
                <w:szCs w:val="20"/>
              </w:rPr>
              <w:t>78</w:t>
            </w:r>
          </w:p>
        </w:tc>
        <w:tc>
          <w:tcPr>
            <w:tcW w:w="1842" w:type="dxa"/>
          </w:tcPr>
          <w:p w:rsidR="006E25CB" w:rsidRDefault="00E82AC6">
            <w:pPr>
              <w:widowControl w:val="0"/>
              <w:jc w:val="both"/>
              <w:rPr>
                <w:color w:val="000000"/>
                <w:sz w:val="20"/>
                <w:szCs w:val="20"/>
              </w:rPr>
            </w:pPr>
            <w:r>
              <w:rPr>
                <w:color w:val="000000"/>
                <w:sz w:val="20"/>
                <w:szCs w:val="20"/>
              </w:rPr>
              <w:t>54</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 xml:space="preserve">пос. </w:t>
            </w:r>
            <w:proofErr w:type="spellStart"/>
            <w:r>
              <w:rPr>
                <w:color w:val="000000"/>
                <w:sz w:val="20"/>
                <w:szCs w:val="20"/>
              </w:rPr>
              <w:t>Паральша</w:t>
            </w:r>
            <w:proofErr w:type="spellEnd"/>
          </w:p>
        </w:tc>
        <w:tc>
          <w:tcPr>
            <w:tcW w:w="2028" w:type="dxa"/>
          </w:tcPr>
          <w:p w:rsidR="006E25CB" w:rsidRDefault="00E82AC6">
            <w:pPr>
              <w:widowControl w:val="0"/>
              <w:jc w:val="both"/>
              <w:rPr>
                <w:color w:val="000000"/>
                <w:sz w:val="20"/>
                <w:szCs w:val="20"/>
              </w:rPr>
            </w:pPr>
            <w:r>
              <w:rPr>
                <w:color w:val="000000"/>
                <w:sz w:val="20"/>
                <w:szCs w:val="20"/>
              </w:rPr>
              <w:t>-</w:t>
            </w:r>
          </w:p>
        </w:tc>
        <w:tc>
          <w:tcPr>
            <w:tcW w:w="1842" w:type="dxa"/>
          </w:tcPr>
          <w:p w:rsidR="006E25CB" w:rsidRDefault="00E82AC6">
            <w:pPr>
              <w:widowControl w:val="0"/>
              <w:jc w:val="both"/>
              <w:rPr>
                <w:color w:val="000000"/>
                <w:sz w:val="20"/>
                <w:szCs w:val="20"/>
              </w:rPr>
            </w:pPr>
            <w:r>
              <w:rPr>
                <w:color w:val="000000"/>
                <w:sz w:val="20"/>
                <w:szCs w:val="20"/>
              </w:rPr>
              <w:t>-</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Первомайск</w:t>
            </w:r>
          </w:p>
        </w:tc>
        <w:tc>
          <w:tcPr>
            <w:tcW w:w="2028" w:type="dxa"/>
          </w:tcPr>
          <w:p w:rsidR="006E25CB" w:rsidRDefault="00E82AC6">
            <w:pPr>
              <w:widowControl w:val="0"/>
              <w:jc w:val="both"/>
              <w:rPr>
                <w:color w:val="000000"/>
                <w:sz w:val="20"/>
                <w:szCs w:val="20"/>
              </w:rPr>
            </w:pPr>
            <w:r>
              <w:rPr>
                <w:color w:val="000000"/>
                <w:sz w:val="20"/>
                <w:szCs w:val="20"/>
              </w:rPr>
              <w:t>-</w:t>
            </w:r>
          </w:p>
        </w:tc>
        <w:tc>
          <w:tcPr>
            <w:tcW w:w="1842" w:type="dxa"/>
          </w:tcPr>
          <w:p w:rsidR="006E25CB" w:rsidRDefault="00E82AC6">
            <w:pPr>
              <w:widowControl w:val="0"/>
              <w:jc w:val="both"/>
              <w:rPr>
                <w:color w:val="000000"/>
                <w:sz w:val="20"/>
                <w:szCs w:val="20"/>
              </w:rPr>
            </w:pPr>
            <w:r>
              <w:rPr>
                <w:color w:val="000000"/>
                <w:sz w:val="20"/>
                <w:szCs w:val="20"/>
              </w:rPr>
              <w:t>-</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Русские Тимяши</w:t>
            </w:r>
          </w:p>
        </w:tc>
        <w:tc>
          <w:tcPr>
            <w:tcW w:w="2028" w:type="dxa"/>
          </w:tcPr>
          <w:p w:rsidR="006E25CB" w:rsidRDefault="00E82AC6">
            <w:pPr>
              <w:widowControl w:val="0"/>
              <w:jc w:val="both"/>
              <w:rPr>
                <w:color w:val="000000"/>
                <w:sz w:val="20"/>
                <w:szCs w:val="20"/>
              </w:rPr>
            </w:pPr>
            <w:r>
              <w:rPr>
                <w:color w:val="000000"/>
                <w:sz w:val="20"/>
                <w:szCs w:val="20"/>
              </w:rPr>
              <w:t>154</w:t>
            </w:r>
          </w:p>
        </w:tc>
        <w:tc>
          <w:tcPr>
            <w:tcW w:w="1842" w:type="dxa"/>
          </w:tcPr>
          <w:p w:rsidR="006E25CB" w:rsidRDefault="00E82AC6">
            <w:pPr>
              <w:widowControl w:val="0"/>
              <w:jc w:val="both"/>
              <w:rPr>
                <w:color w:val="000000"/>
                <w:sz w:val="20"/>
                <w:szCs w:val="20"/>
              </w:rPr>
            </w:pPr>
            <w:r>
              <w:rPr>
                <w:color w:val="000000"/>
                <w:sz w:val="20"/>
                <w:szCs w:val="20"/>
              </w:rPr>
              <w:t>95</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Савка</w:t>
            </w:r>
          </w:p>
        </w:tc>
        <w:tc>
          <w:tcPr>
            <w:tcW w:w="2028" w:type="dxa"/>
          </w:tcPr>
          <w:p w:rsidR="006E25CB" w:rsidRDefault="00E82AC6">
            <w:pPr>
              <w:widowControl w:val="0"/>
              <w:jc w:val="both"/>
              <w:rPr>
                <w:color w:val="000000"/>
                <w:sz w:val="20"/>
                <w:szCs w:val="20"/>
              </w:rPr>
            </w:pPr>
            <w:r>
              <w:rPr>
                <w:color w:val="000000"/>
                <w:sz w:val="20"/>
                <w:szCs w:val="20"/>
              </w:rPr>
              <w:t>47</w:t>
            </w:r>
          </w:p>
        </w:tc>
        <w:tc>
          <w:tcPr>
            <w:tcW w:w="1842" w:type="dxa"/>
          </w:tcPr>
          <w:p w:rsidR="006E25CB" w:rsidRDefault="00E82AC6">
            <w:pPr>
              <w:widowControl w:val="0"/>
              <w:jc w:val="both"/>
              <w:rPr>
                <w:color w:val="000000"/>
                <w:sz w:val="20"/>
                <w:szCs w:val="20"/>
              </w:rPr>
            </w:pPr>
            <w:r>
              <w:rPr>
                <w:color w:val="000000"/>
                <w:sz w:val="20"/>
                <w:szCs w:val="20"/>
              </w:rPr>
              <w:t>41</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Сехнер</w:t>
            </w:r>
          </w:p>
        </w:tc>
        <w:tc>
          <w:tcPr>
            <w:tcW w:w="2028" w:type="dxa"/>
          </w:tcPr>
          <w:p w:rsidR="006E25CB" w:rsidRDefault="00E82AC6">
            <w:pPr>
              <w:widowControl w:val="0"/>
              <w:jc w:val="both"/>
              <w:rPr>
                <w:color w:val="000000"/>
                <w:sz w:val="20"/>
                <w:szCs w:val="20"/>
              </w:rPr>
            </w:pPr>
            <w:r>
              <w:rPr>
                <w:color w:val="000000"/>
                <w:sz w:val="20"/>
                <w:szCs w:val="20"/>
              </w:rPr>
              <w:t>11</w:t>
            </w:r>
          </w:p>
        </w:tc>
        <w:tc>
          <w:tcPr>
            <w:tcW w:w="1842" w:type="dxa"/>
          </w:tcPr>
          <w:p w:rsidR="006E25CB" w:rsidRDefault="00E82AC6">
            <w:pPr>
              <w:widowControl w:val="0"/>
              <w:jc w:val="both"/>
              <w:rPr>
                <w:color w:val="000000"/>
                <w:sz w:val="20"/>
                <w:szCs w:val="20"/>
              </w:rPr>
            </w:pPr>
            <w:r>
              <w:rPr>
                <w:color w:val="000000"/>
                <w:sz w:val="20"/>
                <w:szCs w:val="20"/>
              </w:rPr>
              <w:t>4</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Сирикли</w:t>
            </w:r>
          </w:p>
        </w:tc>
        <w:tc>
          <w:tcPr>
            <w:tcW w:w="2028" w:type="dxa"/>
          </w:tcPr>
          <w:p w:rsidR="006E25CB" w:rsidRDefault="00E82AC6">
            <w:pPr>
              <w:widowControl w:val="0"/>
              <w:jc w:val="both"/>
              <w:rPr>
                <w:color w:val="000000"/>
                <w:sz w:val="20"/>
                <w:szCs w:val="20"/>
              </w:rPr>
            </w:pPr>
            <w:r>
              <w:rPr>
                <w:color w:val="000000"/>
                <w:sz w:val="20"/>
                <w:szCs w:val="20"/>
              </w:rPr>
              <w:t>243</w:t>
            </w:r>
          </w:p>
        </w:tc>
        <w:tc>
          <w:tcPr>
            <w:tcW w:w="1842" w:type="dxa"/>
          </w:tcPr>
          <w:p w:rsidR="006E25CB" w:rsidRDefault="00E82AC6">
            <w:pPr>
              <w:widowControl w:val="0"/>
              <w:jc w:val="both"/>
              <w:rPr>
                <w:color w:val="000000"/>
                <w:sz w:val="20"/>
                <w:szCs w:val="20"/>
              </w:rPr>
            </w:pPr>
            <w:r>
              <w:rPr>
                <w:color w:val="000000"/>
                <w:sz w:val="20"/>
                <w:szCs w:val="20"/>
              </w:rPr>
              <w:t>191</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Смычка</w:t>
            </w:r>
          </w:p>
        </w:tc>
        <w:tc>
          <w:tcPr>
            <w:tcW w:w="2028" w:type="dxa"/>
          </w:tcPr>
          <w:p w:rsidR="006E25CB" w:rsidRDefault="00E82AC6">
            <w:pPr>
              <w:widowControl w:val="0"/>
              <w:jc w:val="both"/>
              <w:rPr>
                <w:color w:val="000000"/>
                <w:sz w:val="20"/>
                <w:szCs w:val="20"/>
              </w:rPr>
            </w:pPr>
            <w:r>
              <w:rPr>
                <w:color w:val="000000"/>
                <w:sz w:val="20"/>
                <w:szCs w:val="20"/>
              </w:rPr>
              <w:t>163</w:t>
            </w:r>
          </w:p>
        </w:tc>
        <w:tc>
          <w:tcPr>
            <w:tcW w:w="1842" w:type="dxa"/>
          </w:tcPr>
          <w:p w:rsidR="006E25CB" w:rsidRDefault="00E82AC6">
            <w:pPr>
              <w:widowControl w:val="0"/>
              <w:jc w:val="both"/>
              <w:rPr>
                <w:color w:val="000000"/>
                <w:sz w:val="20"/>
                <w:szCs w:val="20"/>
              </w:rPr>
            </w:pPr>
            <w:r>
              <w:rPr>
                <w:color w:val="000000"/>
                <w:sz w:val="20"/>
                <w:szCs w:val="20"/>
              </w:rPr>
              <w:t>105</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Сосновка</w:t>
            </w:r>
          </w:p>
        </w:tc>
        <w:tc>
          <w:tcPr>
            <w:tcW w:w="2028" w:type="dxa"/>
          </w:tcPr>
          <w:p w:rsidR="006E25CB" w:rsidRDefault="00E82AC6">
            <w:pPr>
              <w:widowControl w:val="0"/>
              <w:jc w:val="both"/>
              <w:rPr>
                <w:color w:val="000000"/>
                <w:sz w:val="20"/>
                <w:szCs w:val="20"/>
              </w:rPr>
            </w:pPr>
            <w:r>
              <w:rPr>
                <w:color w:val="000000"/>
                <w:sz w:val="20"/>
                <w:szCs w:val="20"/>
              </w:rPr>
              <w:t>190</w:t>
            </w:r>
          </w:p>
        </w:tc>
        <w:tc>
          <w:tcPr>
            <w:tcW w:w="1842" w:type="dxa"/>
          </w:tcPr>
          <w:p w:rsidR="006E25CB" w:rsidRDefault="00E82AC6">
            <w:pPr>
              <w:widowControl w:val="0"/>
              <w:jc w:val="both"/>
              <w:rPr>
                <w:color w:val="000000"/>
                <w:sz w:val="20"/>
                <w:szCs w:val="20"/>
              </w:rPr>
            </w:pPr>
            <w:r>
              <w:rPr>
                <w:color w:val="000000"/>
                <w:sz w:val="20"/>
                <w:szCs w:val="20"/>
              </w:rPr>
              <w:t>148</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Спотара</w:t>
            </w:r>
          </w:p>
        </w:tc>
        <w:tc>
          <w:tcPr>
            <w:tcW w:w="2028" w:type="dxa"/>
          </w:tcPr>
          <w:p w:rsidR="006E25CB" w:rsidRDefault="00E82AC6">
            <w:pPr>
              <w:widowControl w:val="0"/>
              <w:jc w:val="both"/>
              <w:rPr>
                <w:color w:val="000000"/>
                <w:sz w:val="20"/>
                <w:szCs w:val="20"/>
              </w:rPr>
            </w:pPr>
            <w:r>
              <w:rPr>
                <w:color w:val="000000"/>
                <w:sz w:val="20"/>
                <w:szCs w:val="20"/>
              </w:rPr>
              <w:t>76</w:t>
            </w:r>
          </w:p>
        </w:tc>
        <w:tc>
          <w:tcPr>
            <w:tcW w:w="1842" w:type="dxa"/>
          </w:tcPr>
          <w:p w:rsidR="006E25CB" w:rsidRDefault="00E82AC6">
            <w:pPr>
              <w:widowControl w:val="0"/>
              <w:jc w:val="both"/>
              <w:rPr>
                <w:color w:val="000000"/>
                <w:sz w:val="20"/>
                <w:szCs w:val="20"/>
              </w:rPr>
            </w:pPr>
            <w:r>
              <w:rPr>
                <w:color w:val="000000"/>
                <w:sz w:val="20"/>
                <w:szCs w:val="20"/>
              </w:rPr>
              <w:t>23</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Сюрбеевка</w:t>
            </w:r>
          </w:p>
        </w:tc>
        <w:tc>
          <w:tcPr>
            <w:tcW w:w="2028" w:type="dxa"/>
          </w:tcPr>
          <w:p w:rsidR="006E25CB" w:rsidRDefault="00E82AC6">
            <w:pPr>
              <w:widowControl w:val="0"/>
              <w:jc w:val="both"/>
              <w:rPr>
                <w:color w:val="000000"/>
                <w:sz w:val="20"/>
                <w:szCs w:val="20"/>
              </w:rPr>
            </w:pPr>
            <w:r>
              <w:rPr>
                <w:color w:val="000000"/>
                <w:sz w:val="20"/>
                <w:szCs w:val="20"/>
              </w:rPr>
              <w:t>219</w:t>
            </w:r>
          </w:p>
        </w:tc>
        <w:tc>
          <w:tcPr>
            <w:tcW w:w="1842" w:type="dxa"/>
          </w:tcPr>
          <w:p w:rsidR="006E25CB" w:rsidRDefault="00E82AC6">
            <w:pPr>
              <w:widowControl w:val="0"/>
              <w:jc w:val="both"/>
              <w:rPr>
                <w:color w:val="000000"/>
                <w:sz w:val="20"/>
                <w:szCs w:val="20"/>
              </w:rPr>
            </w:pPr>
            <w:r>
              <w:rPr>
                <w:color w:val="000000"/>
                <w:sz w:val="20"/>
                <w:szCs w:val="20"/>
              </w:rPr>
              <w:t>180</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 xml:space="preserve">пос. </w:t>
            </w:r>
            <w:proofErr w:type="spellStart"/>
            <w:r>
              <w:rPr>
                <w:color w:val="000000"/>
                <w:sz w:val="20"/>
                <w:szCs w:val="20"/>
              </w:rPr>
              <w:t>Тарнвар</w:t>
            </w:r>
            <w:proofErr w:type="spellEnd"/>
          </w:p>
        </w:tc>
        <w:tc>
          <w:tcPr>
            <w:tcW w:w="2028" w:type="dxa"/>
          </w:tcPr>
          <w:p w:rsidR="006E25CB" w:rsidRDefault="00E82AC6">
            <w:pPr>
              <w:widowControl w:val="0"/>
              <w:jc w:val="both"/>
              <w:rPr>
                <w:color w:val="000000"/>
                <w:sz w:val="20"/>
                <w:szCs w:val="20"/>
              </w:rPr>
            </w:pPr>
            <w:r>
              <w:rPr>
                <w:color w:val="000000"/>
                <w:sz w:val="20"/>
                <w:szCs w:val="20"/>
              </w:rPr>
              <w:t>116</w:t>
            </w:r>
          </w:p>
        </w:tc>
        <w:tc>
          <w:tcPr>
            <w:tcW w:w="1842" w:type="dxa"/>
          </w:tcPr>
          <w:p w:rsidR="006E25CB" w:rsidRDefault="00E82AC6">
            <w:pPr>
              <w:widowControl w:val="0"/>
              <w:jc w:val="both"/>
              <w:rPr>
                <w:color w:val="000000"/>
                <w:sz w:val="20"/>
                <w:szCs w:val="20"/>
              </w:rPr>
            </w:pPr>
            <w:r>
              <w:rPr>
                <w:color w:val="000000"/>
                <w:sz w:val="20"/>
                <w:szCs w:val="20"/>
              </w:rPr>
              <w:t>95</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Тойси-Паразуси</w:t>
            </w:r>
          </w:p>
        </w:tc>
        <w:tc>
          <w:tcPr>
            <w:tcW w:w="2028" w:type="dxa"/>
          </w:tcPr>
          <w:p w:rsidR="006E25CB" w:rsidRDefault="00E82AC6">
            <w:pPr>
              <w:widowControl w:val="0"/>
              <w:jc w:val="both"/>
              <w:rPr>
                <w:color w:val="000000"/>
                <w:sz w:val="20"/>
                <w:szCs w:val="20"/>
              </w:rPr>
            </w:pPr>
            <w:r>
              <w:rPr>
                <w:color w:val="000000"/>
                <w:sz w:val="20"/>
                <w:szCs w:val="20"/>
              </w:rPr>
              <w:t>658</w:t>
            </w:r>
          </w:p>
        </w:tc>
        <w:tc>
          <w:tcPr>
            <w:tcW w:w="1842" w:type="dxa"/>
          </w:tcPr>
          <w:p w:rsidR="006E25CB" w:rsidRDefault="00E82AC6">
            <w:pPr>
              <w:widowControl w:val="0"/>
              <w:jc w:val="both"/>
              <w:rPr>
                <w:color w:val="000000"/>
                <w:sz w:val="20"/>
                <w:szCs w:val="20"/>
              </w:rPr>
            </w:pPr>
            <w:r>
              <w:rPr>
                <w:color w:val="000000"/>
                <w:sz w:val="20"/>
                <w:szCs w:val="20"/>
              </w:rPr>
              <w:t>469</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 xml:space="preserve">пос. </w:t>
            </w:r>
            <w:proofErr w:type="spellStart"/>
            <w:r>
              <w:rPr>
                <w:color w:val="000000"/>
                <w:sz w:val="20"/>
                <w:szCs w:val="20"/>
              </w:rPr>
              <w:t>Тымар</w:t>
            </w:r>
            <w:proofErr w:type="spellEnd"/>
          </w:p>
        </w:tc>
        <w:tc>
          <w:tcPr>
            <w:tcW w:w="2028" w:type="dxa"/>
          </w:tcPr>
          <w:p w:rsidR="006E25CB" w:rsidRDefault="00E82AC6">
            <w:pPr>
              <w:widowControl w:val="0"/>
              <w:jc w:val="both"/>
              <w:rPr>
                <w:color w:val="000000"/>
                <w:sz w:val="20"/>
                <w:szCs w:val="20"/>
              </w:rPr>
            </w:pPr>
            <w:r>
              <w:rPr>
                <w:color w:val="000000"/>
                <w:sz w:val="20"/>
                <w:szCs w:val="20"/>
              </w:rPr>
              <w:t>96</w:t>
            </w:r>
          </w:p>
        </w:tc>
        <w:tc>
          <w:tcPr>
            <w:tcW w:w="1842" w:type="dxa"/>
          </w:tcPr>
          <w:p w:rsidR="006E25CB" w:rsidRDefault="00E82AC6">
            <w:pPr>
              <w:widowControl w:val="0"/>
              <w:jc w:val="both"/>
              <w:rPr>
                <w:color w:val="000000"/>
                <w:sz w:val="20"/>
                <w:szCs w:val="20"/>
              </w:rPr>
            </w:pPr>
            <w:r>
              <w:rPr>
                <w:color w:val="000000"/>
                <w:sz w:val="20"/>
                <w:szCs w:val="20"/>
              </w:rPr>
              <w:t>74</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с. Хомбусь-Батырево</w:t>
            </w:r>
          </w:p>
        </w:tc>
        <w:tc>
          <w:tcPr>
            <w:tcW w:w="2028" w:type="dxa"/>
          </w:tcPr>
          <w:p w:rsidR="006E25CB" w:rsidRDefault="00E82AC6">
            <w:pPr>
              <w:widowControl w:val="0"/>
              <w:jc w:val="both"/>
              <w:rPr>
                <w:color w:val="000000"/>
                <w:sz w:val="20"/>
                <w:szCs w:val="20"/>
              </w:rPr>
            </w:pPr>
            <w:r>
              <w:rPr>
                <w:color w:val="000000"/>
                <w:sz w:val="20"/>
                <w:szCs w:val="20"/>
              </w:rPr>
              <w:t>311</w:t>
            </w:r>
          </w:p>
        </w:tc>
        <w:tc>
          <w:tcPr>
            <w:tcW w:w="1842" w:type="dxa"/>
          </w:tcPr>
          <w:p w:rsidR="006E25CB" w:rsidRDefault="00E82AC6">
            <w:pPr>
              <w:widowControl w:val="0"/>
              <w:jc w:val="both"/>
              <w:rPr>
                <w:color w:val="000000"/>
                <w:sz w:val="20"/>
                <w:szCs w:val="20"/>
              </w:rPr>
            </w:pPr>
            <w:r>
              <w:rPr>
                <w:color w:val="000000"/>
                <w:sz w:val="20"/>
                <w:szCs w:val="20"/>
              </w:rPr>
              <w:t>200</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Хом-Яндобы</w:t>
            </w:r>
          </w:p>
        </w:tc>
        <w:tc>
          <w:tcPr>
            <w:tcW w:w="2028" w:type="dxa"/>
          </w:tcPr>
          <w:p w:rsidR="006E25CB" w:rsidRDefault="00E82AC6">
            <w:pPr>
              <w:widowControl w:val="0"/>
              <w:jc w:val="both"/>
              <w:rPr>
                <w:color w:val="000000"/>
                <w:sz w:val="20"/>
                <w:szCs w:val="20"/>
              </w:rPr>
            </w:pPr>
            <w:r>
              <w:rPr>
                <w:color w:val="000000"/>
                <w:sz w:val="20"/>
                <w:szCs w:val="20"/>
              </w:rPr>
              <w:t>266</w:t>
            </w:r>
          </w:p>
        </w:tc>
        <w:tc>
          <w:tcPr>
            <w:tcW w:w="1842" w:type="dxa"/>
          </w:tcPr>
          <w:p w:rsidR="006E25CB" w:rsidRDefault="00E82AC6">
            <w:pPr>
              <w:widowControl w:val="0"/>
              <w:jc w:val="both"/>
              <w:rPr>
                <w:color w:val="000000"/>
                <w:sz w:val="20"/>
                <w:szCs w:val="20"/>
              </w:rPr>
            </w:pPr>
            <w:r>
              <w:rPr>
                <w:color w:val="000000"/>
                <w:sz w:val="20"/>
                <w:szCs w:val="20"/>
              </w:rPr>
              <w:t>179</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с. Хормалы</w:t>
            </w:r>
          </w:p>
        </w:tc>
        <w:tc>
          <w:tcPr>
            <w:tcW w:w="2028" w:type="dxa"/>
          </w:tcPr>
          <w:p w:rsidR="006E25CB" w:rsidRDefault="00E82AC6">
            <w:pPr>
              <w:widowControl w:val="0"/>
              <w:jc w:val="both"/>
              <w:rPr>
                <w:color w:val="000000"/>
                <w:sz w:val="20"/>
                <w:szCs w:val="20"/>
              </w:rPr>
            </w:pPr>
            <w:r>
              <w:rPr>
                <w:color w:val="000000"/>
                <w:sz w:val="20"/>
                <w:szCs w:val="20"/>
              </w:rPr>
              <w:t>1256</w:t>
            </w:r>
          </w:p>
        </w:tc>
        <w:tc>
          <w:tcPr>
            <w:tcW w:w="1842" w:type="dxa"/>
          </w:tcPr>
          <w:p w:rsidR="006E25CB" w:rsidRDefault="00E82AC6">
            <w:pPr>
              <w:widowControl w:val="0"/>
              <w:jc w:val="both"/>
              <w:rPr>
                <w:color w:val="000000"/>
                <w:sz w:val="20"/>
                <w:szCs w:val="20"/>
              </w:rPr>
            </w:pPr>
            <w:r>
              <w:rPr>
                <w:color w:val="000000"/>
                <w:sz w:val="20"/>
                <w:szCs w:val="20"/>
              </w:rPr>
              <w:t>917</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с. Чувашские Тимяши</w:t>
            </w:r>
          </w:p>
        </w:tc>
        <w:tc>
          <w:tcPr>
            <w:tcW w:w="2028" w:type="dxa"/>
          </w:tcPr>
          <w:p w:rsidR="006E25CB" w:rsidRDefault="00E82AC6">
            <w:pPr>
              <w:widowControl w:val="0"/>
              <w:jc w:val="both"/>
              <w:rPr>
                <w:color w:val="000000"/>
                <w:sz w:val="20"/>
                <w:szCs w:val="20"/>
              </w:rPr>
            </w:pPr>
            <w:r>
              <w:rPr>
                <w:color w:val="000000"/>
                <w:sz w:val="20"/>
                <w:szCs w:val="20"/>
              </w:rPr>
              <w:t>850</w:t>
            </w:r>
          </w:p>
        </w:tc>
        <w:tc>
          <w:tcPr>
            <w:tcW w:w="1842" w:type="dxa"/>
          </w:tcPr>
          <w:p w:rsidR="006E25CB" w:rsidRDefault="00E82AC6">
            <w:pPr>
              <w:widowControl w:val="0"/>
              <w:jc w:val="both"/>
              <w:rPr>
                <w:color w:val="000000"/>
                <w:sz w:val="20"/>
                <w:szCs w:val="20"/>
              </w:rPr>
            </w:pPr>
            <w:r>
              <w:rPr>
                <w:color w:val="000000"/>
                <w:sz w:val="20"/>
                <w:szCs w:val="20"/>
              </w:rPr>
              <w:t>664</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 xml:space="preserve">д. </w:t>
            </w:r>
            <w:proofErr w:type="spellStart"/>
            <w:r>
              <w:rPr>
                <w:color w:val="000000"/>
                <w:sz w:val="20"/>
                <w:szCs w:val="20"/>
              </w:rPr>
              <w:t>Шибегечи</w:t>
            </w:r>
            <w:proofErr w:type="spellEnd"/>
          </w:p>
        </w:tc>
        <w:tc>
          <w:tcPr>
            <w:tcW w:w="2028" w:type="dxa"/>
          </w:tcPr>
          <w:p w:rsidR="006E25CB" w:rsidRDefault="00E82AC6">
            <w:pPr>
              <w:widowControl w:val="0"/>
              <w:jc w:val="both"/>
              <w:rPr>
                <w:color w:val="000000"/>
                <w:sz w:val="20"/>
                <w:szCs w:val="20"/>
              </w:rPr>
            </w:pPr>
            <w:r>
              <w:rPr>
                <w:color w:val="000000"/>
                <w:sz w:val="20"/>
                <w:szCs w:val="20"/>
              </w:rPr>
              <w:t>88</w:t>
            </w:r>
          </w:p>
        </w:tc>
        <w:tc>
          <w:tcPr>
            <w:tcW w:w="1842" w:type="dxa"/>
          </w:tcPr>
          <w:p w:rsidR="006E25CB" w:rsidRDefault="00E82AC6">
            <w:pPr>
              <w:widowControl w:val="0"/>
              <w:jc w:val="both"/>
              <w:rPr>
                <w:color w:val="000000"/>
                <w:sz w:val="20"/>
                <w:szCs w:val="20"/>
              </w:rPr>
            </w:pPr>
            <w:r>
              <w:rPr>
                <w:color w:val="000000"/>
                <w:sz w:val="20"/>
                <w:szCs w:val="20"/>
              </w:rPr>
              <w:t>54</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д. Ширтаны</w:t>
            </w:r>
          </w:p>
        </w:tc>
        <w:tc>
          <w:tcPr>
            <w:tcW w:w="2028" w:type="dxa"/>
          </w:tcPr>
          <w:p w:rsidR="006E25CB" w:rsidRDefault="00E82AC6">
            <w:pPr>
              <w:widowControl w:val="0"/>
              <w:jc w:val="both"/>
              <w:rPr>
                <w:color w:val="000000"/>
                <w:sz w:val="20"/>
                <w:szCs w:val="20"/>
              </w:rPr>
            </w:pPr>
            <w:r>
              <w:rPr>
                <w:color w:val="000000"/>
                <w:sz w:val="20"/>
                <w:szCs w:val="20"/>
              </w:rPr>
              <w:t>615</w:t>
            </w:r>
          </w:p>
        </w:tc>
        <w:tc>
          <w:tcPr>
            <w:tcW w:w="1842" w:type="dxa"/>
          </w:tcPr>
          <w:p w:rsidR="006E25CB" w:rsidRDefault="00E82AC6">
            <w:pPr>
              <w:widowControl w:val="0"/>
              <w:jc w:val="both"/>
              <w:rPr>
                <w:color w:val="000000"/>
                <w:sz w:val="20"/>
                <w:szCs w:val="20"/>
              </w:rPr>
            </w:pPr>
            <w:r>
              <w:rPr>
                <w:color w:val="000000"/>
                <w:sz w:val="20"/>
                <w:szCs w:val="20"/>
              </w:rPr>
              <w:t>588</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 xml:space="preserve">с. </w:t>
            </w:r>
            <w:proofErr w:type="spellStart"/>
            <w:r>
              <w:rPr>
                <w:color w:val="000000"/>
                <w:sz w:val="20"/>
                <w:szCs w:val="20"/>
              </w:rPr>
              <w:t>Шоркасы</w:t>
            </w:r>
            <w:proofErr w:type="spellEnd"/>
          </w:p>
        </w:tc>
        <w:tc>
          <w:tcPr>
            <w:tcW w:w="2028" w:type="dxa"/>
          </w:tcPr>
          <w:p w:rsidR="006E25CB" w:rsidRDefault="00E82AC6">
            <w:pPr>
              <w:widowControl w:val="0"/>
              <w:jc w:val="both"/>
              <w:rPr>
                <w:color w:val="000000"/>
                <w:sz w:val="20"/>
                <w:szCs w:val="20"/>
              </w:rPr>
            </w:pPr>
            <w:r>
              <w:rPr>
                <w:color w:val="000000"/>
                <w:sz w:val="20"/>
                <w:szCs w:val="20"/>
              </w:rPr>
              <w:t>127</w:t>
            </w:r>
          </w:p>
        </w:tc>
        <w:tc>
          <w:tcPr>
            <w:tcW w:w="1842" w:type="dxa"/>
          </w:tcPr>
          <w:p w:rsidR="006E25CB" w:rsidRDefault="00E82AC6">
            <w:pPr>
              <w:widowControl w:val="0"/>
              <w:jc w:val="both"/>
              <w:rPr>
                <w:color w:val="000000"/>
                <w:sz w:val="20"/>
                <w:szCs w:val="20"/>
              </w:rPr>
            </w:pPr>
            <w:r>
              <w:rPr>
                <w:color w:val="000000"/>
                <w:sz w:val="20"/>
                <w:szCs w:val="20"/>
              </w:rPr>
              <w:t>70</w:t>
            </w:r>
          </w:p>
        </w:tc>
      </w:tr>
      <w:tr w:rsidR="006E25CB">
        <w:trPr>
          <w:trHeight w:val="134"/>
          <w:jc w:val="center"/>
        </w:trPr>
        <w:tc>
          <w:tcPr>
            <w:tcW w:w="515" w:type="dxa"/>
          </w:tcPr>
          <w:p w:rsidR="006E25CB" w:rsidRDefault="006E25CB" w:rsidP="00236105">
            <w:pPr>
              <w:widowControl w:val="0"/>
              <w:numPr>
                <w:ilvl w:val="0"/>
                <w:numId w:val="30"/>
              </w:numPr>
              <w:contextualSpacing/>
              <w:jc w:val="both"/>
              <w:rPr>
                <w:color w:val="000000"/>
                <w:sz w:val="20"/>
                <w:szCs w:val="20"/>
              </w:rPr>
            </w:pPr>
          </w:p>
        </w:tc>
        <w:tc>
          <w:tcPr>
            <w:tcW w:w="2981" w:type="dxa"/>
            <w:vAlign w:val="center"/>
          </w:tcPr>
          <w:p w:rsidR="006E25CB" w:rsidRDefault="00E82AC6">
            <w:pPr>
              <w:widowControl w:val="0"/>
              <w:jc w:val="both"/>
              <w:rPr>
                <w:color w:val="000000"/>
                <w:sz w:val="20"/>
                <w:szCs w:val="20"/>
              </w:rPr>
            </w:pPr>
            <w:r>
              <w:rPr>
                <w:color w:val="000000"/>
                <w:sz w:val="20"/>
                <w:szCs w:val="20"/>
              </w:rPr>
              <w:t>пос. Эконом</w:t>
            </w:r>
          </w:p>
        </w:tc>
        <w:tc>
          <w:tcPr>
            <w:tcW w:w="2028" w:type="dxa"/>
          </w:tcPr>
          <w:p w:rsidR="006E25CB" w:rsidRDefault="00E82AC6">
            <w:pPr>
              <w:widowControl w:val="0"/>
              <w:jc w:val="both"/>
              <w:rPr>
                <w:color w:val="000000"/>
                <w:sz w:val="20"/>
                <w:szCs w:val="20"/>
              </w:rPr>
            </w:pPr>
            <w:r>
              <w:rPr>
                <w:color w:val="000000"/>
                <w:sz w:val="20"/>
                <w:szCs w:val="20"/>
              </w:rPr>
              <w:t>254</w:t>
            </w:r>
          </w:p>
        </w:tc>
        <w:tc>
          <w:tcPr>
            <w:tcW w:w="1842" w:type="dxa"/>
          </w:tcPr>
          <w:p w:rsidR="006E25CB" w:rsidRDefault="00E82AC6">
            <w:pPr>
              <w:widowControl w:val="0"/>
              <w:jc w:val="both"/>
              <w:rPr>
                <w:color w:val="000000"/>
                <w:sz w:val="20"/>
                <w:szCs w:val="20"/>
              </w:rPr>
            </w:pPr>
            <w:r>
              <w:rPr>
                <w:color w:val="000000"/>
                <w:sz w:val="20"/>
                <w:szCs w:val="20"/>
              </w:rPr>
              <w:t>145</w:t>
            </w:r>
          </w:p>
        </w:tc>
      </w:tr>
      <w:tr w:rsidR="006E25CB">
        <w:trPr>
          <w:trHeight w:val="194"/>
          <w:jc w:val="center"/>
        </w:trPr>
        <w:tc>
          <w:tcPr>
            <w:tcW w:w="515" w:type="dxa"/>
          </w:tcPr>
          <w:p w:rsidR="006E25CB" w:rsidRDefault="006E25CB">
            <w:pPr>
              <w:widowControl w:val="0"/>
              <w:spacing w:before="100" w:beforeAutospacing="1" w:after="100" w:afterAutospacing="1"/>
              <w:jc w:val="both"/>
              <w:rPr>
                <w:color w:val="000000"/>
                <w:sz w:val="20"/>
                <w:szCs w:val="20"/>
              </w:rPr>
            </w:pPr>
          </w:p>
        </w:tc>
        <w:tc>
          <w:tcPr>
            <w:tcW w:w="2981" w:type="dxa"/>
          </w:tcPr>
          <w:p w:rsidR="006E25CB" w:rsidRDefault="00E82AC6">
            <w:pPr>
              <w:widowControl w:val="0"/>
              <w:spacing w:before="100" w:beforeAutospacing="1" w:after="100" w:afterAutospacing="1"/>
              <w:jc w:val="both"/>
              <w:rPr>
                <w:color w:val="000000"/>
                <w:sz w:val="20"/>
                <w:szCs w:val="20"/>
              </w:rPr>
            </w:pPr>
            <w:r>
              <w:rPr>
                <w:color w:val="000000"/>
                <w:sz w:val="20"/>
                <w:szCs w:val="20"/>
              </w:rPr>
              <w:t>Итого</w:t>
            </w:r>
          </w:p>
        </w:tc>
        <w:tc>
          <w:tcPr>
            <w:tcW w:w="2028" w:type="dxa"/>
          </w:tcPr>
          <w:p w:rsidR="006E25CB" w:rsidRDefault="00E82AC6">
            <w:pPr>
              <w:widowControl w:val="0"/>
              <w:spacing w:before="100" w:beforeAutospacing="1" w:after="100" w:afterAutospacing="1"/>
              <w:jc w:val="both"/>
              <w:rPr>
                <w:color w:val="000000"/>
                <w:sz w:val="20"/>
                <w:szCs w:val="20"/>
              </w:rPr>
            </w:pPr>
            <w:r>
              <w:rPr>
                <w:color w:val="000000"/>
                <w:sz w:val="20"/>
                <w:szCs w:val="20"/>
              </w:rPr>
              <w:t>26192</w:t>
            </w:r>
          </w:p>
        </w:tc>
        <w:tc>
          <w:tcPr>
            <w:tcW w:w="1842" w:type="dxa"/>
          </w:tcPr>
          <w:p w:rsidR="006E25CB" w:rsidRDefault="00E82AC6">
            <w:pPr>
              <w:widowControl w:val="0"/>
              <w:spacing w:before="100" w:beforeAutospacing="1" w:after="100" w:afterAutospacing="1"/>
              <w:jc w:val="both"/>
              <w:rPr>
                <w:color w:val="000000"/>
                <w:sz w:val="20"/>
                <w:szCs w:val="20"/>
              </w:rPr>
            </w:pPr>
            <w:r>
              <w:rPr>
                <w:color w:val="000000"/>
                <w:sz w:val="20"/>
                <w:szCs w:val="20"/>
              </w:rPr>
              <w:t>20699</w:t>
            </w:r>
          </w:p>
        </w:tc>
      </w:tr>
    </w:tbl>
    <w:p w:rsidR="006E25CB" w:rsidRDefault="00E82AC6">
      <w:pPr>
        <w:widowControl w:val="0"/>
        <w:tabs>
          <w:tab w:val="left" w:pos="360"/>
          <w:tab w:val="left" w:pos="1134"/>
          <w:tab w:val="left" w:pos="1276"/>
        </w:tabs>
        <w:spacing w:before="120" w:after="120" w:line="276" w:lineRule="auto"/>
        <w:ind w:firstLine="709"/>
        <w:jc w:val="both"/>
        <w:rPr>
          <w:color w:val="000000"/>
          <w:sz w:val="24"/>
          <w:szCs w:val="24"/>
        </w:rPr>
      </w:pPr>
      <w:proofErr w:type="gramStart"/>
      <w:r>
        <w:rPr>
          <w:color w:val="000000"/>
          <w:sz w:val="24"/>
          <w:szCs w:val="24"/>
        </w:rPr>
        <w:t>Среди населенных пунктов самыми крупными являются городские: пгт.</w:t>
      </w:r>
      <w:proofErr w:type="gramEnd"/>
      <w:r>
        <w:rPr>
          <w:color w:val="000000"/>
          <w:sz w:val="24"/>
          <w:szCs w:val="24"/>
        </w:rPr>
        <w:t xml:space="preserve"> Ибреси – административный центр Ибресинского муниципального округа и пгт. </w:t>
      </w:r>
      <w:proofErr w:type="gramStart"/>
      <w:r>
        <w:rPr>
          <w:color w:val="000000"/>
          <w:sz w:val="24"/>
          <w:szCs w:val="24"/>
        </w:rPr>
        <w:t xml:space="preserve">Буинск, а также сельские: с. Климово, дер. Айбечи, дер. Вудоялы, дер. Большие Абакасы, с. Новое Чурашево, с. Хормалы и пр. </w:t>
      </w:r>
      <w:proofErr w:type="gramEnd"/>
    </w:p>
    <w:p w:rsidR="006E25CB" w:rsidRDefault="00E82AC6">
      <w:pPr>
        <w:widowControl w:val="0"/>
        <w:tabs>
          <w:tab w:val="left" w:pos="360"/>
        </w:tabs>
        <w:spacing w:before="120" w:after="120" w:line="276" w:lineRule="auto"/>
        <w:ind w:firstLine="709"/>
        <w:jc w:val="both"/>
        <w:rPr>
          <w:color w:val="000000"/>
          <w:sz w:val="24"/>
          <w:szCs w:val="24"/>
        </w:rPr>
      </w:pPr>
      <w:r>
        <w:rPr>
          <w:b/>
          <w:bCs/>
          <w:color w:val="000000"/>
          <w:sz w:val="24"/>
          <w:szCs w:val="24"/>
        </w:rPr>
        <w:t>Трудовые ресурсы</w:t>
      </w:r>
      <w:r>
        <w:rPr>
          <w:color w:val="000000"/>
          <w:sz w:val="24"/>
          <w:szCs w:val="24"/>
        </w:rPr>
        <w:t xml:space="preserve"> во многом определяют социально-экономическое развитие территории.</w:t>
      </w:r>
    </w:p>
    <w:p w:rsidR="006E25CB" w:rsidRDefault="00E82AC6">
      <w:pPr>
        <w:tabs>
          <w:tab w:val="left" w:pos="1276"/>
          <w:tab w:val="left" w:pos="1701"/>
        </w:tabs>
        <w:spacing w:before="120" w:after="60" w:line="276" w:lineRule="auto"/>
        <w:jc w:val="both"/>
        <w:rPr>
          <w:color w:val="000000"/>
          <w:sz w:val="24"/>
          <w:szCs w:val="24"/>
        </w:rPr>
      </w:pPr>
      <w:r>
        <w:rPr>
          <w:color w:val="000000"/>
          <w:sz w:val="24"/>
          <w:szCs w:val="24"/>
        </w:rPr>
        <w:t>Таблица 1.3.2-4 Динамика показателей занятости населения в экономике Ибресинского муниципального района/округа (на начало года)</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3"/>
        <w:gridCol w:w="3041"/>
        <w:gridCol w:w="1999"/>
        <w:gridCol w:w="1159"/>
        <w:gridCol w:w="1159"/>
        <w:gridCol w:w="1778"/>
      </w:tblGrid>
      <w:tr w:rsidR="006E25CB">
        <w:trPr>
          <w:trHeight w:val="185"/>
          <w:tblHeader/>
        </w:trPr>
        <w:tc>
          <w:tcPr>
            <w:tcW w:w="503" w:type="dxa"/>
            <w:vMerge w:val="restart"/>
          </w:tcPr>
          <w:p w:rsidR="006E25CB" w:rsidRDefault="00E82AC6">
            <w:pPr>
              <w:rPr>
                <w:b/>
                <w:bCs/>
                <w:color w:val="000000"/>
                <w:sz w:val="20"/>
                <w:szCs w:val="20"/>
              </w:rPr>
            </w:pPr>
            <w:r>
              <w:rPr>
                <w:b/>
                <w:bCs/>
                <w:color w:val="000000"/>
                <w:sz w:val="20"/>
                <w:szCs w:val="20"/>
              </w:rPr>
              <w:t xml:space="preserve">№ </w:t>
            </w:r>
            <w:proofErr w:type="gramStart"/>
            <w:r>
              <w:rPr>
                <w:b/>
                <w:bCs/>
                <w:color w:val="000000"/>
                <w:sz w:val="20"/>
                <w:szCs w:val="20"/>
              </w:rPr>
              <w:t>п</w:t>
            </w:r>
            <w:proofErr w:type="gramEnd"/>
            <w:r>
              <w:rPr>
                <w:b/>
                <w:bCs/>
                <w:color w:val="000000"/>
                <w:sz w:val="20"/>
                <w:szCs w:val="20"/>
              </w:rPr>
              <w:t>/п</w:t>
            </w:r>
          </w:p>
        </w:tc>
        <w:tc>
          <w:tcPr>
            <w:tcW w:w="3041" w:type="dxa"/>
            <w:vMerge w:val="restart"/>
          </w:tcPr>
          <w:p w:rsidR="006E25CB" w:rsidRDefault="00E82AC6">
            <w:pPr>
              <w:rPr>
                <w:b/>
                <w:bCs/>
                <w:color w:val="000000"/>
                <w:sz w:val="20"/>
                <w:szCs w:val="20"/>
              </w:rPr>
            </w:pPr>
            <w:r>
              <w:rPr>
                <w:b/>
                <w:bCs/>
                <w:color w:val="000000"/>
                <w:sz w:val="20"/>
                <w:szCs w:val="20"/>
              </w:rPr>
              <w:t>Показатели</w:t>
            </w:r>
          </w:p>
        </w:tc>
        <w:tc>
          <w:tcPr>
            <w:tcW w:w="1999" w:type="dxa"/>
            <w:vMerge w:val="restart"/>
          </w:tcPr>
          <w:p w:rsidR="006E25CB" w:rsidRDefault="00E82AC6">
            <w:pPr>
              <w:rPr>
                <w:b/>
                <w:bCs/>
                <w:color w:val="000000"/>
                <w:sz w:val="20"/>
                <w:szCs w:val="20"/>
              </w:rPr>
            </w:pPr>
            <w:r>
              <w:rPr>
                <w:b/>
                <w:bCs/>
                <w:color w:val="000000"/>
                <w:sz w:val="20"/>
                <w:szCs w:val="20"/>
              </w:rPr>
              <w:t>Един</w:t>
            </w:r>
            <w:proofErr w:type="gramStart"/>
            <w:r>
              <w:rPr>
                <w:b/>
                <w:bCs/>
                <w:color w:val="000000"/>
                <w:sz w:val="20"/>
                <w:szCs w:val="20"/>
              </w:rPr>
              <w:t>.</w:t>
            </w:r>
            <w:proofErr w:type="gramEnd"/>
            <w:r>
              <w:rPr>
                <w:b/>
                <w:bCs/>
                <w:color w:val="000000"/>
                <w:sz w:val="20"/>
                <w:szCs w:val="20"/>
              </w:rPr>
              <w:t xml:space="preserve"> </w:t>
            </w:r>
            <w:proofErr w:type="gramStart"/>
            <w:r>
              <w:rPr>
                <w:b/>
                <w:bCs/>
                <w:color w:val="000000"/>
                <w:sz w:val="20"/>
                <w:szCs w:val="20"/>
              </w:rPr>
              <w:t>и</w:t>
            </w:r>
            <w:proofErr w:type="gramEnd"/>
            <w:r>
              <w:rPr>
                <w:b/>
                <w:bCs/>
                <w:color w:val="000000"/>
                <w:sz w:val="20"/>
                <w:szCs w:val="20"/>
              </w:rPr>
              <w:t>змерения</w:t>
            </w:r>
          </w:p>
        </w:tc>
        <w:tc>
          <w:tcPr>
            <w:tcW w:w="2318" w:type="dxa"/>
            <w:gridSpan w:val="2"/>
          </w:tcPr>
          <w:p w:rsidR="006E25CB" w:rsidRDefault="00E82AC6">
            <w:pPr>
              <w:rPr>
                <w:b/>
                <w:bCs/>
                <w:color w:val="000000"/>
                <w:sz w:val="20"/>
                <w:szCs w:val="20"/>
              </w:rPr>
            </w:pPr>
            <w:r>
              <w:rPr>
                <w:b/>
                <w:bCs/>
                <w:color w:val="000000"/>
                <w:sz w:val="20"/>
                <w:szCs w:val="20"/>
              </w:rPr>
              <w:t>Годы</w:t>
            </w:r>
          </w:p>
        </w:tc>
        <w:tc>
          <w:tcPr>
            <w:tcW w:w="1778" w:type="dxa"/>
            <w:vMerge w:val="restart"/>
          </w:tcPr>
          <w:p w:rsidR="006E25CB" w:rsidRDefault="00E82AC6">
            <w:pPr>
              <w:rPr>
                <w:b/>
                <w:bCs/>
                <w:color w:val="000000"/>
                <w:sz w:val="20"/>
                <w:szCs w:val="20"/>
              </w:rPr>
            </w:pPr>
            <w:r>
              <w:rPr>
                <w:b/>
                <w:bCs/>
                <w:color w:val="000000"/>
                <w:sz w:val="20"/>
                <w:szCs w:val="20"/>
              </w:rPr>
              <w:t>% изменения</w:t>
            </w:r>
          </w:p>
        </w:tc>
      </w:tr>
      <w:tr w:rsidR="006E25CB">
        <w:trPr>
          <w:trHeight w:val="185"/>
          <w:tblHeader/>
        </w:trPr>
        <w:tc>
          <w:tcPr>
            <w:tcW w:w="503" w:type="dxa"/>
            <w:vMerge/>
          </w:tcPr>
          <w:p w:rsidR="006E25CB" w:rsidRDefault="006E25CB">
            <w:pPr>
              <w:rPr>
                <w:b/>
                <w:color w:val="000000"/>
                <w:sz w:val="20"/>
                <w:szCs w:val="20"/>
              </w:rPr>
            </w:pPr>
          </w:p>
        </w:tc>
        <w:tc>
          <w:tcPr>
            <w:tcW w:w="3041" w:type="dxa"/>
            <w:vMerge/>
          </w:tcPr>
          <w:p w:rsidR="006E25CB" w:rsidRDefault="006E25CB">
            <w:pPr>
              <w:rPr>
                <w:b/>
                <w:color w:val="000000"/>
                <w:sz w:val="20"/>
                <w:szCs w:val="20"/>
              </w:rPr>
            </w:pPr>
          </w:p>
        </w:tc>
        <w:tc>
          <w:tcPr>
            <w:tcW w:w="1999" w:type="dxa"/>
            <w:vMerge/>
          </w:tcPr>
          <w:p w:rsidR="006E25CB" w:rsidRDefault="006E25CB">
            <w:pPr>
              <w:rPr>
                <w:b/>
                <w:color w:val="000000"/>
                <w:sz w:val="20"/>
                <w:szCs w:val="20"/>
              </w:rPr>
            </w:pPr>
          </w:p>
        </w:tc>
        <w:tc>
          <w:tcPr>
            <w:tcW w:w="1159" w:type="dxa"/>
          </w:tcPr>
          <w:p w:rsidR="006E25CB" w:rsidRDefault="00E82AC6">
            <w:pPr>
              <w:rPr>
                <w:b/>
                <w:bCs/>
                <w:color w:val="000000"/>
                <w:sz w:val="20"/>
                <w:szCs w:val="20"/>
              </w:rPr>
            </w:pPr>
            <w:r>
              <w:rPr>
                <w:b/>
                <w:bCs/>
                <w:color w:val="000000"/>
                <w:sz w:val="20"/>
                <w:szCs w:val="20"/>
              </w:rPr>
              <w:t>2017</w:t>
            </w:r>
          </w:p>
        </w:tc>
        <w:tc>
          <w:tcPr>
            <w:tcW w:w="1159" w:type="dxa"/>
          </w:tcPr>
          <w:p w:rsidR="006E25CB" w:rsidRDefault="00E82AC6">
            <w:pPr>
              <w:rPr>
                <w:b/>
                <w:bCs/>
                <w:color w:val="000000"/>
                <w:sz w:val="20"/>
                <w:szCs w:val="20"/>
              </w:rPr>
            </w:pPr>
            <w:r>
              <w:rPr>
                <w:b/>
                <w:bCs/>
                <w:color w:val="000000"/>
                <w:sz w:val="20"/>
                <w:szCs w:val="20"/>
              </w:rPr>
              <w:t>2022</w:t>
            </w:r>
          </w:p>
        </w:tc>
        <w:tc>
          <w:tcPr>
            <w:tcW w:w="1778" w:type="dxa"/>
            <w:vMerge/>
          </w:tcPr>
          <w:p w:rsidR="006E25CB" w:rsidRDefault="006E25CB">
            <w:pPr>
              <w:rPr>
                <w:b/>
                <w:color w:val="000000"/>
                <w:sz w:val="20"/>
                <w:szCs w:val="20"/>
              </w:rPr>
            </w:pPr>
          </w:p>
        </w:tc>
      </w:tr>
      <w:tr w:rsidR="006E25CB">
        <w:trPr>
          <w:trHeight w:val="185"/>
          <w:tblHeader/>
        </w:trPr>
        <w:tc>
          <w:tcPr>
            <w:tcW w:w="503" w:type="dxa"/>
          </w:tcPr>
          <w:p w:rsidR="006E25CB" w:rsidRDefault="00E82AC6">
            <w:pPr>
              <w:rPr>
                <w:b/>
                <w:color w:val="000000"/>
                <w:sz w:val="20"/>
                <w:szCs w:val="20"/>
              </w:rPr>
            </w:pPr>
            <w:r>
              <w:rPr>
                <w:b/>
                <w:color w:val="000000"/>
                <w:sz w:val="20"/>
                <w:szCs w:val="20"/>
              </w:rPr>
              <w:t>1</w:t>
            </w:r>
          </w:p>
        </w:tc>
        <w:tc>
          <w:tcPr>
            <w:tcW w:w="3041" w:type="dxa"/>
          </w:tcPr>
          <w:p w:rsidR="006E25CB" w:rsidRDefault="00E82AC6">
            <w:pPr>
              <w:rPr>
                <w:b/>
                <w:color w:val="000000"/>
                <w:sz w:val="20"/>
                <w:szCs w:val="20"/>
              </w:rPr>
            </w:pPr>
            <w:r>
              <w:rPr>
                <w:b/>
                <w:color w:val="000000"/>
                <w:sz w:val="20"/>
                <w:szCs w:val="20"/>
              </w:rPr>
              <w:t>2</w:t>
            </w:r>
          </w:p>
        </w:tc>
        <w:tc>
          <w:tcPr>
            <w:tcW w:w="1999" w:type="dxa"/>
          </w:tcPr>
          <w:p w:rsidR="006E25CB" w:rsidRDefault="00E82AC6">
            <w:pPr>
              <w:rPr>
                <w:b/>
                <w:color w:val="000000"/>
                <w:sz w:val="20"/>
                <w:szCs w:val="20"/>
              </w:rPr>
            </w:pPr>
            <w:r>
              <w:rPr>
                <w:b/>
                <w:color w:val="000000"/>
                <w:sz w:val="20"/>
                <w:szCs w:val="20"/>
              </w:rPr>
              <w:t>3</w:t>
            </w:r>
          </w:p>
        </w:tc>
        <w:tc>
          <w:tcPr>
            <w:tcW w:w="1159" w:type="dxa"/>
          </w:tcPr>
          <w:p w:rsidR="006E25CB" w:rsidRDefault="00E82AC6">
            <w:pPr>
              <w:rPr>
                <w:b/>
                <w:color w:val="000000"/>
                <w:sz w:val="20"/>
                <w:szCs w:val="20"/>
              </w:rPr>
            </w:pPr>
            <w:r>
              <w:rPr>
                <w:b/>
                <w:color w:val="000000"/>
                <w:sz w:val="20"/>
                <w:szCs w:val="20"/>
              </w:rPr>
              <w:t>4</w:t>
            </w:r>
          </w:p>
        </w:tc>
        <w:tc>
          <w:tcPr>
            <w:tcW w:w="1159" w:type="dxa"/>
          </w:tcPr>
          <w:p w:rsidR="006E25CB" w:rsidRDefault="00E82AC6">
            <w:pPr>
              <w:rPr>
                <w:b/>
                <w:color w:val="000000"/>
                <w:sz w:val="20"/>
                <w:szCs w:val="20"/>
              </w:rPr>
            </w:pPr>
            <w:r>
              <w:rPr>
                <w:b/>
                <w:color w:val="000000"/>
                <w:sz w:val="20"/>
                <w:szCs w:val="20"/>
              </w:rPr>
              <w:t>5</w:t>
            </w:r>
          </w:p>
        </w:tc>
        <w:tc>
          <w:tcPr>
            <w:tcW w:w="1778" w:type="dxa"/>
          </w:tcPr>
          <w:p w:rsidR="006E25CB" w:rsidRDefault="00E82AC6">
            <w:pPr>
              <w:rPr>
                <w:b/>
                <w:color w:val="000000"/>
                <w:sz w:val="20"/>
                <w:szCs w:val="20"/>
              </w:rPr>
            </w:pPr>
            <w:r>
              <w:rPr>
                <w:b/>
                <w:color w:val="000000"/>
                <w:sz w:val="20"/>
                <w:szCs w:val="20"/>
              </w:rPr>
              <w:t>6</w:t>
            </w:r>
          </w:p>
        </w:tc>
      </w:tr>
      <w:tr w:rsidR="006E25CB">
        <w:trPr>
          <w:trHeight w:val="185"/>
        </w:trPr>
        <w:tc>
          <w:tcPr>
            <w:tcW w:w="503" w:type="dxa"/>
          </w:tcPr>
          <w:p w:rsidR="006E25CB" w:rsidRDefault="006E25CB" w:rsidP="00236105">
            <w:pPr>
              <w:numPr>
                <w:ilvl w:val="0"/>
                <w:numId w:val="29"/>
              </w:numPr>
              <w:contextualSpacing/>
              <w:rPr>
                <w:color w:val="000000"/>
                <w:sz w:val="20"/>
                <w:szCs w:val="20"/>
              </w:rPr>
            </w:pPr>
          </w:p>
        </w:tc>
        <w:tc>
          <w:tcPr>
            <w:tcW w:w="3041" w:type="dxa"/>
          </w:tcPr>
          <w:p w:rsidR="006E25CB" w:rsidRDefault="00E82AC6">
            <w:pPr>
              <w:rPr>
                <w:color w:val="000000"/>
                <w:sz w:val="20"/>
                <w:szCs w:val="20"/>
              </w:rPr>
            </w:pPr>
            <w:r>
              <w:rPr>
                <w:color w:val="000000"/>
                <w:sz w:val="20"/>
                <w:szCs w:val="20"/>
              </w:rPr>
              <w:t>Численность населения</w:t>
            </w:r>
          </w:p>
        </w:tc>
        <w:tc>
          <w:tcPr>
            <w:tcW w:w="1999" w:type="dxa"/>
          </w:tcPr>
          <w:p w:rsidR="006E25CB" w:rsidRDefault="00E82AC6">
            <w:pPr>
              <w:rPr>
                <w:color w:val="000000"/>
                <w:sz w:val="20"/>
                <w:szCs w:val="20"/>
              </w:rPr>
            </w:pPr>
            <w:r>
              <w:rPr>
                <w:color w:val="000000"/>
                <w:sz w:val="20"/>
                <w:szCs w:val="20"/>
              </w:rPr>
              <w:t>тыс. чел.</w:t>
            </w:r>
          </w:p>
        </w:tc>
        <w:tc>
          <w:tcPr>
            <w:tcW w:w="1159" w:type="dxa"/>
          </w:tcPr>
          <w:p w:rsidR="006E25CB" w:rsidRDefault="00E82AC6">
            <w:pPr>
              <w:rPr>
                <w:color w:val="000000"/>
                <w:sz w:val="20"/>
                <w:szCs w:val="20"/>
              </w:rPr>
            </w:pPr>
            <w:r>
              <w:rPr>
                <w:color w:val="000000"/>
                <w:sz w:val="20"/>
                <w:szCs w:val="20"/>
              </w:rPr>
              <w:t>23,3</w:t>
            </w:r>
          </w:p>
        </w:tc>
        <w:tc>
          <w:tcPr>
            <w:tcW w:w="1159" w:type="dxa"/>
          </w:tcPr>
          <w:p w:rsidR="006E25CB" w:rsidRDefault="00E82AC6">
            <w:pPr>
              <w:rPr>
                <w:color w:val="000000"/>
                <w:sz w:val="20"/>
                <w:szCs w:val="20"/>
              </w:rPr>
            </w:pPr>
            <w:r>
              <w:rPr>
                <w:color w:val="000000"/>
                <w:sz w:val="20"/>
                <w:szCs w:val="20"/>
              </w:rPr>
              <w:t>22,1</w:t>
            </w:r>
          </w:p>
        </w:tc>
        <w:tc>
          <w:tcPr>
            <w:tcW w:w="1778" w:type="dxa"/>
          </w:tcPr>
          <w:p w:rsidR="006E25CB" w:rsidRDefault="00E82AC6">
            <w:pPr>
              <w:rPr>
                <w:color w:val="000000"/>
                <w:sz w:val="20"/>
                <w:szCs w:val="20"/>
              </w:rPr>
            </w:pPr>
            <w:r>
              <w:rPr>
                <w:color w:val="000000"/>
                <w:sz w:val="20"/>
                <w:szCs w:val="20"/>
              </w:rPr>
              <w:t>- 5</w:t>
            </w:r>
          </w:p>
        </w:tc>
      </w:tr>
      <w:tr w:rsidR="006E25CB">
        <w:trPr>
          <w:trHeight w:val="371"/>
        </w:trPr>
        <w:tc>
          <w:tcPr>
            <w:tcW w:w="503" w:type="dxa"/>
          </w:tcPr>
          <w:p w:rsidR="006E25CB" w:rsidRDefault="006E25CB" w:rsidP="00236105">
            <w:pPr>
              <w:numPr>
                <w:ilvl w:val="0"/>
                <w:numId w:val="29"/>
              </w:numPr>
              <w:contextualSpacing/>
              <w:rPr>
                <w:color w:val="000000"/>
                <w:sz w:val="20"/>
                <w:szCs w:val="20"/>
              </w:rPr>
            </w:pPr>
          </w:p>
        </w:tc>
        <w:tc>
          <w:tcPr>
            <w:tcW w:w="3041" w:type="dxa"/>
          </w:tcPr>
          <w:p w:rsidR="006E25CB" w:rsidRDefault="00E82AC6">
            <w:pPr>
              <w:rPr>
                <w:color w:val="000000"/>
                <w:sz w:val="20"/>
                <w:szCs w:val="20"/>
              </w:rPr>
            </w:pPr>
            <w:r>
              <w:rPr>
                <w:color w:val="000000"/>
                <w:sz w:val="20"/>
                <w:szCs w:val="20"/>
              </w:rPr>
              <w:t>Численность работников, занятых в организациях по отдельным видам экономической деятельности</w:t>
            </w:r>
          </w:p>
        </w:tc>
        <w:tc>
          <w:tcPr>
            <w:tcW w:w="1999" w:type="dxa"/>
          </w:tcPr>
          <w:p w:rsidR="006E25CB" w:rsidRDefault="00E82AC6">
            <w:pPr>
              <w:rPr>
                <w:color w:val="000000"/>
                <w:sz w:val="20"/>
                <w:szCs w:val="20"/>
              </w:rPr>
            </w:pPr>
            <w:r>
              <w:rPr>
                <w:color w:val="000000"/>
                <w:sz w:val="20"/>
                <w:szCs w:val="20"/>
              </w:rPr>
              <w:t>тыс. чел.</w:t>
            </w:r>
          </w:p>
        </w:tc>
        <w:tc>
          <w:tcPr>
            <w:tcW w:w="1159" w:type="dxa"/>
          </w:tcPr>
          <w:p w:rsidR="006E25CB" w:rsidRDefault="00E82AC6">
            <w:pPr>
              <w:rPr>
                <w:color w:val="000000"/>
                <w:sz w:val="20"/>
                <w:szCs w:val="20"/>
              </w:rPr>
            </w:pPr>
            <w:r>
              <w:rPr>
                <w:color w:val="000000"/>
                <w:sz w:val="20"/>
                <w:szCs w:val="20"/>
              </w:rPr>
              <w:t>2,2</w:t>
            </w:r>
          </w:p>
        </w:tc>
        <w:tc>
          <w:tcPr>
            <w:tcW w:w="1159" w:type="dxa"/>
          </w:tcPr>
          <w:p w:rsidR="006E25CB" w:rsidRDefault="00E82AC6">
            <w:pPr>
              <w:rPr>
                <w:color w:val="000000"/>
                <w:sz w:val="20"/>
                <w:szCs w:val="20"/>
              </w:rPr>
            </w:pPr>
            <w:r>
              <w:rPr>
                <w:color w:val="000000"/>
                <w:sz w:val="20"/>
                <w:szCs w:val="20"/>
              </w:rPr>
              <w:t>1,9</w:t>
            </w:r>
          </w:p>
        </w:tc>
        <w:tc>
          <w:tcPr>
            <w:tcW w:w="1778" w:type="dxa"/>
          </w:tcPr>
          <w:p w:rsidR="006E25CB" w:rsidRDefault="00E82AC6">
            <w:pPr>
              <w:rPr>
                <w:color w:val="000000"/>
                <w:sz w:val="20"/>
                <w:szCs w:val="20"/>
              </w:rPr>
            </w:pPr>
            <w:r>
              <w:rPr>
                <w:color w:val="000000"/>
                <w:sz w:val="20"/>
                <w:szCs w:val="20"/>
              </w:rPr>
              <w:t>- 14</w:t>
            </w:r>
          </w:p>
        </w:tc>
      </w:tr>
      <w:tr w:rsidR="006E25CB">
        <w:trPr>
          <w:trHeight w:val="943"/>
        </w:trPr>
        <w:tc>
          <w:tcPr>
            <w:tcW w:w="503" w:type="dxa"/>
          </w:tcPr>
          <w:p w:rsidR="006E25CB" w:rsidRDefault="006E25CB" w:rsidP="00236105">
            <w:pPr>
              <w:numPr>
                <w:ilvl w:val="0"/>
                <w:numId w:val="29"/>
              </w:numPr>
              <w:contextualSpacing/>
              <w:rPr>
                <w:color w:val="000000"/>
                <w:sz w:val="20"/>
                <w:szCs w:val="20"/>
              </w:rPr>
            </w:pPr>
          </w:p>
        </w:tc>
        <w:tc>
          <w:tcPr>
            <w:tcW w:w="3041" w:type="dxa"/>
          </w:tcPr>
          <w:p w:rsidR="006E25CB" w:rsidRDefault="00E82AC6">
            <w:pPr>
              <w:rPr>
                <w:color w:val="000000"/>
                <w:sz w:val="20"/>
                <w:szCs w:val="20"/>
              </w:rPr>
            </w:pPr>
            <w:r>
              <w:rPr>
                <w:color w:val="000000"/>
                <w:sz w:val="20"/>
                <w:szCs w:val="20"/>
              </w:rPr>
              <w:t xml:space="preserve">Уровень зарегистрированной безработицы </w:t>
            </w:r>
            <w:proofErr w:type="gramStart"/>
            <w:r>
              <w:rPr>
                <w:color w:val="000000"/>
                <w:sz w:val="20"/>
                <w:szCs w:val="20"/>
              </w:rPr>
              <w:t>в</w:t>
            </w:r>
            <w:proofErr w:type="gramEnd"/>
            <w:r>
              <w:rPr>
                <w:color w:val="000000"/>
                <w:sz w:val="20"/>
                <w:szCs w:val="20"/>
              </w:rPr>
              <w:t xml:space="preserve"> % </w:t>
            </w:r>
            <w:proofErr w:type="gramStart"/>
            <w:r>
              <w:rPr>
                <w:color w:val="000000"/>
                <w:sz w:val="20"/>
                <w:szCs w:val="20"/>
              </w:rPr>
              <w:t>от</w:t>
            </w:r>
            <w:proofErr w:type="gramEnd"/>
            <w:r>
              <w:rPr>
                <w:color w:val="000000"/>
                <w:sz w:val="20"/>
                <w:szCs w:val="20"/>
              </w:rPr>
              <w:t xml:space="preserve"> численности населения в трудоспособном возрасте</w:t>
            </w:r>
          </w:p>
        </w:tc>
        <w:tc>
          <w:tcPr>
            <w:tcW w:w="1999" w:type="dxa"/>
          </w:tcPr>
          <w:p w:rsidR="006E25CB" w:rsidRDefault="00E82AC6">
            <w:pPr>
              <w:rPr>
                <w:color w:val="000000"/>
                <w:sz w:val="20"/>
                <w:szCs w:val="20"/>
              </w:rPr>
            </w:pPr>
            <w:r>
              <w:rPr>
                <w:color w:val="000000"/>
                <w:sz w:val="20"/>
                <w:szCs w:val="20"/>
              </w:rPr>
              <w:t xml:space="preserve"> %</w:t>
            </w:r>
          </w:p>
        </w:tc>
        <w:tc>
          <w:tcPr>
            <w:tcW w:w="1159" w:type="dxa"/>
          </w:tcPr>
          <w:p w:rsidR="006E25CB" w:rsidRDefault="00E82AC6">
            <w:pPr>
              <w:rPr>
                <w:color w:val="000000"/>
                <w:sz w:val="20"/>
                <w:szCs w:val="20"/>
              </w:rPr>
            </w:pPr>
            <w:r>
              <w:rPr>
                <w:color w:val="000000"/>
                <w:sz w:val="20"/>
                <w:szCs w:val="20"/>
              </w:rPr>
              <w:t>0,49</w:t>
            </w:r>
          </w:p>
        </w:tc>
        <w:tc>
          <w:tcPr>
            <w:tcW w:w="1159" w:type="dxa"/>
          </w:tcPr>
          <w:p w:rsidR="006E25CB" w:rsidRDefault="00E82AC6">
            <w:pPr>
              <w:rPr>
                <w:color w:val="000000"/>
                <w:sz w:val="20"/>
                <w:szCs w:val="20"/>
              </w:rPr>
            </w:pPr>
            <w:r>
              <w:rPr>
                <w:color w:val="000000"/>
                <w:sz w:val="20"/>
                <w:szCs w:val="20"/>
              </w:rPr>
              <w:t>0,72</w:t>
            </w:r>
          </w:p>
        </w:tc>
        <w:tc>
          <w:tcPr>
            <w:tcW w:w="1778" w:type="dxa"/>
          </w:tcPr>
          <w:p w:rsidR="006E25CB" w:rsidRDefault="00E82AC6">
            <w:pPr>
              <w:rPr>
                <w:color w:val="000000"/>
                <w:sz w:val="20"/>
                <w:szCs w:val="20"/>
              </w:rPr>
            </w:pPr>
            <w:r>
              <w:rPr>
                <w:color w:val="000000"/>
                <w:sz w:val="20"/>
                <w:szCs w:val="20"/>
              </w:rPr>
              <w:t>+47</w:t>
            </w:r>
          </w:p>
        </w:tc>
      </w:tr>
    </w:tbl>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Анализ вышеприведенных показателей в сфере занятости свидетельствует о некоторой напряженности ситуации на рынке труда в Муниципальном округе.</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Уменьшение численности экономически активного населения, занятого в экономике Муниципального округа, явилось результатом усугубления регрессивности возрастной структуры, по причине миграционного оттока с территории округа населения самого активного возраста.</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Среди отрицательных тенденций необходимо отметить и рост численности зарегистрированных безработных, уровень которых увеличился от численности населения в трудоспособном возрасте в 2017 года с 0,49% до 0,72% в 2022 году.</w:t>
      </w:r>
    </w:p>
    <w:p w:rsidR="006E25CB" w:rsidRDefault="00E82AC6">
      <w:pPr>
        <w:widowControl w:val="0"/>
        <w:tabs>
          <w:tab w:val="left" w:pos="360"/>
        </w:tabs>
        <w:spacing w:before="120" w:after="120" w:line="276" w:lineRule="auto"/>
        <w:ind w:firstLine="709"/>
        <w:jc w:val="both"/>
        <w:rPr>
          <w:b/>
          <w:bCs/>
          <w:color w:val="000000"/>
          <w:sz w:val="24"/>
          <w:szCs w:val="24"/>
        </w:rPr>
      </w:pPr>
      <w:bookmarkStart w:id="45" w:name="_Hlk118289138"/>
      <w:r>
        <w:rPr>
          <w:b/>
          <w:bCs/>
          <w:color w:val="000000"/>
          <w:sz w:val="24"/>
          <w:szCs w:val="24"/>
        </w:rPr>
        <w:t>Общие выводы:</w:t>
      </w:r>
    </w:p>
    <w:p w:rsidR="006E25CB" w:rsidRDefault="00E82AC6">
      <w:pPr>
        <w:widowControl w:val="0"/>
        <w:tabs>
          <w:tab w:val="left" w:pos="360"/>
        </w:tabs>
        <w:spacing w:before="120" w:line="276" w:lineRule="auto"/>
        <w:ind w:firstLine="709"/>
        <w:jc w:val="both"/>
        <w:rPr>
          <w:color w:val="000000"/>
          <w:sz w:val="24"/>
          <w:szCs w:val="24"/>
        </w:rPr>
      </w:pPr>
      <w:r>
        <w:rPr>
          <w:color w:val="000000"/>
          <w:sz w:val="24"/>
          <w:szCs w:val="24"/>
        </w:rPr>
        <w:lastRenderedPageBreak/>
        <w:t xml:space="preserve">Результаты выполненного анализа демографической ситуации Ибресинского муниципального округа позволяют выявить следующие особенности изменения в этой сфере: </w:t>
      </w:r>
    </w:p>
    <w:p w:rsidR="006E25CB" w:rsidRDefault="00E82AC6">
      <w:pPr>
        <w:numPr>
          <w:ilvl w:val="0"/>
          <w:numId w:val="8"/>
        </w:numPr>
        <w:tabs>
          <w:tab w:val="left" w:pos="851"/>
        </w:tabs>
        <w:spacing w:after="60" w:line="276" w:lineRule="auto"/>
        <w:ind w:left="0" w:firstLine="709"/>
        <w:jc w:val="both"/>
        <w:rPr>
          <w:color w:val="000000"/>
          <w:sz w:val="24"/>
          <w:szCs w:val="24"/>
        </w:rPr>
      </w:pPr>
      <w:bookmarkStart w:id="46" w:name="_Hlk123732572"/>
      <w:bookmarkEnd w:id="41"/>
      <w:r>
        <w:rPr>
          <w:color w:val="000000"/>
          <w:sz w:val="24"/>
          <w:szCs w:val="24"/>
        </w:rPr>
        <w:t> демографическая ситуация Муниципального округа характеризуется, как достаточно неблагоприятная, наблюдается процесс депопуляции населения, сопровождающийся не только замедленными темпами естественного прироста населения, но и значительным увеличением процессов миграции;</w:t>
      </w:r>
    </w:p>
    <w:bookmarkEnd w:id="42"/>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происходит процесс старения населения, что влияет на качественные характеристики трудовых ресурсов Муниципального округа и потенциал мобильности населения, необходимый для дальнейшего развития территории;</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xml:space="preserve"> продолжаются процессы </w:t>
      </w:r>
      <w:proofErr w:type="spellStart"/>
      <w:r>
        <w:rPr>
          <w:color w:val="000000"/>
          <w:sz w:val="24"/>
          <w:szCs w:val="24"/>
        </w:rPr>
        <w:t>обезлюдения</w:t>
      </w:r>
      <w:proofErr w:type="spellEnd"/>
      <w:r>
        <w:rPr>
          <w:color w:val="000000"/>
          <w:sz w:val="24"/>
          <w:szCs w:val="24"/>
        </w:rPr>
        <w:t xml:space="preserve"> территории Муниципального округа, что влечет за собой усиление диспропорции территориального развития округа;</w:t>
      </w:r>
    </w:p>
    <w:p w:rsidR="006E25CB" w:rsidRDefault="00E82AC6">
      <w:pPr>
        <w:numPr>
          <w:ilvl w:val="0"/>
          <w:numId w:val="8"/>
        </w:numPr>
        <w:tabs>
          <w:tab w:val="left" w:pos="851"/>
        </w:tabs>
        <w:spacing w:after="60" w:line="276" w:lineRule="auto"/>
        <w:ind w:left="0" w:firstLine="709"/>
        <w:jc w:val="both"/>
        <w:rPr>
          <w:color w:val="000000"/>
          <w:sz w:val="24"/>
          <w:szCs w:val="24"/>
        </w:rPr>
      </w:pPr>
      <w:r>
        <w:rPr>
          <w:color w:val="000000"/>
          <w:sz w:val="24"/>
          <w:szCs w:val="24"/>
        </w:rPr>
        <w:t> наблюдается рост напряженности на рынке труда, связанный с уменьшением численности экономически активного населения, из-за оттока населения наиболее активных возрастных групп, а также рост численности зарегистрированных безработных.</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Настоящим проектом отмечается, что дальнейшее социально-экономическое развитие Муниципального округа невозможно без решения вышеуказанных проблем.</w:t>
      </w:r>
    </w:p>
    <w:p w:rsidR="006E25CB" w:rsidRDefault="00E82AC6">
      <w:pPr>
        <w:spacing w:before="120" w:after="120" w:line="276" w:lineRule="auto"/>
        <w:ind w:firstLine="709"/>
        <w:jc w:val="both"/>
        <w:rPr>
          <w:b/>
          <w:color w:val="000000"/>
          <w:sz w:val="24"/>
          <w:szCs w:val="24"/>
        </w:rPr>
      </w:pPr>
      <w:r>
        <w:rPr>
          <w:color w:val="000000"/>
          <w:sz w:val="24"/>
          <w:szCs w:val="24"/>
        </w:rPr>
        <w:t>Главная цель демографической политики Ибресинского муниципального округа должна заключаться в стабилизации численности населения, что возможно при повышении уровня благосостояния населения, расширении возможностей занятости, внедрении новых мер по стимулированию повышения рождаемости, по оптимизации миграционных потоков.</w:t>
      </w:r>
    </w:p>
    <w:p w:rsidR="006E25CB" w:rsidRDefault="00E82AC6">
      <w:pPr>
        <w:pStyle w:val="331OGHeading3433-111Caaieiaie111331311"/>
        <w:spacing w:before="240" w:after="120" w:line="276" w:lineRule="auto"/>
        <w:ind w:firstLine="709"/>
        <w:jc w:val="both"/>
        <w:rPr>
          <w:rFonts w:ascii="Times New Roman" w:hAnsi="Times New Roman"/>
          <w:color w:val="000000"/>
          <w:lang w:val="ru-RU"/>
        </w:rPr>
      </w:pPr>
      <w:bookmarkStart w:id="47" w:name="_Toc226015505"/>
      <w:bookmarkStart w:id="48" w:name="_Toc141977451"/>
      <w:bookmarkEnd w:id="43"/>
      <w:r>
        <w:rPr>
          <w:rFonts w:ascii="Times New Roman" w:hAnsi="Times New Roman"/>
          <w:color w:val="000000"/>
          <w:lang w:val="ru-RU"/>
        </w:rPr>
        <w:t>Жилищный фонд</w:t>
      </w:r>
      <w:bookmarkEnd w:id="44"/>
      <w:bookmarkEnd w:id="45"/>
      <w:bookmarkEnd w:id="47"/>
    </w:p>
    <w:p w:rsidR="006E25CB" w:rsidRDefault="00E82AC6">
      <w:pPr>
        <w:spacing w:before="120" w:after="120" w:line="276" w:lineRule="auto"/>
        <w:ind w:firstLine="709"/>
        <w:jc w:val="both"/>
        <w:rPr>
          <w:color w:val="000000"/>
          <w:sz w:val="24"/>
          <w:szCs w:val="24"/>
        </w:rPr>
      </w:pPr>
      <w:r>
        <w:rPr>
          <w:color w:val="000000"/>
          <w:sz w:val="24"/>
          <w:szCs w:val="24"/>
        </w:rPr>
        <w:t>Общая площадь жилого фонда по состоянию 01.01.2023г. в Ибресинском муниципальном округе составляет 852,87 тыс. кв. м общей площади.</w:t>
      </w:r>
    </w:p>
    <w:p w:rsidR="006E25CB" w:rsidRDefault="00E82AC6">
      <w:pPr>
        <w:spacing w:before="120" w:after="120" w:line="276" w:lineRule="auto"/>
        <w:ind w:firstLine="709"/>
        <w:jc w:val="both"/>
        <w:rPr>
          <w:color w:val="000000"/>
          <w:sz w:val="24"/>
          <w:szCs w:val="24"/>
        </w:rPr>
      </w:pPr>
      <w:r>
        <w:rPr>
          <w:color w:val="000000"/>
          <w:sz w:val="24"/>
          <w:szCs w:val="24"/>
        </w:rPr>
        <w:t>Весь жилой фонд представлен, преимущественно, 1-2-х этажными индивидуальными домами с приусадебными участками.</w:t>
      </w:r>
    </w:p>
    <w:p w:rsidR="006E25CB" w:rsidRDefault="00E82AC6">
      <w:pPr>
        <w:spacing w:before="120" w:after="120" w:line="276" w:lineRule="auto"/>
        <w:ind w:firstLine="709"/>
        <w:jc w:val="both"/>
        <w:rPr>
          <w:color w:val="000000"/>
          <w:sz w:val="24"/>
          <w:szCs w:val="24"/>
        </w:rPr>
      </w:pPr>
      <w:r>
        <w:rPr>
          <w:color w:val="000000"/>
          <w:sz w:val="24"/>
          <w:szCs w:val="24"/>
        </w:rPr>
        <w:t>Площадь многоквартирных жилых домов составляет 13% от общего жилого фонда Муниципального округа.</w:t>
      </w:r>
    </w:p>
    <w:p w:rsidR="006E25CB" w:rsidRDefault="00E82AC6">
      <w:pPr>
        <w:spacing w:before="120" w:after="120" w:line="276" w:lineRule="auto"/>
        <w:ind w:firstLine="709"/>
        <w:jc w:val="both"/>
        <w:rPr>
          <w:color w:val="000000"/>
          <w:sz w:val="24"/>
          <w:szCs w:val="24"/>
        </w:rPr>
      </w:pPr>
      <w:proofErr w:type="gramStart"/>
      <w:r>
        <w:rPr>
          <w:color w:val="000000"/>
          <w:sz w:val="24"/>
          <w:szCs w:val="24"/>
        </w:rPr>
        <w:t>Значительное количество жилого фонда (порядка 56%) сосредоточено в наиболее крупных населенных пунктах Муниципального округа (пгт.</w:t>
      </w:r>
      <w:proofErr w:type="gramEnd"/>
      <w:r>
        <w:rPr>
          <w:color w:val="000000"/>
          <w:sz w:val="24"/>
          <w:szCs w:val="24"/>
        </w:rPr>
        <w:t xml:space="preserve"> Ибреси, пгт. </w:t>
      </w:r>
      <w:proofErr w:type="gramStart"/>
      <w:r>
        <w:rPr>
          <w:color w:val="000000"/>
          <w:sz w:val="24"/>
          <w:szCs w:val="24"/>
        </w:rPr>
        <w:t>Буинск, с. Новое Чурашево, с. Хормалы и пр.).</w:t>
      </w:r>
      <w:proofErr w:type="gramEnd"/>
    </w:p>
    <w:p w:rsidR="006E25CB" w:rsidRDefault="00E82AC6">
      <w:pPr>
        <w:tabs>
          <w:tab w:val="left" w:pos="1276"/>
          <w:tab w:val="left" w:pos="1701"/>
        </w:tabs>
        <w:spacing w:before="120" w:after="60" w:line="276" w:lineRule="auto"/>
        <w:jc w:val="both"/>
        <w:rPr>
          <w:color w:val="000000"/>
          <w:sz w:val="24"/>
          <w:szCs w:val="24"/>
        </w:rPr>
      </w:pPr>
      <w:bookmarkStart w:id="49" w:name="_Hlk120656658"/>
      <w:r>
        <w:rPr>
          <w:color w:val="000000"/>
          <w:sz w:val="24"/>
          <w:szCs w:val="24"/>
        </w:rPr>
        <w:t>Таблица 1.3.3-1 Динамика годового ввода жилья Ибресинского муниципального округа</w:t>
      </w:r>
    </w:p>
    <w:tbl>
      <w:tblPr>
        <w:tblW w:w="923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3"/>
        <w:gridCol w:w="1843"/>
        <w:gridCol w:w="709"/>
        <w:gridCol w:w="709"/>
        <w:gridCol w:w="708"/>
        <w:gridCol w:w="709"/>
        <w:gridCol w:w="709"/>
        <w:gridCol w:w="709"/>
        <w:gridCol w:w="708"/>
        <w:gridCol w:w="851"/>
      </w:tblGrid>
      <w:tr w:rsidR="006E25CB">
        <w:trPr>
          <w:trHeight w:val="226"/>
        </w:trPr>
        <w:tc>
          <w:tcPr>
            <w:tcW w:w="1583" w:type="dxa"/>
            <w:vMerge w:val="restart"/>
          </w:tcPr>
          <w:p w:rsidR="006E25CB" w:rsidRDefault="00E82AC6">
            <w:pPr>
              <w:rPr>
                <w:b/>
                <w:bCs/>
                <w:color w:val="000000"/>
                <w:sz w:val="20"/>
                <w:szCs w:val="20"/>
              </w:rPr>
            </w:pPr>
            <w:r>
              <w:rPr>
                <w:b/>
                <w:bCs/>
                <w:color w:val="000000"/>
                <w:sz w:val="20"/>
                <w:szCs w:val="20"/>
              </w:rPr>
              <w:t>Показатели</w:t>
            </w:r>
          </w:p>
        </w:tc>
        <w:tc>
          <w:tcPr>
            <w:tcW w:w="1843" w:type="dxa"/>
            <w:vMerge w:val="restart"/>
          </w:tcPr>
          <w:p w:rsidR="006E25CB" w:rsidRDefault="00E82AC6">
            <w:pPr>
              <w:rPr>
                <w:b/>
                <w:bCs/>
                <w:color w:val="000000"/>
                <w:sz w:val="20"/>
                <w:szCs w:val="20"/>
              </w:rPr>
            </w:pPr>
            <w:r>
              <w:rPr>
                <w:b/>
                <w:bCs/>
                <w:color w:val="000000"/>
                <w:sz w:val="20"/>
                <w:szCs w:val="20"/>
              </w:rPr>
              <w:t>Един.</w:t>
            </w:r>
          </w:p>
          <w:p w:rsidR="006E25CB" w:rsidRDefault="00E82AC6">
            <w:pPr>
              <w:rPr>
                <w:b/>
                <w:bCs/>
                <w:color w:val="000000"/>
                <w:sz w:val="20"/>
                <w:szCs w:val="20"/>
              </w:rPr>
            </w:pPr>
            <w:r>
              <w:rPr>
                <w:b/>
                <w:bCs/>
                <w:color w:val="000000"/>
                <w:sz w:val="20"/>
                <w:szCs w:val="20"/>
              </w:rPr>
              <w:t>измерения</w:t>
            </w:r>
          </w:p>
        </w:tc>
        <w:tc>
          <w:tcPr>
            <w:tcW w:w="5812" w:type="dxa"/>
            <w:gridSpan w:val="8"/>
          </w:tcPr>
          <w:p w:rsidR="006E25CB" w:rsidRDefault="00E82AC6">
            <w:pPr>
              <w:rPr>
                <w:b/>
                <w:bCs/>
                <w:color w:val="000000"/>
                <w:sz w:val="20"/>
                <w:szCs w:val="20"/>
              </w:rPr>
            </w:pPr>
            <w:r>
              <w:rPr>
                <w:b/>
                <w:bCs/>
                <w:color w:val="000000"/>
                <w:sz w:val="20"/>
                <w:szCs w:val="20"/>
              </w:rPr>
              <w:t>Годы</w:t>
            </w:r>
          </w:p>
        </w:tc>
      </w:tr>
      <w:tr w:rsidR="006E25CB">
        <w:trPr>
          <w:trHeight w:val="226"/>
        </w:trPr>
        <w:tc>
          <w:tcPr>
            <w:tcW w:w="1583" w:type="dxa"/>
            <w:vMerge/>
          </w:tcPr>
          <w:p w:rsidR="006E25CB" w:rsidRDefault="006E25CB">
            <w:pPr>
              <w:rPr>
                <w:b/>
                <w:bCs/>
                <w:color w:val="000000"/>
                <w:sz w:val="20"/>
                <w:szCs w:val="20"/>
              </w:rPr>
            </w:pPr>
          </w:p>
        </w:tc>
        <w:tc>
          <w:tcPr>
            <w:tcW w:w="1843" w:type="dxa"/>
            <w:vMerge/>
          </w:tcPr>
          <w:p w:rsidR="006E25CB" w:rsidRDefault="006E25CB">
            <w:pPr>
              <w:rPr>
                <w:b/>
                <w:bCs/>
                <w:color w:val="000000"/>
                <w:sz w:val="20"/>
                <w:szCs w:val="20"/>
              </w:rPr>
            </w:pPr>
          </w:p>
        </w:tc>
        <w:tc>
          <w:tcPr>
            <w:tcW w:w="709" w:type="dxa"/>
          </w:tcPr>
          <w:p w:rsidR="006E25CB" w:rsidRDefault="00E82AC6">
            <w:pPr>
              <w:rPr>
                <w:b/>
                <w:bCs/>
                <w:color w:val="000000"/>
                <w:sz w:val="20"/>
                <w:szCs w:val="20"/>
              </w:rPr>
            </w:pPr>
            <w:r>
              <w:rPr>
                <w:b/>
                <w:bCs/>
                <w:color w:val="000000"/>
                <w:sz w:val="20"/>
                <w:szCs w:val="20"/>
              </w:rPr>
              <w:t>2014</w:t>
            </w:r>
          </w:p>
        </w:tc>
        <w:tc>
          <w:tcPr>
            <w:tcW w:w="709" w:type="dxa"/>
          </w:tcPr>
          <w:p w:rsidR="006E25CB" w:rsidRDefault="00E82AC6">
            <w:pPr>
              <w:rPr>
                <w:b/>
                <w:bCs/>
                <w:color w:val="000000"/>
                <w:sz w:val="20"/>
                <w:szCs w:val="20"/>
              </w:rPr>
            </w:pPr>
            <w:r>
              <w:rPr>
                <w:b/>
                <w:bCs/>
                <w:color w:val="000000"/>
                <w:sz w:val="20"/>
                <w:szCs w:val="20"/>
              </w:rPr>
              <w:t>2015</w:t>
            </w:r>
          </w:p>
        </w:tc>
        <w:tc>
          <w:tcPr>
            <w:tcW w:w="708" w:type="dxa"/>
          </w:tcPr>
          <w:p w:rsidR="006E25CB" w:rsidRDefault="00E82AC6">
            <w:pPr>
              <w:rPr>
                <w:b/>
                <w:bCs/>
                <w:color w:val="000000"/>
                <w:sz w:val="20"/>
                <w:szCs w:val="20"/>
              </w:rPr>
            </w:pPr>
            <w:r>
              <w:rPr>
                <w:b/>
                <w:bCs/>
                <w:color w:val="000000"/>
                <w:sz w:val="20"/>
                <w:szCs w:val="20"/>
              </w:rPr>
              <w:t>2016</w:t>
            </w:r>
          </w:p>
        </w:tc>
        <w:tc>
          <w:tcPr>
            <w:tcW w:w="709" w:type="dxa"/>
          </w:tcPr>
          <w:p w:rsidR="006E25CB" w:rsidRDefault="00E82AC6">
            <w:pPr>
              <w:rPr>
                <w:b/>
                <w:bCs/>
                <w:color w:val="000000"/>
                <w:sz w:val="20"/>
                <w:szCs w:val="20"/>
              </w:rPr>
            </w:pPr>
            <w:r>
              <w:rPr>
                <w:b/>
                <w:bCs/>
                <w:color w:val="000000"/>
                <w:sz w:val="20"/>
                <w:szCs w:val="20"/>
              </w:rPr>
              <w:t>2017</w:t>
            </w:r>
          </w:p>
        </w:tc>
        <w:tc>
          <w:tcPr>
            <w:tcW w:w="709" w:type="dxa"/>
          </w:tcPr>
          <w:p w:rsidR="006E25CB" w:rsidRDefault="00E82AC6">
            <w:pPr>
              <w:rPr>
                <w:b/>
                <w:bCs/>
                <w:color w:val="000000"/>
                <w:sz w:val="20"/>
                <w:szCs w:val="20"/>
              </w:rPr>
            </w:pPr>
            <w:r>
              <w:rPr>
                <w:b/>
                <w:bCs/>
                <w:color w:val="000000"/>
                <w:sz w:val="20"/>
                <w:szCs w:val="20"/>
              </w:rPr>
              <w:t>2018</w:t>
            </w:r>
          </w:p>
        </w:tc>
        <w:tc>
          <w:tcPr>
            <w:tcW w:w="709" w:type="dxa"/>
          </w:tcPr>
          <w:p w:rsidR="006E25CB" w:rsidRDefault="00E82AC6">
            <w:pPr>
              <w:rPr>
                <w:b/>
                <w:bCs/>
                <w:color w:val="000000"/>
                <w:sz w:val="20"/>
                <w:szCs w:val="20"/>
              </w:rPr>
            </w:pPr>
            <w:r>
              <w:rPr>
                <w:b/>
                <w:bCs/>
                <w:color w:val="000000"/>
                <w:sz w:val="20"/>
                <w:szCs w:val="20"/>
              </w:rPr>
              <w:t>2019</w:t>
            </w:r>
          </w:p>
        </w:tc>
        <w:tc>
          <w:tcPr>
            <w:tcW w:w="708" w:type="dxa"/>
          </w:tcPr>
          <w:p w:rsidR="006E25CB" w:rsidRDefault="00E82AC6">
            <w:pPr>
              <w:rPr>
                <w:b/>
                <w:bCs/>
                <w:color w:val="000000"/>
                <w:sz w:val="20"/>
                <w:szCs w:val="20"/>
              </w:rPr>
            </w:pPr>
            <w:r>
              <w:rPr>
                <w:b/>
                <w:bCs/>
                <w:color w:val="000000"/>
                <w:sz w:val="20"/>
                <w:szCs w:val="20"/>
              </w:rPr>
              <w:t>2020</w:t>
            </w:r>
          </w:p>
        </w:tc>
        <w:tc>
          <w:tcPr>
            <w:tcW w:w="851" w:type="dxa"/>
          </w:tcPr>
          <w:p w:rsidR="006E25CB" w:rsidRDefault="00E82AC6">
            <w:pPr>
              <w:rPr>
                <w:b/>
                <w:bCs/>
                <w:color w:val="000000"/>
                <w:sz w:val="20"/>
                <w:szCs w:val="20"/>
              </w:rPr>
            </w:pPr>
            <w:r>
              <w:rPr>
                <w:b/>
                <w:bCs/>
                <w:color w:val="000000"/>
                <w:sz w:val="20"/>
                <w:szCs w:val="20"/>
              </w:rPr>
              <w:t>2021</w:t>
            </w:r>
          </w:p>
        </w:tc>
      </w:tr>
      <w:tr w:rsidR="006E25CB">
        <w:trPr>
          <w:trHeight w:val="226"/>
        </w:trPr>
        <w:tc>
          <w:tcPr>
            <w:tcW w:w="1583" w:type="dxa"/>
          </w:tcPr>
          <w:p w:rsidR="006E25CB" w:rsidRDefault="00E82AC6">
            <w:pPr>
              <w:rPr>
                <w:b/>
                <w:color w:val="000000"/>
                <w:sz w:val="20"/>
                <w:szCs w:val="20"/>
              </w:rPr>
            </w:pPr>
            <w:r>
              <w:rPr>
                <w:b/>
                <w:color w:val="000000"/>
                <w:sz w:val="20"/>
                <w:szCs w:val="20"/>
              </w:rPr>
              <w:t>1</w:t>
            </w:r>
          </w:p>
        </w:tc>
        <w:tc>
          <w:tcPr>
            <w:tcW w:w="1843" w:type="dxa"/>
          </w:tcPr>
          <w:p w:rsidR="006E25CB" w:rsidRDefault="00E82AC6">
            <w:pPr>
              <w:rPr>
                <w:b/>
                <w:color w:val="000000"/>
                <w:sz w:val="20"/>
                <w:szCs w:val="20"/>
              </w:rPr>
            </w:pPr>
            <w:r>
              <w:rPr>
                <w:b/>
                <w:color w:val="000000"/>
                <w:sz w:val="20"/>
                <w:szCs w:val="20"/>
              </w:rPr>
              <w:t>2</w:t>
            </w:r>
          </w:p>
        </w:tc>
        <w:tc>
          <w:tcPr>
            <w:tcW w:w="709" w:type="dxa"/>
          </w:tcPr>
          <w:p w:rsidR="006E25CB" w:rsidRDefault="00E82AC6">
            <w:pPr>
              <w:rPr>
                <w:b/>
                <w:color w:val="000000"/>
                <w:sz w:val="20"/>
                <w:szCs w:val="20"/>
              </w:rPr>
            </w:pPr>
            <w:r>
              <w:rPr>
                <w:b/>
                <w:color w:val="000000"/>
                <w:sz w:val="20"/>
                <w:szCs w:val="20"/>
              </w:rPr>
              <w:t>3</w:t>
            </w:r>
          </w:p>
        </w:tc>
        <w:tc>
          <w:tcPr>
            <w:tcW w:w="709" w:type="dxa"/>
          </w:tcPr>
          <w:p w:rsidR="006E25CB" w:rsidRDefault="00E82AC6">
            <w:pPr>
              <w:rPr>
                <w:b/>
                <w:color w:val="000000"/>
                <w:sz w:val="20"/>
                <w:szCs w:val="20"/>
              </w:rPr>
            </w:pPr>
            <w:r>
              <w:rPr>
                <w:b/>
                <w:color w:val="000000"/>
                <w:sz w:val="20"/>
                <w:szCs w:val="20"/>
              </w:rPr>
              <w:t>4</w:t>
            </w:r>
          </w:p>
        </w:tc>
        <w:tc>
          <w:tcPr>
            <w:tcW w:w="708" w:type="dxa"/>
          </w:tcPr>
          <w:p w:rsidR="006E25CB" w:rsidRDefault="00E82AC6">
            <w:pPr>
              <w:rPr>
                <w:b/>
                <w:color w:val="000000"/>
                <w:sz w:val="20"/>
                <w:szCs w:val="20"/>
              </w:rPr>
            </w:pPr>
            <w:r>
              <w:rPr>
                <w:b/>
                <w:color w:val="000000"/>
                <w:sz w:val="20"/>
                <w:szCs w:val="20"/>
              </w:rPr>
              <w:t>5</w:t>
            </w:r>
          </w:p>
        </w:tc>
        <w:tc>
          <w:tcPr>
            <w:tcW w:w="709" w:type="dxa"/>
          </w:tcPr>
          <w:p w:rsidR="006E25CB" w:rsidRDefault="00E82AC6">
            <w:pPr>
              <w:rPr>
                <w:b/>
                <w:color w:val="000000"/>
                <w:sz w:val="20"/>
                <w:szCs w:val="20"/>
              </w:rPr>
            </w:pPr>
            <w:r>
              <w:rPr>
                <w:b/>
                <w:color w:val="000000"/>
                <w:sz w:val="20"/>
                <w:szCs w:val="20"/>
              </w:rPr>
              <w:t>6</w:t>
            </w:r>
          </w:p>
        </w:tc>
        <w:tc>
          <w:tcPr>
            <w:tcW w:w="709" w:type="dxa"/>
          </w:tcPr>
          <w:p w:rsidR="006E25CB" w:rsidRDefault="00E82AC6">
            <w:pPr>
              <w:rPr>
                <w:b/>
                <w:color w:val="000000"/>
                <w:sz w:val="20"/>
                <w:szCs w:val="20"/>
              </w:rPr>
            </w:pPr>
            <w:r>
              <w:rPr>
                <w:b/>
                <w:color w:val="000000"/>
                <w:sz w:val="20"/>
                <w:szCs w:val="20"/>
              </w:rPr>
              <w:t>7</w:t>
            </w:r>
          </w:p>
        </w:tc>
        <w:tc>
          <w:tcPr>
            <w:tcW w:w="709" w:type="dxa"/>
          </w:tcPr>
          <w:p w:rsidR="006E25CB" w:rsidRDefault="00E82AC6">
            <w:pPr>
              <w:rPr>
                <w:b/>
                <w:color w:val="000000"/>
                <w:sz w:val="20"/>
                <w:szCs w:val="20"/>
              </w:rPr>
            </w:pPr>
            <w:r>
              <w:rPr>
                <w:b/>
                <w:color w:val="000000"/>
                <w:sz w:val="20"/>
                <w:szCs w:val="20"/>
              </w:rPr>
              <w:t>8</w:t>
            </w:r>
          </w:p>
        </w:tc>
        <w:tc>
          <w:tcPr>
            <w:tcW w:w="708" w:type="dxa"/>
          </w:tcPr>
          <w:p w:rsidR="006E25CB" w:rsidRDefault="00E82AC6">
            <w:pPr>
              <w:rPr>
                <w:b/>
                <w:color w:val="000000"/>
                <w:sz w:val="20"/>
                <w:szCs w:val="20"/>
              </w:rPr>
            </w:pPr>
            <w:r>
              <w:rPr>
                <w:b/>
                <w:color w:val="000000"/>
                <w:sz w:val="20"/>
                <w:szCs w:val="20"/>
              </w:rPr>
              <w:t>9</w:t>
            </w:r>
          </w:p>
        </w:tc>
        <w:tc>
          <w:tcPr>
            <w:tcW w:w="851" w:type="dxa"/>
          </w:tcPr>
          <w:p w:rsidR="006E25CB" w:rsidRDefault="00E82AC6">
            <w:pPr>
              <w:rPr>
                <w:b/>
                <w:color w:val="000000"/>
                <w:sz w:val="20"/>
                <w:szCs w:val="20"/>
              </w:rPr>
            </w:pPr>
            <w:r>
              <w:rPr>
                <w:b/>
                <w:color w:val="000000"/>
                <w:sz w:val="20"/>
                <w:szCs w:val="20"/>
              </w:rPr>
              <w:t>10</w:t>
            </w:r>
          </w:p>
        </w:tc>
      </w:tr>
      <w:tr w:rsidR="006E25CB">
        <w:trPr>
          <w:trHeight w:val="202"/>
        </w:trPr>
        <w:tc>
          <w:tcPr>
            <w:tcW w:w="1583" w:type="dxa"/>
          </w:tcPr>
          <w:p w:rsidR="006E25CB" w:rsidRDefault="00E82AC6">
            <w:pPr>
              <w:rPr>
                <w:color w:val="000000"/>
                <w:sz w:val="20"/>
                <w:szCs w:val="20"/>
              </w:rPr>
            </w:pPr>
            <w:r>
              <w:rPr>
                <w:color w:val="000000"/>
                <w:sz w:val="20"/>
                <w:szCs w:val="20"/>
              </w:rPr>
              <w:t>Жилые здания</w:t>
            </w:r>
          </w:p>
        </w:tc>
        <w:tc>
          <w:tcPr>
            <w:tcW w:w="1843" w:type="dxa"/>
          </w:tcPr>
          <w:p w:rsidR="006E25CB" w:rsidRDefault="00E82AC6">
            <w:pPr>
              <w:rPr>
                <w:color w:val="000000"/>
                <w:sz w:val="20"/>
                <w:szCs w:val="20"/>
              </w:rPr>
            </w:pPr>
            <w:r>
              <w:rPr>
                <w:color w:val="000000"/>
                <w:sz w:val="20"/>
                <w:szCs w:val="20"/>
              </w:rPr>
              <w:t>тыс. кв. м</w:t>
            </w:r>
          </w:p>
          <w:p w:rsidR="006E25CB" w:rsidRDefault="00E82AC6">
            <w:pPr>
              <w:rPr>
                <w:color w:val="000000"/>
                <w:sz w:val="20"/>
                <w:szCs w:val="20"/>
              </w:rPr>
            </w:pPr>
            <w:r>
              <w:rPr>
                <w:color w:val="000000"/>
                <w:sz w:val="20"/>
                <w:szCs w:val="20"/>
              </w:rPr>
              <w:t>общей площади</w:t>
            </w:r>
          </w:p>
        </w:tc>
        <w:tc>
          <w:tcPr>
            <w:tcW w:w="709" w:type="dxa"/>
          </w:tcPr>
          <w:p w:rsidR="006E25CB" w:rsidRDefault="00E82AC6">
            <w:pPr>
              <w:rPr>
                <w:color w:val="000000"/>
                <w:sz w:val="20"/>
                <w:szCs w:val="20"/>
              </w:rPr>
            </w:pPr>
            <w:r>
              <w:rPr>
                <w:color w:val="000000"/>
                <w:sz w:val="20"/>
                <w:szCs w:val="20"/>
              </w:rPr>
              <w:t>21,5</w:t>
            </w:r>
          </w:p>
        </w:tc>
        <w:tc>
          <w:tcPr>
            <w:tcW w:w="709" w:type="dxa"/>
          </w:tcPr>
          <w:p w:rsidR="006E25CB" w:rsidRDefault="00E82AC6">
            <w:pPr>
              <w:rPr>
                <w:color w:val="000000"/>
                <w:sz w:val="20"/>
                <w:szCs w:val="20"/>
              </w:rPr>
            </w:pPr>
            <w:r>
              <w:rPr>
                <w:color w:val="000000"/>
                <w:sz w:val="20"/>
                <w:szCs w:val="20"/>
              </w:rPr>
              <w:t>21,5</w:t>
            </w:r>
          </w:p>
        </w:tc>
        <w:tc>
          <w:tcPr>
            <w:tcW w:w="708" w:type="dxa"/>
          </w:tcPr>
          <w:p w:rsidR="006E25CB" w:rsidRDefault="00E82AC6">
            <w:pPr>
              <w:rPr>
                <w:color w:val="000000"/>
                <w:sz w:val="20"/>
                <w:szCs w:val="20"/>
              </w:rPr>
            </w:pPr>
            <w:r>
              <w:rPr>
                <w:color w:val="000000"/>
                <w:sz w:val="20"/>
                <w:szCs w:val="20"/>
              </w:rPr>
              <w:t>10,7</w:t>
            </w:r>
          </w:p>
        </w:tc>
        <w:tc>
          <w:tcPr>
            <w:tcW w:w="709" w:type="dxa"/>
          </w:tcPr>
          <w:p w:rsidR="006E25CB" w:rsidRDefault="00E82AC6">
            <w:pPr>
              <w:rPr>
                <w:color w:val="000000"/>
                <w:sz w:val="20"/>
                <w:szCs w:val="20"/>
              </w:rPr>
            </w:pPr>
            <w:r>
              <w:rPr>
                <w:color w:val="000000"/>
                <w:sz w:val="20"/>
                <w:szCs w:val="20"/>
              </w:rPr>
              <w:t>2,7</w:t>
            </w:r>
          </w:p>
        </w:tc>
        <w:tc>
          <w:tcPr>
            <w:tcW w:w="709" w:type="dxa"/>
          </w:tcPr>
          <w:p w:rsidR="006E25CB" w:rsidRDefault="00E82AC6">
            <w:pPr>
              <w:rPr>
                <w:color w:val="000000"/>
                <w:sz w:val="20"/>
                <w:szCs w:val="20"/>
              </w:rPr>
            </w:pPr>
            <w:r>
              <w:rPr>
                <w:color w:val="000000"/>
                <w:sz w:val="20"/>
                <w:szCs w:val="20"/>
              </w:rPr>
              <w:t>3,8</w:t>
            </w:r>
          </w:p>
        </w:tc>
        <w:tc>
          <w:tcPr>
            <w:tcW w:w="709" w:type="dxa"/>
          </w:tcPr>
          <w:p w:rsidR="006E25CB" w:rsidRDefault="00E82AC6">
            <w:pPr>
              <w:rPr>
                <w:color w:val="000000"/>
                <w:sz w:val="20"/>
                <w:szCs w:val="20"/>
              </w:rPr>
            </w:pPr>
            <w:r>
              <w:rPr>
                <w:color w:val="000000"/>
                <w:sz w:val="20"/>
                <w:szCs w:val="20"/>
              </w:rPr>
              <w:t>4,7</w:t>
            </w:r>
          </w:p>
        </w:tc>
        <w:tc>
          <w:tcPr>
            <w:tcW w:w="708" w:type="dxa"/>
          </w:tcPr>
          <w:p w:rsidR="006E25CB" w:rsidRDefault="00E82AC6">
            <w:pPr>
              <w:rPr>
                <w:color w:val="000000"/>
                <w:sz w:val="20"/>
                <w:szCs w:val="20"/>
              </w:rPr>
            </w:pPr>
            <w:r>
              <w:rPr>
                <w:color w:val="000000"/>
                <w:sz w:val="20"/>
                <w:szCs w:val="20"/>
              </w:rPr>
              <w:t>2,9</w:t>
            </w:r>
          </w:p>
        </w:tc>
        <w:tc>
          <w:tcPr>
            <w:tcW w:w="851" w:type="dxa"/>
          </w:tcPr>
          <w:p w:rsidR="006E25CB" w:rsidRDefault="00E82AC6">
            <w:pPr>
              <w:rPr>
                <w:color w:val="000000"/>
                <w:sz w:val="20"/>
                <w:szCs w:val="20"/>
              </w:rPr>
            </w:pPr>
            <w:r>
              <w:rPr>
                <w:color w:val="000000"/>
                <w:sz w:val="20"/>
                <w:szCs w:val="20"/>
              </w:rPr>
              <w:t>9,5</w:t>
            </w:r>
          </w:p>
        </w:tc>
      </w:tr>
    </w:tbl>
    <w:p w:rsidR="006E25CB" w:rsidRDefault="00E82AC6">
      <w:pPr>
        <w:spacing w:before="120" w:after="120" w:line="276" w:lineRule="auto"/>
        <w:ind w:firstLine="709"/>
        <w:jc w:val="both"/>
        <w:rPr>
          <w:color w:val="000000"/>
          <w:sz w:val="24"/>
          <w:szCs w:val="24"/>
        </w:rPr>
      </w:pPr>
      <w:bookmarkStart w:id="50" w:name="_Hlk120657104"/>
      <w:bookmarkEnd w:id="46"/>
      <w:r>
        <w:rPr>
          <w:color w:val="000000"/>
          <w:sz w:val="24"/>
          <w:szCs w:val="24"/>
        </w:rPr>
        <w:t xml:space="preserve">По сравнению с 2014 годом годовой объем жилищного строительства уменьшился в Ибресинском муниципальном округе на 56%, т. е более чем в 2 раза. </w:t>
      </w:r>
    </w:p>
    <w:p w:rsidR="006E25CB" w:rsidRDefault="00E82AC6">
      <w:pPr>
        <w:spacing w:before="120" w:after="120" w:line="276" w:lineRule="auto"/>
        <w:ind w:firstLine="709"/>
        <w:jc w:val="both"/>
        <w:rPr>
          <w:color w:val="000000"/>
          <w:sz w:val="24"/>
          <w:szCs w:val="24"/>
        </w:rPr>
      </w:pPr>
      <w:r>
        <w:rPr>
          <w:color w:val="000000"/>
          <w:sz w:val="24"/>
          <w:szCs w:val="24"/>
        </w:rPr>
        <w:lastRenderedPageBreak/>
        <w:t>Среднегодовой объем нового жилищного строительства составляет – 9,7 тыс. кв. м общей площади.</w:t>
      </w:r>
    </w:p>
    <w:p w:rsidR="006E25CB" w:rsidRDefault="00E82AC6">
      <w:pPr>
        <w:spacing w:before="120" w:after="120" w:line="276" w:lineRule="auto"/>
        <w:ind w:firstLine="709"/>
        <w:jc w:val="both"/>
        <w:rPr>
          <w:color w:val="000000"/>
          <w:sz w:val="24"/>
          <w:szCs w:val="24"/>
        </w:rPr>
      </w:pPr>
      <w:r>
        <w:rPr>
          <w:color w:val="000000"/>
          <w:sz w:val="24"/>
          <w:szCs w:val="24"/>
        </w:rPr>
        <w:t>Существующая жилищная обеспеченность по Ибресинскому муниципальному округу составляет в настоящее время 38,6 кв. м общей площади на 1 человека.</w:t>
      </w:r>
    </w:p>
    <w:p w:rsidR="006E25CB" w:rsidRDefault="00E82AC6">
      <w:pPr>
        <w:spacing w:before="120" w:after="120" w:line="276" w:lineRule="auto"/>
        <w:ind w:firstLine="709"/>
        <w:jc w:val="both"/>
        <w:rPr>
          <w:color w:val="000000"/>
          <w:sz w:val="24"/>
          <w:szCs w:val="24"/>
        </w:rPr>
      </w:pPr>
      <w:r>
        <w:rPr>
          <w:color w:val="000000"/>
          <w:sz w:val="24"/>
          <w:szCs w:val="24"/>
        </w:rPr>
        <w:t xml:space="preserve"> Жилищная обеспеченность в целом по Чувашской Республике – 27,4 кв. м общей площади на 1 человека.</w:t>
      </w:r>
    </w:p>
    <w:p w:rsidR="006E25CB" w:rsidRDefault="00E82AC6">
      <w:pPr>
        <w:spacing w:before="120" w:after="120" w:line="276" w:lineRule="auto"/>
        <w:ind w:firstLine="709"/>
        <w:jc w:val="both"/>
        <w:rPr>
          <w:color w:val="000000"/>
          <w:sz w:val="24"/>
          <w:szCs w:val="24"/>
        </w:rPr>
      </w:pPr>
      <w:r>
        <w:rPr>
          <w:color w:val="000000"/>
          <w:sz w:val="24"/>
          <w:szCs w:val="24"/>
        </w:rPr>
        <w:t xml:space="preserve">Характеристика существующего жилищного фонда по уровню благоустройства в целом по Ибресинскому муниципальному округу приводится в таблице ниже.  </w:t>
      </w:r>
    </w:p>
    <w:p w:rsidR="006E25CB" w:rsidRDefault="00E82AC6">
      <w:pPr>
        <w:tabs>
          <w:tab w:val="left" w:pos="1276"/>
          <w:tab w:val="left" w:pos="1701"/>
        </w:tabs>
        <w:spacing w:before="120" w:after="60" w:line="276" w:lineRule="auto"/>
        <w:jc w:val="both"/>
        <w:rPr>
          <w:color w:val="000000"/>
          <w:sz w:val="24"/>
          <w:szCs w:val="24"/>
        </w:rPr>
      </w:pPr>
      <w:bookmarkStart w:id="51" w:name="_Hlk120657280"/>
      <w:bookmarkEnd w:id="48"/>
      <w:r>
        <w:rPr>
          <w:color w:val="000000"/>
          <w:sz w:val="24"/>
          <w:szCs w:val="24"/>
        </w:rPr>
        <w:t>Таблица 1.3.3-2 Уровень благоустройства жилого фонда Ибресинского муниципального округа на 01.01.2023г., %</w:t>
      </w:r>
    </w:p>
    <w:tbl>
      <w:tblPr>
        <w:tblW w:w="6176" w:type="dxa"/>
        <w:tblInd w:w="1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3"/>
        <w:gridCol w:w="2603"/>
      </w:tblGrid>
      <w:tr w:rsidR="006E25CB">
        <w:trPr>
          <w:trHeight w:val="385"/>
        </w:trPr>
        <w:tc>
          <w:tcPr>
            <w:tcW w:w="3573" w:type="dxa"/>
          </w:tcPr>
          <w:p w:rsidR="006E25CB" w:rsidRDefault="00E82AC6">
            <w:pPr>
              <w:rPr>
                <w:b/>
                <w:bCs/>
                <w:color w:val="000000"/>
                <w:sz w:val="20"/>
                <w:szCs w:val="20"/>
              </w:rPr>
            </w:pPr>
            <w:bookmarkStart w:id="52" w:name="_Hlk120657585"/>
            <w:r>
              <w:rPr>
                <w:b/>
                <w:bCs/>
                <w:color w:val="000000"/>
                <w:sz w:val="20"/>
                <w:szCs w:val="20"/>
              </w:rPr>
              <w:t>Оборудование жилого фонда</w:t>
            </w:r>
          </w:p>
        </w:tc>
        <w:tc>
          <w:tcPr>
            <w:tcW w:w="2603" w:type="dxa"/>
          </w:tcPr>
          <w:p w:rsidR="006E25CB" w:rsidRDefault="00E82AC6">
            <w:pPr>
              <w:rPr>
                <w:b/>
                <w:bCs/>
                <w:color w:val="000000"/>
                <w:sz w:val="20"/>
                <w:szCs w:val="20"/>
              </w:rPr>
            </w:pPr>
            <w:r>
              <w:rPr>
                <w:b/>
                <w:bCs/>
                <w:color w:val="000000"/>
                <w:sz w:val="20"/>
                <w:szCs w:val="20"/>
              </w:rPr>
              <w:t>Ибресинский муниципальный округ</w:t>
            </w:r>
          </w:p>
        </w:tc>
      </w:tr>
      <w:tr w:rsidR="006E25CB">
        <w:trPr>
          <w:trHeight w:val="162"/>
        </w:trPr>
        <w:tc>
          <w:tcPr>
            <w:tcW w:w="3573" w:type="dxa"/>
          </w:tcPr>
          <w:p w:rsidR="006E25CB" w:rsidRDefault="00E82AC6">
            <w:pPr>
              <w:rPr>
                <w:b/>
                <w:color w:val="000000"/>
                <w:sz w:val="20"/>
                <w:szCs w:val="20"/>
              </w:rPr>
            </w:pPr>
            <w:r>
              <w:rPr>
                <w:b/>
                <w:color w:val="000000"/>
                <w:sz w:val="20"/>
                <w:szCs w:val="20"/>
              </w:rPr>
              <w:t>1</w:t>
            </w:r>
          </w:p>
        </w:tc>
        <w:tc>
          <w:tcPr>
            <w:tcW w:w="2603" w:type="dxa"/>
          </w:tcPr>
          <w:p w:rsidR="006E25CB" w:rsidRDefault="00E82AC6">
            <w:pPr>
              <w:rPr>
                <w:b/>
                <w:color w:val="000000"/>
                <w:sz w:val="20"/>
                <w:szCs w:val="20"/>
              </w:rPr>
            </w:pPr>
            <w:r>
              <w:rPr>
                <w:b/>
                <w:color w:val="000000"/>
                <w:sz w:val="20"/>
                <w:szCs w:val="20"/>
              </w:rPr>
              <w:t>2</w:t>
            </w:r>
          </w:p>
        </w:tc>
      </w:tr>
      <w:tr w:rsidR="006E25CB">
        <w:trPr>
          <w:trHeight w:val="200"/>
        </w:trPr>
        <w:tc>
          <w:tcPr>
            <w:tcW w:w="3573" w:type="dxa"/>
          </w:tcPr>
          <w:p w:rsidR="006E25CB" w:rsidRDefault="00E82AC6">
            <w:pPr>
              <w:rPr>
                <w:color w:val="000000"/>
                <w:sz w:val="20"/>
                <w:szCs w:val="20"/>
              </w:rPr>
            </w:pPr>
            <w:r>
              <w:rPr>
                <w:color w:val="000000"/>
                <w:sz w:val="20"/>
                <w:szCs w:val="20"/>
              </w:rPr>
              <w:t>Водоснабжением</w:t>
            </w:r>
          </w:p>
        </w:tc>
        <w:tc>
          <w:tcPr>
            <w:tcW w:w="2603" w:type="dxa"/>
          </w:tcPr>
          <w:p w:rsidR="006E25CB" w:rsidRDefault="00E82AC6">
            <w:pPr>
              <w:rPr>
                <w:color w:val="000000"/>
                <w:sz w:val="20"/>
                <w:szCs w:val="20"/>
              </w:rPr>
            </w:pPr>
            <w:r>
              <w:rPr>
                <w:color w:val="000000"/>
                <w:sz w:val="20"/>
                <w:szCs w:val="20"/>
              </w:rPr>
              <w:t>37 (100)*\</w:t>
            </w:r>
          </w:p>
        </w:tc>
      </w:tr>
      <w:tr w:rsidR="006E25CB">
        <w:trPr>
          <w:trHeight w:val="200"/>
        </w:trPr>
        <w:tc>
          <w:tcPr>
            <w:tcW w:w="3573" w:type="dxa"/>
          </w:tcPr>
          <w:p w:rsidR="006E25CB" w:rsidRDefault="00E82AC6">
            <w:pPr>
              <w:rPr>
                <w:color w:val="000000"/>
                <w:sz w:val="20"/>
                <w:szCs w:val="20"/>
              </w:rPr>
            </w:pPr>
            <w:r>
              <w:rPr>
                <w:color w:val="000000"/>
                <w:sz w:val="20"/>
                <w:szCs w:val="20"/>
              </w:rPr>
              <w:t xml:space="preserve">в том числе </w:t>
            </w:r>
            <w:proofErr w:type="gramStart"/>
            <w:r>
              <w:rPr>
                <w:color w:val="000000"/>
                <w:sz w:val="20"/>
                <w:szCs w:val="20"/>
              </w:rPr>
              <w:t>централизованным</w:t>
            </w:r>
            <w:proofErr w:type="gramEnd"/>
          </w:p>
        </w:tc>
        <w:tc>
          <w:tcPr>
            <w:tcW w:w="2603" w:type="dxa"/>
          </w:tcPr>
          <w:p w:rsidR="006E25CB" w:rsidRDefault="00E82AC6">
            <w:pPr>
              <w:rPr>
                <w:color w:val="000000"/>
                <w:sz w:val="20"/>
                <w:szCs w:val="20"/>
              </w:rPr>
            </w:pPr>
            <w:r>
              <w:rPr>
                <w:color w:val="000000"/>
                <w:sz w:val="20"/>
                <w:szCs w:val="20"/>
              </w:rPr>
              <w:t>19 (62)</w:t>
            </w:r>
          </w:p>
        </w:tc>
      </w:tr>
      <w:tr w:rsidR="006E25CB">
        <w:trPr>
          <w:trHeight w:val="266"/>
        </w:trPr>
        <w:tc>
          <w:tcPr>
            <w:tcW w:w="3573" w:type="dxa"/>
          </w:tcPr>
          <w:p w:rsidR="006E25CB" w:rsidRDefault="00E82AC6">
            <w:pPr>
              <w:rPr>
                <w:color w:val="000000"/>
                <w:sz w:val="20"/>
                <w:szCs w:val="20"/>
              </w:rPr>
            </w:pPr>
            <w:r>
              <w:rPr>
                <w:color w:val="000000"/>
                <w:sz w:val="20"/>
                <w:szCs w:val="20"/>
              </w:rPr>
              <w:t>Канализацией (водоотведением)</w:t>
            </w:r>
          </w:p>
        </w:tc>
        <w:tc>
          <w:tcPr>
            <w:tcW w:w="2603" w:type="dxa"/>
          </w:tcPr>
          <w:p w:rsidR="006E25CB" w:rsidRDefault="00E82AC6">
            <w:pPr>
              <w:rPr>
                <w:color w:val="000000"/>
                <w:sz w:val="20"/>
                <w:szCs w:val="20"/>
              </w:rPr>
            </w:pPr>
            <w:r>
              <w:rPr>
                <w:color w:val="000000"/>
                <w:sz w:val="20"/>
                <w:szCs w:val="20"/>
              </w:rPr>
              <w:t>37 (75)</w:t>
            </w:r>
          </w:p>
        </w:tc>
      </w:tr>
      <w:tr w:rsidR="006E25CB">
        <w:trPr>
          <w:trHeight w:val="266"/>
        </w:trPr>
        <w:tc>
          <w:tcPr>
            <w:tcW w:w="3573" w:type="dxa"/>
          </w:tcPr>
          <w:p w:rsidR="006E25CB" w:rsidRDefault="00E82AC6">
            <w:pPr>
              <w:rPr>
                <w:color w:val="000000"/>
                <w:sz w:val="20"/>
                <w:szCs w:val="20"/>
              </w:rPr>
            </w:pPr>
            <w:r>
              <w:rPr>
                <w:color w:val="000000"/>
                <w:sz w:val="20"/>
                <w:szCs w:val="20"/>
              </w:rPr>
              <w:t xml:space="preserve">в том числе </w:t>
            </w:r>
            <w:proofErr w:type="gramStart"/>
            <w:r>
              <w:rPr>
                <w:color w:val="000000"/>
                <w:sz w:val="20"/>
                <w:szCs w:val="20"/>
              </w:rPr>
              <w:t>централизованным</w:t>
            </w:r>
            <w:proofErr w:type="gramEnd"/>
          </w:p>
        </w:tc>
        <w:tc>
          <w:tcPr>
            <w:tcW w:w="2603" w:type="dxa"/>
          </w:tcPr>
          <w:p w:rsidR="006E25CB" w:rsidRDefault="00E82AC6">
            <w:pPr>
              <w:rPr>
                <w:color w:val="000000"/>
                <w:sz w:val="20"/>
                <w:szCs w:val="20"/>
              </w:rPr>
            </w:pPr>
            <w:r>
              <w:rPr>
                <w:color w:val="000000"/>
                <w:sz w:val="20"/>
                <w:szCs w:val="20"/>
              </w:rPr>
              <w:t>14 (62)</w:t>
            </w:r>
          </w:p>
        </w:tc>
      </w:tr>
      <w:tr w:rsidR="006E25CB">
        <w:trPr>
          <w:trHeight w:val="266"/>
        </w:trPr>
        <w:tc>
          <w:tcPr>
            <w:tcW w:w="3573" w:type="dxa"/>
          </w:tcPr>
          <w:p w:rsidR="006E25CB" w:rsidRDefault="00E82AC6">
            <w:pPr>
              <w:rPr>
                <w:color w:val="000000"/>
                <w:sz w:val="20"/>
                <w:szCs w:val="20"/>
              </w:rPr>
            </w:pPr>
            <w:r>
              <w:rPr>
                <w:color w:val="000000"/>
                <w:sz w:val="20"/>
                <w:szCs w:val="20"/>
              </w:rPr>
              <w:t>Отоплением</w:t>
            </w:r>
          </w:p>
        </w:tc>
        <w:tc>
          <w:tcPr>
            <w:tcW w:w="2603" w:type="dxa"/>
          </w:tcPr>
          <w:p w:rsidR="006E25CB" w:rsidRDefault="00E82AC6">
            <w:pPr>
              <w:rPr>
                <w:color w:val="000000"/>
                <w:sz w:val="20"/>
                <w:szCs w:val="20"/>
              </w:rPr>
            </w:pPr>
            <w:r>
              <w:rPr>
                <w:color w:val="000000"/>
                <w:sz w:val="20"/>
                <w:szCs w:val="20"/>
              </w:rPr>
              <w:t>100 (100)</w:t>
            </w:r>
          </w:p>
        </w:tc>
      </w:tr>
      <w:tr w:rsidR="006E25CB">
        <w:trPr>
          <w:trHeight w:val="266"/>
        </w:trPr>
        <w:tc>
          <w:tcPr>
            <w:tcW w:w="3573" w:type="dxa"/>
          </w:tcPr>
          <w:p w:rsidR="006E25CB" w:rsidRDefault="00E82AC6">
            <w:pPr>
              <w:rPr>
                <w:color w:val="000000"/>
                <w:sz w:val="20"/>
                <w:szCs w:val="20"/>
              </w:rPr>
            </w:pPr>
            <w:r>
              <w:rPr>
                <w:color w:val="000000"/>
                <w:sz w:val="20"/>
                <w:szCs w:val="20"/>
              </w:rPr>
              <w:t xml:space="preserve">в том числе </w:t>
            </w:r>
            <w:proofErr w:type="gramStart"/>
            <w:r>
              <w:rPr>
                <w:color w:val="000000"/>
                <w:sz w:val="20"/>
                <w:szCs w:val="20"/>
              </w:rPr>
              <w:t>централизованным</w:t>
            </w:r>
            <w:proofErr w:type="gramEnd"/>
          </w:p>
        </w:tc>
        <w:tc>
          <w:tcPr>
            <w:tcW w:w="2603" w:type="dxa"/>
          </w:tcPr>
          <w:p w:rsidR="006E25CB" w:rsidRDefault="00E82AC6">
            <w:pPr>
              <w:rPr>
                <w:color w:val="000000"/>
                <w:sz w:val="20"/>
                <w:szCs w:val="20"/>
              </w:rPr>
            </w:pPr>
            <w:r>
              <w:rPr>
                <w:color w:val="000000"/>
                <w:sz w:val="20"/>
                <w:szCs w:val="20"/>
              </w:rPr>
              <w:t>8 (62)</w:t>
            </w:r>
          </w:p>
        </w:tc>
      </w:tr>
      <w:tr w:rsidR="006E25CB">
        <w:trPr>
          <w:trHeight w:val="266"/>
        </w:trPr>
        <w:tc>
          <w:tcPr>
            <w:tcW w:w="3573" w:type="dxa"/>
          </w:tcPr>
          <w:p w:rsidR="006E25CB" w:rsidRDefault="00E82AC6">
            <w:pPr>
              <w:rPr>
                <w:color w:val="000000"/>
                <w:sz w:val="20"/>
                <w:szCs w:val="20"/>
              </w:rPr>
            </w:pPr>
            <w:r>
              <w:rPr>
                <w:color w:val="000000"/>
                <w:sz w:val="20"/>
                <w:szCs w:val="20"/>
              </w:rPr>
              <w:t>Горячим водоснабжением</w:t>
            </w:r>
          </w:p>
        </w:tc>
        <w:tc>
          <w:tcPr>
            <w:tcW w:w="2603" w:type="dxa"/>
          </w:tcPr>
          <w:p w:rsidR="006E25CB" w:rsidRDefault="00E82AC6">
            <w:pPr>
              <w:rPr>
                <w:color w:val="000000"/>
                <w:sz w:val="20"/>
                <w:szCs w:val="20"/>
              </w:rPr>
            </w:pPr>
            <w:r>
              <w:rPr>
                <w:color w:val="000000"/>
                <w:sz w:val="20"/>
                <w:szCs w:val="20"/>
              </w:rPr>
              <w:t>30 (75)</w:t>
            </w:r>
          </w:p>
        </w:tc>
      </w:tr>
      <w:tr w:rsidR="006E25CB">
        <w:trPr>
          <w:trHeight w:val="266"/>
        </w:trPr>
        <w:tc>
          <w:tcPr>
            <w:tcW w:w="3573" w:type="dxa"/>
          </w:tcPr>
          <w:p w:rsidR="006E25CB" w:rsidRDefault="00E82AC6">
            <w:pPr>
              <w:rPr>
                <w:color w:val="000000"/>
                <w:sz w:val="20"/>
                <w:szCs w:val="20"/>
              </w:rPr>
            </w:pPr>
            <w:r>
              <w:rPr>
                <w:color w:val="000000"/>
                <w:sz w:val="20"/>
                <w:szCs w:val="20"/>
              </w:rPr>
              <w:t xml:space="preserve">в том числе </w:t>
            </w:r>
            <w:proofErr w:type="gramStart"/>
            <w:r>
              <w:rPr>
                <w:color w:val="000000"/>
                <w:sz w:val="20"/>
                <w:szCs w:val="20"/>
              </w:rPr>
              <w:t>централизованным</w:t>
            </w:r>
            <w:proofErr w:type="gramEnd"/>
          </w:p>
        </w:tc>
        <w:tc>
          <w:tcPr>
            <w:tcW w:w="2603" w:type="dxa"/>
          </w:tcPr>
          <w:p w:rsidR="006E25CB" w:rsidRDefault="00E82AC6">
            <w:pPr>
              <w:rPr>
                <w:color w:val="000000"/>
                <w:sz w:val="20"/>
                <w:szCs w:val="20"/>
              </w:rPr>
            </w:pPr>
            <w:r>
              <w:rPr>
                <w:color w:val="000000"/>
                <w:sz w:val="20"/>
                <w:szCs w:val="20"/>
              </w:rPr>
              <w:t>- (-)</w:t>
            </w:r>
          </w:p>
        </w:tc>
      </w:tr>
      <w:tr w:rsidR="006E25CB">
        <w:trPr>
          <w:trHeight w:val="266"/>
        </w:trPr>
        <w:tc>
          <w:tcPr>
            <w:tcW w:w="3573" w:type="dxa"/>
          </w:tcPr>
          <w:p w:rsidR="006E25CB" w:rsidRDefault="00E82AC6">
            <w:pPr>
              <w:rPr>
                <w:color w:val="000000"/>
                <w:sz w:val="20"/>
                <w:szCs w:val="20"/>
              </w:rPr>
            </w:pPr>
            <w:r>
              <w:rPr>
                <w:color w:val="000000"/>
                <w:sz w:val="20"/>
                <w:szCs w:val="20"/>
              </w:rPr>
              <w:t>Газом сетевым</w:t>
            </w:r>
          </w:p>
        </w:tc>
        <w:tc>
          <w:tcPr>
            <w:tcW w:w="2603" w:type="dxa"/>
          </w:tcPr>
          <w:p w:rsidR="006E25CB" w:rsidRDefault="00E82AC6">
            <w:pPr>
              <w:rPr>
                <w:color w:val="000000"/>
                <w:sz w:val="20"/>
                <w:szCs w:val="20"/>
              </w:rPr>
            </w:pPr>
            <w:r>
              <w:rPr>
                <w:color w:val="000000"/>
                <w:sz w:val="20"/>
                <w:szCs w:val="20"/>
              </w:rPr>
              <w:t>96 (100)</w:t>
            </w:r>
          </w:p>
        </w:tc>
      </w:tr>
      <w:tr w:rsidR="006E25CB">
        <w:trPr>
          <w:trHeight w:val="266"/>
        </w:trPr>
        <w:tc>
          <w:tcPr>
            <w:tcW w:w="3573" w:type="dxa"/>
          </w:tcPr>
          <w:p w:rsidR="006E25CB" w:rsidRDefault="00E82AC6">
            <w:pPr>
              <w:rPr>
                <w:color w:val="000000"/>
                <w:sz w:val="20"/>
                <w:szCs w:val="20"/>
              </w:rPr>
            </w:pPr>
            <w:r>
              <w:rPr>
                <w:color w:val="000000"/>
                <w:sz w:val="20"/>
                <w:szCs w:val="20"/>
              </w:rPr>
              <w:t>в том числе централизовано</w:t>
            </w:r>
          </w:p>
        </w:tc>
        <w:tc>
          <w:tcPr>
            <w:tcW w:w="2603" w:type="dxa"/>
          </w:tcPr>
          <w:p w:rsidR="006E25CB" w:rsidRDefault="00E82AC6">
            <w:pPr>
              <w:rPr>
                <w:color w:val="000000"/>
                <w:sz w:val="20"/>
                <w:szCs w:val="20"/>
              </w:rPr>
            </w:pPr>
            <w:r>
              <w:rPr>
                <w:color w:val="000000"/>
                <w:sz w:val="20"/>
                <w:szCs w:val="20"/>
              </w:rPr>
              <w:t>100 (100)</w:t>
            </w:r>
          </w:p>
        </w:tc>
      </w:tr>
    </w:tbl>
    <w:p w:rsidR="006E25CB" w:rsidRDefault="00E82AC6">
      <w:pPr>
        <w:spacing w:before="120" w:after="120" w:line="276" w:lineRule="auto"/>
        <w:ind w:firstLine="1701"/>
        <w:jc w:val="both"/>
        <w:rPr>
          <w:color w:val="000000"/>
          <w:sz w:val="20"/>
          <w:szCs w:val="20"/>
        </w:rPr>
      </w:pPr>
      <w:r>
        <w:rPr>
          <w:color w:val="000000"/>
          <w:sz w:val="20"/>
          <w:szCs w:val="20"/>
        </w:rPr>
        <w:t xml:space="preserve">*\ в том числе </w:t>
      </w:r>
      <w:proofErr w:type="gramStart"/>
      <w:r>
        <w:rPr>
          <w:color w:val="000000"/>
          <w:sz w:val="20"/>
          <w:szCs w:val="20"/>
        </w:rPr>
        <w:t>во</w:t>
      </w:r>
      <w:proofErr w:type="gramEnd"/>
      <w:r>
        <w:rPr>
          <w:color w:val="000000"/>
          <w:sz w:val="20"/>
          <w:szCs w:val="20"/>
        </w:rPr>
        <w:t xml:space="preserve"> многоквартирных домах</w:t>
      </w:r>
    </w:p>
    <w:p w:rsidR="006E25CB" w:rsidRDefault="00E82AC6">
      <w:pPr>
        <w:spacing w:before="120" w:after="120" w:line="276" w:lineRule="auto"/>
        <w:ind w:firstLine="709"/>
        <w:jc w:val="both"/>
        <w:rPr>
          <w:color w:val="000000"/>
          <w:sz w:val="24"/>
          <w:szCs w:val="24"/>
        </w:rPr>
      </w:pPr>
      <w:r>
        <w:rPr>
          <w:color w:val="000000"/>
          <w:sz w:val="24"/>
          <w:szCs w:val="24"/>
        </w:rPr>
        <w:t>Из приведенных данных следует, что жилой фонд Муниципального округа имеет достаточно низкий уровень благоустройства.</w:t>
      </w:r>
    </w:p>
    <w:p w:rsidR="006E25CB" w:rsidRDefault="00E82AC6">
      <w:pPr>
        <w:spacing w:before="120" w:after="120" w:line="276" w:lineRule="auto"/>
        <w:ind w:firstLine="709"/>
        <w:jc w:val="both"/>
        <w:rPr>
          <w:color w:val="000000"/>
          <w:sz w:val="24"/>
          <w:szCs w:val="24"/>
        </w:rPr>
      </w:pPr>
      <w:r>
        <w:rPr>
          <w:color w:val="000000"/>
          <w:sz w:val="24"/>
          <w:szCs w:val="24"/>
        </w:rPr>
        <w:t>Центральным водоснабжением, водоотведением, центральным отоплением, в основном, оборудованы многоквартирные жилые дома пгт Ибреси и наиболее крупных населенных пунктов Муниципального округа.</w:t>
      </w:r>
    </w:p>
    <w:p w:rsidR="006E25CB" w:rsidRDefault="00E82AC6">
      <w:pPr>
        <w:spacing w:before="120" w:after="120" w:line="276" w:lineRule="auto"/>
        <w:ind w:firstLine="709"/>
        <w:jc w:val="both"/>
        <w:rPr>
          <w:color w:val="000000"/>
          <w:sz w:val="24"/>
          <w:szCs w:val="24"/>
        </w:rPr>
      </w:pPr>
      <w:r>
        <w:rPr>
          <w:color w:val="000000"/>
          <w:sz w:val="24"/>
          <w:szCs w:val="24"/>
        </w:rPr>
        <w:t>Распределение жилого фонда по степени износа представлено в нижеследующей таблице.</w:t>
      </w:r>
    </w:p>
    <w:p w:rsidR="006E25CB" w:rsidRDefault="00E82AC6">
      <w:pPr>
        <w:tabs>
          <w:tab w:val="left" w:pos="1276"/>
          <w:tab w:val="left" w:pos="1701"/>
        </w:tabs>
        <w:spacing w:before="120" w:after="60" w:line="276" w:lineRule="auto"/>
        <w:jc w:val="both"/>
        <w:rPr>
          <w:color w:val="000000"/>
          <w:sz w:val="24"/>
          <w:szCs w:val="24"/>
        </w:rPr>
      </w:pPr>
      <w:r>
        <w:rPr>
          <w:color w:val="000000"/>
          <w:sz w:val="24"/>
          <w:szCs w:val="24"/>
        </w:rPr>
        <w:t>Таблица 1.3.3-3 Распределение жилого фонда Ибресинского муниципального округа по степени износа (без учета аварийного)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843"/>
        <w:gridCol w:w="1134"/>
        <w:gridCol w:w="1843"/>
        <w:gridCol w:w="1553"/>
      </w:tblGrid>
      <w:tr w:rsidR="006E25CB">
        <w:tc>
          <w:tcPr>
            <w:tcW w:w="2972" w:type="dxa"/>
            <w:vMerge w:val="restart"/>
          </w:tcPr>
          <w:p w:rsidR="006E25CB" w:rsidRDefault="00E82AC6">
            <w:pPr>
              <w:rPr>
                <w:b/>
                <w:bCs/>
                <w:color w:val="000000"/>
              </w:rPr>
            </w:pPr>
            <w:r>
              <w:rPr>
                <w:b/>
                <w:bCs/>
                <w:color w:val="000000"/>
              </w:rPr>
              <w:t>Наименование показателей (по проценту износа)</w:t>
            </w:r>
          </w:p>
        </w:tc>
        <w:tc>
          <w:tcPr>
            <w:tcW w:w="2977" w:type="dxa"/>
            <w:gridSpan w:val="2"/>
          </w:tcPr>
          <w:p w:rsidR="006E25CB" w:rsidRDefault="00E82AC6">
            <w:pPr>
              <w:rPr>
                <w:b/>
                <w:bCs/>
                <w:color w:val="000000"/>
              </w:rPr>
            </w:pPr>
            <w:r>
              <w:rPr>
                <w:b/>
                <w:bCs/>
                <w:color w:val="000000"/>
              </w:rPr>
              <w:t>Индивидуальные жилые дома</w:t>
            </w:r>
          </w:p>
        </w:tc>
        <w:tc>
          <w:tcPr>
            <w:tcW w:w="3396" w:type="dxa"/>
            <w:gridSpan w:val="2"/>
          </w:tcPr>
          <w:p w:rsidR="006E25CB" w:rsidRDefault="00E82AC6">
            <w:pPr>
              <w:rPr>
                <w:b/>
                <w:bCs/>
                <w:color w:val="000000"/>
              </w:rPr>
            </w:pPr>
            <w:r>
              <w:rPr>
                <w:b/>
                <w:bCs/>
                <w:color w:val="000000"/>
              </w:rPr>
              <w:t>Многоквартирные дома</w:t>
            </w:r>
          </w:p>
        </w:tc>
      </w:tr>
      <w:tr w:rsidR="006E25CB">
        <w:tc>
          <w:tcPr>
            <w:tcW w:w="2972" w:type="dxa"/>
            <w:vMerge/>
          </w:tcPr>
          <w:p w:rsidR="006E25CB" w:rsidRDefault="006E25CB">
            <w:pPr>
              <w:rPr>
                <w:b/>
                <w:bCs/>
                <w:color w:val="000000"/>
              </w:rPr>
            </w:pPr>
          </w:p>
        </w:tc>
        <w:tc>
          <w:tcPr>
            <w:tcW w:w="1843" w:type="dxa"/>
          </w:tcPr>
          <w:p w:rsidR="006E25CB" w:rsidRDefault="00E82AC6">
            <w:pPr>
              <w:rPr>
                <w:b/>
                <w:bCs/>
                <w:color w:val="000000"/>
              </w:rPr>
            </w:pPr>
            <w:r>
              <w:rPr>
                <w:b/>
                <w:bCs/>
                <w:color w:val="000000"/>
              </w:rPr>
              <w:t>Общая площадь (тыс. м</w:t>
            </w:r>
            <w:proofErr w:type="gramStart"/>
            <w:r>
              <w:rPr>
                <w:b/>
                <w:bCs/>
                <w:color w:val="000000"/>
                <w:vertAlign w:val="superscript"/>
              </w:rPr>
              <w:t>2</w:t>
            </w:r>
            <w:proofErr w:type="gramEnd"/>
            <w:r>
              <w:rPr>
                <w:b/>
                <w:bCs/>
                <w:color w:val="000000"/>
              </w:rPr>
              <w:t>)</w:t>
            </w:r>
          </w:p>
        </w:tc>
        <w:tc>
          <w:tcPr>
            <w:tcW w:w="1134" w:type="dxa"/>
          </w:tcPr>
          <w:p w:rsidR="006E25CB" w:rsidRDefault="00E82AC6">
            <w:pPr>
              <w:rPr>
                <w:b/>
                <w:bCs/>
                <w:color w:val="000000"/>
              </w:rPr>
            </w:pPr>
            <w:r>
              <w:rPr>
                <w:b/>
                <w:bCs/>
                <w:color w:val="000000"/>
              </w:rPr>
              <w:t>в %</w:t>
            </w:r>
          </w:p>
          <w:p w:rsidR="006E25CB" w:rsidRDefault="00E82AC6">
            <w:pPr>
              <w:rPr>
                <w:b/>
                <w:bCs/>
                <w:color w:val="000000"/>
              </w:rPr>
            </w:pPr>
            <w:r>
              <w:rPr>
                <w:b/>
                <w:bCs/>
                <w:color w:val="000000"/>
              </w:rPr>
              <w:t>к итогу</w:t>
            </w:r>
          </w:p>
        </w:tc>
        <w:tc>
          <w:tcPr>
            <w:tcW w:w="1843" w:type="dxa"/>
          </w:tcPr>
          <w:p w:rsidR="006E25CB" w:rsidRDefault="00E82AC6">
            <w:pPr>
              <w:rPr>
                <w:b/>
                <w:bCs/>
                <w:color w:val="000000"/>
              </w:rPr>
            </w:pPr>
            <w:r>
              <w:rPr>
                <w:b/>
                <w:bCs/>
                <w:color w:val="000000"/>
              </w:rPr>
              <w:t>Общая площадь (тыс. м</w:t>
            </w:r>
            <w:proofErr w:type="gramStart"/>
            <w:r>
              <w:rPr>
                <w:b/>
                <w:bCs/>
                <w:color w:val="000000"/>
                <w:vertAlign w:val="superscript"/>
              </w:rPr>
              <w:t>2</w:t>
            </w:r>
            <w:proofErr w:type="gramEnd"/>
            <w:r>
              <w:rPr>
                <w:b/>
                <w:bCs/>
                <w:color w:val="000000"/>
              </w:rPr>
              <w:t>)</w:t>
            </w:r>
          </w:p>
        </w:tc>
        <w:tc>
          <w:tcPr>
            <w:tcW w:w="1553" w:type="dxa"/>
          </w:tcPr>
          <w:p w:rsidR="006E25CB" w:rsidRDefault="00E82AC6">
            <w:pPr>
              <w:rPr>
                <w:b/>
                <w:bCs/>
                <w:color w:val="000000"/>
              </w:rPr>
            </w:pPr>
            <w:r>
              <w:rPr>
                <w:b/>
                <w:bCs/>
                <w:color w:val="000000"/>
              </w:rPr>
              <w:t>в %</w:t>
            </w:r>
          </w:p>
          <w:p w:rsidR="006E25CB" w:rsidRDefault="00E82AC6">
            <w:pPr>
              <w:rPr>
                <w:b/>
                <w:bCs/>
                <w:color w:val="000000"/>
              </w:rPr>
            </w:pPr>
            <w:r>
              <w:rPr>
                <w:b/>
                <w:bCs/>
                <w:color w:val="000000"/>
              </w:rPr>
              <w:t>к итогу</w:t>
            </w:r>
          </w:p>
        </w:tc>
      </w:tr>
      <w:tr w:rsidR="006E25CB">
        <w:tc>
          <w:tcPr>
            <w:tcW w:w="2972" w:type="dxa"/>
          </w:tcPr>
          <w:p w:rsidR="006E25CB" w:rsidRDefault="00E82AC6">
            <w:pPr>
              <w:rPr>
                <w:b/>
                <w:bCs/>
                <w:color w:val="000000"/>
              </w:rPr>
            </w:pPr>
            <w:r>
              <w:rPr>
                <w:b/>
                <w:bCs/>
                <w:color w:val="000000"/>
              </w:rPr>
              <w:t>1</w:t>
            </w:r>
          </w:p>
        </w:tc>
        <w:tc>
          <w:tcPr>
            <w:tcW w:w="1843" w:type="dxa"/>
          </w:tcPr>
          <w:p w:rsidR="006E25CB" w:rsidRDefault="00E82AC6">
            <w:pPr>
              <w:rPr>
                <w:b/>
                <w:bCs/>
                <w:color w:val="000000"/>
              </w:rPr>
            </w:pPr>
            <w:r>
              <w:rPr>
                <w:b/>
                <w:bCs/>
                <w:color w:val="000000"/>
              </w:rPr>
              <w:t>2</w:t>
            </w:r>
          </w:p>
        </w:tc>
        <w:tc>
          <w:tcPr>
            <w:tcW w:w="1134" w:type="dxa"/>
          </w:tcPr>
          <w:p w:rsidR="006E25CB" w:rsidRDefault="00E82AC6">
            <w:pPr>
              <w:rPr>
                <w:b/>
                <w:bCs/>
                <w:color w:val="000000"/>
              </w:rPr>
            </w:pPr>
            <w:r>
              <w:rPr>
                <w:b/>
                <w:bCs/>
                <w:color w:val="000000"/>
              </w:rPr>
              <w:t>3</w:t>
            </w:r>
          </w:p>
        </w:tc>
        <w:tc>
          <w:tcPr>
            <w:tcW w:w="1843" w:type="dxa"/>
          </w:tcPr>
          <w:p w:rsidR="006E25CB" w:rsidRDefault="00E82AC6">
            <w:pPr>
              <w:rPr>
                <w:b/>
                <w:bCs/>
                <w:color w:val="000000"/>
              </w:rPr>
            </w:pPr>
            <w:r>
              <w:rPr>
                <w:b/>
                <w:bCs/>
                <w:color w:val="000000"/>
              </w:rPr>
              <w:t>4</w:t>
            </w:r>
          </w:p>
        </w:tc>
        <w:tc>
          <w:tcPr>
            <w:tcW w:w="1553" w:type="dxa"/>
          </w:tcPr>
          <w:p w:rsidR="006E25CB" w:rsidRDefault="00E82AC6">
            <w:pPr>
              <w:rPr>
                <w:b/>
                <w:bCs/>
                <w:color w:val="000000"/>
              </w:rPr>
            </w:pPr>
            <w:r>
              <w:rPr>
                <w:b/>
                <w:bCs/>
                <w:color w:val="000000"/>
              </w:rPr>
              <w:t>5</w:t>
            </w:r>
          </w:p>
        </w:tc>
      </w:tr>
      <w:tr w:rsidR="006E25CB">
        <w:tc>
          <w:tcPr>
            <w:tcW w:w="2972" w:type="dxa"/>
          </w:tcPr>
          <w:p w:rsidR="006E25CB" w:rsidRDefault="00E82AC6">
            <w:pPr>
              <w:rPr>
                <w:color w:val="000000"/>
              </w:rPr>
            </w:pPr>
            <w:r>
              <w:rPr>
                <w:color w:val="000000"/>
              </w:rPr>
              <w:t>от 0% до 30%</w:t>
            </w:r>
          </w:p>
        </w:tc>
        <w:tc>
          <w:tcPr>
            <w:tcW w:w="1843" w:type="dxa"/>
          </w:tcPr>
          <w:p w:rsidR="006E25CB" w:rsidRDefault="00E82AC6">
            <w:pPr>
              <w:rPr>
                <w:color w:val="000000"/>
              </w:rPr>
            </w:pPr>
            <w:r>
              <w:rPr>
                <w:color w:val="000000"/>
              </w:rPr>
              <w:t>293,21</w:t>
            </w:r>
          </w:p>
        </w:tc>
        <w:tc>
          <w:tcPr>
            <w:tcW w:w="1134" w:type="dxa"/>
          </w:tcPr>
          <w:p w:rsidR="006E25CB" w:rsidRDefault="00E82AC6">
            <w:pPr>
              <w:rPr>
                <w:color w:val="000000"/>
              </w:rPr>
            </w:pPr>
            <w:r>
              <w:rPr>
                <w:color w:val="000000"/>
              </w:rPr>
              <w:t>40</w:t>
            </w:r>
          </w:p>
        </w:tc>
        <w:tc>
          <w:tcPr>
            <w:tcW w:w="1843" w:type="dxa"/>
          </w:tcPr>
          <w:p w:rsidR="006E25CB" w:rsidRDefault="00E82AC6">
            <w:pPr>
              <w:rPr>
                <w:color w:val="000000"/>
              </w:rPr>
            </w:pPr>
            <w:r>
              <w:rPr>
                <w:color w:val="000000"/>
              </w:rPr>
              <w:t>64,5</w:t>
            </w:r>
          </w:p>
        </w:tc>
        <w:tc>
          <w:tcPr>
            <w:tcW w:w="1553" w:type="dxa"/>
          </w:tcPr>
          <w:p w:rsidR="006E25CB" w:rsidRDefault="00E82AC6">
            <w:pPr>
              <w:rPr>
                <w:color w:val="000000"/>
              </w:rPr>
            </w:pPr>
            <w:r>
              <w:rPr>
                <w:color w:val="000000"/>
              </w:rPr>
              <w:t>57</w:t>
            </w:r>
          </w:p>
        </w:tc>
      </w:tr>
      <w:tr w:rsidR="006E25CB">
        <w:tc>
          <w:tcPr>
            <w:tcW w:w="2972" w:type="dxa"/>
          </w:tcPr>
          <w:p w:rsidR="006E25CB" w:rsidRDefault="00E82AC6">
            <w:pPr>
              <w:rPr>
                <w:color w:val="000000"/>
              </w:rPr>
            </w:pPr>
            <w:r>
              <w:rPr>
                <w:color w:val="000000"/>
              </w:rPr>
              <w:t>от 31% до 65%</w:t>
            </w:r>
          </w:p>
        </w:tc>
        <w:tc>
          <w:tcPr>
            <w:tcW w:w="1843" w:type="dxa"/>
          </w:tcPr>
          <w:p w:rsidR="006E25CB" w:rsidRDefault="00E82AC6">
            <w:pPr>
              <w:rPr>
                <w:color w:val="000000"/>
              </w:rPr>
            </w:pPr>
            <w:r>
              <w:rPr>
                <w:color w:val="000000"/>
              </w:rPr>
              <w:t>424,93</w:t>
            </w:r>
          </w:p>
        </w:tc>
        <w:tc>
          <w:tcPr>
            <w:tcW w:w="1134" w:type="dxa"/>
          </w:tcPr>
          <w:p w:rsidR="006E25CB" w:rsidRDefault="00E82AC6">
            <w:pPr>
              <w:rPr>
                <w:color w:val="000000"/>
              </w:rPr>
            </w:pPr>
            <w:r>
              <w:rPr>
                <w:color w:val="000000"/>
              </w:rPr>
              <w:t>58</w:t>
            </w:r>
          </w:p>
        </w:tc>
        <w:tc>
          <w:tcPr>
            <w:tcW w:w="1843" w:type="dxa"/>
          </w:tcPr>
          <w:p w:rsidR="006E25CB" w:rsidRDefault="00E82AC6">
            <w:pPr>
              <w:rPr>
                <w:color w:val="000000"/>
              </w:rPr>
            </w:pPr>
            <w:r>
              <w:rPr>
                <w:color w:val="000000"/>
              </w:rPr>
              <w:t>48,0</w:t>
            </w:r>
          </w:p>
        </w:tc>
        <w:tc>
          <w:tcPr>
            <w:tcW w:w="1553" w:type="dxa"/>
          </w:tcPr>
          <w:p w:rsidR="006E25CB" w:rsidRDefault="00E82AC6">
            <w:pPr>
              <w:rPr>
                <w:color w:val="000000"/>
              </w:rPr>
            </w:pPr>
            <w:r>
              <w:rPr>
                <w:color w:val="000000"/>
              </w:rPr>
              <w:t>42</w:t>
            </w:r>
          </w:p>
        </w:tc>
      </w:tr>
      <w:tr w:rsidR="006E25CB">
        <w:tc>
          <w:tcPr>
            <w:tcW w:w="2972" w:type="dxa"/>
          </w:tcPr>
          <w:p w:rsidR="006E25CB" w:rsidRDefault="00E82AC6">
            <w:pPr>
              <w:rPr>
                <w:color w:val="000000"/>
              </w:rPr>
            </w:pPr>
            <w:r>
              <w:rPr>
                <w:color w:val="000000"/>
              </w:rPr>
              <w:t>от 66% до 70%</w:t>
            </w:r>
          </w:p>
        </w:tc>
        <w:tc>
          <w:tcPr>
            <w:tcW w:w="1843" w:type="dxa"/>
          </w:tcPr>
          <w:p w:rsidR="006E25CB" w:rsidRDefault="00E82AC6">
            <w:pPr>
              <w:rPr>
                <w:color w:val="000000"/>
              </w:rPr>
            </w:pPr>
            <w:r>
              <w:rPr>
                <w:color w:val="000000"/>
              </w:rPr>
              <w:t>1,32</w:t>
            </w:r>
          </w:p>
        </w:tc>
        <w:tc>
          <w:tcPr>
            <w:tcW w:w="1134" w:type="dxa"/>
          </w:tcPr>
          <w:p w:rsidR="006E25CB" w:rsidRDefault="00E82AC6">
            <w:pPr>
              <w:rPr>
                <w:color w:val="000000"/>
              </w:rPr>
            </w:pPr>
            <w:r>
              <w:rPr>
                <w:color w:val="000000"/>
              </w:rPr>
              <w:t>-</w:t>
            </w:r>
          </w:p>
        </w:tc>
        <w:tc>
          <w:tcPr>
            <w:tcW w:w="1843" w:type="dxa"/>
          </w:tcPr>
          <w:p w:rsidR="006E25CB" w:rsidRDefault="00E82AC6">
            <w:pPr>
              <w:rPr>
                <w:color w:val="000000"/>
              </w:rPr>
            </w:pPr>
            <w:r>
              <w:rPr>
                <w:color w:val="000000"/>
              </w:rPr>
              <w:t>0,8</w:t>
            </w:r>
          </w:p>
        </w:tc>
        <w:tc>
          <w:tcPr>
            <w:tcW w:w="1553" w:type="dxa"/>
          </w:tcPr>
          <w:p w:rsidR="006E25CB" w:rsidRDefault="00E82AC6">
            <w:pPr>
              <w:rPr>
                <w:color w:val="000000"/>
              </w:rPr>
            </w:pPr>
            <w:r>
              <w:rPr>
                <w:color w:val="000000"/>
              </w:rPr>
              <w:t>1</w:t>
            </w:r>
          </w:p>
        </w:tc>
      </w:tr>
      <w:tr w:rsidR="006E25CB">
        <w:tc>
          <w:tcPr>
            <w:tcW w:w="2972" w:type="dxa"/>
          </w:tcPr>
          <w:p w:rsidR="006E25CB" w:rsidRDefault="00E82AC6">
            <w:pPr>
              <w:rPr>
                <w:color w:val="000000"/>
              </w:rPr>
            </w:pPr>
            <w:r>
              <w:rPr>
                <w:color w:val="000000"/>
              </w:rPr>
              <w:t>свыше 70%</w:t>
            </w:r>
          </w:p>
        </w:tc>
        <w:tc>
          <w:tcPr>
            <w:tcW w:w="1843" w:type="dxa"/>
          </w:tcPr>
          <w:p w:rsidR="006E25CB" w:rsidRDefault="00E82AC6">
            <w:pPr>
              <w:rPr>
                <w:color w:val="000000"/>
              </w:rPr>
            </w:pPr>
            <w:r>
              <w:rPr>
                <w:color w:val="000000"/>
              </w:rPr>
              <w:t>12,31</w:t>
            </w:r>
          </w:p>
        </w:tc>
        <w:tc>
          <w:tcPr>
            <w:tcW w:w="1134" w:type="dxa"/>
          </w:tcPr>
          <w:p w:rsidR="006E25CB" w:rsidRDefault="00E82AC6">
            <w:pPr>
              <w:rPr>
                <w:color w:val="000000"/>
              </w:rPr>
            </w:pPr>
            <w:r>
              <w:rPr>
                <w:color w:val="000000"/>
              </w:rPr>
              <w:t>2</w:t>
            </w:r>
          </w:p>
        </w:tc>
        <w:tc>
          <w:tcPr>
            <w:tcW w:w="1843" w:type="dxa"/>
          </w:tcPr>
          <w:p w:rsidR="006E25CB" w:rsidRDefault="00E82AC6">
            <w:pPr>
              <w:rPr>
                <w:color w:val="000000"/>
              </w:rPr>
            </w:pPr>
            <w:r>
              <w:rPr>
                <w:color w:val="000000"/>
              </w:rPr>
              <w:t>-</w:t>
            </w:r>
          </w:p>
        </w:tc>
        <w:tc>
          <w:tcPr>
            <w:tcW w:w="1553" w:type="dxa"/>
          </w:tcPr>
          <w:p w:rsidR="006E25CB" w:rsidRDefault="00E82AC6">
            <w:pPr>
              <w:rPr>
                <w:color w:val="000000"/>
              </w:rPr>
            </w:pPr>
            <w:r>
              <w:rPr>
                <w:color w:val="000000"/>
              </w:rPr>
              <w:t>-</w:t>
            </w:r>
          </w:p>
        </w:tc>
      </w:tr>
      <w:tr w:rsidR="006E25CB">
        <w:tc>
          <w:tcPr>
            <w:tcW w:w="2972" w:type="dxa"/>
          </w:tcPr>
          <w:p w:rsidR="006E25CB" w:rsidRDefault="00E82AC6">
            <w:pPr>
              <w:rPr>
                <w:color w:val="000000"/>
              </w:rPr>
            </w:pPr>
            <w:r>
              <w:rPr>
                <w:color w:val="000000"/>
              </w:rPr>
              <w:t>Итого</w:t>
            </w:r>
          </w:p>
        </w:tc>
        <w:tc>
          <w:tcPr>
            <w:tcW w:w="1843" w:type="dxa"/>
          </w:tcPr>
          <w:p w:rsidR="006E25CB" w:rsidRDefault="00E82AC6">
            <w:pPr>
              <w:rPr>
                <w:color w:val="000000"/>
              </w:rPr>
            </w:pPr>
            <w:r>
              <w:rPr>
                <w:color w:val="000000"/>
              </w:rPr>
              <w:t>731,77</w:t>
            </w:r>
          </w:p>
        </w:tc>
        <w:tc>
          <w:tcPr>
            <w:tcW w:w="1134" w:type="dxa"/>
          </w:tcPr>
          <w:p w:rsidR="006E25CB" w:rsidRDefault="00E82AC6">
            <w:pPr>
              <w:rPr>
                <w:color w:val="000000"/>
              </w:rPr>
            </w:pPr>
            <w:r>
              <w:rPr>
                <w:color w:val="000000"/>
              </w:rPr>
              <w:t>100,0</w:t>
            </w:r>
          </w:p>
        </w:tc>
        <w:tc>
          <w:tcPr>
            <w:tcW w:w="1843" w:type="dxa"/>
          </w:tcPr>
          <w:p w:rsidR="006E25CB" w:rsidRDefault="00E82AC6">
            <w:pPr>
              <w:rPr>
                <w:color w:val="000000"/>
              </w:rPr>
            </w:pPr>
            <w:r>
              <w:rPr>
                <w:color w:val="000000"/>
              </w:rPr>
              <w:t>116</w:t>
            </w:r>
          </w:p>
        </w:tc>
        <w:tc>
          <w:tcPr>
            <w:tcW w:w="1553" w:type="dxa"/>
          </w:tcPr>
          <w:p w:rsidR="006E25CB" w:rsidRDefault="00E82AC6">
            <w:pPr>
              <w:rPr>
                <w:color w:val="000000"/>
              </w:rPr>
            </w:pPr>
            <w:r>
              <w:rPr>
                <w:color w:val="000000"/>
              </w:rPr>
              <w:t>100,0</w:t>
            </w:r>
          </w:p>
        </w:tc>
      </w:tr>
    </w:tbl>
    <w:p w:rsidR="006E25CB" w:rsidRDefault="006E25CB">
      <w:pPr>
        <w:tabs>
          <w:tab w:val="left" w:pos="1276"/>
          <w:tab w:val="left" w:pos="1701"/>
        </w:tabs>
        <w:spacing w:before="120" w:after="60" w:line="276" w:lineRule="auto"/>
        <w:jc w:val="both"/>
        <w:rPr>
          <w:color w:val="000000"/>
          <w:sz w:val="24"/>
          <w:szCs w:val="24"/>
        </w:rPr>
      </w:pPr>
    </w:p>
    <w:p w:rsidR="006E25CB" w:rsidRDefault="006E25CB">
      <w:pPr>
        <w:tabs>
          <w:tab w:val="left" w:pos="1276"/>
          <w:tab w:val="left" w:pos="1701"/>
        </w:tabs>
        <w:spacing w:before="120" w:after="60" w:line="276" w:lineRule="auto"/>
        <w:jc w:val="both"/>
        <w:rPr>
          <w:color w:val="000000"/>
          <w:sz w:val="24"/>
          <w:szCs w:val="24"/>
        </w:rPr>
      </w:pPr>
    </w:p>
    <w:p w:rsidR="006E25CB" w:rsidRDefault="00E82AC6">
      <w:pPr>
        <w:tabs>
          <w:tab w:val="left" w:pos="1276"/>
          <w:tab w:val="left" w:pos="1701"/>
        </w:tabs>
        <w:spacing w:before="120" w:after="60" w:line="276" w:lineRule="auto"/>
        <w:jc w:val="both"/>
        <w:rPr>
          <w:color w:val="000000"/>
          <w:sz w:val="24"/>
          <w:szCs w:val="24"/>
        </w:rPr>
      </w:pPr>
      <w:r>
        <w:rPr>
          <w:color w:val="000000"/>
          <w:sz w:val="24"/>
          <w:szCs w:val="24"/>
        </w:rPr>
        <w:t>Таблица 1.3.3-4 Распределение жилого фонда Ибресинского муниципального округа по годам ввода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
        <w:gridCol w:w="3177"/>
        <w:gridCol w:w="992"/>
        <w:gridCol w:w="1134"/>
        <w:gridCol w:w="1134"/>
        <w:gridCol w:w="1134"/>
        <w:gridCol w:w="1270"/>
      </w:tblGrid>
      <w:tr w:rsidR="006E25CB">
        <w:tc>
          <w:tcPr>
            <w:tcW w:w="504" w:type="dxa"/>
            <w:vMerge w:val="restart"/>
          </w:tcPr>
          <w:p w:rsidR="006E25CB" w:rsidRDefault="00E82AC6">
            <w:pPr>
              <w:rPr>
                <w:b/>
                <w:bCs/>
                <w:color w:val="000000"/>
              </w:rPr>
            </w:pPr>
            <w:r>
              <w:rPr>
                <w:b/>
                <w:bCs/>
                <w:color w:val="000000"/>
              </w:rPr>
              <w:t xml:space="preserve">№ </w:t>
            </w:r>
            <w:proofErr w:type="gramStart"/>
            <w:r>
              <w:rPr>
                <w:b/>
                <w:bCs/>
                <w:color w:val="000000"/>
              </w:rPr>
              <w:t>п</w:t>
            </w:r>
            <w:proofErr w:type="gramEnd"/>
            <w:r>
              <w:rPr>
                <w:b/>
                <w:bCs/>
                <w:color w:val="000000"/>
              </w:rPr>
              <w:t>/п</w:t>
            </w:r>
          </w:p>
        </w:tc>
        <w:tc>
          <w:tcPr>
            <w:tcW w:w="3177" w:type="dxa"/>
            <w:vMerge w:val="restart"/>
          </w:tcPr>
          <w:p w:rsidR="006E25CB" w:rsidRDefault="00E82AC6">
            <w:pPr>
              <w:rPr>
                <w:b/>
                <w:bCs/>
                <w:color w:val="000000"/>
              </w:rPr>
            </w:pPr>
            <w:r>
              <w:rPr>
                <w:b/>
                <w:bCs/>
                <w:color w:val="000000"/>
              </w:rPr>
              <w:t>Наименование показателей</w:t>
            </w:r>
          </w:p>
        </w:tc>
        <w:tc>
          <w:tcPr>
            <w:tcW w:w="5664" w:type="dxa"/>
            <w:gridSpan w:val="5"/>
          </w:tcPr>
          <w:p w:rsidR="006E25CB" w:rsidRDefault="00E82AC6">
            <w:pPr>
              <w:rPr>
                <w:b/>
                <w:bCs/>
                <w:color w:val="000000"/>
              </w:rPr>
            </w:pPr>
            <w:r>
              <w:rPr>
                <w:b/>
                <w:bCs/>
                <w:color w:val="000000"/>
              </w:rPr>
              <w:t>Годы</w:t>
            </w:r>
          </w:p>
        </w:tc>
      </w:tr>
      <w:tr w:rsidR="006E25CB">
        <w:tc>
          <w:tcPr>
            <w:tcW w:w="504" w:type="dxa"/>
            <w:vMerge/>
          </w:tcPr>
          <w:p w:rsidR="006E25CB" w:rsidRDefault="006E25CB">
            <w:pPr>
              <w:rPr>
                <w:b/>
                <w:bCs/>
                <w:color w:val="000000"/>
              </w:rPr>
            </w:pPr>
          </w:p>
        </w:tc>
        <w:tc>
          <w:tcPr>
            <w:tcW w:w="3177" w:type="dxa"/>
            <w:vMerge/>
          </w:tcPr>
          <w:p w:rsidR="006E25CB" w:rsidRDefault="006E25CB">
            <w:pPr>
              <w:rPr>
                <w:b/>
                <w:bCs/>
                <w:color w:val="000000"/>
              </w:rPr>
            </w:pPr>
          </w:p>
        </w:tc>
        <w:tc>
          <w:tcPr>
            <w:tcW w:w="992" w:type="dxa"/>
          </w:tcPr>
          <w:p w:rsidR="006E25CB" w:rsidRDefault="00E82AC6">
            <w:pPr>
              <w:rPr>
                <w:b/>
                <w:bCs/>
                <w:color w:val="000000"/>
              </w:rPr>
            </w:pPr>
            <w:r>
              <w:rPr>
                <w:b/>
                <w:bCs/>
                <w:color w:val="000000"/>
              </w:rPr>
              <w:t>до 1920</w:t>
            </w:r>
          </w:p>
        </w:tc>
        <w:tc>
          <w:tcPr>
            <w:tcW w:w="1134" w:type="dxa"/>
          </w:tcPr>
          <w:p w:rsidR="006E25CB" w:rsidRDefault="00E82AC6">
            <w:pPr>
              <w:rPr>
                <w:b/>
                <w:bCs/>
                <w:color w:val="000000"/>
              </w:rPr>
            </w:pPr>
            <w:r>
              <w:rPr>
                <w:b/>
                <w:bCs/>
                <w:color w:val="000000"/>
              </w:rPr>
              <w:t>1921-1945</w:t>
            </w:r>
          </w:p>
        </w:tc>
        <w:tc>
          <w:tcPr>
            <w:tcW w:w="1134" w:type="dxa"/>
          </w:tcPr>
          <w:p w:rsidR="006E25CB" w:rsidRDefault="00E82AC6">
            <w:pPr>
              <w:rPr>
                <w:b/>
                <w:bCs/>
                <w:color w:val="000000"/>
              </w:rPr>
            </w:pPr>
            <w:r>
              <w:rPr>
                <w:b/>
                <w:bCs/>
                <w:color w:val="000000"/>
              </w:rPr>
              <w:t>1946-1970</w:t>
            </w:r>
          </w:p>
        </w:tc>
        <w:tc>
          <w:tcPr>
            <w:tcW w:w="1134" w:type="dxa"/>
          </w:tcPr>
          <w:p w:rsidR="006E25CB" w:rsidRDefault="00E82AC6">
            <w:pPr>
              <w:rPr>
                <w:b/>
                <w:bCs/>
                <w:color w:val="000000"/>
              </w:rPr>
            </w:pPr>
            <w:r>
              <w:rPr>
                <w:b/>
                <w:bCs/>
                <w:color w:val="000000"/>
              </w:rPr>
              <w:t>1971-1995</w:t>
            </w:r>
          </w:p>
        </w:tc>
        <w:tc>
          <w:tcPr>
            <w:tcW w:w="1270" w:type="dxa"/>
          </w:tcPr>
          <w:p w:rsidR="006E25CB" w:rsidRDefault="00E82AC6">
            <w:pPr>
              <w:rPr>
                <w:b/>
                <w:bCs/>
                <w:color w:val="000000"/>
              </w:rPr>
            </w:pPr>
            <w:r>
              <w:rPr>
                <w:b/>
                <w:bCs/>
                <w:color w:val="000000"/>
              </w:rPr>
              <w:t>после 1995</w:t>
            </w:r>
          </w:p>
        </w:tc>
      </w:tr>
      <w:tr w:rsidR="006E25CB">
        <w:tc>
          <w:tcPr>
            <w:tcW w:w="504" w:type="dxa"/>
          </w:tcPr>
          <w:p w:rsidR="006E25CB" w:rsidRDefault="00E82AC6">
            <w:pPr>
              <w:rPr>
                <w:b/>
                <w:bCs/>
                <w:color w:val="000000"/>
              </w:rPr>
            </w:pPr>
            <w:r>
              <w:rPr>
                <w:b/>
                <w:bCs/>
                <w:color w:val="000000"/>
              </w:rPr>
              <w:t>1</w:t>
            </w:r>
          </w:p>
        </w:tc>
        <w:tc>
          <w:tcPr>
            <w:tcW w:w="3177" w:type="dxa"/>
          </w:tcPr>
          <w:p w:rsidR="006E25CB" w:rsidRDefault="00E82AC6">
            <w:pPr>
              <w:rPr>
                <w:b/>
                <w:bCs/>
                <w:color w:val="000000"/>
              </w:rPr>
            </w:pPr>
            <w:r>
              <w:rPr>
                <w:b/>
                <w:bCs/>
                <w:color w:val="000000"/>
              </w:rPr>
              <w:t>2</w:t>
            </w:r>
          </w:p>
        </w:tc>
        <w:tc>
          <w:tcPr>
            <w:tcW w:w="992" w:type="dxa"/>
          </w:tcPr>
          <w:p w:rsidR="006E25CB" w:rsidRDefault="00E82AC6">
            <w:pPr>
              <w:rPr>
                <w:b/>
                <w:bCs/>
                <w:color w:val="000000"/>
              </w:rPr>
            </w:pPr>
            <w:r>
              <w:rPr>
                <w:b/>
                <w:bCs/>
                <w:color w:val="000000"/>
              </w:rPr>
              <w:t>3</w:t>
            </w:r>
          </w:p>
        </w:tc>
        <w:tc>
          <w:tcPr>
            <w:tcW w:w="1134" w:type="dxa"/>
          </w:tcPr>
          <w:p w:rsidR="006E25CB" w:rsidRDefault="00E82AC6">
            <w:pPr>
              <w:rPr>
                <w:b/>
                <w:bCs/>
                <w:color w:val="000000"/>
              </w:rPr>
            </w:pPr>
            <w:r>
              <w:rPr>
                <w:b/>
                <w:bCs/>
                <w:color w:val="000000"/>
              </w:rPr>
              <w:t>4</w:t>
            </w:r>
          </w:p>
        </w:tc>
        <w:tc>
          <w:tcPr>
            <w:tcW w:w="1134" w:type="dxa"/>
          </w:tcPr>
          <w:p w:rsidR="006E25CB" w:rsidRDefault="00E82AC6">
            <w:pPr>
              <w:rPr>
                <w:b/>
                <w:bCs/>
                <w:color w:val="000000"/>
              </w:rPr>
            </w:pPr>
            <w:r>
              <w:rPr>
                <w:b/>
                <w:bCs/>
                <w:color w:val="000000"/>
              </w:rPr>
              <w:t>5</w:t>
            </w:r>
          </w:p>
        </w:tc>
        <w:tc>
          <w:tcPr>
            <w:tcW w:w="1134" w:type="dxa"/>
          </w:tcPr>
          <w:p w:rsidR="006E25CB" w:rsidRDefault="00E82AC6">
            <w:pPr>
              <w:rPr>
                <w:b/>
                <w:bCs/>
                <w:color w:val="000000"/>
              </w:rPr>
            </w:pPr>
            <w:r>
              <w:rPr>
                <w:b/>
                <w:bCs/>
                <w:color w:val="000000"/>
              </w:rPr>
              <w:t>6</w:t>
            </w:r>
          </w:p>
        </w:tc>
        <w:tc>
          <w:tcPr>
            <w:tcW w:w="1270" w:type="dxa"/>
          </w:tcPr>
          <w:p w:rsidR="006E25CB" w:rsidRDefault="00E82AC6">
            <w:pPr>
              <w:rPr>
                <w:b/>
                <w:bCs/>
                <w:color w:val="000000"/>
              </w:rPr>
            </w:pPr>
            <w:r>
              <w:rPr>
                <w:b/>
                <w:bCs/>
                <w:color w:val="000000"/>
              </w:rPr>
              <w:t>7</w:t>
            </w:r>
          </w:p>
        </w:tc>
      </w:tr>
      <w:tr w:rsidR="006E25CB">
        <w:tc>
          <w:tcPr>
            <w:tcW w:w="504" w:type="dxa"/>
          </w:tcPr>
          <w:p w:rsidR="006E25CB" w:rsidRDefault="006E25CB" w:rsidP="00236105">
            <w:pPr>
              <w:pStyle w:val="3BulletListFooterTextnumberedBullet1UseCaseListParagraphitList11Paragraphedeliste1lp1"/>
              <w:numPr>
                <w:ilvl w:val="0"/>
                <w:numId w:val="31"/>
              </w:numPr>
              <w:spacing w:after="0" w:line="240" w:lineRule="auto"/>
              <w:rPr>
                <w:color w:val="000000"/>
              </w:rPr>
            </w:pPr>
          </w:p>
        </w:tc>
        <w:tc>
          <w:tcPr>
            <w:tcW w:w="3177" w:type="dxa"/>
          </w:tcPr>
          <w:p w:rsidR="006E25CB" w:rsidRDefault="00E82AC6">
            <w:pPr>
              <w:rPr>
                <w:color w:val="000000"/>
              </w:rPr>
            </w:pPr>
            <w:r>
              <w:rPr>
                <w:color w:val="000000"/>
              </w:rPr>
              <w:t xml:space="preserve">Многоквартирные жилые дома </w:t>
            </w:r>
          </w:p>
        </w:tc>
        <w:tc>
          <w:tcPr>
            <w:tcW w:w="992" w:type="dxa"/>
          </w:tcPr>
          <w:p w:rsidR="006E25CB" w:rsidRDefault="00E82AC6">
            <w:pPr>
              <w:rPr>
                <w:color w:val="000000"/>
              </w:rPr>
            </w:pPr>
            <w:r>
              <w:rPr>
                <w:color w:val="000000"/>
              </w:rPr>
              <w:t>-</w:t>
            </w:r>
          </w:p>
        </w:tc>
        <w:tc>
          <w:tcPr>
            <w:tcW w:w="1134" w:type="dxa"/>
          </w:tcPr>
          <w:p w:rsidR="006E25CB" w:rsidRDefault="00E82AC6">
            <w:pPr>
              <w:rPr>
                <w:color w:val="000000"/>
              </w:rPr>
            </w:pPr>
            <w:r>
              <w:rPr>
                <w:color w:val="000000"/>
              </w:rPr>
              <w:t>9</w:t>
            </w:r>
          </w:p>
        </w:tc>
        <w:tc>
          <w:tcPr>
            <w:tcW w:w="1134" w:type="dxa"/>
          </w:tcPr>
          <w:p w:rsidR="006E25CB" w:rsidRDefault="00E82AC6">
            <w:pPr>
              <w:rPr>
                <w:color w:val="000000"/>
              </w:rPr>
            </w:pPr>
            <w:r>
              <w:rPr>
                <w:color w:val="000000"/>
              </w:rPr>
              <w:t>89</w:t>
            </w:r>
          </w:p>
        </w:tc>
        <w:tc>
          <w:tcPr>
            <w:tcW w:w="1134" w:type="dxa"/>
          </w:tcPr>
          <w:p w:rsidR="006E25CB" w:rsidRDefault="00E82AC6">
            <w:pPr>
              <w:rPr>
                <w:color w:val="000000"/>
              </w:rPr>
            </w:pPr>
            <w:r>
              <w:rPr>
                <w:color w:val="000000"/>
              </w:rPr>
              <w:t>157</w:t>
            </w:r>
          </w:p>
        </w:tc>
        <w:tc>
          <w:tcPr>
            <w:tcW w:w="1270" w:type="dxa"/>
          </w:tcPr>
          <w:p w:rsidR="006E25CB" w:rsidRDefault="00E82AC6">
            <w:pPr>
              <w:rPr>
                <w:color w:val="000000"/>
              </w:rPr>
            </w:pPr>
            <w:r>
              <w:rPr>
                <w:color w:val="000000"/>
              </w:rPr>
              <w:t>16</w:t>
            </w:r>
          </w:p>
        </w:tc>
      </w:tr>
      <w:tr w:rsidR="006E25CB">
        <w:tc>
          <w:tcPr>
            <w:tcW w:w="504" w:type="dxa"/>
          </w:tcPr>
          <w:p w:rsidR="006E25CB" w:rsidRDefault="006E25CB">
            <w:pPr>
              <w:pStyle w:val="3BulletListFooterTextnumberedBullet1UseCaseListParagraphitList11Paragraphedeliste1lp1"/>
              <w:spacing w:after="0" w:line="240" w:lineRule="auto"/>
              <w:ind w:left="360"/>
              <w:rPr>
                <w:color w:val="000000"/>
              </w:rPr>
            </w:pPr>
          </w:p>
        </w:tc>
        <w:tc>
          <w:tcPr>
            <w:tcW w:w="3177" w:type="dxa"/>
          </w:tcPr>
          <w:p w:rsidR="006E25CB" w:rsidRDefault="00E82AC6">
            <w:pPr>
              <w:rPr>
                <w:color w:val="000000"/>
              </w:rPr>
            </w:pPr>
            <w:proofErr w:type="gramStart"/>
            <w:r>
              <w:rPr>
                <w:color w:val="000000"/>
              </w:rPr>
              <w:t>в</w:t>
            </w:r>
            <w:proofErr w:type="gramEnd"/>
            <w:r>
              <w:rPr>
                <w:color w:val="000000"/>
              </w:rPr>
              <w:t xml:space="preserve"> % к итогу</w:t>
            </w:r>
          </w:p>
        </w:tc>
        <w:tc>
          <w:tcPr>
            <w:tcW w:w="992" w:type="dxa"/>
          </w:tcPr>
          <w:p w:rsidR="006E25CB" w:rsidRDefault="00E82AC6">
            <w:pPr>
              <w:rPr>
                <w:color w:val="000000"/>
              </w:rPr>
            </w:pPr>
            <w:r>
              <w:rPr>
                <w:color w:val="000000"/>
              </w:rPr>
              <w:t>-</w:t>
            </w:r>
          </w:p>
        </w:tc>
        <w:tc>
          <w:tcPr>
            <w:tcW w:w="1134" w:type="dxa"/>
          </w:tcPr>
          <w:p w:rsidR="006E25CB" w:rsidRDefault="00E82AC6">
            <w:pPr>
              <w:rPr>
                <w:color w:val="000000"/>
              </w:rPr>
            </w:pPr>
            <w:r>
              <w:rPr>
                <w:color w:val="000000"/>
              </w:rPr>
              <w:t>3</w:t>
            </w:r>
          </w:p>
        </w:tc>
        <w:tc>
          <w:tcPr>
            <w:tcW w:w="1134" w:type="dxa"/>
          </w:tcPr>
          <w:p w:rsidR="006E25CB" w:rsidRDefault="00E82AC6">
            <w:pPr>
              <w:rPr>
                <w:color w:val="000000"/>
              </w:rPr>
            </w:pPr>
            <w:r>
              <w:rPr>
                <w:color w:val="000000"/>
              </w:rPr>
              <w:t>33</w:t>
            </w:r>
          </w:p>
        </w:tc>
        <w:tc>
          <w:tcPr>
            <w:tcW w:w="1134" w:type="dxa"/>
          </w:tcPr>
          <w:p w:rsidR="006E25CB" w:rsidRDefault="00E82AC6">
            <w:pPr>
              <w:rPr>
                <w:color w:val="000000"/>
              </w:rPr>
            </w:pPr>
            <w:r>
              <w:rPr>
                <w:color w:val="000000"/>
              </w:rPr>
              <w:t>58</w:t>
            </w:r>
          </w:p>
        </w:tc>
        <w:tc>
          <w:tcPr>
            <w:tcW w:w="1270" w:type="dxa"/>
          </w:tcPr>
          <w:p w:rsidR="006E25CB" w:rsidRDefault="00E82AC6">
            <w:pPr>
              <w:rPr>
                <w:color w:val="000000"/>
              </w:rPr>
            </w:pPr>
            <w:r>
              <w:rPr>
                <w:color w:val="000000"/>
              </w:rPr>
              <w:t>6</w:t>
            </w:r>
          </w:p>
        </w:tc>
      </w:tr>
      <w:tr w:rsidR="006E25CB">
        <w:tc>
          <w:tcPr>
            <w:tcW w:w="504" w:type="dxa"/>
          </w:tcPr>
          <w:p w:rsidR="006E25CB" w:rsidRDefault="006E25CB" w:rsidP="00236105">
            <w:pPr>
              <w:pStyle w:val="3BulletListFooterTextnumberedBullet1UseCaseListParagraphitList11Paragraphedeliste1lp1"/>
              <w:numPr>
                <w:ilvl w:val="0"/>
                <w:numId w:val="31"/>
              </w:numPr>
              <w:spacing w:after="0" w:line="240" w:lineRule="auto"/>
              <w:rPr>
                <w:color w:val="000000"/>
              </w:rPr>
            </w:pPr>
          </w:p>
        </w:tc>
        <w:tc>
          <w:tcPr>
            <w:tcW w:w="3177" w:type="dxa"/>
          </w:tcPr>
          <w:p w:rsidR="006E25CB" w:rsidRDefault="00E82AC6">
            <w:pPr>
              <w:rPr>
                <w:color w:val="000000"/>
              </w:rPr>
            </w:pPr>
            <w:r>
              <w:rPr>
                <w:color w:val="000000"/>
              </w:rPr>
              <w:t xml:space="preserve">Индивидуальные жилые дома (индивидуально-определенные) </w:t>
            </w:r>
          </w:p>
        </w:tc>
        <w:tc>
          <w:tcPr>
            <w:tcW w:w="992" w:type="dxa"/>
          </w:tcPr>
          <w:p w:rsidR="006E25CB" w:rsidRDefault="00E82AC6">
            <w:pPr>
              <w:rPr>
                <w:color w:val="000000"/>
              </w:rPr>
            </w:pPr>
            <w:r>
              <w:rPr>
                <w:color w:val="000000"/>
              </w:rPr>
              <w:t>-</w:t>
            </w:r>
          </w:p>
        </w:tc>
        <w:tc>
          <w:tcPr>
            <w:tcW w:w="1134" w:type="dxa"/>
          </w:tcPr>
          <w:p w:rsidR="006E25CB" w:rsidRDefault="00E82AC6">
            <w:pPr>
              <w:rPr>
                <w:color w:val="000000"/>
              </w:rPr>
            </w:pPr>
            <w:r>
              <w:rPr>
                <w:color w:val="000000"/>
              </w:rPr>
              <w:t>309</w:t>
            </w:r>
          </w:p>
        </w:tc>
        <w:tc>
          <w:tcPr>
            <w:tcW w:w="1134" w:type="dxa"/>
          </w:tcPr>
          <w:p w:rsidR="006E25CB" w:rsidRDefault="00E82AC6">
            <w:pPr>
              <w:rPr>
                <w:color w:val="000000"/>
              </w:rPr>
            </w:pPr>
            <w:r>
              <w:rPr>
                <w:color w:val="000000"/>
              </w:rPr>
              <w:t>1875</w:t>
            </w:r>
          </w:p>
        </w:tc>
        <w:tc>
          <w:tcPr>
            <w:tcW w:w="1134" w:type="dxa"/>
          </w:tcPr>
          <w:p w:rsidR="006E25CB" w:rsidRDefault="00E82AC6">
            <w:pPr>
              <w:rPr>
                <w:color w:val="000000"/>
              </w:rPr>
            </w:pPr>
            <w:r>
              <w:rPr>
                <w:color w:val="000000"/>
              </w:rPr>
              <w:t>5642</w:t>
            </w:r>
          </w:p>
        </w:tc>
        <w:tc>
          <w:tcPr>
            <w:tcW w:w="1270" w:type="dxa"/>
          </w:tcPr>
          <w:p w:rsidR="006E25CB" w:rsidRDefault="00E82AC6">
            <w:pPr>
              <w:rPr>
                <w:color w:val="000000"/>
              </w:rPr>
            </w:pPr>
            <w:r>
              <w:rPr>
                <w:color w:val="000000"/>
              </w:rPr>
              <w:t>3120</w:t>
            </w:r>
          </w:p>
        </w:tc>
      </w:tr>
      <w:tr w:rsidR="006E25CB">
        <w:tc>
          <w:tcPr>
            <w:tcW w:w="504" w:type="dxa"/>
          </w:tcPr>
          <w:p w:rsidR="006E25CB" w:rsidRDefault="006E25CB">
            <w:pPr>
              <w:pStyle w:val="3BulletListFooterTextnumberedBullet1UseCaseListParagraphitList11Paragraphedeliste1lp1"/>
              <w:spacing w:after="0" w:line="240" w:lineRule="auto"/>
              <w:ind w:left="360"/>
              <w:rPr>
                <w:color w:val="000000"/>
              </w:rPr>
            </w:pPr>
          </w:p>
        </w:tc>
        <w:tc>
          <w:tcPr>
            <w:tcW w:w="3177" w:type="dxa"/>
          </w:tcPr>
          <w:p w:rsidR="006E25CB" w:rsidRDefault="00E82AC6">
            <w:pPr>
              <w:rPr>
                <w:color w:val="000000"/>
              </w:rPr>
            </w:pPr>
            <w:proofErr w:type="gramStart"/>
            <w:r>
              <w:rPr>
                <w:color w:val="000000"/>
              </w:rPr>
              <w:t>в</w:t>
            </w:r>
            <w:proofErr w:type="gramEnd"/>
            <w:r>
              <w:rPr>
                <w:color w:val="000000"/>
              </w:rPr>
              <w:t xml:space="preserve"> % к итогу</w:t>
            </w:r>
          </w:p>
        </w:tc>
        <w:tc>
          <w:tcPr>
            <w:tcW w:w="992" w:type="dxa"/>
          </w:tcPr>
          <w:p w:rsidR="006E25CB" w:rsidRDefault="00E82AC6">
            <w:pPr>
              <w:rPr>
                <w:color w:val="000000"/>
              </w:rPr>
            </w:pPr>
            <w:r>
              <w:rPr>
                <w:color w:val="000000"/>
              </w:rPr>
              <w:t>-</w:t>
            </w:r>
          </w:p>
        </w:tc>
        <w:tc>
          <w:tcPr>
            <w:tcW w:w="1134" w:type="dxa"/>
          </w:tcPr>
          <w:p w:rsidR="006E25CB" w:rsidRDefault="00E82AC6">
            <w:pPr>
              <w:rPr>
                <w:color w:val="000000"/>
              </w:rPr>
            </w:pPr>
            <w:r>
              <w:rPr>
                <w:color w:val="000000"/>
              </w:rPr>
              <w:t>3</w:t>
            </w:r>
          </w:p>
        </w:tc>
        <w:tc>
          <w:tcPr>
            <w:tcW w:w="1134" w:type="dxa"/>
          </w:tcPr>
          <w:p w:rsidR="006E25CB" w:rsidRDefault="00E82AC6">
            <w:pPr>
              <w:rPr>
                <w:color w:val="000000"/>
              </w:rPr>
            </w:pPr>
            <w:r>
              <w:rPr>
                <w:color w:val="000000"/>
              </w:rPr>
              <w:t>17</w:t>
            </w:r>
          </w:p>
        </w:tc>
        <w:tc>
          <w:tcPr>
            <w:tcW w:w="1134" w:type="dxa"/>
          </w:tcPr>
          <w:p w:rsidR="006E25CB" w:rsidRDefault="00E82AC6">
            <w:pPr>
              <w:rPr>
                <w:color w:val="000000"/>
              </w:rPr>
            </w:pPr>
            <w:r>
              <w:rPr>
                <w:color w:val="000000"/>
              </w:rPr>
              <w:t>52</w:t>
            </w:r>
          </w:p>
        </w:tc>
        <w:tc>
          <w:tcPr>
            <w:tcW w:w="1270" w:type="dxa"/>
          </w:tcPr>
          <w:p w:rsidR="006E25CB" w:rsidRDefault="00E82AC6">
            <w:pPr>
              <w:rPr>
                <w:color w:val="000000"/>
              </w:rPr>
            </w:pPr>
            <w:r>
              <w:rPr>
                <w:color w:val="000000"/>
              </w:rPr>
              <w:t>28</w:t>
            </w:r>
          </w:p>
        </w:tc>
      </w:tr>
    </w:tbl>
    <w:p w:rsidR="006E25CB" w:rsidRDefault="00E82AC6">
      <w:pPr>
        <w:tabs>
          <w:tab w:val="left" w:pos="1276"/>
          <w:tab w:val="left" w:pos="1701"/>
        </w:tabs>
        <w:spacing w:before="120" w:after="60" w:line="276" w:lineRule="auto"/>
        <w:ind w:firstLine="709"/>
        <w:jc w:val="both"/>
        <w:rPr>
          <w:color w:val="000000"/>
          <w:sz w:val="24"/>
          <w:szCs w:val="24"/>
        </w:rPr>
      </w:pPr>
      <w:r>
        <w:rPr>
          <w:color w:val="000000"/>
          <w:sz w:val="24"/>
          <w:szCs w:val="24"/>
        </w:rPr>
        <w:t>Площадь многоквартирных домов составляет порядка 7% от общего жилого фонда. Почти весь жилой фонд Муниципального округа (98,3%) находится в частной собственности.</w:t>
      </w:r>
    </w:p>
    <w:p w:rsidR="006E25CB" w:rsidRDefault="00E82AC6">
      <w:pPr>
        <w:spacing w:before="120" w:after="120" w:line="276" w:lineRule="auto"/>
        <w:ind w:firstLine="709"/>
        <w:jc w:val="both"/>
        <w:rPr>
          <w:color w:val="000000"/>
          <w:sz w:val="24"/>
          <w:szCs w:val="24"/>
        </w:rPr>
      </w:pPr>
      <w:bookmarkStart w:id="53" w:name="_Hlk138341089"/>
      <w:r>
        <w:rPr>
          <w:color w:val="000000"/>
          <w:sz w:val="24"/>
          <w:szCs w:val="24"/>
        </w:rPr>
        <w:t>Основной объем жилищного строительства в Муниципальном округе был осуществлен в период с 1971года.</w:t>
      </w:r>
    </w:p>
    <w:p w:rsidR="006E25CB" w:rsidRDefault="00E82AC6">
      <w:pPr>
        <w:tabs>
          <w:tab w:val="left" w:pos="1276"/>
          <w:tab w:val="left" w:pos="1701"/>
        </w:tabs>
        <w:spacing w:before="120" w:after="60" w:line="276" w:lineRule="auto"/>
        <w:ind w:firstLine="709"/>
        <w:jc w:val="both"/>
        <w:rPr>
          <w:color w:val="000000"/>
          <w:sz w:val="24"/>
          <w:szCs w:val="24"/>
        </w:rPr>
      </w:pPr>
      <w:bookmarkStart w:id="54" w:name="_Hlk136627884"/>
      <w:bookmarkEnd w:id="49"/>
      <w:proofErr w:type="gramStart"/>
      <w:r>
        <w:rPr>
          <w:color w:val="000000"/>
          <w:sz w:val="24"/>
          <w:szCs w:val="24"/>
        </w:rPr>
        <w:t>Согласно республиканской адресной программе «Переселение граждан из жилищного фонда, признанного в установленном порядке до 1 января 2017 г. аварийным и подлежащим сносу или реконструкции в связи с физическим износом в процессе эксплуатации», утвержденной Кабинетом Министров Чувашской Республики постановлением №92 от 28 марта 2019г. (с изменениями от 16 февраля 2023г.), аварийный жилой фонд в Ибресинском муниципальном округе составляет 1552,5</w:t>
      </w:r>
      <w:bookmarkEnd w:id="50"/>
      <w:bookmarkEnd w:id="51"/>
      <w:r>
        <w:rPr>
          <w:color w:val="000000"/>
          <w:sz w:val="24"/>
          <w:szCs w:val="24"/>
        </w:rPr>
        <w:t xml:space="preserve"> кв. м</w:t>
      </w:r>
      <w:proofErr w:type="gramEnd"/>
      <w:r>
        <w:rPr>
          <w:color w:val="000000"/>
          <w:sz w:val="24"/>
          <w:szCs w:val="24"/>
        </w:rPr>
        <w:t xml:space="preserve"> общей площади. Аварийный фонд расположен в пгт Ибреси и Буинск.</w:t>
      </w:r>
    </w:p>
    <w:p w:rsidR="006E25CB" w:rsidRDefault="00E82AC6">
      <w:pPr>
        <w:pStyle w:val="331OGHeading3433-111Caaieiaie111331311"/>
        <w:keepNext w:val="0"/>
        <w:spacing w:before="240" w:after="240" w:line="276" w:lineRule="auto"/>
        <w:ind w:firstLine="709"/>
        <w:rPr>
          <w:rFonts w:ascii="Times New Roman" w:hAnsi="Times New Roman"/>
          <w:color w:val="000000"/>
          <w:sz w:val="28"/>
          <w:szCs w:val="28"/>
          <w:lang w:val="ru-RU"/>
        </w:rPr>
      </w:pPr>
      <w:bookmarkStart w:id="55" w:name="_Toc226015506"/>
      <w:bookmarkStart w:id="56" w:name="_Toc141977452"/>
      <w:r>
        <w:rPr>
          <w:rFonts w:ascii="Times New Roman" w:hAnsi="Times New Roman"/>
          <w:color w:val="000000"/>
          <w:sz w:val="28"/>
          <w:szCs w:val="28"/>
        </w:rPr>
        <w:t xml:space="preserve">Объекты </w:t>
      </w:r>
      <w:proofErr w:type="spellStart"/>
      <w:r>
        <w:rPr>
          <w:rFonts w:ascii="Times New Roman" w:hAnsi="Times New Roman"/>
          <w:color w:val="000000"/>
          <w:sz w:val="28"/>
          <w:szCs w:val="28"/>
        </w:rPr>
        <w:t>обслуживания</w:t>
      </w:r>
      <w:bookmarkEnd w:id="52"/>
      <w:bookmarkEnd w:id="53"/>
      <w:bookmarkEnd w:id="55"/>
      <w:proofErr w:type="spellEnd"/>
    </w:p>
    <w:p w:rsidR="006E25CB" w:rsidRDefault="00E82AC6">
      <w:pPr>
        <w:spacing w:before="120" w:after="120" w:line="276" w:lineRule="auto"/>
        <w:ind w:firstLine="709"/>
        <w:jc w:val="both"/>
        <w:rPr>
          <w:color w:val="000000"/>
          <w:sz w:val="24"/>
          <w:szCs w:val="24"/>
        </w:rPr>
      </w:pPr>
      <w:bookmarkStart w:id="57" w:name="_Hlk136952938"/>
      <w:r>
        <w:rPr>
          <w:color w:val="000000"/>
          <w:sz w:val="24"/>
          <w:szCs w:val="24"/>
        </w:rPr>
        <w:t>Важными показателями качества жизни населения являются наличие и разнообразие объектов обслуживания, их пространственная, социальная и экономическая доступность.</w:t>
      </w:r>
    </w:p>
    <w:p w:rsidR="006E25CB" w:rsidRDefault="00E82AC6">
      <w:pPr>
        <w:spacing w:before="120" w:after="120" w:line="276" w:lineRule="auto"/>
        <w:ind w:firstLine="709"/>
        <w:jc w:val="both"/>
        <w:rPr>
          <w:color w:val="000000"/>
          <w:sz w:val="24"/>
          <w:szCs w:val="24"/>
        </w:rPr>
      </w:pPr>
      <w:r>
        <w:rPr>
          <w:color w:val="000000"/>
          <w:sz w:val="24"/>
          <w:szCs w:val="24"/>
        </w:rPr>
        <w:t>Социальная инфраструктура представляет собой многоотраслевой комплекс, действующий в интересах повышения благосостояния его населения – системы образования, здравоохранения, культуры, физической культуры и спорта т. д.</w:t>
      </w:r>
    </w:p>
    <w:p w:rsidR="006E25CB" w:rsidRDefault="00E82AC6">
      <w:pPr>
        <w:spacing w:before="120" w:after="120" w:line="276" w:lineRule="auto"/>
        <w:ind w:firstLine="709"/>
        <w:jc w:val="both"/>
        <w:rPr>
          <w:color w:val="000000"/>
          <w:sz w:val="24"/>
          <w:szCs w:val="24"/>
        </w:rPr>
      </w:pPr>
      <w:r>
        <w:rPr>
          <w:color w:val="000000"/>
          <w:sz w:val="24"/>
          <w:szCs w:val="24"/>
        </w:rPr>
        <w:t>Уровень развития социальной сферы определяется общим состоянием экономики отдельных территориальных образований, инвестиционной и социальной политикой государственных структур и пр.</w:t>
      </w:r>
    </w:p>
    <w:p w:rsidR="006E25CB" w:rsidRDefault="00E82AC6">
      <w:pPr>
        <w:spacing w:before="120" w:after="120" w:line="276" w:lineRule="auto"/>
        <w:ind w:firstLine="709"/>
        <w:jc w:val="both"/>
        <w:rPr>
          <w:color w:val="000000"/>
          <w:sz w:val="24"/>
          <w:szCs w:val="24"/>
        </w:rPr>
      </w:pPr>
      <w:r>
        <w:rPr>
          <w:color w:val="000000"/>
          <w:sz w:val="24"/>
          <w:szCs w:val="24"/>
        </w:rPr>
        <w:t>Анализ сложившегося уровня развития социальной инфраструктуры включает в себя оценку состояния существующих объектов, определение уровня обеспеченности населения учреждениями обслуживания, а также степень рациональности размещения данных объектов.</w:t>
      </w:r>
    </w:p>
    <w:p w:rsidR="006E25CB" w:rsidRDefault="00E82AC6">
      <w:pPr>
        <w:spacing w:before="120" w:after="120" w:line="276" w:lineRule="auto"/>
        <w:ind w:firstLine="709"/>
        <w:jc w:val="both"/>
        <w:rPr>
          <w:color w:val="000000"/>
          <w:sz w:val="24"/>
          <w:szCs w:val="24"/>
          <w:lang w:eastAsia="en-US"/>
        </w:rPr>
      </w:pPr>
      <w:r>
        <w:rPr>
          <w:color w:val="000000"/>
          <w:sz w:val="24"/>
          <w:szCs w:val="24"/>
        </w:rPr>
        <w:t>Оценка социальной сферы проведена в разрезе социально-значимых объектов: образования, здравоохранения, культуры, спорта и пр.</w:t>
      </w:r>
    </w:p>
    <w:p w:rsidR="006E25CB" w:rsidRDefault="006E25CB">
      <w:pPr>
        <w:spacing w:before="120" w:after="120" w:line="276" w:lineRule="auto"/>
        <w:ind w:firstLine="709"/>
        <w:jc w:val="both"/>
        <w:rPr>
          <w:b/>
          <w:color w:val="000000"/>
          <w:sz w:val="24"/>
          <w:szCs w:val="24"/>
        </w:rPr>
      </w:pPr>
    </w:p>
    <w:p w:rsidR="006E25CB" w:rsidRDefault="006E25CB">
      <w:pPr>
        <w:spacing w:before="120" w:after="120" w:line="276" w:lineRule="auto"/>
        <w:ind w:firstLine="709"/>
        <w:jc w:val="both"/>
        <w:rPr>
          <w:b/>
          <w:color w:val="000000"/>
          <w:sz w:val="24"/>
          <w:szCs w:val="24"/>
        </w:rPr>
      </w:pPr>
    </w:p>
    <w:p w:rsidR="006E25CB" w:rsidRDefault="00E82AC6">
      <w:pPr>
        <w:spacing w:before="120" w:after="120" w:line="276" w:lineRule="auto"/>
        <w:ind w:firstLine="709"/>
        <w:jc w:val="both"/>
        <w:rPr>
          <w:b/>
          <w:color w:val="000000"/>
          <w:sz w:val="24"/>
          <w:szCs w:val="24"/>
        </w:rPr>
      </w:pPr>
      <w:r>
        <w:rPr>
          <w:b/>
          <w:color w:val="000000"/>
          <w:sz w:val="24"/>
          <w:szCs w:val="24"/>
        </w:rPr>
        <w:t>Образование</w:t>
      </w:r>
    </w:p>
    <w:p w:rsidR="006E25CB" w:rsidRDefault="00E82AC6">
      <w:pPr>
        <w:spacing w:before="120" w:after="120" w:line="276" w:lineRule="auto"/>
        <w:ind w:firstLine="709"/>
        <w:jc w:val="both"/>
        <w:rPr>
          <w:color w:val="000000"/>
          <w:sz w:val="24"/>
          <w:szCs w:val="24"/>
        </w:rPr>
      </w:pPr>
      <w:r>
        <w:rPr>
          <w:color w:val="000000"/>
          <w:sz w:val="24"/>
          <w:szCs w:val="24"/>
        </w:rPr>
        <w:t>Образование в Ибресинском муниципальном округе является приоритетным направлением развития и обеспечения социальной стабильности.</w:t>
      </w:r>
    </w:p>
    <w:p w:rsidR="006E25CB" w:rsidRDefault="00E82AC6">
      <w:pPr>
        <w:spacing w:before="120" w:after="120" w:line="276" w:lineRule="auto"/>
        <w:ind w:firstLine="709"/>
        <w:jc w:val="both"/>
        <w:rPr>
          <w:color w:val="000000"/>
          <w:sz w:val="24"/>
          <w:szCs w:val="24"/>
        </w:rPr>
      </w:pPr>
      <w:r>
        <w:rPr>
          <w:color w:val="000000"/>
          <w:sz w:val="24"/>
          <w:szCs w:val="24"/>
        </w:rPr>
        <w:t>В настоящее время система образования в Ибресинском муниципальном округе представлена:</w:t>
      </w:r>
    </w:p>
    <w:p w:rsidR="006E25CB" w:rsidRDefault="00E82AC6">
      <w:pPr>
        <w:numPr>
          <w:ilvl w:val="0"/>
          <w:numId w:val="8"/>
        </w:numPr>
        <w:tabs>
          <w:tab w:val="left" w:pos="851"/>
        </w:tabs>
        <w:spacing w:after="60" w:line="276" w:lineRule="auto"/>
        <w:ind w:left="993" w:hanging="284"/>
        <w:jc w:val="both"/>
        <w:rPr>
          <w:color w:val="000000"/>
          <w:sz w:val="24"/>
          <w:szCs w:val="24"/>
        </w:rPr>
      </w:pPr>
      <w:r>
        <w:rPr>
          <w:color w:val="000000"/>
          <w:sz w:val="24"/>
          <w:szCs w:val="24"/>
        </w:rPr>
        <w:t> 13-ю муниципальными образовательными учреждениями</w:t>
      </w:r>
      <w:r w:rsidR="00952D1A">
        <w:rPr>
          <w:color w:val="000000"/>
          <w:sz w:val="24"/>
          <w:szCs w:val="24"/>
        </w:rPr>
        <w:t>: 8</w:t>
      </w:r>
      <w:r>
        <w:rPr>
          <w:color w:val="000000"/>
          <w:sz w:val="24"/>
          <w:szCs w:val="24"/>
        </w:rPr>
        <w:t xml:space="preserve"> – </w:t>
      </w:r>
      <w:proofErr w:type="gramStart"/>
      <w:r>
        <w:rPr>
          <w:color w:val="000000"/>
          <w:sz w:val="24"/>
          <w:szCs w:val="24"/>
        </w:rPr>
        <w:t>средних</w:t>
      </w:r>
      <w:proofErr w:type="gramEnd"/>
      <w:r>
        <w:rPr>
          <w:color w:val="000000"/>
          <w:sz w:val="24"/>
          <w:szCs w:val="24"/>
        </w:rPr>
        <w:t xml:space="preserve"> и </w:t>
      </w:r>
      <w:r w:rsidR="00952D1A">
        <w:rPr>
          <w:color w:val="000000"/>
          <w:sz w:val="24"/>
          <w:szCs w:val="24"/>
        </w:rPr>
        <w:t>5</w:t>
      </w:r>
      <w:r>
        <w:rPr>
          <w:color w:val="000000"/>
          <w:sz w:val="24"/>
          <w:szCs w:val="24"/>
        </w:rPr>
        <w:t xml:space="preserve"> – основные школы;</w:t>
      </w:r>
    </w:p>
    <w:p w:rsidR="006E25CB" w:rsidRDefault="00E82AC6">
      <w:pPr>
        <w:numPr>
          <w:ilvl w:val="0"/>
          <w:numId w:val="8"/>
        </w:numPr>
        <w:tabs>
          <w:tab w:val="left" w:pos="851"/>
        </w:tabs>
        <w:spacing w:after="60" w:line="276" w:lineRule="auto"/>
        <w:ind w:left="993" w:hanging="284"/>
        <w:jc w:val="both"/>
        <w:rPr>
          <w:color w:val="000000"/>
          <w:sz w:val="24"/>
          <w:szCs w:val="24"/>
        </w:rPr>
      </w:pPr>
      <w:r>
        <w:rPr>
          <w:color w:val="000000"/>
          <w:sz w:val="24"/>
          <w:szCs w:val="24"/>
        </w:rPr>
        <w:t> </w:t>
      </w:r>
      <w:proofErr w:type="gramStart"/>
      <w:r>
        <w:rPr>
          <w:color w:val="000000"/>
          <w:sz w:val="24"/>
          <w:szCs w:val="24"/>
        </w:rPr>
        <w:t>9-ю муниципальными образовательными учреждениями</w:t>
      </w:r>
      <w:r w:rsidR="00952D1A">
        <w:rPr>
          <w:color w:val="000000"/>
          <w:sz w:val="24"/>
          <w:szCs w:val="24"/>
        </w:rPr>
        <w:t>:</w:t>
      </w:r>
      <w:r>
        <w:rPr>
          <w:color w:val="000000"/>
          <w:sz w:val="24"/>
          <w:szCs w:val="24"/>
        </w:rPr>
        <w:t xml:space="preserve"> </w:t>
      </w:r>
      <w:r w:rsidR="00952D1A">
        <w:rPr>
          <w:color w:val="000000"/>
          <w:sz w:val="24"/>
          <w:szCs w:val="24"/>
        </w:rPr>
        <w:t xml:space="preserve">7-ю </w:t>
      </w:r>
      <w:r>
        <w:rPr>
          <w:color w:val="000000"/>
          <w:sz w:val="24"/>
          <w:szCs w:val="24"/>
        </w:rPr>
        <w:t>детскими дошкольными учреждениями и 7-ю дополнительными группами при 5-ти общеобразовательных школах и 1 группы кратковременного пребывания при Березовской ООШ);</w:t>
      </w:r>
      <w:proofErr w:type="gramEnd"/>
    </w:p>
    <w:p w:rsidR="006E25CB" w:rsidRDefault="00E82AC6">
      <w:pPr>
        <w:numPr>
          <w:ilvl w:val="0"/>
          <w:numId w:val="8"/>
        </w:numPr>
        <w:tabs>
          <w:tab w:val="left" w:pos="851"/>
        </w:tabs>
        <w:spacing w:after="60" w:line="276" w:lineRule="auto"/>
        <w:ind w:hanging="720"/>
        <w:jc w:val="both"/>
        <w:rPr>
          <w:color w:val="000000"/>
          <w:sz w:val="24"/>
          <w:szCs w:val="24"/>
        </w:rPr>
      </w:pPr>
      <w:r>
        <w:rPr>
          <w:color w:val="000000"/>
          <w:sz w:val="24"/>
          <w:szCs w:val="24"/>
        </w:rPr>
        <w:t> 3-мя учреждениями дополнительного образования.</w:t>
      </w:r>
    </w:p>
    <w:p w:rsidR="006E25CB" w:rsidRDefault="00E82AC6">
      <w:pPr>
        <w:spacing w:before="120" w:after="120" w:line="276" w:lineRule="auto"/>
        <w:ind w:firstLine="709"/>
        <w:jc w:val="both"/>
        <w:rPr>
          <w:color w:val="000000"/>
          <w:sz w:val="24"/>
          <w:szCs w:val="24"/>
        </w:rPr>
      </w:pPr>
      <w:r>
        <w:rPr>
          <w:color w:val="000000"/>
          <w:sz w:val="24"/>
          <w:szCs w:val="24"/>
        </w:rPr>
        <w:t>Общее количество мест в общеобразовательных школах составляет 4913 мест, количество обучающихся – 2</w:t>
      </w:r>
      <w:r w:rsidR="00952D1A">
        <w:rPr>
          <w:color w:val="000000"/>
          <w:sz w:val="24"/>
          <w:szCs w:val="24"/>
        </w:rPr>
        <w:t>028</w:t>
      </w:r>
      <w:r>
        <w:rPr>
          <w:color w:val="000000"/>
          <w:sz w:val="24"/>
          <w:szCs w:val="24"/>
        </w:rPr>
        <w:t xml:space="preserve"> чел. </w:t>
      </w:r>
    </w:p>
    <w:p w:rsidR="006E25CB" w:rsidRDefault="00E82AC6">
      <w:pPr>
        <w:spacing w:before="120" w:after="120" w:line="276" w:lineRule="auto"/>
        <w:ind w:firstLine="709"/>
        <w:jc w:val="both"/>
        <w:rPr>
          <w:color w:val="000000"/>
          <w:sz w:val="24"/>
          <w:szCs w:val="24"/>
        </w:rPr>
      </w:pPr>
      <w:r>
        <w:rPr>
          <w:color w:val="000000"/>
          <w:sz w:val="24"/>
          <w:szCs w:val="24"/>
        </w:rPr>
        <w:t xml:space="preserve">Общее количество мест в детских дошкольных учреждениях – 1150 мест, количество воспитанников – </w:t>
      </w:r>
      <w:r w:rsidR="00952D1A">
        <w:rPr>
          <w:color w:val="000000"/>
          <w:sz w:val="24"/>
          <w:szCs w:val="24"/>
        </w:rPr>
        <w:t>463</w:t>
      </w:r>
      <w:r>
        <w:rPr>
          <w:color w:val="000000"/>
          <w:sz w:val="24"/>
          <w:szCs w:val="24"/>
        </w:rPr>
        <w:t xml:space="preserve"> чел. </w:t>
      </w:r>
    </w:p>
    <w:p w:rsidR="006E25CB" w:rsidRDefault="00E82AC6">
      <w:pPr>
        <w:spacing w:before="120" w:after="120" w:line="276" w:lineRule="auto"/>
        <w:ind w:firstLine="709"/>
        <w:jc w:val="both"/>
        <w:rPr>
          <w:color w:val="000000"/>
          <w:sz w:val="24"/>
          <w:szCs w:val="24"/>
        </w:rPr>
      </w:pPr>
      <w:r>
        <w:rPr>
          <w:color w:val="000000"/>
          <w:sz w:val="24"/>
          <w:szCs w:val="24"/>
        </w:rPr>
        <w:t>В рамках регионального проекта «Современная школа» проводится капитальный ремонт образовательных учреждений, при школах создаются Центры образования цифрового и гуманитарного профилей «Точка роста».</w:t>
      </w:r>
    </w:p>
    <w:p w:rsidR="006E25CB" w:rsidRDefault="00E82AC6">
      <w:pPr>
        <w:tabs>
          <w:tab w:val="left" w:pos="1276"/>
          <w:tab w:val="left" w:pos="1701"/>
        </w:tabs>
        <w:spacing w:before="120" w:after="60" w:line="276" w:lineRule="auto"/>
        <w:jc w:val="both"/>
        <w:rPr>
          <w:color w:val="000000"/>
          <w:sz w:val="24"/>
          <w:szCs w:val="24"/>
        </w:rPr>
      </w:pPr>
      <w:r>
        <w:rPr>
          <w:color w:val="000000"/>
          <w:sz w:val="24"/>
          <w:szCs w:val="24"/>
        </w:rPr>
        <w:t>Таблица 1.3.4-1 Сведения об общеобразовательных учреждениях Ибресинского муниципального округа</w:t>
      </w:r>
    </w:p>
    <w:tbl>
      <w:tblPr>
        <w:tblW w:w="9597" w:type="dxa"/>
        <w:jc w:val="center"/>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3"/>
        <w:gridCol w:w="2595"/>
        <w:gridCol w:w="1241"/>
        <w:gridCol w:w="1586"/>
        <w:gridCol w:w="3672"/>
      </w:tblGrid>
      <w:tr w:rsidR="006E25CB" w:rsidTr="009F7503">
        <w:trPr>
          <w:trHeight w:val="684"/>
          <w:jc w:val="center"/>
        </w:trPr>
        <w:tc>
          <w:tcPr>
            <w:tcW w:w="503" w:type="dxa"/>
          </w:tcPr>
          <w:p w:rsidR="006E25CB" w:rsidRDefault="00E82AC6">
            <w:pPr>
              <w:jc w:val="center"/>
              <w:rPr>
                <w:b/>
                <w:bCs/>
                <w:color w:val="000000"/>
                <w:sz w:val="20"/>
                <w:szCs w:val="20"/>
              </w:rPr>
            </w:pPr>
            <w:r>
              <w:rPr>
                <w:b/>
                <w:bCs/>
                <w:color w:val="000000"/>
                <w:sz w:val="20"/>
                <w:szCs w:val="20"/>
              </w:rPr>
              <w:t>№</w:t>
            </w:r>
          </w:p>
          <w:p w:rsidR="006E25CB" w:rsidRDefault="00E82AC6">
            <w:pPr>
              <w:jc w:val="center"/>
              <w:rPr>
                <w:b/>
                <w:bCs/>
                <w:color w:val="000000"/>
                <w:sz w:val="20"/>
                <w:szCs w:val="20"/>
              </w:rPr>
            </w:pPr>
            <w:proofErr w:type="gramStart"/>
            <w:r>
              <w:rPr>
                <w:b/>
                <w:bCs/>
                <w:color w:val="000000"/>
                <w:sz w:val="20"/>
                <w:szCs w:val="20"/>
              </w:rPr>
              <w:t>п</w:t>
            </w:r>
            <w:proofErr w:type="gramEnd"/>
            <w:r>
              <w:rPr>
                <w:b/>
                <w:bCs/>
                <w:color w:val="000000"/>
                <w:sz w:val="20"/>
                <w:szCs w:val="20"/>
              </w:rPr>
              <w:t>/п</w:t>
            </w:r>
          </w:p>
        </w:tc>
        <w:tc>
          <w:tcPr>
            <w:tcW w:w="2595" w:type="dxa"/>
          </w:tcPr>
          <w:p w:rsidR="006E25CB" w:rsidRDefault="00E82AC6">
            <w:pPr>
              <w:jc w:val="center"/>
              <w:rPr>
                <w:b/>
                <w:bCs/>
                <w:color w:val="000000"/>
                <w:sz w:val="20"/>
                <w:szCs w:val="20"/>
              </w:rPr>
            </w:pPr>
            <w:r>
              <w:rPr>
                <w:b/>
                <w:bCs/>
                <w:color w:val="000000"/>
                <w:sz w:val="20"/>
                <w:szCs w:val="20"/>
              </w:rPr>
              <w:t>Наименование общеобразовательных учреждений</w:t>
            </w:r>
          </w:p>
        </w:tc>
        <w:tc>
          <w:tcPr>
            <w:tcW w:w="1241" w:type="dxa"/>
          </w:tcPr>
          <w:p w:rsidR="006E25CB" w:rsidRDefault="00E82AC6">
            <w:pPr>
              <w:jc w:val="center"/>
              <w:rPr>
                <w:b/>
                <w:bCs/>
                <w:color w:val="000000"/>
                <w:sz w:val="20"/>
                <w:szCs w:val="20"/>
              </w:rPr>
            </w:pPr>
            <w:r>
              <w:rPr>
                <w:b/>
                <w:bCs/>
                <w:color w:val="000000"/>
                <w:sz w:val="20"/>
                <w:szCs w:val="20"/>
              </w:rPr>
              <w:t>Проектная мощность, чел.</w:t>
            </w:r>
          </w:p>
        </w:tc>
        <w:tc>
          <w:tcPr>
            <w:tcW w:w="1586" w:type="dxa"/>
          </w:tcPr>
          <w:p w:rsidR="006E25CB" w:rsidRDefault="00E82AC6">
            <w:pPr>
              <w:jc w:val="center"/>
              <w:rPr>
                <w:b/>
                <w:bCs/>
                <w:color w:val="000000"/>
                <w:sz w:val="20"/>
                <w:szCs w:val="20"/>
              </w:rPr>
            </w:pPr>
            <w:r>
              <w:rPr>
                <w:b/>
                <w:bCs/>
                <w:color w:val="000000"/>
                <w:sz w:val="20"/>
                <w:szCs w:val="20"/>
              </w:rPr>
              <w:t>Посещаемость,</w:t>
            </w:r>
          </w:p>
          <w:p w:rsidR="006E25CB" w:rsidRDefault="00E82AC6">
            <w:pPr>
              <w:jc w:val="center"/>
              <w:rPr>
                <w:b/>
                <w:bCs/>
                <w:color w:val="000000"/>
                <w:sz w:val="20"/>
                <w:szCs w:val="20"/>
              </w:rPr>
            </w:pPr>
            <w:r>
              <w:rPr>
                <w:b/>
                <w:bCs/>
                <w:color w:val="000000"/>
                <w:sz w:val="20"/>
                <w:szCs w:val="20"/>
              </w:rPr>
              <w:t>учащихся</w:t>
            </w:r>
          </w:p>
        </w:tc>
        <w:tc>
          <w:tcPr>
            <w:tcW w:w="3672" w:type="dxa"/>
          </w:tcPr>
          <w:p w:rsidR="006E25CB" w:rsidRDefault="00E82AC6">
            <w:pPr>
              <w:jc w:val="center"/>
              <w:rPr>
                <w:b/>
                <w:bCs/>
                <w:color w:val="000000"/>
                <w:sz w:val="20"/>
                <w:szCs w:val="20"/>
              </w:rPr>
            </w:pPr>
            <w:r>
              <w:rPr>
                <w:b/>
                <w:bCs/>
                <w:color w:val="000000"/>
                <w:sz w:val="20"/>
                <w:szCs w:val="20"/>
              </w:rPr>
              <w:t>Адрес</w:t>
            </w:r>
          </w:p>
        </w:tc>
      </w:tr>
      <w:tr w:rsidR="006E25CB" w:rsidTr="009F7503">
        <w:trPr>
          <w:trHeight w:val="222"/>
          <w:jc w:val="center"/>
        </w:trPr>
        <w:tc>
          <w:tcPr>
            <w:tcW w:w="503" w:type="dxa"/>
          </w:tcPr>
          <w:p w:rsidR="006E25CB" w:rsidRDefault="00E82AC6">
            <w:pPr>
              <w:jc w:val="center"/>
              <w:rPr>
                <w:b/>
                <w:bCs/>
                <w:color w:val="000000"/>
                <w:sz w:val="20"/>
                <w:szCs w:val="20"/>
              </w:rPr>
            </w:pPr>
            <w:r>
              <w:rPr>
                <w:b/>
                <w:bCs/>
                <w:color w:val="000000"/>
                <w:sz w:val="20"/>
                <w:szCs w:val="20"/>
              </w:rPr>
              <w:t>1</w:t>
            </w:r>
          </w:p>
        </w:tc>
        <w:tc>
          <w:tcPr>
            <w:tcW w:w="2595" w:type="dxa"/>
          </w:tcPr>
          <w:p w:rsidR="006E25CB" w:rsidRDefault="00E82AC6">
            <w:pPr>
              <w:jc w:val="center"/>
              <w:rPr>
                <w:b/>
                <w:bCs/>
                <w:color w:val="000000"/>
                <w:sz w:val="20"/>
                <w:szCs w:val="20"/>
              </w:rPr>
            </w:pPr>
            <w:r>
              <w:rPr>
                <w:b/>
                <w:bCs/>
                <w:color w:val="000000"/>
                <w:sz w:val="20"/>
                <w:szCs w:val="20"/>
              </w:rPr>
              <w:t>2</w:t>
            </w:r>
          </w:p>
        </w:tc>
        <w:tc>
          <w:tcPr>
            <w:tcW w:w="1241" w:type="dxa"/>
          </w:tcPr>
          <w:p w:rsidR="006E25CB" w:rsidRDefault="00E82AC6">
            <w:pPr>
              <w:jc w:val="center"/>
              <w:rPr>
                <w:b/>
                <w:bCs/>
                <w:color w:val="000000"/>
                <w:sz w:val="20"/>
                <w:szCs w:val="20"/>
              </w:rPr>
            </w:pPr>
            <w:r>
              <w:rPr>
                <w:b/>
                <w:bCs/>
                <w:color w:val="000000"/>
                <w:sz w:val="20"/>
                <w:szCs w:val="20"/>
              </w:rPr>
              <w:t>3</w:t>
            </w:r>
          </w:p>
        </w:tc>
        <w:tc>
          <w:tcPr>
            <w:tcW w:w="1586" w:type="dxa"/>
          </w:tcPr>
          <w:p w:rsidR="006E25CB" w:rsidRDefault="00E82AC6">
            <w:pPr>
              <w:jc w:val="center"/>
              <w:rPr>
                <w:b/>
                <w:bCs/>
                <w:color w:val="000000"/>
                <w:sz w:val="20"/>
                <w:szCs w:val="20"/>
              </w:rPr>
            </w:pPr>
            <w:r>
              <w:rPr>
                <w:b/>
                <w:bCs/>
                <w:color w:val="000000"/>
                <w:sz w:val="20"/>
                <w:szCs w:val="20"/>
              </w:rPr>
              <w:t>4</w:t>
            </w:r>
          </w:p>
        </w:tc>
        <w:tc>
          <w:tcPr>
            <w:tcW w:w="3672" w:type="dxa"/>
          </w:tcPr>
          <w:p w:rsidR="006E25CB" w:rsidRDefault="00E82AC6">
            <w:pPr>
              <w:jc w:val="center"/>
              <w:rPr>
                <w:b/>
                <w:bCs/>
                <w:color w:val="000000"/>
                <w:sz w:val="20"/>
                <w:szCs w:val="20"/>
              </w:rPr>
            </w:pPr>
            <w:r>
              <w:rPr>
                <w:b/>
                <w:bCs/>
                <w:color w:val="000000"/>
                <w:sz w:val="20"/>
                <w:szCs w:val="20"/>
              </w:rPr>
              <w:t>5</w:t>
            </w:r>
          </w:p>
        </w:tc>
      </w:tr>
      <w:tr w:rsidR="006E25CB">
        <w:trPr>
          <w:trHeight w:val="222"/>
          <w:jc w:val="center"/>
        </w:trPr>
        <w:tc>
          <w:tcPr>
            <w:tcW w:w="9597" w:type="dxa"/>
            <w:gridSpan w:val="5"/>
          </w:tcPr>
          <w:p w:rsidR="006E25CB" w:rsidRDefault="00E82AC6">
            <w:pPr>
              <w:spacing w:line="100" w:lineRule="atLeast"/>
              <w:jc w:val="center"/>
              <w:rPr>
                <w:b/>
                <w:bCs/>
                <w:color w:val="000000"/>
                <w:sz w:val="20"/>
                <w:szCs w:val="20"/>
              </w:rPr>
            </w:pPr>
            <w:r>
              <w:rPr>
                <w:b/>
                <w:bCs/>
                <w:color w:val="000000"/>
                <w:sz w:val="20"/>
                <w:szCs w:val="20"/>
                <w:lang w:val="en-US"/>
              </w:rPr>
              <w:t>I</w:t>
            </w:r>
            <w:r>
              <w:rPr>
                <w:b/>
                <w:bCs/>
                <w:color w:val="000000"/>
                <w:sz w:val="20"/>
                <w:szCs w:val="20"/>
              </w:rPr>
              <w:t>. Общеобразовательные школы</w:t>
            </w:r>
          </w:p>
        </w:tc>
      </w:tr>
      <w:tr w:rsidR="006E25CB" w:rsidTr="009F7503">
        <w:trPr>
          <w:trHeight w:val="222"/>
          <w:jc w:val="center"/>
        </w:trPr>
        <w:tc>
          <w:tcPr>
            <w:tcW w:w="503" w:type="dxa"/>
          </w:tcPr>
          <w:p w:rsidR="006E25CB" w:rsidRDefault="00E82AC6">
            <w:pPr>
              <w:jc w:val="center"/>
              <w:rPr>
                <w:color w:val="000000"/>
                <w:sz w:val="20"/>
                <w:szCs w:val="20"/>
              </w:rPr>
            </w:pPr>
            <w:r>
              <w:rPr>
                <w:color w:val="000000"/>
                <w:sz w:val="20"/>
                <w:szCs w:val="20"/>
              </w:rPr>
              <w:t>1.</w:t>
            </w:r>
          </w:p>
        </w:tc>
        <w:tc>
          <w:tcPr>
            <w:tcW w:w="2595" w:type="dxa"/>
          </w:tcPr>
          <w:p w:rsidR="006E25CB" w:rsidRDefault="00E82AC6">
            <w:pPr>
              <w:spacing w:line="100" w:lineRule="atLeast"/>
              <w:rPr>
                <w:color w:val="000000"/>
                <w:sz w:val="20"/>
                <w:szCs w:val="20"/>
              </w:rPr>
            </w:pPr>
            <w:r>
              <w:rPr>
                <w:color w:val="000000"/>
                <w:sz w:val="20"/>
                <w:szCs w:val="20"/>
              </w:rPr>
              <w:t>МБОУ «Ибресинская СОШ №1»</w:t>
            </w:r>
          </w:p>
        </w:tc>
        <w:tc>
          <w:tcPr>
            <w:tcW w:w="1241" w:type="dxa"/>
          </w:tcPr>
          <w:p w:rsidR="006E25CB" w:rsidRDefault="00E82AC6">
            <w:pPr>
              <w:jc w:val="center"/>
              <w:rPr>
                <w:color w:val="000000"/>
                <w:sz w:val="20"/>
                <w:szCs w:val="20"/>
                <w:lang w:val="en-US"/>
              </w:rPr>
            </w:pPr>
            <w:r>
              <w:rPr>
                <w:color w:val="000000"/>
                <w:sz w:val="20"/>
                <w:szCs w:val="20"/>
              </w:rPr>
              <w:t>1120</w:t>
            </w:r>
          </w:p>
        </w:tc>
        <w:tc>
          <w:tcPr>
            <w:tcW w:w="1586" w:type="dxa"/>
          </w:tcPr>
          <w:p w:rsidR="006E25CB" w:rsidRDefault="00952D1A">
            <w:pPr>
              <w:spacing w:line="100" w:lineRule="atLeast"/>
              <w:jc w:val="center"/>
              <w:rPr>
                <w:color w:val="000000"/>
                <w:sz w:val="20"/>
                <w:szCs w:val="20"/>
              </w:rPr>
            </w:pPr>
            <w:r>
              <w:rPr>
                <w:color w:val="000000"/>
                <w:sz w:val="20"/>
                <w:szCs w:val="20"/>
              </w:rPr>
              <w:t>798</w:t>
            </w:r>
          </w:p>
        </w:tc>
        <w:tc>
          <w:tcPr>
            <w:tcW w:w="3672" w:type="dxa"/>
          </w:tcPr>
          <w:p w:rsidR="006E25CB" w:rsidRDefault="00E82AC6">
            <w:pPr>
              <w:spacing w:line="100" w:lineRule="atLeast"/>
              <w:rPr>
                <w:color w:val="000000"/>
                <w:sz w:val="20"/>
                <w:szCs w:val="20"/>
              </w:rPr>
            </w:pPr>
            <w:r>
              <w:rPr>
                <w:color w:val="000000"/>
                <w:sz w:val="20"/>
                <w:szCs w:val="20"/>
              </w:rPr>
              <w:t>пгт. Ибреси, ул. Школьная, д. 4</w:t>
            </w:r>
          </w:p>
        </w:tc>
      </w:tr>
      <w:tr w:rsidR="006E25CB" w:rsidTr="009F7503">
        <w:trPr>
          <w:trHeight w:val="222"/>
          <w:jc w:val="center"/>
        </w:trPr>
        <w:tc>
          <w:tcPr>
            <w:tcW w:w="503" w:type="dxa"/>
          </w:tcPr>
          <w:p w:rsidR="006E25CB" w:rsidRDefault="00E82AC6">
            <w:pPr>
              <w:jc w:val="center"/>
              <w:rPr>
                <w:color w:val="000000"/>
                <w:sz w:val="20"/>
                <w:szCs w:val="20"/>
              </w:rPr>
            </w:pPr>
            <w:r>
              <w:rPr>
                <w:color w:val="000000"/>
                <w:sz w:val="20"/>
                <w:szCs w:val="20"/>
              </w:rPr>
              <w:t>2.</w:t>
            </w:r>
          </w:p>
        </w:tc>
        <w:tc>
          <w:tcPr>
            <w:tcW w:w="2595" w:type="dxa"/>
          </w:tcPr>
          <w:p w:rsidR="006E25CB" w:rsidRDefault="00E82AC6">
            <w:pPr>
              <w:spacing w:line="100" w:lineRule="atLeast"/>
              <w:rPr>
                <w:color w:val="000000"/>
                <w:sz w:val="20"/>
                <w:szCs w:val="20"/>
              </w:rPr>
            </w:pPr>
            <w:r>
              <w:rPr>
                <w:color w:val="000000"/>
                <w:sz w:val="20"/>
                <w:szCs w:val="20"/>
              </w:rPr>
              <w:t>МБОУ «Ибресинская СОШ №2»</w:t>
            </w:r>
          </w:p>
        </w:tc>
        <w:tc>
          <w:tcPr>
            <w:tcW w:w="1241" w:type="dxa"/>
          </w:tcPr>
          <w:p w:rsidR="006E25CB" w:rsidRDefault="00E82AC6">
            <w:pPr>
              <w:jc w:val="center"/>
              <w:rPr>
                <w:color w:val="000000"/>
                <w:sz w:val="20"/>
                <w:szCs w:val="20"/>
              </w:rPr>
            </w:pPr>
            <w:r>
              <w:rPr>
                <w:color w:val="000000"/>
                <w:sz w:val="20"/>
                <w:szCs w:val="20"/>
              </w:rPr>
              <w:t>443</w:t>
            </w:r>
          </w:p>
        </w:tc>
        <w:tc>
          <w:tcPr>
            <w:tcW w:w="1586" w:type="dxa"/>
          </w:tcPr>
          <w:p w:rsidR="006E25CB" w:rsidRDefault="00952D1A">
            <w:pPr>
              <w:spacing w:line="100" w:lineRule="atLeast"/>
              <w:jc w:val="center"/>
              <w:rPr>
                <w:color w:val="000000"/>
                <w:sz w:val="20"/>
                <w:szCs w:val="20"/>
              </w:rPr>
            </w:pPr>
            <w:r>
              <w:rPr>
                <w:color w:val="000000"/>
                <w:sz w:val="20"/>
                <w:szCs w:val="20"/>
              </w:rPr>
              <w:t>265</w:t>
            </w:r>
          </w:p>
        </w:tc>
        <w:tc>
          <w:tcPr>
            <w:tcW w:w="3672" w:type="dxa"/>
          </w:tcPr>
          <w:p w:rsidR="006E25CB" w:rsidRDefault="00E82AC6">
            <w:pPr>
              <w:spacing w:line="100" w:lineRule="atLeast"/>
              <w:rPr>
                <w:color w:val="000000"/>
                <w:sz w:val="20"/>
                <w:szCs w:val="20"/>
              </w:rPr>
            </w:pPr>
            <w:r>
              <w:rPr>
                <w:color w:val="000000"/>
                <w:sz w:val="20"/>
                <w:szCs w:val="20"/>
              </w:rPr>
              <w:t xml:space="preserve">пгт. Ибреси, </w:t>
            </w:r>
            <w:proofErr w:type="spellStart"/>
            <w:r>
              <w:rPr>
                <w:color w:val="000000"/>
                <w:sz w:val="20"/>
                <w:szCs w:val="20"/>
              </w:rPr>
              <w:t>ул</w:t>
            </w:r>
            <w:proofErr w:type="gramStart"/>
            <w:r>
              <w:rPr>
                <w:color w:val="000000"/>
                <w:sz w:val="20"/>
                <w:szCs w:val="20"/>
              </w:rPr>
              <w:t>.М</w:t>
            </w:r>
            <w:proofErr w:type="gramEnd"/>
            <w:r>
              <w:rPr>
                <w:color w:val="000000"/>
                <w:sz w:val="20"/>
                <w:szCs w:val="20"/>
              </w:rPr>
              <w:t>ира</w:t>
            </w:r>
            <w:proofErr w:type="spellEnd"/>
            <w:r>
              <w:rPr>
                <w:color w:val="000000"/>
                <w:sz w:val="20"/>
                <w:szCs w:val="20"/>
              </w:rPr>
              <w:t xml:space="preserve">, </w:t>
            </w:r>
            <w:proofErr w:type="spellStart"/>
            <w:r>
              <w:rPr>
                <w:color w:val="000000"/>
                <w:sz w:val="20"/>
                <w:szCs w:val="20"/>
              </w:rPr>
              <w:t>влд</w:t>
            </w:r>
            <w:proofErr w:type="spellEnd"/>
            <w:r>
              <w:rPr>
                <w:color w:val="000000"/>
                <w:sz w:val="20"/>
                <w:szCs w:val="20"/>
              </w:rPr>
              <w:t>. 23</w:t>
            </w:r>
          </w:p>
        </w:tc>
      </w:tr>
      <w:tr w:rsidR="006E25CB" w:rsidTr="009F7503">
        <w:trPr>
          <w:trHeight w:val="222"/>
          <w:jc w:val="center"/>
        </w:trPr>
        <w:tc>
          <w:tcPr>
            <w:tcW w:w="503" w:type="dxa"/>
          </w:tcPr>
          <w:p w:rsidR="006E25CB" w:rsidRDefault="00E82AC6">
            <w:pPr>
              <w:jc w:val="center"/>
              <w:rPr>
                <w:color w:val="000000"/>
                <w:sz w:val="20"/>
                <w:szCs w:val="20"/>
              </w:rPr>
            </w:pPr>
            <w:r>
              <w:rPr>
                <w:color w:val="000000"/>
                <w:sz w:val="20"/>
                <w:szCs w:val="20"/>
              </w:rPr>
              <w:t>3.</w:t>
            </w:r>
          </w:p>
        </w:tc>
        <w:tc>
          <w:tcPr>
            <w:tcW w:w="2595" w:type="dxa"/>
          </w:tcPr>
          <w:p w:rsidR="006E25CB" w:rsidRDefault="00E82AC6">
            <w:pPr>
              <w:spacing w:line="100" w:lineRule="atLeast"/>
              <w:rPr>
                <w:color w:val="000000"/>
                <w:sz w:val="20"/>
                <w:szCs w:val="20"/>
              </w:rPr>
            </w:pPr>
            <w:r>
              <w:rPr>
                <w:color w:val="000000"/>
                <w:sz w:val="20"/>
                <w:szCs w:val="20"/>
              </w:rPr>
              <w:t>МБОУ «Айбечская СОШ»</w:t>
            </w:r>
          </w:p>
        </w:tc>
        <w:tc>
          <w:tcPr>
            <w:tcW w:w="1241" w:type="dxa"/>
          </w:tcPr>
          <w:p w:rsidR="006E25CB" w:rsidRDefault="00E82AC6">
            <w:pPr>
              <w:jc w:val="center"/>
              <w:rPr>
                <w:color w:val="000000"/>
                <w:sz w:val="20"/>
                <w:szCs w:val="20"/>
              </w:rPr>
            </w:pPr>
            <w:r>
              <w:rPr>
                <w:color w:val="000000"/>
                <w:sz w:val="20"/>
                <w:szCs w:val="20"/>
              </w:rPr>
              <w:t>360</w:t>
            </w:r>
          </w:p>
        </w:tc>
        <w:tc>
          <w:tcPr>
            <w:tcW w:w="1586" w:type="dxa"/>
          </w:tcPr>
          <w:p w:rsidR="006E25CB" w:rsidRDefault="00A95D79">
            <w:pPr>
              <w:spacing w:line="100" w:lineRule="atLeast"/>
              <w:jc w:val="center"/>
              <w:rPr>
                <w:color w:val="000000"/>
                <w:sz w:val="20"/>
                <w:szCs w:val="20"/>
              </w:rPr>
            </w:pPr>
            <w:r>
              <w:rPr>
                <w:color w:val="000000"/>
                <w:sz w:val="20"/>
                <w:szCs w:val="20"/>
              </w:rPr>
              <w:t>128</w:t>
            </w:r>
          </w:p>
        </w:tc>
        <w:tc>
          <w:tcPr>
            <w:tcW w:w="3672" w:type="dxa"/>
          </w:tcPr>
          <w:p w:rsidR="006E25CB" w:rsidRDefault="00E82AC6">
            <w:pPr>
              <w:spacing w:line="100" w:lineRule="atLeast"/>
              <w:rPr>
                <w:color w:val="000000"/>
                <w:sz w:val="20"/>
                <w:szCs w:val="20"/>
              </w:rPr>
            </w:pPr>
            <w:r>
              <w:rPr>
                <w:color w:val="000000"/>
                <w:sz w:val="20"/>
                <w:szCs w:val="20"/>
              </w:rPr>
              <w:t>д. Айбечи, ул. Центральная, д.35</w:t>
            </w:r>
          </w:p>
        </w:tc>
      </w:tr>
      <w:tr w:rsidR="006E25CB" w:rsidTr="009F7503">
        <w:trPr>
          <w:trHeight w:val="222"/>
          <w:jc w:val="center"/>
        </w:trPr>
        <w:tc>
          <w:tcPr>
            <w:tcW w:w="503" w:type="dxa"/>
          </w:tcPr>
          <w:p w:rsidR="006E25CB" w:rsidRDefault="00E82AC6">
            <w:pPr>
              <w:jc w:val="center"/>
              <w:rPr>
                <w:color w:val="000000"/>
                <w:sz w:val="20"/>
                <w:szCs w:val="20"/>
              </w:rPr>
            </w:pPr>
            <w:r>
              <w:rPr>
                <w:color w:val="000000"/>
                <w:sz w:val="20"/>
                <w:szCs w:val="20"/>
              </w:rPr>
              <w:t>4.</w:t>
            </w:r>
          </w:p>
        </w:tc>
        <w:tc>
          <w:tcPr>
            <w:tcW w:w="2595" w:type="dxa"/>
          </w:tcPr>
          <w:p w:rsidR="006E25CB" w:rsidRDefault="00E82AC6">
            <w:pPr>
              <w:spacing w:line="100" w:lineRule="atLeast"/>
              <w:rPr>
                <w:color w:val="000000"/>
                <w:sz w:val="20"/>
                <w:szCs w:val="20"/>
              </w:rPr>
            </w:pPr>
            <w:r>
              <w:rPr>
                <w:color w:val="000000"/>
                <w:sz w:val="20"/>
                <w:szCs w:val="20"/>
              </w:rPr>
              <w:t>МБОУ «Буинская СОШ»</w:t>
            </w:r>
          </w:p>
        </w:tc>
        <w:tc>
          <w:tcPr>
            <w:tcW w:w="1241" w:type="dxa"/>
          </w:tcPr>
          <w:p w:rsidR="006E25CB" w:rsidRDefault="00E82AC6">
            <w:pPr>
              <w:jc w:val="center"/>
              <w:rPr>
                <w:color w:val="000000"/>
                <w:sz w:val="20"/>
                <w:szCs w:val="20"/>
              </w:rPr>
            </w:pPr>
            <w:r>
              <w:rPr>
                <w:color w:val="000000"/>
                <w:sz w:val="20"/>
                <w:szCs w:val="20"/>
              </w:rPr>
              <w:t>280</w:t>
            </w:r>
          </w:p>
        </w:tc>
        <w:tc>
          <w:tcPr>
            <w:tcW w:w="1586" w:type="dxa"/>
          </w:tcPr>
          <w:p w:rsidR="006E25CB" w:rsidRDefault="00A95D79">
            <w:pPr>
              <w:spacing w:line="100" w:lineRule="atLeast"/>
              <w:jc w:val="center"/>
              <w:rPr>
                <w:color w:val="000000"/>
                <w:sz w:val="20"/>
                <w:szCs w:val="20"/>
              </w:rPr>
            </w:pPr>
            <w:r>
              <w:rPr>
                <w:color w:val="000000"/>
                <w:sz w:val="20"/>
                <w:szCs w:val="20"/>
              </w:rPr>
              <w:t>79</w:t>
            </w:r>
          </w:p>
        </w:tc>
        <w:tc>
          <w:tcPr>
            <w:tcW w:w="3672" w:type="dxa"/>
          </w:tcPr>
          <w:p w:rsidR="006E25CB" w:rsidRDefault="00E82AC6">
            <w:pPr>
              <w:spacing w:line="100" w:lineRule="atLeast"/>
              <w:rPr>
                <w:color w:val="000000"/>
                <w:sz w:val="20"/>
                <w:szCs w:val="20"/>
              </w:rPr>
            </w:pPr>
            <w:r>
              <w:rPr>
                <w:color w:val="000000"/>
                <w:sz w:val="20"/>
                <w:szCs w:val="20"/>
              </w:rPr>
              <w:t>пгт. Буинск, ул. Горняка, д. 10, д.9</w:t>
            </w:r>
          </w:p>
        </w:tc>
      </w:tr>
      <w:tr w:rsidR="006E25CB" w:rsidTr="009F7503">
        <w:trPr>
          <w:trHeight w:val="222"/>
          <w:jc w:val="center"/>
        </w:trPr>
        <w:tc>
          <w:tcPr>
            <w:tcW w:w="503" w:type="dxa"/>
          </w:tcPr>
          <w:p w:rsidR="006E25CB" w:rsidRDefault="00E82AC6">
            <w:pPr>
              <w:jc w:val="center"/>
              <w:rPr>
                <w:color w:val="000000"/>
                <w:sz w:val="20"/>
                <w:szCs w:val="20"/>
              </w:rPr>
            </w:pPr>
            <w:r>
              <w:rPr>
                <w:color w:val="000000"/>
                <w:sz w:val="20"/>
                <w:szCs w:val="20"/>
              </w:rPr>
              <w:t>5.</w:t>
            </w:r>
          </w:p>
        </w:tc>
        <w:tc>
          <w:tcPr>
            <w:tcW w:w="2595" w:type="dxa"/>
          </w:tcPr>
          <w:p w:rsidR="006E25CB" w:rsidRDefault="00E82AC6" w:rsidP="009F7503">
            <w:pPr>
              <w:spacing w:line="100" w:lineRule="atLeast"/>
              <w:rPr>
                <w:color w:val="000000"/>
                <w:sz w:val="20"/>
                <w:szCs w:val="20"/>
              </w:rPr>
            </w:pPr>
            <w:r>
              <w:rPr>
                <w:color w:val="000000"/>
                <w:sz w:val="20"/>
                <w:szCs w:val="20"/>
              </w:rPr>
              <w:t xml:space="preserve">МБОУ «Климовская </w:t>
            </w:r>
            <w:r w:rsidR="009F7503">
              <w:rPr>
                <w:color w:val="000000"/>
                <w:sz w:val="20"/>
                <w:szCs w:val="20"/>
              </w:rPr>
              <w:t>С</w:t>
            </w:r>
            <w:r>
              <w:rPr>
                <w:color w:val="000000"/>
                <w:sz w:val="20"/>
                <w:szCs w:val="20"/>
              </w:rPr>
              <w:t>ОШ»</w:t>
            </w:r>
          </w:p>
        </w:tc>
        <w:tc>
          <w:tcPr>
            <w:tcW w:w="1241" w:type="dxa"/>
          </w:tcPr>
          <w:p w:rsidR="006E25CB" w:rsidRDefault="00E82AC6">
            <w:pPr>
              <w:jc w:val="center"/>
              <w:rPr>
                <w:color w:val="000000"/>
                <w:sz w:val="20"/>
                <w:szCs w:val="20"/>
              </w:rPr>
            </w:pPr>
            <w:r>
              <w:rPr>
                <w:color w:val="000000"/>
                <w:sz w:val="20"/>
                <w:szCs w:val="20"/>
              </w:rPr>
              <w:t>428</w:t>
            </w:r>
          </w:p>
        </w:tc>
        <w:tc>
          <w:tcPr>
            <w:tcW w:w="1586" w:type="dxa"/>
          </w:tcPr>
          <w:p w:rsidR="006E25CB" w:rsidRDefault="00A95D79" w:rsidP="00A95D79">
            <w:pPr>
              <w:spacing w:line="100" w:lineRule="atLeast"/>
              <w:jc w:val="center"/>
              <w:rPr>
                <w:color w:val="000000"/>
                <w:sz w:val="20"/>
                <w:szCs w:val="20"/>
              </w:rPr>
            </w:pPr>
            <w:r>
              <w:rPr>
                <w:color w:val="000000"/>
                <w:sz w:val="20"/>
                <w:szCs w:val="20"/>
              </w:rPr>
              <w:t>128</w:t>
            </w:r>
          </w:p>
        </w:tc>
        <w:tc>
          <w:tcPr>
            <w:tcW w:w="3672" w:type="dxa"/>
          </w:tcPr>
          <w:p w:rsidR="006E25CB" w:rsidRDefault="00E82AC6">
            <w:pPr>
              <w:spacing w:line="100" w:lineRule="atLeast"/>
              <w:rPr>
                <w:color w:val="000000"/>
                <w:sz w:val="20"/>
                <w:szCs w:val="20"/>
              </w:rPr>
            </w:pPr>
            <w:r>
              <w:rPr>
                <w:color w:val="000000"/>
                <w:sz w:val="20"/>
                <w:szCs w:val="20"/>
              </w:rPr>
              <w:t xml:space="preserve">с. Климово, ул. </w:t>
            </w:r>
            <w:proofErr w:type="gramStart"/>
            <w:r>
              <w:rPr>
                <w:color w:val="000000"/>
                <w:sz w:val="20"/>
                <w:szCs w:val="20"/>
              </w:rPr>
              <w:t>Школьная</w:t>
            </w:r>
            <w:proofErr w:type="gramEnd"/>
            <w:r>
              <w:rPr>
                <w:color w:val="000000"/>
                <w:sz w:val="20"/>
                <w:szCs w:val="20"/>
              </w:rPr>
              <w:t xml:space="preserve">, </w:t>
            </w:r>
            <w:proofErr w:type="spellStart"/>
            <w:r>
              <w:rPr>
                <w:color w:val="000000"/>
                <w:sz w:val="20"/>
                <w:szCs w:val="20"/>
              </w:rPr>
              <w:t>зд</w:t>
            </w:r>
            <w:proofErr w:type="spellEnd"/>
            <w:r>
              <w:rPr>
                <w:color w:val="000000"/>
                <w:sz w:val="20"/>
                <w:szCs w:val="20"/>
              </w:rPr>
              <w:t>. 16, зд.17</w:t>
            </w:r>
          </w:p>
        </w:tc>
      </w:tr>
      <w:tr w:rsidR="006E25CB" w:rsidTr="009F7503">
        <w:trPr>
          <w:trHeight w:val="266"/>
          <w:jc w:val="center"/>
        </w:trPr>
        <w:tc>
          <w:tcPr>
            <w:tcW w:w="503" w:type="dxa"/>
          </w:tcPr>
          <w:p w:rsidR="006E25CB" w:rsidRDefault="00E82AC6">
            <w:pPr>
              <w:jc w:val="center"/>
              <w:rPr>
                <w:color w:val="000000"/>
                <w:sz w:val="20"/>
                <w:szCs w:val="20"/>
              </w:rPr>
            </w:pPr>
            <w:r>
              <w:rPr>
                <w:color w:val="000000"/>
                <w:sz w:val="20"/>
                <w:szCs w:val="20"/>
              </w:rPr>
              <w:t>6.</w:t>
            </w:r>
          </w:p>
        </w:tc>
        <w:tc>
          <w:tcPr>
            <w:tcW w:w="2595" w:type="dxa"/>
          </w:tcPr>
          <w:p w:rsidR="006E25CB" w:rsidRDefault="00E82AC6">
            <w:pPr>
              <w:spacing w:line="100" w:lineRule="atLeast"/>
              <w:rPr>
                <w:color w:val="000000"/>
                <w:sz w:val="20"/>
                <w:szCs w:val="20"/>
              </w:rPr>
            </w:pPr>
            <w:r>
              <w:rPr>
                <w:color w:val="000000"/>
                <w:sz w:val="20"/>
                <w:szCs w:val="20"/>
              </w:rPr>
              <w:t>МБОУ «</w:t>
            </w:r>
            <w:proofErr w:type="spellStart"/>
            <w:r>
              <w:rPr>
                <w:color w:val="000000"/>
                <w:sz w:val="20"/>
                <w:szCs w:val="20"/>
              </w:rPr>
              <w:t>Малокармалинская</w:t>
            </w:r>
            <w:proofErr w:type="spellEnd"/>
            <w:r>
              <w:rPr>
                <w:color w:val="000000"/>
                <w:sz w:val="20"/>
                <w:szCs w:val="20"/>
              </w:rPr>
              <w:t xml:space="preserve"> СОШ</w:t>
            </w:r>
            <w:r w:rsidR="009F7503">
              <w:rPr>
                <w:color w:val="000000"/>
                <w:sz w:val="20"/>
                <w:szCs w:val="20"/>
              </w:rPr>
              <w:t xml:space="preserve"> </w:t>
            </w:r>
            <w:r>
              <w:rPr>
                <w:color w:val="000000"/>
                <w:sz w:val="20"/>
                <w:szCs w:val="20"/>
              </w:rPr>
              <w:t>»</w:t>
            </w:r>
          </w:p>
        </w:tc>
        <w:tc>
          <w:tcPr>
            <w:tcW w:w="1241" w:type="dxa"/>
          </w:tcPr>
          <w:p w:rsidR="006E25CB" w:rsidRDefault="00E82AC6">
            <w:pPr>
              <w:jc w:val="center"/>
              <w:rPr>
                <w:color w:val="000000"/>
                <w:sz w:val="20"/>
                <w:szCs w:val="20"/>
              </w:rPr>
            </w:pPr>
            <w:r>
              <w:rPr>
                <w:color w:val="000000"/>
                <w:sz w:val="20"/>
                <w:szCs w:val="20"/>
              </w:rPr>
              <w:t>305</w:t>
            </w:r>
          </w:p>
        </w:tc>
        <w:tc>
          <w:tcPr>
            <w:tcW w:w="1586" w:type="dxa"/>
          </w:tcPr>
          <w:p w:rsidR="006E25CB" w:rsidRDefault="00E82AC6">
            <w:pPr>
              <w:spacing w:line="100" w:lineRule="atLeast"/>
              <w:jc w:val="center"/>
              <w:rPr>
                <w:color w:val="000000"/>
                <w:sz w:val="20"/>
                <w:szCs w:val="20"/>
              </w:rPr>
            </w:pPr>
            <w:r>
              <w:rPr>
                <w:color w:val="000000"/>
                <w:sz w:val="20"/>
                <w:szCs w:val="20"/>
              </w:rPr>
              <w:t>88</w:t>
            </w:r>
          </w:p>
        </w:tc>
        <w:tc>
          <w:tcPr>
            <w:tcW w:w="3672" w:type="dxa"/>
          </w:tcPr>
          <w:p w:rsidR="006E25CB" w:rsidRDefault="00E82AC6">
            <w:pPr>
              <w:spacing w:line="100" w:lineRule="atLeast"/>
              <w:rPr>
                <w:color w:val="000000"/>
                <w:sz w:val="20"/>
                <w:szCs w:val="20"/>
              </w:rPr>
            </w:pPr>
            <w:r>
              <w:rPr>
                <w:color w:val="000000"/>
                <w:sz w:val="20"/>
                <w:szCs w:val="20"/>
              </w:rPr>
              <w:t xml:space="preserve">с. Малые Кармалы, ул. </w:t>
            </w:r>
            <w:proofErr w:type="gramStart"/>
            <w:r>
              <w:rPr>
                <w:color w:val="000000"/>
                <w:sz w:val="20"/>
                <w:szCs w:val="20"/>
              </w:rPr>
              <w:t>Школьная</w:t>
            </w:r>
            <w:proofErr w:type="gramEnd"/>
            <w:r>
              <w:rPr>
                <w:color w:val="000000"/>
                <w:sz w:val="20"/>
                <w:szCs w:val="20"/>
              </w:rPr>
              <w:t>, д. 1, д.5</w:t>
            </w:r>
          </w:p>
        </w:tc>
      </w:tr>
      <w:tr w:rsidR="006E25CB" w:rsidTr="009F7503">
        <w:trPr>
          <w:trHeight w:val="222"/>
          <w:jc w:val="center"/>
        </w:trPr>
        <w:tc>
          <w:tcPr>
            <w:tcW w:w="503" w:type="dxa"/>
            <w:vAlign w:val="center"/>
          </w:tcPr>
          <w:p w:rsidR="006E25CB" w:rsidRDefault="00E82AC6">
            <w:pPr>
              <w:jc w:val="center"/>
              <w:rPr>
                <w:color w:val="000000"/>
                <w:sz w:val="20"/>
                <w:szCs w:val="20"/>
              </w:rPr>
            </w:pPr>
            <w:r>
              <w:rPr>
                <w:color w:val="000000"/>
                <w:sz w:val="20"/>
                <w:szCs w:val="20"/>
              </w:rPr>
              <w:t>7.</w:t>
            </w:r>
          </w:p>
        </w:tc>
        <w:tc>
          <w:tcPr>
            <w:tcW w:w="2595" w:type="dxa"/>
            <w:vAlign w:val="center"/>
          </w:tcPr>
          <w:p w:rsidR="006E25CB" w:rsidRDefault="00E82AC6">
            <w:pPr>
              <w:spacing w:line="100" w:lineRule="atLeast"/>
              <w:rPr>
                <w:color w:val="000000"/>
                <w:sz w:val="20"/>
                <w:szCs w:val="20"/>
              </w:rPr>
            </w:pPr>
            <w:r>
              <w:rPr>
                <w:color w:val="000000"/>
                <w:sz w:val="20"/>
                <w:szCs w:val="20"/>
              </w:rPr>
              <w:t>МБОУ «Новочурашевская СОШ»</w:t>
            </w:r>
          </w:p>
        </w:tc>
        <w:tc>
          <w:tcPr>
            <w:tcW w:w="1241" w:type="dxa"/>
            <w:vAlign w:val="center"/>
          </w:tcPr>
          <w:p w:rsidR="006E25CB" w:rsidRDefault="00E82AC6">
            <w:pPr>
              <w:jc w:val="center"/>
              <w:rPr>
                <w:color w:val="000000"/>
                <w:sz w:val="20"/>
                <w:szCs w:val="20"/>
              </w:rPr>
            </w:pPr>
            <w:r>
              <w:rPr>
                <w:color w:val="000000"/>
                <w:sz w:val="20"/>
                <w:szCs w:val="20"/>
              </w:rPr>
              <w:t xml:space="preserve">400 </w:t>
            </w:r>
          </w:p>
        </w:tc>
        <w:tc>
          <w:tcPr>
            <w:tcW w:w="1586" w:type="dxa"/>
          </w:tcPr>
          <w:p w:rsidR="006E25CB" w:rsidRDefault="00A95D79">
            <w:pPr>
              <w:spacing w:line="100" w:lineRule="atLeast"/>
              <w:jc w:val="center"/>
              <w:rPr>
                <w:color w:val="000000"/>
                <w:sz w:val="20"/>
                <w:szCs w:val="20"/>
                <w:shd w:val="clear" w:color="auto" w:fill="F1F2F3"/>
              </w:rPr>
            </w:pPr>
            <w:r>
              <w:rPr>
                <w:color w:val="000000"/>
                <w:sz w:val="20"/>
                <w:szCs w:val="20"/>
                <w:shd w:val="clear" w:color="auto" w:fill="F1F2F3"/>
              </w:rPr>
              <w:t>161</w:t>
            </w:r>
          </w:p>
        </w:tc>
        <w:tc>
          <w:tcPr>
            <w:tcW w:w="3672" w:type="dxa"/>
          </w:tcPr>
          <w:p w:rsidR="006E25CB" w:rsidRDefault="00E82AC6">
            <w:pPr>
              <w:spacing w:line="100" w:lineRule="atLeast"/>
              <w:rPr>
                <w:color w:val="000000"/>
                <w:sz w:val="20"/>
                <w:szCs w:val="20"/>
              </w:rPr>
            </w:pPr>
            <w:r>
              <w:rPr>
                <w:color w:val="000000"/>
                <w:sz w:val="20"/>
                <w:szCs w:val="20"/>
              </w:rPr>
              <w:t>с. Новое Чурашево, ул. Ленина, д. 32</w:t>
            </w:r>
          </w:p>
        </w:tc>
      </w:tr>
      <w:tr w:rsidR="006E25CB" w:rsidTr="009F7503">
        <w:trPr>
          <w:trHeight w:val="222"/>
          <w:jc w:val="center"/>
        </w:trPr>
        <w:tc>
          <w:tcPr>
            <w:tcW w:w="503" w:type="dxa"/>
          </w:tcPr>
          <w:p w:rsidR="006E25CB" w:rsidRDefault="00E82AC6">
            <w:pPr>
              <w:jc w:val="center"/>
              <w:rPr>
                <w:color w:val="000000"/>
                <w:sz w:val="20"/>
                <w:szCs w:val="20"/>
              </w:rPr>
            </w:pPr>
            <w:r>
              <w:rPr>
                <w:color w:val="000000"/>
                <w:sz w:val="20"/>
                <w:szCs w:val="20"/>
              </w:rPr>
              <w:t>8.</w:t>
            </w:r>
          </w:p>
        </w:tc>
        <w:tc>
          <w:tcPr>
            <w:tcW w:w="2595" w:type="dxa"/>
          </w:tcPr>
          <w:p w:rsidR="006E25CB" w:rsidRDefault="00E82AC6">
            <w:pPr>
              <w:spacing w:line="100" w:lineRule="atLeast"/>
              <w:rPr>
                <w:color w:val="000000"/>
                <w:sz w:val="20"/>
                <w:szCs w:val="20"/>
              </w:rPr>
            </w:pPr>
            <w:r>
              <w:rPr>
                <w:color w:val="000000"/>
                <w:sz w:val="20"/>
                <w:szCs w:val="20"/>
              </w:rPr>
              <w:t>МБОУ «</w:t>
            </w:r>
            <w:proofErr w:type="spellStart"/>
            <w:r>
              <w:rPr>
                <w:color w:val="000000"/>
                <w:sz w:val="20"/>
                <w:szCs w:val="20"/>
              </w:rPr>
              <w:t>Хормалинская</w:t>
            </w:r>
            <w:proofErr w:type="spellEnd"/>
            <w:r>
              <w:rPr>
                <w:color w:val="000000"/>
                <w:sz w:val="20"/>
                <w:szCs w:val="20"/>
              </w:rPr>
              <w:t xml:space="preserve"> СОШ»</w:t>
            </w:r>
          </w:p>
        </w:tc>
        <w:tc>
          <w:tcPr>
            <w:tcW w:w="1241" w:type="dxa"/>
          </w:tcPr>
          <w:p w:rsidR="006E25CB" w:rsidRDefault="00E82AC6">
            <w:pPr>
              <w:jc w:val="center"/>
              <w:rPr>
                <w:color w:val="000000"/>
                <w:sz w:val="20"/>
                <w:szCs w:val="20"/>
              </w:rPr>
            </w:pPr>
            <w:r>
              <w:rPr>
                <w:color w:val="000000"/>
                <w:sz w:val="20"/>
                <w:szCs w:val="20"/>
              </w:rPr>
              <w:t>540</w:t>
            </w:r>
          </w:p>
        </w:tc>
        <w:tc>
          <w:tcPr>
            <w:tcW w:w="1586" w:type="dxa"/>
          </w:tcPr>
          <w:p w:rsidR="006E25CB" w:rsidRDefault="00A95D79">
            <w:pPr>
              <w:spacing w:line="100" w:lineRule="atLeast"/>
              <w:jc w:val="center"/>
              <w:rPr>
                <w:color w:val="000000"/>
                <w:sz w:val="20"/>
                <w:szCs w:val="20"/>
              </w:rPr>
            </w:pPr>
            <w:r>
              <w:rPr>
                <w:color w:val="000000"/>
                <w:sz w:val="20"/>
                <w:szCs w:val="20"/>
              </w:rPr>
              <w:t>15</w:t>
            </w:r>
            <w:r w:rsidR="00E82AC6">
              <w:rPr>
                <w:color w:val="000000"/>
                <w:sz w:val="20"/>
                <w:szCs w:val="20"/>
              </w:rPr>
              <w:t>8</w:t>
            </w:r>
          </w:p>
        </w:tc>
        <w:tc>
          <w:tcPr>
            <w:tcW w:w="3672" w:type="dxa"/>
          </w:tcPr>
          <w:p w:rsidR="006E25CB" w:rsidRDefault="00E82AC6">
            <w:pPr>
              <w:spacing w:line="100" w:lineRule="atLeast"/>
              <w:rPr>
                <w:color w:val="000000"/>
                <w:sz w:val="20"/>
                <w:szCs w:val="20"/>
              </w:rPr>
            </w:pPr>
            <w:r>
              <w:rPr>
                <w:color w:val="000000"/>
                <w:sz w:val="20"/>
                <w:szCs w:val="20"/>
              </w:rPr>
              <w:t>с.  Хормалы, ул. Школьная, д. 1</w:t>
            </w:r>
          </w:p>
        </w:tc>
      </w:tr>
      <w:tr w:rsidR="006E25CB" w:rsidTr="009F7503">
        <w:trPr>
          <w:trHeight w:val="222"/>
          <w:jc w:val="center"/>
        </w:trPr>
        <w:tc>
          <w:tcPr>
            <w:tcW w:w="503" w:type="dxa"/>
          </w:tcPr>
          <w:p w:rsidR="006E25CB" w:rsidRDefault="00E82AC6">
            <w:pPr>
              <w:jc w:val="center"/>
              <w:rPr>
                <w:color w:val="000000"/>
                <w:sz w:val="20"/>
                <w:szCs w:val="20"/>
              </w:rPr>
            </w:pPr>
            <w:r>
              <w:rPr>
                <w:color w:val="000000"/>
                <w:sz w:val="20"/>
                <w:szCs w:val="20"/>
              </w:rPr>
              <w:t>9.</w:t>
            </w:r>
          </w:p>
        </w:tc>
        <w:tc>
          <w:tcPr>
            <w:tcW w:w="2595" w:type="dxa"/>
          </w:tcPr>
          <w:p w:rsidR="006E25CB" w:rsidRDefault="009F7503">
            <w:pPr>
              <w:spacing w:line="100" w:lineRule="atLeast"/>
              <w:rPr>
                <w:color w:val="000000"/>
                <w:sz w:val="20"/>
                <w:szCs w:val="20"/>
              </w:rPr>
            </w:pPr>
            <w:r>
              <w:rPr>
                <w:color w:val="000000"/>
                <w:sz w:val="20"/>
                <w:szCs w:val="20"/>
              </w:rPr>
              <w:t>МБОУ «</w:t>
            </w:r>
            <w:proofErr w:type="spellStart"/>
            <w:r>
              <w:rPr>
                <w:color w:val="000000"/>
                <w:sz w:val="20"/>
                <w:szCs w:val="20"/>
              </w:rPr>
              <w:t>Чуваштимяшская</w:t>
            </w:r>
            <w:proofErr w:type="spellEnd"/>
            <w:r>
              <w:rPr>
                <w:color w:val="000000"/>
                <w:sz w:val="20"/>
                <w:szCs w:val="20"/>
              </w:rPr>
              <w:t xml:space="preserve"> О</w:t>
            </w:r>
            <w:r w:rsidR="00E82AC6">
              <w:rPr>
                <w:color w:val="000000"/>
                <w:sz w:val="20"/>
                <w:szCs w:val="20"/>
              </w:rPr>
              <w:t>ОШ»</w:t>
            </w:r>
          </w:p>
        </w:tc>
        <w:tc>
          <w:tcPr>
            <w:tcW w:w="1241" w:type="dxa"/>
          </w:tcPr>
          <w:p w:rsidR="006E25CB" w:rsidRDefault="00E82AC6">
            <w:pPr>
              <w:jc w:val="center"/>
              <w:rPr>
                <w:color w:val="000000"/>
                <w:sz w:val="20"/>
                <w:szCs w:val="20"/>
              </w:rPr>
            </w:pPr>
            <w:r>
              <w:rPr>
                <w:color w:val="000000"/>
                <w:sz w:val="20"/>
                <w:szCs w:val="20"/>
              </w:rPr>
              <w:t>260</w:t>
            </w:r>
          </w:p>
        </w:tc>
        <w:tc>
          <w:tcPr>
            <w:tcW w:w="1586" w:type="dxa"/>
          </w:tcPr>
          <w:p w:rsidR="006E25CB" w:rsidRDefault="00A95D79">
            <w:pPr>
              <w:spacing w:line="100" w:lineRule="atLeast"/>
              <w:jc w:val="center"/>
              <w:rPr>
                <w:color w:val="000000"/>
                <w:sz w:val="20"/>
                <w:szCs w:val="20"/>
              </w:rPr>
            </w:pPr>
            <w:r>
              <w:rPr>
                <w:color w:val="000000"/>
                <w:sz w:val="20"/>
                <w:szCs w:val="20"/>
              </w:rPr>
              <w:t>68</w:t>
            </w:r>
          </w:p>
        </w:tc>
        <w:tc>
          <w:tcPr>
            <w:tcW w:w="3672" w:type="dxa"/>
          </w:tcPr>
          <w:p w:rsidR="006E25CB" w:rsidRDefault="00E82AC6">
            <w:pPr>
              <w:spacing w:line="100" w:lineRule="atLeast"/>
              <w:rPr>
                <w:color w:val="000000"/>
                <w:sz w:val="20"/>
                <w:szCs w:val="20"/>
              </w:rPr>
            </w:pPr>
            <w:r>
              <w:rPr>
                <w:color w:val="000000"/>
                <w:sz w:val="20"/>
                <w:szCs w:val="20"/>
              </w:rPr>
              <w:t>д. Чувашские Тимяши, ул. Школьная, д. 45</w:t>
            </w:r>
          </w:p>
        </w:tc>
      </w:tr>
      <w:tr w:rsidR="006E25CB" w:rsidTr="009F7503">
        <w:trPr>
          <w:trHeight w:val="263"/>
          <w:jc w:val="center"/>
        </w:trPr>
        <w:tc>
          <w:tcPr>
            <w:tcW w:w="503" w:type="dxa"/>
          </w:tcPr>
          <w:p w:rsidR="006E25CB" w:rsidRDefault="00E82AC6">
            <w:pPr>
              <w:jc w:val="center"/>
              <w:rPr>
                <w:color w:val="000000"/>
                <w:sz w:val="20"/>
                <w:szCs w:val="20"/>
              </w:rPr>
            </w:pPr>
            <w:r>
              <w:rPr>
                <w:color w:val="000000"/>
                <w:sz w:val="20"/>
                <w:szCs w:val="20"/>
              </w:rPr>
              <w:t>10.</w:t>
            </w:r>
          </w:p>
        </w:tc>
        <w:tc>
          <w:tcPr>
            <w:tcW w:w="2595" w:type="dxa"/>
          </w:tcPr>
          <w:p w:rsidR="006E25CB" w:rsidRDefault="00E82AC6">
            <w:pPr>
              <w:spacing w:line="100" w:lineRule="atLeast"/>
              <w:rPr>
                <w:color w:val="000000"/>
                <w:sz w:val="20"/>
                <w:szCs w:val="20"/>
              </w:rPr>
            </w:pPr>
            <w:r>
              <w:rPr>
                <w:color w:val="000000"/>
                <w:sz w:val="20"/>
                <w:szCs w:val="20"/>
              </w:rPr>
              <w:t>МБОУ «Андреевская ООШ»</w:t>
            </w:r>
          </w:p>
        </w:tc>
        <w:tc>
          <w:tcPr>
            <w:tcW w:w="1241" w:type="dxa"/>
          </w:tcPr>
          <w:p w:rsidR="006E25CB" w:rsidRDefault="00E82AC6">
            <w:pPr>
              <w:jc w:val="center"/>
              <w:rPr>
                <w:color w:val="000000"/>
                <w:sz w:val="20"/>
                <w:szCs w:val="20"/>
              </w:rPr>
            </w:pPr>
            <w:r>
              <w:rPr>
                <w:color w:val="000000"/>
                <w:sz w:val="20"/>
                <w:szCs w:val="20"/>
              </w:rPr>
              <w:t>100</w:t>
            </w:r>
          </w:p>
        </w:tc>
        <w:tc>
          <w:tcPr>
            <w:tcW w:w="1586" w:type="dxa"/>
          </w:tcPr>
          <w:p w:rsidR="006E25CB" w:rsidRDefault="00E82AC6">
            <w:pPr>
              <w:spacing w:line="100" w:lineRule="atLeast"/>
              <w:jc w:val="center"/>
              <w:rPr>
                <w:color w:val="000000"/>
                <w:sz w:val="20"/>
                <w:szCs w:val="20"/>
              </w:rPr>
            </w:pPr>
            <w:r>
              <w:rPr>
                <w:color w:val="000000"/>
                <w:sz w:val="20"/>
                <w:szCs w:val="20"/>
              </w:rPr>
              <w:t>85</w:t>
            </w:r>
          </w:p>
        </w:tc>
        <w:tc>
          <w:tcPr>
            <w:tcW w:w="3672" w:type="dxa"/>
          </w:tcPr>
          <w:p w:rsidR="006E25CB" w:rsidRDefault="00E82AC6">
            <w:pPr>
              <w:spacing w:line="100" w:lineRule="atLeast"/>
              <w:rPr>
                <w:color w:val="000000"/>
                <w:sz w:val="20"/>
                <w:szCs w:val="20"/>
              </w:rPr>
            </w:pPr>
            <w:r>
              <w:rPr>
                <w:color w:val="000000"/>
                <w:sz w:val="20"/>
                <w:szCs w:val="20"/>
              </w:rPr>
              <w:t>д. Андреевка, ул. Молодежная, д. 4</w:t>
            </w:r>
          </w:p>
        </w:tc>
      </w:tr>
      <w:tr w:rsidR="006E25CB" w:rsidTr="009F7503">
        <w:trPr>
          <w:trHeight w:val="222"/>
          <w:jc w:val="center"/>
        </w:trPr>
        <w:tc>
          <w:tcPr>
            <w:tcW w:w="503" w:type="dxa"/>
          </w:tcPr>
          <w:p w:rsidR="006E25CB" w:rsidRDefault="00E82AC6">
            <w:pPr>
              <w:jc w:val="center"/>
              <w:rPr>
                <w:color w:val="000000"/>
                <w:sz w:val="20"/>
                <w:szCs w:val="20"/>
              </w:rPr>
            </w:pPr>
            <w:r>
              <w:rPr>
                <w:color w:val="000000"/>
                <w:sz w:val="20"/>
                <w:szCs w:val="20"/>
              </w:rPr>
              <w:lastRenderedPageBreak/>
              <w:t>11.</w:t>
            </w:r>
          </w:p>
        </w:tc>
        <w:tc>
          <w:tcPr>
            <w:tcW w:w="2595" w:type="dxa"/>
          </w:tcPr>
          <w:p w:rsidR="006E25CB" w:rsidRDefault="00E82AC6">
            <w:pPr>
              <w:spacing w:line="100" w:lineRule="atLeast"/>
              <w:rPr>
                <w:color w:val="000000"/>
                <w:sz w:val="20"/>
                <w:szCs w:val="20"/>
              </w:rPr>
            </w:pPr>
            <w:r>
              <w:rPr>
                <w:color w:val="000000"/>
                <w:sz w:val="20"/>
                <w:szCs w:val="20"/>
              </w:rPr>
              <w:t>МБОУ «Березовская ООШ»</w:t>
            </w:r>
          </w:p>
        </w:tc>
        <w:tc>
          <w:tcPr>
            <w:tcW w:w="1241" w:type="dxa"/>
          </w:tcPr>
          <w:p w:rsidR="006E25CB" w:rsidRDefault="00E82AC6">
            <w:pPr>
              <w:jc w:val="center"/>
              <w:rPr>
                <w:color w:val="000000"/>
                <w:sz w:val="20"/>
                <w:szCs w:val="20"/>
              </w:rPr>
            </w:pPr>
            <w:r>
              <w:rPr>
                <w:color w:val="000000"/>
                <w:sz w:val="20"/>
                <w:szCs w:val="20"/>
              </w:rPr>
              <w:t>192</w:t>
            </w:r>
          </w:p>
        </w:tc>
        <w:tc>
          <w:tcPr>
            <w:tcW w:w="1586" w:type="dxa"/>
          </w:tcPr>
          <w:p w:rsidR="006E25CB" w:rsidRDefault="00E82AC6">
            <w:pPr>
              <w:spacing w:line="100" w:lineRule="atLeast"/>
              <w:jc w:val="center"/>
              <w:rPr>
                <w:color w:val="000000"/>
                <w:sz w:val="20"/>
                <w:szCs w:val="20"/>
              </w:rPr>
            </w:pPr>
            <w:r>
              <w:rPr>
                <w:color w:val="000000"/>
                <w:sz w:val="20"/>
                <w:szCs w:val="20"/>
              </w:rPr>
              <w:t>30</w:t>
            </w:r>
          </w:p>
        </w:tc>
        <w:tc>
          <w:tcPr>
            <w:tcW w:w="3672" w:type="dxa"/>
          </w:tcPr>
          <w:p w:rsidR="006E25CB" w:rsidRDefault="00E82AC6">
            <w:pPr>
              <w:spacing w:line="100" w:lineRule="atLeast"/>
              <w:rPr>
                <w:color w:val="000000"/>
                <w:sz w:val="20"/>
                <w:szCs w:val="20"/>
              </w:rPr>
            </w:pPr>
            <w:r>
              <w:rPr>
                <w:color w:val="000000"/>
                <w:sz w:val="20"/>
                <w:szCs w:val="20"/>
              </w:rPr>
              <w:t>пос. Березовка, ул. Школьная, д.4</w:t>
            </w:r>
          </w:p>
        </w:tc>
      </w:tr>
      <w:tr w:rsidR="006E25CB" w:rsidTr="009F7503">
        <w:trPr>
          <w:trHeight w:val="222"/>
          <w:jc w:val="center"/>
        </w:trPr>
        <w:tc>
          <w:tcPr>
            <w:tcW w:w="503" w:type="dxa"/>
          </w:tcPr>
          <w:p w:rsidR="006E25CB" w:rsidRDefault="00E82AC6">
            <w:pPr>
              <w:jc w:val="center"/>
              <w:rPr>
                <w:color w:val="000000"/>
                <w:sz w:val="20"/>
                <w:szCs w:val="20"/>
              </w:rPr>
            </w:pPr>
            <w:r>
              <w:rPr>
                <w:color w:val="000000"/>
                <w:sz w:val="20"/>
                <w:szCs w:val="20"/>
              </w:rPr>
              <w:t>12.</w:t>
            </w:r>
          </w:p>
        </w:tc>
        <w:tc>
          <w:tcPr>
            <w:tcW w:w="2595" w:type="dxa"/>
          </w:tcPr>
          <w:p w:rsidR="006E25CB" w:rsidRDefault="00E82AC6">
            <w:pPr>
              <w:spacing w:line="100" w:lineRule="atLeast"/>
              <w:rPr>
                <w:color w:val="000000"/>
                <w:sz w:val="20"/>
                <w:szCs w:val="20"/>
              </w:rPr>
            </w:pPr>
            <w:r>
              <w:rPr>
                <w:color w:val="000000"/>
                <w:sz w:val="20"/>
                <w:szCs w:val="20"/>
              </w:rPr>
              <w:t>МБОУ «Большеабакасинская ООШ</w:t>
            </w:r>
            <w:r w:rsidR="009F7503">
              <w:rPr>
                <w:color w:val="000000"/>
                <w:sz w:val="20"/>
                <w:szCs w:val="20"/>
              </w:rPr>
              <w:t xml:space="preserve"> им.</w:t>
            </w:r>
            <w:r w:rsidR="009F7503" w:rsidRPr="009F7503">
              <w:rPr>
                <w:color w:val="000000"/>
                <w:sz w:val="20"/>
                <w:szCs w:val="20"/>
              </w:rPr>
              <w:t xml:space="preserve"> </w:t>
            </w:r>
            <w:proofErr w:type="spellStart"/>
            <w:r w:rsidR="009F7503" w:rsidRPr="009F7503">
              <w:rPr>
                <w:color w:val="000000"/>
                <w:sz w:val="20"/>
                <w:szCs w:val="20"/>
              </w:rPr>
              <w:t>С.В.Эльгера</w:t>
            </w:r>
            <w:proofErr w:type="spellEnd"/>
            <w:r w:rsidR="009F7503">
              <w:rPr>
                <w:color w:val="000000"/>
                <w:sz w:val="20"/>
                <w:szCs w:val="20"/>
              </w:rPr>
              <w:t xml:space="preserve"> </w:t>
            </w:r>
            <w:r>
              <w:rPr>
                <w:color w:val="000000"/>
                <w:sz w:val="20"/>
                <w:szCs w:val="20"/>
              </w:rPr>
              <w:t>»</w:t>
            </w:r>
          </w:p>
        </w:tc>
        <w:tc>
          <w:tcPr>
            <w:tcW w:w="1241" w:type="dxa"/>
          </w:tcPr>
          <w:p w:rsidR="006E25CB" w:rsidRDefault="00E82AC6">
            <w:pPr>
              <w:jc w:val="center"/>
              <w:rPr>
                <w:color w:val="000000"/>
                <w:sz w:val="20"/>
                <w:szCs w:val="20"/>
              </w:rPr>
            </w:pPr>
            <w:r>
              <w:rPr>
                <w:color w:val="000000"/>
                <w:sz w:val="20"/>
                <w:szCs w:val="20"/>
              </w:rPr>
              <w:t>280</w:t>
            </w:r>
          </w:p>
        </w:tc>
        <w:tc>
          <w:tcPr>
            <w:tcW w:w="1586" w:type="dxa"/>
          </w:tcPr>
          <w:p w:rsidR="006E25CB" w:rsidRDefault="00A95D79">
            <w:pPr>
              <w:spacing w:line="100" w:lineRule="atLeast"/>
              <w:jc w:val="center"/>
              <w:rPr>
                <w:color w:val="000000"/>
                <w:sz w:val="20"/>
                <w:szCs w:val="20"/>
              </w:rPr>
            </w:pPr>
            <w:r>
              <w:rPr>
                <w:color w:val="000000"/>
                <w:sz w:val="20"/>
                <w:szCs w:val="20"/>
              </w:rPr>
              <w:t>9</w:t>
            </w:r>
            <w:r w:rsidR="00952D1A">
              <w:rPr>
                <w:color w:val="000000"/>
                <w:sz w:val="20"/>
                <w:szCs w:val="20"/>
              </w:rPr>
              <w:t>3</w:t>
            </w:r>
          </w:p>
        </w:tc>
        <w:tc>
          <w:tcPr>
            <w:tcW w:w="3672" w:type="dxa"/>
          </w:tcPr>
          <w:p w:rsidR="006E25CB" w:rsidRDefault="00E82AC6">
            <w:pPr>
              <w:spacing w:line="100" w:lineRule="atLeast"/>
              <w:rPr>
                <w:color w:val="000000"/>
                <w:sz w:val="20"/>
                <w:szCs w:val="20"/>
              </w:rPr>
            </w:pPr>
            <w:r>
              <w:rPr>
                <w:color w:val="000000"/>
                <w:sz w:val="20"/>
                <w:szCs w:val="20"/>
              </w:rPr>
              <w:t xml:space="preserve">д. </w:t>
            </w:r>
            <w:proofErr w:type="gramStart"/>
            <w:r>
              <w:rPr>
                <w:color w:val="000000"/>
                <w:sz w:val="20"/>
                <w:szCs w:val="20"/>
              </w:rPr>
              <w:t>Большие</w:t>
            </w:r>
            <w:proofErr w:type="gramEnd"/>
            <w:r>
              <w:rPr>
                <w:color w:val="000000"/>
                <w:sz w:val="20"/>
                <w:szCs w:val="20"/>
              </w:rPr>
              <w:t xml:space="preserve"> Абакасы, ул. Мира, д. 8</w:t>
            </w:r>
          </w:p>
        </w:tc>
      </w:tr>
      <w:tr w:rsidR="006E25CB" w:rsidTr="009F7503">
        <w:trPr>
          <w:trHeight w:val="222"/>
          <w:jc w:val="center"/>
        </w:trPr>
        <w:tc>
          <w:tcPr>
            <w:tcW w:w="503" w:type="dxa"/>
          </w:tcPr>
          <w:p w:rsidR="006E25CB" w:rsidRDefault="00E82AC6">
            <w:pPr>
              <w:jc w:val="center"/>
              <w:rPr>
                <w:color w:val="000000"/>
                <w:sz w:val="20"/>
                <w:szCs w:val="20"/>
              </w:rPr>
            </w:pPr>
            <w:r>
              <w:rPr>
                <w:color w:val="000000"/>
                <w:sz w:val="20"/>
                <w:szCs w:val="20"/>
              </w:rPr>
              <w:t>13.</w:t>
            </w:r>
          </w:p>
        </w:tc>
        <w:tc>
          <w:tcPr>
            <w:tcW w:w="2595" w:type="dxa"/>
          </w:tcPr>
          <w:p w:rsidR="006E25CB" w:rsidRDefault="00E82AC6">
            <w:pPr>
              <w:spacing w:line="100" w:lineRule="atLeast"/>
              <w:rPr>
                <w:color w:val="000000"/>
                <w:sz w:val="20"/>
                <w:szCs w:val="20"/>
              </w:rPr>
            </w:pPr>
            <w:r>
              <w:rPr>
                <w:color w:val="000000"/>
                <w:sz w:val="20"/>
                <w:szCs w:val="20"/>
              </w:rPr>
              <w:t>МБОУ «Липовская ООШ</w:t>
            </w:r>
            <w:r w:rsidR="009F7503">
              <w:rPr>
                <w:color w:val="000000"/>
                <w:sz w:val="20"/>
                <w:szCs w:val="20"/>
              </w:rPr>
              <w:t xml:space="preserve"> им.</w:t>
            </w:r>
            <w:r w:rsidR="009F7503" w:rsidRPr="009F7503">
              <w:rPr>
                <w:color w:val="000000"/>
                <w:sz w:val="20"/>
                <w:szCs w:val="20"/>
              </w:rPr>
              <w:t xml:space="preserve"> имени Героя Российской Федерации Л.С. Константинова</w:t>
            </w:r>
            <w:r w:rsidR="009F7503">
              <w:rPr>
                <w:color w:val="000000"/>
                <w:sz w:val="20"/>
                <w:szCs w:val="20"/>
              </w:rPr>
              <w:t xml:space="preserve"> </w:t>
            </w:r>
            <w:r>
              <w:rPr>
                <w:color w:val="000000"/>
                <w:sz w:val="20"/>
                <w:szCs w:val="20"/>
              </w:rPr>
              <w:t>»</w:t>
            </w:r>
          </w:p>
        </w:tc>
        <w:tc>
          <w:tcPr>
            <w:tcW w:w="1241" w:type="dxa"/>
          </w:tcPr>
          <w:p w:rsidR="006E25CB" w:rsidRDefault="00E82AC6">
            <w:pPr>
              <w:jc w:val="center"/>
              <w:rPr>
                <w:color w:val="000000"/>
                <w:sz w:val="20"/>
                <w:szCs w:val="20"/>
              </w:rPr>
            </w:pPr>
            <w:r>
              <w:rPr>
                <w:color w:val="000000"/>
                <w:sz w:val="20"/>
                <w:szCs w:val="20"/>
              </w:rPr>
              <w:t>205</w:t>
            </w:r>
          </w:p>
        </w:tc>
        <w:tc>
          <w:tcPr>
            <w:tcW w:w="1586" w:type="dxa"/>
          </w:tcPr>
          <w:p w:rsidR="006E25CB" w:rsidRDefault="00952D1A">
            <w:pPr>
              <w:spacing w:line="100" w:lineRule="atLeast"/>
              <w:jc w:val="center"/>
              <w:rPr>
                <w:color w:val="000000"/>
                <w:sz w:val="20"/>
                <w:szCs w:val="20"/>
              </w:rPr>
            </w:pPr>
            <w:r>
              <w:rPr>
                <w:color w:val="000000"/>
                <w:sz w:val="20"/>
                <w:szCs w:val="20"/>
              </w:rPr>
              <w:t>35</w:t>
            </w:r>
          </w:p>
        </w:tc>
        <w:tc>
          <w:tcPr>
            <w:tcW w:w="3672" w:type="dxa"/>
          </w:tcPr>
          <w:p w:rsidR="006E25CB" w:rsidRDefault="00E82AC6">
            <w:pPr>
              <w:spacing w:line="100" w:lineRule="atLeast"/>
              <w:rPr>
                <w:color w:val="000000"/>
                <w:sz w:val="20"/>
                <w:szCs w:val="20"/>
              </w:rPr>
            </w:pPr>
            <w:r>
              <w:rPr>
                <w:color w:val="000000"/>
                <w:sz w:val="20"/>
                <w:szCs w:val="20"/>
              </w:rPr>
              <w:t>пос. Липовка, ул. Школьная, д. 1</w:t>
            </w:r>
          </w:p>
        </w:tc>
      </w:tr>
      <w:tr w:rsidR="006E25CB">
        <w:trPr>
          <w:trHeight w:val="222"/>
          <w:jc w:val="center"/>
        </w:trPr>
        <w:tc>
          <w:tcPr>
            <w:tcW w:w="9597" w:type="dxa"/>
            <w:gridSpan w:val="5"/>
          </w:tcPr>
          <w:p w:rsidR="006E25CB" w:rsidRDefault="00E82AC6">
            <w:pPr>
              <w:spacing w:line="100" w:lineRule="atLeast"/>
              <w:jc w:val="center"/>
              <w:rPr>
                <w:b/>
                <w:bCs/>
                <w:color w:val="000000"/>
                <w:sz w:val="20"/>
                <w:szCs w:val="20"/>
              </w:rPr>
            </w:pPr>
            <w:r>
              <w:rPr>
                <w:b/>
                <w:bCs/>
                <w:color w:val="000000"/>
                <w:sz w:val="20"/>
                <w:szCs w:val="20"/>
                <w:lang w:val="en-US"/>
              </w:rPr>
              <w:t>II</w:t>
            </w:r>
            <w:r>
              <w:rPr>
                <w:b/>
                <w:bCs/>
                <w:color w:val="000000"/>
                <w:sz w:val="20"/>
                <w:szCs w:val="20"/>
              </w:rPr>
              <w:t>. Детские дошкольные учреждения</w:t>
            </w:r>
          </w:p>
        </w:tc>
      </w:tr>
      <w:tr w:rsidR="006E25CB" w:rsidTr="009F7503">
        <w:trPr>
          <w:trHeight w:val="444"/>
          <w:jc w:val="center"/>
        </w:trPr>
        <w:tc>
          <w:tcPr>
            <w:tcW w:w="503" w:type="dxa"/>
          </w:tcPr>
          <w:p w:rsidR="006E25CB" w:rsidRDefault="006E25CB" w:rsidP="00236105">
            <w:pPr>
              <w:numPr>
                <w:ilvl w:val="0"/>
                <w:numId w:val="49"/>
              </w:numPr>
              <w:contextualSpacing/>
              <w:jc w:val="center"/>
              <w:rPr>
                <w:color w:val="000000"/>
                <w:sz w:val="20"/>
                <w:szCs w:val="20"/>
              </w:rPr>
            </w:pPr>
          </w:p>
        </w:tc>
        <w:tc>
          <w:tcPr>
            <w:tcW w:w="2595" w:type="dxa"/>
          </w:tcPr>
          <w:p w:rsidR="006E25CB" w:rsidRDefault="00E82AC6">
            <w:pPr>
              <w:spacing w:line="100" w:lineRule="atLeast"/>
              <w:rPr>
                <w:color w:val="000000"/>
                <w:sz w:val="20"/>
                <w:szCs w:val="20"/>
              </w:rPr>
            </w:pPr>
            <w:r>
              <w:rPr>
                <w:color w:val="000000"/>
                <w:sz w:val="20"/>
                <w:szCs w:val="20"/>
              </w:rPr>
              <w:t>МБДОУ «Ибресинский детский сад «Радуга»</w:t>
            </w:r>
          </w:p>
        </w:tc>
        <w:tc>
          <w:tcPr>
            <w:tcW w:w="1241" w:type="dxa"/>
          </w:tcPr>
          <w:p w:rsidR="006E25CB" w:rsidRDefault="00E82AC6">
            <w:pPr>
              <w:jc w:val="center"/>
              <w:rPr>
                <w:color w:val="000000"/>
                <w:sz w:val="20"/>
                <w:szCs w:val="20"/>
              </w:rPr>
            </w:pPr>
            <w:r>
              <w:rPr>
                <w:color w:val="000000"/>
                <w:sz w:val="20"/>
                <w:szCs w:val="20"/>
              </w:rPr>
              <w:t>337</w:t>
            </w:r>
          </w:p>
        </w:tc>
        <w:tc>
          <w:tcPr>
            <w:tcW w:w="1586" w:type="dxa"/>
          </w:tcPr>
          <w:p w:rsidR="006E25CB" w:rsidRDefault="00A95D79">
            <w:pPr>
              <w:spacing w:line="100" w:lineRule="atLeast"/>
              <w:jc w:val="center"/>
              <w:rPr>
                <w:color w:val="000000"/>
                <w:sz w:val="20"/>
                <w:szCs w:val="20"/>
              </w:rPr>
            </w:pPr>
            <w:r>
              <w:rPr>
                <w:color w:val="000000"/>
                <w:sz w:val="20"/>
                <w:szCs w:val="20"/>
              </w:rPr>
              <w:t>200</w:t>
            </w:r>
          </w:p>
        </w:tc>
        <w:tc>
          <w:tcPr>
            <w:tcW w:w="3672" w:type="dxa"/>
          </w:tcPr>
          <w:p w:rsidR="006E25CB" w:rsidRDefault="00E82AC6">
            <w:pPr>
              <w:tabs>
                <w:tab w:val="left" w:pos="5564"/>
              </w:tabs>
              <w:spacing w:line="100" w:lineRule="atLeast"/>
              <w:rPr>
                <w:color w:val="000000"/>
                <w:sz w:val="20"/>
                <w:szCs w:val="20"/>
              </w:rPr>
            </w:pPr>
            <w:r>
              <w:rPr>
                <w:color w:val="000000"/>
                <w:sz w:val="20"/>
                <w:szCs w:val="20"/>
              </w:rPr>
              <w:t xml:space="preserve">пгт. Ибреси, ул. Кирова, </w:t>
            </w:r>
            <w:proofErr w:type="spellStart"/>
            <w:r>
              <w:rPr>
                <w:color w:val="000000"/>
                <w:sz w:val="20"/>
                <w:szCs w:val="20"/>
              </w:rPr>
              <w:t>зд</w:t>
            </w:r>
            <w:proofErr w:type="spellEnd"/>
            <w:r>
              <w:rPr>
                <w:color w:val="000000"/>
                <w:sz w:val="20"/>
                <w:szCs w:val="20"/>
              </w:rPr>
              <w:t>. 70</w:t>
            </w:r>
          </w:p>
        </w:tc>
      </w:tr>
      <w:tr w:rsidR="006E25CB" w:rsidTr="009F7503">
        <w:trPr>
          <w:trHeight w:val="461"/>
          <w:jc w:val="center"/>
        </w:trPr>
        <w:tc>
          <w:tcPr>
            <w:tcW w:w="503" w:type="dxa"/>
          </w:tcPr>
          <w:p w:rsidR="006E25CB" w:rsidRDefault="006E25CB" w:rsidP="00236105">
            <w:pPr>
              <w:numPr>
                <w:ilvl w:val="0"/>
                <w:numId w:val="49"/>
              </w:numPr>
              <w:contextualSpacing/>
              <w:jc w:val="center"/>
              <w:rPr>
                <w:color w:val="000000"/>
                <w:sz w:val="20"/>
                <w:szCs w:val="20"/>
              </w:rPr>
            </w:pPr>
          </w:p>
        </w:tc>
        <w:tc>
          <w:tcPr>
            <w:tcW w:w="2595" w:type="dxa"/>
          </w:tcPr>
          <w:p w:rsidR="006E25CB" w:rsidRDefault="00E82AC6">
            <w:pPr>
              <w:spacing w:line="100" w:lineRule="atLeast"/>
              <w:rPr>
                <w:color w:val="000000"/>
                <w:sz w:val="20"/>
                <w:szCs w:val="20"/>
              </w:rPr>
            </w:pPr>
            <w:r>
              <w:rPr>
                <w:color w:val="000000"/>
                <w:sz w:val="20"/>
                <w:szCs w:val="20"/>
              </w:rPr>
              <w:t>МБДОУ «Ибресинский детский сад «Рябинка»</w:t>
            </w:r>
          </w:p>
        </w:tc>
        <w:tc>
          <w:tcPr>
            <w:tcW w:w="1241" w:type="dxa"/>
          </w:tcPr>
          <w:p w:rsidR="006E25CB" w:rsidRDefault="00E82AC6">
            <w:pPr>
              <w:jc w:val="center"/>
              <w:rPr>
                <w:color w:val="000000"/>
                <w:sz w:val="20"/>
                <w:szCs w:val="20"/>
              </w:rPr>
            </w:pPr>
            <w:r>
              <w:rPr>
                <w:color w:val="000000"/>
                <w:sz w:val="20"/>
                <w:szCs w:val="20"/>
              </w:rPr>
              <w:t>70</w:t>
            </w:r>
          </w:p>
        </w:tc>
        <w:tc>
          <w:tcPr>
            <w:tcW w:w="1586" w:type="dxa"/>
          </w:tcPr>
          <w:p w:rsidR="006E25CB" w:rsidRDefault="00E82AC6">
            <w:pPr>
              <w:spacing w:line="100" w:lineRule="atLeast"/>
              <w:jc w:val="center"/>
              <w:rPr>
                <w:color w:val="000000"/>
                <w:sz w:val="20"/>
                <w:szCs w:val="20"/>
              </w:rPr>
            </w:pPr>
            <w:r>
              <w:rPr>
                <w:color w:val="000000"/>
                <w:sz w:val="20"/>
                <w:szCs w:val="20"/>
              </w:rPr>
              <w:t>44</w:t>
            </w:r>
          </w:p>
        </w:tc>
        <w:tc>
          <w:tcPr>
            <w:tcW w:w="3672" w:type="dxa"/>
          </w:tcPr>
          <w:p w:rsidR="006E25CB" w:rsidRDefault="00E82AC6">
            <w:pPr>
              <w:spacing w:line="100" w:lineRule="atLeast"/>
              <w:rPr>
                <w:color w:val="000000"/>
                <w:sz w:val="20"/>
                <w:szCs w:val="20"/>
              </w:rPr>
            </w:pPr>
            <w:r>
              <w:rPr>
                <w:color w:val="000000"/>
                <w:sz w:val="20"/>
                <w:szCs w:val="20"/>
              </w:rPr>
              <w:t xml:space="preserve">пгт. Ибреси пгт, ул. Советская, </w:t>
            </w:r>
            <w:proofErr w:type="spellStart"/>
            <w:r>
              <w:rPr>
                <w:color w:val="000000"/>
                <w:sz w:val="20"/>
                <w:szCs w:val="20"/>
              </w:rPr>
              <w:t>влд</w:t>
            </w:r>
            <w:proofErr w:type="spellEnd"/>
            <w:r>
              <w:rPr>
                <w:color w:val="000000"/>
                <w:sz w:val="20"/>
                <w:szCs w:val="20"/>
              </w:rPr>
              <w:t>. 21</w:t>
            </w:r>
          </w:p>
        </w:tc>
      </w:tr>
      <w:tr w:rsidR="006E25CB" w:rsidTr="009F7503">
        <w:trPr>
          <w:trHeight w:val="444"/>
          <w:jc w:val="center"/>
        </w:trPr>
        <w:tc>
          <w:tcPr>
            <w:tcW w:w="503" w:type="dxa"/>
          </w:tcPr>
          <w:p w:rsidR="006E25CB" w:rsidRDefault="006E25CB" w:rsidP="00236105">
            <w:pPr>
              <w:numPr>
                <w:ilvl w:val="0"/>
                <w:numId w:val="49"/>
              </w:numPr>
              <w:contextualSpacing/>
              <w:jc w:val="center"/>
              <w:rPr>
                <w:color w:val="000000"/>
                <w:sz w:val="20"/>
                <w:szCs w:val="20"/>
              </w:rPr>
            </w:pPr>
          </w:p>
        </w:tc>
        <w:tc>
          <w:tcPr>
            <w:tcW w:w="2595" w:type="dxa"/>
          </w:tcPr>
          <w:p w:rsidR="006E25CB" w:rsidRDefault="00E82AC6">
            <w:pPr>
              <w:spacing w:line="100" w:lineRule="atLeast"/>
              <w:rPr>
                <w:color w:val="000000"/>
                <w:sz w:val="20"/>
                <w:szCs w:val="20"/>
              </w:rPr>
            </w:pPr>
            <w:r>
              <w:rPr>
                <w:color w:val="000000"/>
                <w:sz w:val="20"/>
                <w:szCs w:val="20"/>
              </w:rPr>
              <w:t>МБДОУ «Ибресинский детский сад «Солнышко»</w:t>
            </w:r>
          </w:p>
        </w:tc>
        <w:tc>
          <w:tcPr>
            <w:tcW w:w="1241" w:type="dxa"/>
          </w:tcPr>
          <w:p w:rsidR="006E25CB" w:rsidRDefault="00E82AC6">
            <w:pPr>
              <w:jc w:val="center"/>
              <w:rPr>
                <w:color w:val="000000"/>
                <w:sz w:val="20"/>
                <w:szCs w:val="20"/>
              </w:rPr>
            </w:pPr>
            <w:r>
              <w:rPr>
                <w:color w:val="000000"/>
                <w:sz w:val="20"/>
                <w:szCs w:val="20"/>
              </w:rPr>
              <w:t>169</w:t>
            </w:r>
          </w:p>
        </w:tc>
        <w:tc>
          <w:tcPr>
            <w:tcW w:w="1586" w:type="dxa"/>
          </w:tcPr>
          <w:p w:rsidR="006E25CB" w:rsidRDefault="00E82AC6">
            <w:pPr>
              <w:spacing w:line="100" w:lineRule="atLeast"/>
              <w:jc w:val="center"/>
              <w:rPr>
                <w:color w:val="000000"/>
                <w:sz w:val="20"/>
                <w:szCs w:val="20"/>
              </w:rPr>
            </w:pPr>
            <w:r>
              <w:rPr>
                <w:color w:val="000000"/>
                <w:sz w:val="20"/>
                <w:szCs w:val="20"/>
              </w:rPr>
              <w:t>72</w:t>
            </w:r>
          </w:p>
        </w:tc>
        <w:tc>
          <w:tcPr>
            <w:tcW w:w="3672" w:type="dxa"/>
          </w:tcPr>
          <w:p w:rsidR="006E25CB" w:rsidRDefault="00E82AC6">
            <w:pPr>
              <w:spacing w:line="100" w:lineRule="atLeast"/>
              <w:rPr>
                <w:color w:val="000000"/>
                <w:sz w:val="20"/>
                <w:szCs w:val="20"/>
              </w:rPr>
            </w:pPr>
            <w:r>
              <w:rPr>
                <w:color w:val="000000"/>
                <w:sz w:val="20"/>
                <w:szCs w:val="20"/>
              </w:rPr>
              <w:t xml:space="preserve">пгт. Ибреси, ул. Сельхозтехники, </w:t>
            </w:r>
            <w:proofErr w:type="spellStart"/>
            <w:r>
              <w:rPr>
                <w:color w:val="000000"/>
                <w:sz w:val="20"/>
                <w:szCs w:val="20"/>
              </w:rPr>
              <w:t>зд</w:t>
            </w:r>
            <w:proofErr w:type="spellEnd"/>
            <w:r>
              <w:rPr>
                <w:color w:val="000000"/>
                <w:sz w:val="20"/>
                <w:szCs w:val="20"/>
              </w:rPr>
              <w:t>. 20</w:t>
            </w:r>
          </w:p>
        </w:tc>
      </w:tr>
      <w:tr w:rsidR="006E25CB" w:rsidTr="009F7503">
        <w:trPr>
          <w:trHeight w:val="461"/>
          <w:jc w:val="center"/>
        </w:trPr>
        <w:tc>
          <w:tcPr>
            <w:tcW w:w="503" w:type="dxa"/>
          </w:tcPr>
          <w:p w:rsidR="006E25CB" w:rsidRDefault="006E25CB" w:rsidP="00236105">
            <w:pPr>
              <w:numPr>
                <w:ilvl w:val="0"/>
                <w:numId w:val="49"/>
              </w:numPr>
              <w:contextualSpacing/>
              <w:jc w:val="center"/>
              <w:rPr>
                <w:color w:val="000000"/>
                <w:sz w:val="20"/>
                <w:szCs w:val="20"/>
              </w:rPr>
            </w:pPr>
          </w:p>
        </w:tc>
        <w:tc>
          <w:tcPr>
            <w:tcW w:w="2595" w:type="dxa"/>
          </w:tcPr>
          <w:p w:rsidR="006E25CB" w:rsidRDefault="00E82AC6">
            <w:pPr>
              <w:spacing w:line="100" w:lineRule="atLeast"/>
              <w:rPr>
                <w:color w:val="000000"/>
                <w:sz w:val="20"/>
                <w:szCs w:val="20"/>
              </w:rPr>
            </w:pPr>
            <w:r>
              <w:rPr>
                <w:color w:val="000000"/>
                <w:sz w:val="20"/>
                <w:szCs w:val="20"/>
              </w:rPr>
              <w:t>МБДОУ «Айбечский детский сад «Аистенок»</w:t>
            </w:r>
          </w:p>
        </w:tc>
        <w:tc>
          <w:tcPr>
            <w:tcW w:w="1241" w:type="dxa"/>
          </w:tcPr>
          <w:p w:rsidR="006E25CB" w:rsidRDefault="00E82AC6">
            <w:pPr>
              <w:jc w:val="center"/>
              <w:rPr>
                <w:color w:val="000000"/>
                <w:sz w:val="20"/>
                <w:szCs w:val="20"/>
              </w:rPr>
            </w:pPr>
            <w:r>
              <w:rPr>
                <w:color w:val="000000"/>
                <w:sz w:val="20"/>
                <w:szCs w:val="20"/>
              </w:rPr>
              <w:t>137</w:t>
            </w:r>
          </w:p>
        </w:tc>
        <w:tc>
          <w:tcPr>
            <w:tcW w:w="1586" w:type="dxa"/>
          </w:tcPr>
          <w:p w:rsidR="006E25CB" w:rsidRDefault="00E82AC6">
            <w:pPr>
              <w:spacing w:line="100" w:lineRule="atLeast"/>
              <w:jc w:val="center"/>
              <w:rPr>
                <w:color w:val="000000"/>
                <w:sz w:val="20"/>
                <w:szCs w:val="20"/>
              </w:rPr>
            </w:pPr>
            <w:r>
              <w:rPr>
                <w:color w:val="000000"/>
                <w:sz w:val="20"/>
                <w:szCs w:val="20"/>
              </w:rPr>
              <w:t>42</w:t>
            </w:r>
          </w:p>
        </w:tc>
        <w:tc>
          <w:tcPr>
            <w:tcW w:w="3672" w:type="dxa"/>
          </w:tcPr>
          <w:p w:rsidR="006E25CB" w:rsidRDefault="00E82AC6">
            <w:pPr>
              <w:spacing w:line="100" w:lineRule="atLeast"/>
              <w:rPr>
                <w:color w:val="000000"/>
                <w:sz w:val="20"/>
                <w:szCs w:val="20"/>
              </w:rPr>
            </w:pPr>
            <w:r>
              <w:rPr>
                <w:color w:val="000000"/>
                <w:sz w:val="20"/>
                <w:szCs w:val="20"/>
              </w:rPr>
              <w:t>д. Айбечи, ул. Центральная, д. 34</w:t>
            </w:r>
          </w:p>
        </w:tc>
      </w:tr>
      <w:tr w:rsidR="006E25CB" w:rsidTr="009F7503">
        <w:trPr>
          <w:trHeight w:val="222"/>
          <w:jc w:val="center"/>
        </w:trPr>
        <w:tc>
          <w:tcPr>
            <w:tcW w:w="503" w:type="dxa"/>
          </w:tcPr>
          <w:p w:rsidR="006E25CB" w:rsidRDefault="006E25CB" w:rsidP="00236105">
            <w:pPr>
              <w:numPr>
                <w:ilvl w:val="0"/>
                <w:numId w:val="49"/>
              </w:numPr>
              <w:contextualSpacing/>
              <w:jc w:val="center"/>
              <w:rPr>
                <w:color w:val="000000"/>
                <w:sz w:val="20"/>
                <w:szCs w:val="20"/>
              </w:rPr>
            </w:pPr>
          </w:p>
        </w:tc>
        <w:tc>
          <w:tcPr>
            <w:tcW w:w="2595" w:type="dxa"/>
          </w:tcPr>
          <w:p w:rsidR="006E25CB" w:rsidRDefault="00E82AC6">
            <w:pPr>
              <w:spacing w:line="100" w:lineRule="atLeast"/>
              <w:rPr>
                <w:color w:val="000000"/>
                <w:sz w:val="20"/>
                <w:szCs w:val="20"/>
              </w:rPr>
            </w:pPr>
            <w:r>
              <w:rPr>
                <w:color w:val="000000"/>
                <w:sz w:val="20"/>
                <w:szCs w:val="20"/>
              </w:rPr>
              <w:t>МБДОУ Новочурашевский детский сад «Колосок»</w:t>
            </w:r>
          </w:p>
        </w:tc>
        <w:tc>
          <w:tcPr>
            <w:tcW w:w="1241" w:type="dxa"/>
          </w:tcPr>
          <w:p w:rsidR="006E25CB" w:rsidRDefault="00E82AC6">
            <w:pPr>
              <w:jc w:val="center"/>
              <w:rPr>
                <w:color w:val="000000"/>
                <w:sz w:val="20"/>
                <w:szCs w:val="20"/>
              </w:rPr>
            </w:pPr>
            <w:r>
              <w:rPr>
                <w:color w:val="000000"/>
                <w:sz w:val="20"/>
                <w:szCs w:val="20"/>
              </w:rPr>
              <w:t>144</w:t>
            </w:r>
          </w:p>
        </w:tc>
        <w:tc>
          <w:tcPr>
            <w:tcW w:w="1586" w:type="dxa"/>
          </w:tcPr>
          <w:p w:rsidR="006E25CB" w:rsidRDefault="00E82AC6">
            <w:pPr>
              <w:spacing w:line="100" w:lineRule="atLeast"/>
              <w:jc w:val="center"/>
              <w:rPr>
                <w:color w:val="000000"/>
                <w:sz w:val="20"/>
                <w:szCs w:val="20"/>
              </w:rPr>
            </w:pPr>
            <w:r>
              <w:rPr>
                <w:color w:val="000000"/>
                <w:sz w:val="20"/>
                <w:szCs w:val="20"/>
              </w:rPr>
              <w:t>49</w:t>
            </w:r>
          </w:p>
        </w:tc>
        <w:tc>
          <w:tcPr>
            <w:tcW w:w="3672" w:type="dxa"/>
          </w:tcPr>
          <w:p w:rsidR="006E25CB" w:rsidRDefault="00E82AC6">
            <w:pPr>
              <w:spacing w:line="100" w:lineRule="atLeast"/>
              <w:rPr>
                <w:color w:val="000000"/>
                <w:sz w:val="20"/>
                <w:szCs w:val="20"/>
              </w:rPr>
            </w:pPr>
            <w:r>
              <w:rPr>
                <w:color w:val="000000"/>
                <w:sz w:val="20"/>
                <w:szCs w:val="20"/>
              </w:rPr>
              <w:t>с. Новое Чурашево, ул. Ленина, д. 34</w:t>
            </w:r>
          </w:p>
        </w:tc>
      </w:tr>
      <w:tr w:rsidR="006E25CB" w:rsidTr="009F7503">
        <w:trPr>
          <w:trHeight w:val="143"/>
          <w:jc w:val="center"/>
        </w:trPr>
        <w:tc>
          <w:tcPr>
            <w:tcW w:w="503" w:type="dxa"/>
          </w:tcPr>
          <w:p w:rsidR="006E25CB" w:rsidRDefault="006E25CB" w:rsidP="00236105">
            <w:pPr>
              <w:numPr>
                <w:ilvl w:val="0"/>
                <w:numId w:val="49"/>
              </w:numPr>
              <w:contextualSpacing/>
              <w:jc w:val="center"/>
              <w:rPr>
                <w:color w:val="000000"/>
                <w:sz w:val="20"/>
                <w:szCs w:val="20"/>
              </w:rPr>
            </w:pPr>
          </w:p>
        </w:tc>
        <w:tc>
          <w:tcPr>
            <w:tcW w:w="2595" w:type="dxa"/>
          </w:tcPr>
          <w:p w:rsidR="006E25CB" w:rsidRDefault="00E82AC6">
            <w:pPr>
              <w:spacing w:line="100" w:lineRule="atLeast"/>
              <w:rPr>
                <w:color w:val="000000"/>
                <w:sz w:val="20"/>
                <w:szCs w:val="20"/>
              </w:rPr>
            </w:pPr>
            <w:r>
              <w:rPr>
                <w:color w:val="000000"/>
                <w:sz w:val="20"/>
                <w:szCs w:val="20"/>
              </w:rPr>
              <w:t>МБДОУ «Хормалинский детский сад «Весна»</w:t>
            </w:r>
          </w:p>
        </w:tc>
        <w:tc>
          <w:tcPr>
            <w:tcW w:w="1241" w:type="dxa"/>
          </w:tcPr>
          <w:p w:rsidR="006E25CB" w:rsidRDefault="00E82AC6">
            <w:pPr>
              <w:jc w:val="center"/>
              <w:rPr>
                <w:color w:val="000000"/>
                <w:sz w:val="20"/>
                <w:szCs w:val="20"/>
              </w:rPr>
            </w:pPr>
            <w:r>
              <w:rPr>
                <w:color w:val="000000"/>
                <w:sz w:val="20"/>
                <w:szCs w:val="20"/>
              </w:rPr>
              <w:t>88</w:t>
            </w:r>
          </w:p>
          <w:p w:rsidR="006E25CB" w:rsidRDefault="006E25CB">
            <w:pPr>
              <w:jc w:val="center"/>
              <w:rPr>
                <w:color w:val="000000"/>
                <w:sz w:val="20"/>
                <w:szCs w:val="20"/>
              </w:rPr>
            </w:pPr>
          </w:p>
        </w:tc>
        <w:tc>
          <w:tcPr>
            <w:tcW w:w="1586" w:type="dxa"/>
          </w:tcPr>
          <w:p w:rsidR="006E25CB" w:rsidRDefault="00E82AC6">
            <w:pPr>
              <w:spacing w:line="100" w:lineRule="atLeast"/>
              <w:jc w:val="center"/>
              <w:rPr>
                <w:color w:val="000000"/>
                <w:sz w:val="20"/>
                <w:szCs w:val="20"/>
              </w:rPr>
            </w:pPr>
            <w:r>
              <w:rPr>
                <w:color w:val="000000"/>
                <w:sz w:val="20"/>
                <w:szCs w:val="20"/>
              </w:rPr>
              <w:t>33</w:t>
            </w:r>
          </w:p>
        </w:tc>
        <w:tc>
          <w:tcPr>
            <w:tcW w:w="3672" w:type="dxa"/>
          </w:tcPr>
          <w:p w:rsidR="006E25CB" w:rsidRDefault="00E82AC6">
            <w:pPr>
              <w:spacing w:line="100" w:lineRule="atLeast"/>
              <w:rPr>
                <w:color w:val="000000"/>
                <w:sz w:val="20"/>
                <w:szCs w:val="20"/>
              </w:rPr>
            </w:pPr>
            <w:r>
              <w:rPr>
                <w:color w:val="000000"/>
                <w:sz w:val="20"/>
                <w:szCs w:val="20"/>
              </w:rPr>
              <w:t>с. Хормалы, ул. Молодежная, д. 1а</w:t>
            </w:r>
          </w:p>
        </w:tc>
      </w:tr>
      <w:tr w:rsidR="006E25CB" w:rsidTr="009F7503">
        <w:trPr>
          <w:trHeight w:val="143"/>
          <w:jc w:val="center"/>
        </w:trPr>
        <w:tc>
          <w:tcPr>
            <w:tcW w:w="503" w:type="dxa"/>
          </w:tcPr>
          <w:p w:rsidR="006E25CB" w:rsidRDefault="006E25CB" w:rsidP="00236105">
            <w:pPr>
              <w:numPr>
                <w:ilvl w:val="0"/>
                <w:numId w:val="49"/>
              </w:numPr>
              <w:contextualSpacing/>
              <w:jc w:val="center"/>
              <w:rPr>
                <w:color w:val="000000"/>
                <w:sz w:val="20"/>
                <w:szCs w:val="20"/>
              </w:rPr>
            </w:pPr>
          </w:p>
        </w:tc>
        <w:tc>
          <w:tcPr>
            <w:tcW w:w="2595" w:type="dxa"/>
          </w:tcPr>
          <w:p w:rsidR="006E25CB" w:rsidRDefault="00E82AC6">
            <w:pPr>
              <w:spacing w:line="100" w:lineRule="atLeast"/>
              <w:rPr>
                <w:color w:val="000000"/>
                <w:sz w:val="20"/>
                <w:szCs w:val="20"/>
              </w:rPr>
            </w:pPr>
            <w:r>
              <w:rPr>
                <w:color w:val="000000"/>
                <w:sz w:val="20"/>
                <w:szCs w:val="20"/>
              </w:rPr>
              <w:t>МБДОУ «</w:t>
            </w:r>
            <w:proofErr w:type="spellStart"/>
            <w:r>
              <w:rPr>
                <w:color w:val="000000"/>
                <w:sz w:val="20"/>
                <w:szCs w:val="20"/>
              </w:rPr>
              <w:t>Чуваштимяшский</w:t>
            </w:r>
            <w:proofErr w:type="spellEnd"/>
            <w:r>
              <w:rPr>
                <w:color w:val="000000"/>
                <w:sz w:val="20"/>
                <w:szCs w:val="20"/>
              </w:rPr>
              <w:t xml:space="preserve"> детский сад «Колосок»</w:t>
            </w:r>
          </w:p>
        </w:tc>
        <w:tc>
          <w:tcPr>
            <w:tcW w:w="1241" w:type="dxa"/>
          </w:tcPr>
          <w:p w:rsidR="006E25CB" w:rsidRDefault="00E82AC6">
            <w:pPr>
              <w:jc w:val="center"/>
              <w:rPr>
                <w:color w:val="000000"/>
                <w:sz w:val="20"/>
                <w:szCs w:val="20"/>
              </w:rPr>
            </w:pPr>
            <w:r>
              <w:rPr>
                <w:color w:val="000000"/>
                <w:sz w:val="20"/>
                <w:szCs w:val="20"/>
              </w:rPr>
              <w:t>89</w:t>
            </w:r>
          </w:p>
          <w:p w:rsidR="006E25CB" w:rsidRDefault="006E25CB">
            <w:pPr>
              <w:jc w:val="center"/>
              <w:rPr>
                <w:color w:val="000000"/>
                <w:sz w:val="20"/>
                <w:szCs w:val="20"/>
              </w:rPr>
            </w:pPr>
          </w:p>
        </w:tc>
        <w:tc>
          <w:tcPr>
            <w:tcW w:w="1586" w:type="dxa"/>
          </w:tcPr>
          <w:p w:rsidR="006E25CB" w:rsidRDefault="00E82AC6">
            <w:pPr>
              <w:spacing w:line="100" w:lineRule="atLeast"/>
              <w:jc w:val="center"/>
              <w:rPr>
                <w:color w:val="000000"/>
                <w:sz w:val="20"/>
                <w:szCs w:val="20"/>
              </w:rPr>
            </w:pPr>
            <w:r>
              <w:rPr>
                <w:color w:val="000000"/>
                <w:sz w:val="20"/>
                <w:szCs w:val="20"/>
              </w:rPr>
              <w:t>23</w:t>
            </w:r>
          </w:p>
        </w:tc>
        <w:tc>
          <w:tcPr>
            <w:tcW w:w="3672" w:type="dxa"/>
          </w:tcPr>
          <w:p w:rsidR="006E25CB" w:rsidRDefault="00E82AC6">
            <w:pPr>
              <w:spacing w:line="100" w:lineRule="atLeast"/>
              <w:rPr>
                <w:color w:val="000000"/>
                <w:sz w:val="20"/>
                <w:szCs w:val="20"/>
              </w:rPr>
            </w:pPr>
            <w:r>
              <w:rPr>
                <w:color w:val="000000"/>
                <w:sz w:val="20"/>
                <w:szCs w:val="20"/>
              </w:rPr>
              <w:t>д. Чувашские Тимяши, ул. Школьная, д. 13</w:t>
            </w:r>
          </w:p>
        </w:tc>
      </w:tr>
      <w:tr w:rsidR="006E25CB">
        <w:trPr>
          <w:trHeight w:val="143"/>
          <w:jc w:val="center"/>
        </w:trPr>
        <w:tc>
          <w:tcPr>
            <w:tcW w:w="9597" w:type="dxa"/>
            <w:gridSpan w:val="5"/>
          </w:tcPr>
          <w:p w:rsidR="006E25CB" w:rsidRDefault="00E82AC6">
            <w:pPr>
              <w:spacing w:line="100" w:lineRule="atLeast"/>
              <w:jc w:val="center"/>
              <w:rPr>
                <w:b/>
                <w:bCs/>
                <w:color w:val="000000"/>
                <w:sz w:val="20"/>
                <w:szCs w:val="20"/>
              </w:rPr>
            </w:pPr>
            <w:r>
              <w:rPr>
                <w:b/>
                <w:bCs/>
                <w:color w:val="000000"/>
                <w:sz w:val="20"/>
                <w:szCs w:val="20"/>
                <w:lang w:val="en-US"/>
              </w:rPr>
              <w:t>III</w:t>
            </w:r>
            <w:r>
              <w:rPr>
                <w:b/>
                <w:bCs/>
                <w:color w:val="000000"/>
                <w:sz w:val="20"/>
                <w:szCs w:val="20"/>
              </w:rPr>
              <w:t>. Учреждения дополнительного образования</w:t>
            </w:r>
          </w:p>
        </w:tc>
      </w:tr>
      <w:tr w:rsidR="006E25CB" w:rsidTr="009F7503">
        <w:trPr>
          <w:trHeight w:val="143"/>
          <w:jc w:val="center"/>
        </w:trPr>
        <w:tc>
          <w:tcPr>
            <w:tcW w:w="503" w:type="dxa"/>
          </w:tcPr>
          <w:p w:rsidR="006E25CB" w:rsidRDefault="006E25CB" w:rsidP="00236105">
            <w:pPr>
              <w:numPr>
                <w:ilvl w:val="0"/>
                <w:numId w:val="50"/>
              </w:numPr>
              <w:contextualSpacing/>
              <w:rPr>
                <w:color w:val="000000"/>
                <w:sz w:val="20"/>
                <w:szCs w:val="20"/>
              </w:rPr>
            </w:pPr>
          </w:p>
        </w:tc>
        <w:tc>
          <w:tcPr>
            <w:tcW w:w="2595" w:type="dxa"/>
          </w:tcPr>
          <w:p w:rsidR="006E25CB" w:rsidRDefault="00E82AC6">
            <w:pPr>
              <w:spacing w:line="100" w:lineRule="atLeast"/>
              <w:rPr>
                <w:color w:val="000000"/>
                <w:sz w:val="20"/>
                <w:szCs w:val="20"/>
              </w:rPr>
            </w:pPr>
            <w:r>
              <w:rPr>
                <w:color w:val="000000"/>
                <w:sz w:val="20"/>
                <w:szCs w:val="20"/>
              </w:rPr>
              <w:t>МБУДО «Ибресинская детская школа искусств»</w:t>
            </w:r>
          </w:p>
        </w:tc>
        <w:tc>
          <w:tcPr>
            <w:tcW w:w="1241" w:type="dxa"/>
          </w:tcPr>
          <w:p w:rsidR="006E25CB" w:rsidRDefault="006E25CB">
            <w:pPr>
              <w:jc w:val="center"/>
              <w:rPr>
                <w:color w:val="000000"/>
                <w:sz w:val="20"/>
                <w:szCs w:val="20"/>
              </w:rPr>
            </w:pPr>
          </w:p>
        </w:tc>
        <w:tc>
          <w:tcPr>
            <w:tcW w:w="1586" w:type="dxa"/>
          </w:tcPr>
          <w:p w:rsidR="006E25CB" w:rsidRDefault="006E25CB">
            <w:pPr>
              <w:spacing w:line="100" w:lineRule="atLeast"/>
              <w:jc w:val="center"/>
              <w:rPr>
                <w:color w:val="000000"/>
                <w:sz w:val="20"/>
                <w:szCs w:val="20"/>
              </w:rPr>
            </w:pPr>
          </w:p>
        </w:tc>
        <w:tc>
          <w:tcPr>
            <w:tcW w:w="3672" w:type="dxa"/>
          </w:tcPr>
          <w:p w:rsidR="006E25CB" w:rsidRDefault="00E82AC6">
            <w:pPr>
              <w:spacing w:line="100" w:lineRule="atLeast"/>
              <w:rPr>
                <w:color w:val="000000"/>
                <w:sz w:val="20"/>
                <w:szCs w:val="20"/>
              </w:rPr>
            </w:pPr>
            <w:r>
              <w:rPr>
                <w:color w:val="000000"/>
                <w:sz w:val="20"/>
                <w:szCs w:val="20"/>
              </w:rPr>
              <w:t>пгт. Ибреси, ул. Школьная</w:t>
            </w:r>
            <w:proofErr w:type="gramStart"/>
            <w:r>
              <w:rPr>
                <w:color w:val="000000"/>
                <w:sz w:val="20"/>
                <w:szCs w:val="20"/>
              </w:rPr>
              <w:t>.</w:t>
            </w:r>
            <w:proofErr w:type="gramEnd"/>
            <w:r>
              <w:rPr>
                <w:color w:val="000000"/>
                <w:sz w:val="20"/>
                <w:szCs w:val="20"/>
              </w:rPr>
              <w:t xml:space="preserve"> </w:t>
            </w:r>
            <w:proofErr w:type="gramStart"/>
            <w:r>
              <w:rPr>
                <w:color w:val="000000"/>
                <w:sz w:val="20"/>
                <w:szCs w:val="20"/>
              </w:rPr>
              <w:t>д</w:t>
            </w:r>
            <w:proofErr w:type="gramEnd"/>
            <w:r>
              <w:rPr>
                <w:color w:val="000000"/>
                <w:sz w:val="20"/>
                <w:szCs w:val="20"/>
              </w:rPr>
              <w:t xml:space="preserve">. 3а </w:t>
            </w:r>
          </w:p>
        </w:tc>
      </w:tr>
      <w:tr w:rsidR="006E25CB" w:rsidTr="009F7503">
        <w:trPr>
          <w:trHeight w:val="143"/>
          <w:jc w:val="center"/>
        </w:trPr>
        <w:tc>
          <w:tcPr>
            <w:tcW w:w="503" w:type="dxa"/>
          </w:tcPr>
          <w:p w:rsidR="006E25CB" w:rsidRDefault="006E25CB" w:rsidP="00236105">
            <w:pPr>
              <w:numPr>
                <w:ilvl w:val="0"/>
                <w:numId w:val="50"/>
              </w:numPr>
              <w:contextualSpacing/>
              <w:rPr>
                <w:color w:val="000000"/>
                <w:sz w:val="20"/>
                <w:szCs w:val="20"/>
              </w:rPr>
            </w:pPr>
          </w:p>
        </w:tc>
        <w:tc>
          <w:tcPr>
            <w:tcW w:w="2595" w:type="dxa"/>
          </w:tcPr>
          <w:p w:rsidR="006E25CB" w:rsidRDefault="00E82AC6">
            <w:pPr>
              <w:spacing w:line="100" w:lineRule="atLeast"/>
              <w:jc w:val="both"/>
              <w:rPr>
                <w:color w:val="000000"/>
                <w:sz w:val="20"/>
                <w:szCs w:val="20"/>
              </w:rPr>
            </w:pPr>
            <w:r>
              <w:rPr>
                <w:color w:val="000000"/>
                <w:sz w:val="20"/>
                <w:szCs w:val="20"/>
              </w:rPr>
              <w:t>МБОУДО «Дом детского творчества»</w:t>
            </w:r>
          </w:p>
        </w:tc>
        <w:tc>
          <w:tcPr>
            <w:tcW w:w="1241" w:type="dxa"/>
          </w:tcPr>
          <w:p w:rsidR="006E25CB" w:rsidRDefault="006E25CB">
            <w:pPr>
              <w:jc w:val="center"/>
              <w:rPr>
                <w:color w:val="000000"/>
                <w:sz w:val="20"/>
                <w:szCs w:val="20"/>
              </w:rPr>
            </w:pPr>
          </w:p>
        </w:tc>
        <w:tc>
          <w:tcPr>
            <w:tcW w:w="1586" w:type="dxa"/>
          </w:tcPr>
          <w:p w:rsidR="006E25CB" w:rsidRDefault="006E25CB">
            <w:pPr>
              <w:spacing w:line="100" w:lineRule="atLeast"/>
              <w:jc w:val="center"/>
              <w:rPr>
                <w:color w:val="000000"/>
                <w:sz w:val="20"/>
                <w:szCs w:val="20"/>
              </w:rPr>
            </w:pPr>
          </w:p>
        </w:tc>
        <w:tc>
          <w:tcPr>
            <w:tcW w:w="3672" w:type="dxa"/>
          </w:tcPr>
          <w:p w:rsidR="006E25CB" w:rsidRDefault="00E82AC6">
            <w:pPr>
              <w:spacing w:line="100" w:lineRule="atLeast"/>
              <w:rPr>
                <w:color w:val="000000"/>
                <w:sz w:val="20"/>
                <w:szCs w:val="20"/>
              </w:rPr>
            </w:pPr>
            <w:r>
              <w:rPr>
                <w:color w:val="000000"/>
                <w:sz w:val="20"/>
                <w:szCs w:val="20"/>
              </w:rPr>
              <w:t>пгт. Ибреси, ул. Маресьева, д. 39</w:t>
            </w:r>
          </w:p>
        </w:tc>
      </w:tr>
      <w:tr w:rsidR="006E25CB" w:rsidTr="009F7503">
        <w:trPr>
          <w:trHeight w:val="143"/>
          <w:jc w:val="center"/>
        </w:trPr>
        <w:tc>
          <w:tcPr>
            <w:tcW w:w="503" w:type="dxa"/>
          </w:tcPr>
          <w:p w:rsidR="006E25CB" w:rsidRDefault="006E25CB" w:rsidP="00236105">
            <w:pPr>
              <w:numPr>
                <w:ilvl w:val="0"/>
                <w:numId w:val="50"/>
              </w:numPr>
              <w:contextualSpacing/>
              <w:rPr>
                <w:color w:val="000000"/>
                <w:sz w:val="20"/>
                <w:szCs w:val="20"/>
              </w:rPr>
            </w:pPr>
          </w:p>
        </w:tc>
        <w:tc>
          <w:tcPr>
            <w:tcW w:w="2595" w:type="dxa"/>
          </w:tcPr>
          <w:p w:rsidR="006E25CB" w:rsidRDefault="00E82AC6" w:rsidP="0042603A">
            <w:pPr>
              <w:spacing w:line="100" w:lineRule="atLeast"/>
              <w:rPr>
                <w:color w:val="000000"/>
                <w:sz w:val="20"/>
                <w:szCs w:val="20"/>
              </w:rPr>
            </w:pPr>
            <w:r>
              <w:rPr>
                <w:color w:val="000000"/>
                <w:sz w:val="20"/>
                <w:szCs w:val="20"/>
              </w:rPr>
              <w:t>МАУДО «ДЮС</w:t>
            </w:r>
            <w:r w:rsidR="0042603A">
              <w:rPr>
                <w:color w:val="000000"/>
                <w:sz w:val="20"/>
                <w:szCs w:val="20"/>
              </w:rPr>
              <w:t>Ш</w:t>
            </w:r>
            <w:r>
              <w:rPr>
                <w:color w:val="000000"/>
                <w:sz w:val="20"/>
                <w:szCs w:val="20"/>
              </w:rPr>
              <w:t xml:space="preserve"> – ФОК «Патвар»</w:t>
            </w:r>
          </w:p>
        </w:tc>
        <w:tc>
          <w:tcPr>
            <w:tcW w:w="1241" w:type="dxa"/>
          </w:tcPr>
          <w:p w:rsidR="006E25CB" w:rsidRDefault="006E25CB">
            <w:pPr>
              <w:jc w:val="center"/>
              <w:rPr>
                <w:color w:val="000000"/>
                <w:sz w:val="20"/>
                <w:szCs w:val="20"/>
              </w:rPr>
            </w:pPr>
          </w:p>
        </w:tc>
        <w:tc>
          <w:tcPr>
            <w:tcW w:w="1586" w:type="dxa"/>
          </w:tcPr>
          <w:p w:rsidR="006E25CB" w:rsidRDefault="006E25CB">
            <w:pPr>
              <w:spacing w:line="100" w:lineRule="atLeast"/>
              <w:jc w:val="center"/>
              <w:rPr>
                <w:color w:val="000000"/>
                <w:sz w:val="20"/>
                <w:szCs w:val="20"/>
              </w:rPr>
            </w:pPr>
          </w:p>
        </w:tc>
        <w:tc>
          <w:tcPr>
            <w:tcW w:w="3672" w:type="dxa"/>
          </w:tcPr>
          <w:p w:rsidR="006E25CB" w:rsidRDefault="00E82AC6">
            <w:pPr>
              <w:spacing w:line="100" w:lineRule="atLeast"/>
              <w:rPr>
                <w:color w:val="000000"/>
                <w:sz w:val="20"/>
                <w:szCs w:val="20"/>
              </w:rPr>
            </w:pPr>
            <w:r>
              <w:rPr>
                <w:color w:val="000000"/>
                <w:sz w:val="20"/>
                <w:szCs w:val="20"/>
              </w:rPr>
              <w:t>пгт. Ибреси, ул. Никольская, д. 9</w:t>
            </w:r>
          </w:p>
        </w:tc>
      </w:tr>
    </w:tbl>
    <w:p w:rsidR="006E25CB" w:rsidRDefault="00E82AC6">
      <w:pPr>
        <w:spacing w:before="120" w:after="120" w:line="276" w:lineRule="auto"/>
        <w:ind w:firstLine="709"/>
        <w:jc w:val="both"/>
        <w:rPr>
          <w:color w:val="000000"/>
          <w:sz w:val="24"/>
          <w:szCs w:val="24"/>
        </w:rPr>
      </w:pPr>
      <w:bookmarkStart w:id="58" w:name="_Toc115292000"/>
      <w:r>
        <w:rPr>
          <w:color w:val="000000"/>
          <w:sz w:val="24"/>
          <w:szCs w:val="24"/>
        </w:rPr>
        <w:t>Кроме вышеперечисленных учреждений образования в Ибресинском муниципальном округе функционирует учреждение образования БОУЧР – «Ибресинская общеобразовательная школа-интернат» для обучающихся детей с ограниченными возможностями здоровья, расположенная в пгт Ибреси (ул. Комсомольска, д. 33).</w:t>
      </w:r>
    </w:p>
    <w:p w:rsidR="006E25CB" w:rsidRDefault="00E82AC6">
      <w:pPr>
        <w:spacing w:before="120" w:after="120" w:line="276" w:lineRule="auto"/>
        <w:ind w:firstLine="709"/>
        <w:jc w:val="both"/>
        <w:rPr>
          <w:color w:val="000000"/>
          <w:sz w:val="24"/>
          <w:szCs w:val="24"/>
        </w:rPr>
      </w:pPr>
      <w:r>
        <w:rPr>
          <w:color w:val="000000"/>
          <w:sz w:val="24"/>
          <w:szCs w:val="24"/>
        </w:rPr>
        <w:t>Это учреждение является участником федерального проекта «Современная школа» национального проекта «Образование».</w:t>
      </w:r>
    </w:p>
    <w:p w:rsidR="006E25CB" w:rsidRDefault="00E82AC6">
      <w:pPr>
        <w:spacing w:before="120" w:after="120" w:line="276" w:lineRule="auto"/>
        <w:ind w:firstLine="709"/>
        <w:jc w:val="both"/>
        <w:rPr>
          <w:color w:val="000000"/>
          <w:sz w:val="24"/>
          <w:szCs w:val="24"/>
        </w:rPr>
      </w:pPr>
      <w:r>
        <w:rPr>
          <w:color w:val="000000"/>
          <w:sz w:val="24"/>
          <w:szCs w:val="24"/>
        </w:rPr>
        <w:t>В настоящее время в школе обучается порядка 106 детей из 11 регионов Чувашской Республики.</w:t>
      </w:r>
    </w:p>
    <w:p w:rsidR="006E25CB" w:rsidRDefault="00E82AC6">
      <w:pPr>
        <w:spacing w:before="120" w:after="120" w:line="276" w:lineRule="auto"/>
        <w:ind w:firstLine="709"/>
        <w:jc w:val="both"/>
        <w:rPr>
          <w:color w:val="000000"/>
          <w:sz w:val="24"/>
          <w:szCs w:val="24"/>
        </w:rPr>
      </w:pPr>
      <w:proofErr w:type="gramStart"/>
      <w:r>
        <w:rPr>
          <w:color w:val="000000"/>
          <w:sz w:val="24"/>
          <w:szCs w:val="24"/>
        </w:rPr>
        <w:t>Из-за сложной демографической ситуации в Муниципальном округе продолжается снижение количества учащихся в образовательных учреждениях, в результате выявлено недостаточное комплектование классов, особенно в небольших селах и деревнях (с. Малые Кармалы, пос. Липовка, д. Большие Абакасы, пос. Березовка, с. Хормалы, с. Новое Чурашево и др.).</w:t>
      </w:r>
      <w:proofErr w:type="gramEnd"/>
    </w:p>
    <w:p w:rsidR="006E25CB" w:rsidRDefault="00E82AC6">
      <w:pPr>
        <w:spacing w:before="120" w:after="120" w:line="276" w:lineRule="auto"/>
        <w:ind w:firstLine="709"/>
        <w:jc w:val="both"/>
        <w:rPr>
          <w:color w:val="000000"/>
          <w:sz w:val="24"/>
          <w:szCs w:val="24"/>
        </w:rPr>
      </w:pPr>
      <w:r>
        <w:rPr>
          <w:color w:val="000000"/>
          <w:sz w:val="24"/>
          <w:szCs w:val="24"/>
        </w:rPr>
        <w:t>В перспективе это может вызвать необходимость оптимизации сети общеобразовательных учреждений, с закрытием школ малой наполняемостью. Относительно детских дошкольных учреждений выявлено, что из 1181 детей дошкольного возраста, проживающих на территории Муниципального округа, 767 чел. охвачены дошкольным образованием, при фактическом количестве мест в детских дошкольных учреждениях – 1150 мест.</w:t>
      </w:r>
    </w:p>
    <w:bookmarkEnd w:id="54"/>
    <w:bookmarkEnd w:id="56"/>
    <w:p w:rsidR="006E25CB" w:rsidRDefault="00E82AC6">
      <w:pPr>
        <w:tabs>
          <w:tab w:val="left" w:pos="3385"/>
        </w:tabs>
        <w:spacing w:before="120" w:after="120" w:line="276" w:lineRule="auto"/>
        <w:ind w:firstLine="709"/>
        <w:jc w:val="both"/>
        <w:rPr>
          <w:b/>
          <w:color w:val="000000"/>
          <w:sz w:val="24"/>
          <w:szCs w:val="24"/>
        </w:rPr>
      </w:pPr>
      <w:r>
        <w:rPr>
          <w:b/>
          <w:color w:val="000000"/>
          <w:sz w:val="24"/>
          <w:szCs w:val="24"/>
        </w:rPr>
        <w:lastRenderedPageBreak/>
        <w:t>Здравоохранение</w:t>
      </w:r>
      <w:r>
        <w:rPr>
          <w:b/>
          <w:color w:val="000000"/>
          <w:sz w:val="24"/>
          <w:szCs w:val="24"/>
        </w:rPr>
        <w:tab/>
      </w:r>
    </w:p>
    <w:p w:rsidR="006E25CB" w:rsidRDefault="00E82AC6">
      <w:pPr>
        <w:spacing w:before="120" w:after="120" w:line="276" w:lineRule="auto"/>
        <w:ind w:firstLine="709"/>
        <w:jc w:val="both"/>
        <w:rPr>
          <w:color w:val="000000"/>
          <w:sz w:val="24"/>
          <w:szCs w:val="24"/>
        </w:rPr>
      </w:pPr>
      <w:r>
        <w:rPr>
          <w:color w:val="000000"/>
          <w:sz w:val="24"/>
          <w:szCs w:val="24"/>
        </w:rPr>
        <w:t>Одним из ключевых элементов социальной сферы Ибресинского муниципального округа является здравоохранение, направленное на укрепление физического и социального благополучия населения и удовлетворение потребности в медицинской помощи.</w:t>
      </w:r>
    </w:p>
    <w:p w:rsidR="006E25CB" w:rsidRDefault="00E82AC6">
      <w:pPr>
        <w:spacing w:before="120" w:after="120" w:line="276" w:lineRule="auto"/>
        <w:ind w:firstLine="709"/>
        <w:jc w:val="both"/>
        <w:rPr>
          <w:color w:val="000000"/>
          <w:sz w:val="24"/>
          <w:szCs w:val="24"/>
        </w:rPr>
      </w:pPr>
      <w:r>
        <w:rPr>
          <w:color w:val="000000"/>
          <w:sz w:val="24"/>
          <w:szCs w:val="24"/>
        </w:rPr>
        <w:t>Население Ибресинского муниципального округа медицинской помощью обеспечивают следующие медицинские учреждения:</w:t>
      </w:r>
    </w:p>
    <w:p w:rsidR="006E25CB" w:rsidRDefault="00E82AC6">
      <w:pPr>
        <w:numPr>
          <w:ilvl w:val="0"/>
          <w:numId w:val="8"/>
        </w:numPr>
        <w:tabs>
          <w:tab w:val="left" w:pos="851"/>
        </w:tabs>
        <w:spacing w:after="60" w:line="276" w:lineRule="auto"/>
        <w:ind w:firstLine="567"/>
        <w:jc w:val="both"/>
        <w:rPr>
          <w:color w:val="000000"/>
          <w:sz w:val="24"/>
          <w:szCs w:val="24"/>
        </w:rPr>
      </w:pPr>
      <w:r>
        <w:rPr>
          <w:color w:val="000000"/>
          <w:sz w:val="24"/>
          <w:szCs w:val="24"/>
        </w:rPr>
        <w:t>БУ «Ибресинская ЦРБ» на 58 койко-мест;</w:t>
      </w:r>
    </w:p>
    <w:p w:rsidR="006E25CB" w:rsidRDefault="00E82AC6">
      <w:pPr>
        <w:numPr>
          <w:ilvl w:val="0"/>
          <w:numId w:val="8"/>
        </w:numPr>
        <w:tabs>
          <w:tab w:val="left" w:pos="851"/>
        </w:tabs>
        <w:spacing w:after="60" w:line="276" w:lineRule="auto"/>
        <w:ind w:firstLine="567"/>
        <w:jc w:val="both"/>
        <w:rPr>
          <w:color w:val="000000"/>
          <w:sz w:val="24"/>
          <w:szCs w:val="24"/>
        </w:rPr>
      </w:pPr>
      <w:r>
        <w:rPr>
          <w:color w:val="000000"/>
          <w:sz w:val="24"/>
          <w:szCs w:val="24"/>
        </w:rPr>
        <w:t>поликлиника на 395 пос./смену;</w:t>
      </w:r>
    </w:p>
    <w:p w:rsidR="006E25CB" w:rsidRDefault="00E82AC6">
      <w:pPr>
        <w:numPr>
          <w:ilvl w:val="0"/>
          <w:numId w:val="8"/>
        </w:numPr>
        <w:tabs>
          <w:tab w:val="left" w:pos="851"/>
        </w:tabs>
        <w:spacing w:after="60" w:line="276" w:lineRule="auto"/>
        <w:ind w:firstLine="567"/>
        <w:jc w:val="both"/>
        <w:rPr>
          <w:color w:val="000000"/>
          <w:sz w:val="24"/>
          <w:szCs w:val="24"/>
        </w:rPr>
      </w:pPr>
      <w:r>
        <w:rPr>
          <w:color w:val="000000"/>
          <w:sz w:val="24"/>
          <w:szCs w:val="24"/>
        </w:rPr>
        <w:t>6 отделений врачей общей практики;</w:t>
      </w:r>
    </w:p>
    <w:p w:rsidR="006E25CB" w:rsidRDefault="00E82AC6">
      <w:pPr>
        <w:numPr>
          <w:ilvl w:val="0"/>
          <w:numId w:val="8"/>
        </w:numPr>
        <w:tabs>
          <w:tab w:val="left" w:pos="851"/>
        </w:tabs>
        <w:spacing w:after="60" w:line="276" w:lineRule="auto"/>
        <w:ind w:firstLine="567"/>
        <w:jc w:val="both"/>
        <w:rPr>
          <w:color w:val="000000"/>
          <w:sz w:val="24"/>
          <w:szCs w:val="24"/>
        </w:rPr>
      </w:pPr>
      <w:r>
        <w:rPr>
          <w:color w:val="000000"/>
          <w:sz w:val="24"/>
          <w:szCs w:val="24"/>
        </w:rPr>
        <w:t xml:space="preserve">20 </w:t>
      </w:r>
      <w:proofErr w:type="gramStart"/>
      <w:r>
        <w:rPr>
          <w:color w:val="000000"/>
          <w:sz w:val="24"/>
          <w:szCs w:val="24"/>
        </w:rPr>
        <w:t>фельдшерско-акушерских</w:t>
      </w:r>
      <w:proofErr w:type="gramEnd"/>
      <w:r>
        <w:rPr>
          <w:color w:val="000000"/>
          <w:sz w:val="24"/>
          <w:szCs w:val="24"/>
        </w:rPr>
        <w:t xml:space="preserve"> пункта.</w:t>
      </w:r>
    </w:p>
    <w:p w:rsidR="006E25CB" w:rsidRDefault="00E82AC6">
      <w:pPr>
        <w:spacing w:before="120" w:after="120" w:line="276" w:lineRule="auto"/>
        <w:ind w:firstLine="709"/>
        <w:jc w:val="both"/>
        <w:rPr>
          <w:color w:val="000000"/>
          <w:sz w:val="24"/>
          <w:szCs w:val="24"/>
        </w:rPr>
      </w:pPr>
      <w:r>
        <w:rPr>
          <w:color w:val="000000"/>
          <w:sz w:val="24"/>
          <w:szCs w:val="24"/>
        </w:rPr>
        <w:t>Лечебные учреждения Муниципального округа обслуживают население в размере 22,0 тыс. чел.</w:t>
      </w:r>
    </w:p>
    <w:p w:rsidR="006E25CB" w:rsidRDefault="00E82AC6">
      <w:pPr>
        <w:spacing w:before="120" w:after="120" w:line="276" w:lineRule="auto"/>
        <w:ind w:firstLine="709"/>
        <w:jc w:val="both"/>
        <w:rPr>
          <w:color w:val="000000"/>
          <w:sz w:val="24"/>
          <w:szCs w:val="24"/>
        </w:rPr>
      </w:pPr>
      <w:r>
        <w:rPr>
          <w:color w:val="000000"/>
          <w:sz w:val="24"/>
          <w:szCs w:val="24"/>
        </w:rPr>
        <w:t xml:space="preserve">В настоящее время сохраняется достаточно низкий уровень обеспеченности населения в больничных и амбулаторно-поликлинических учреждениях, уровень технической оснащенности, функционирующих в Муниципальном округе </w:t>
      </w:r>
      <w:proofErr w:type="spellStart"/>
      <w:r>
        <w:rPr>
          <w:color w:val="000000"/>
          <w:sz w:val="24"/>
          <w:szCs w:val="24"/>
        </w:rPr>
        <w:t>ФАПов</w:t>
      </w:r>
      <w:proofErr w:type="spellEnd"/>
      <w:r>
        <w:rPr>
          <w:color w:val="000000"/>
          <w:sz w:val="24"/>
          <w:szCs w:val="24"/>
        </w:rPr>
        <w:t>, также не соответствует современным требованиям.</w:t>
      </w:r>
    </w:p>
    <w:p w:rsidR="006E25CB" w:rsidRDefault="00E82AC6">
      <w:pPr>
        <w:spacing w:before="120" w:after="120" w:line="276" w:lineRule="auto"/>
        <w:ind w:firstLine="709"/>
        <w:jc w:val="both"/>
        <w:rPr>
          <w:color w:val="000000"/>
          <w:sz w:val="24"/>
          <w:szCs w:val="24"/>
        </w:rPr>
      </w:pPr>
      <w:r>
        <w:rPr>
          <w:color w:val="000000"/>
          <w:sz w:val="24"/>
          <w:szCs w:val="24"/>
        </w:rPr>
        <w:t>Сведения об объектах здравоохранения приводятся ниже в таблице (по данным Министерства здравоохранения Чувашской республики).</w:t>
      </w:r>
    </w:p>
    <w:p w:rsidR="006E25CB" w:rsidRDefault="00E82AC6">
      <w:pPr>
        <w:tabs>
          <w:tab w:val="left" w:pos="1276"/>
          <w:tab w:val="left" w:pos="1701"/>
        </w:tabs>
        <w:spacing w:before="120" w:after="60" w:line="276" w:lineRule="auto"/>
        <w:jc w:val="both"/>
        <w:rPr>
          <w:color w:val="000000"/>
          <w:sz w:val="24"/>
          <w:szCs w:val="24"/>
        </w:rPr>
      </w:pPr>
      <w:bookmarkStart w:id="59" w:name="_Hlk136019689"/>
      <w:r>
        <w:rPr>
          <w:color w:val="000000"/>
          <w:sz w:val="24"/>
          <w:szCs w:val="24"/>
        </w:rPr>
        <w:t>Таблица 1.3.4-2 Сведения об объектах здравоохранения Ибресинского муниципального округа</w:t>
      </w:r>
    </w:p>
    <w:tbl>
      <w:tblPr>
        <w:tblW w:w="9398" w:type="dxa"/>
        <w:jc w:val="center"/>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
        <w:gridCol w:w="3466"/>
        <w:gridCol w:w="2823"/>
        <w:gridCol w:w="1429"/>
        <w:gridCol w:w="1176"/>
      </w:tblGrid>
      <w:tr w:rsidR="006E25CB">
        <w:trPr>
          <w:trHeight w:val="795"/>
          <w:tblHeader/>
          <w:jc w:val="center"/>
        </w:trPr>
        <w:tc>
          <w:tcPr>
            <w:tcW w:w="504" w:type="dxa"/>
          </w:tcPr>
          <w:p w:rsidR="006E25CB" w:rsidRDefault="00E82AC6">
            <w:pPr>
              <w:rPr>
                <w:b/>
                <w:bCs/>
                <w:color w:val="000000"/>
                <w:sz w:val="20"/>
                <w:szCs w:val="20"/>
              </w:rPr>
            </w:pPr>
            <w:bookmarkStart w:id="60" w:name="_Hlk121062621"/>
            <w:r>
              <w:rPr>
                <w:b/>
                <w:bCs/>
                <w:color w:val="000000"/>
                <w:sz w:val="20"/>
                <w:szCs w:val="20"/>
              </w:rPr>
              <w:t xml:space="preserve">№ </w:t>
            </w:r>
            <w:proofErr w:type="gramStart"/>
            <w:r>
              <w:rPr>
                <w:b/>
                <w:bCs/>
                <w:color w:val="000000"/>
                <w:sz w:val="20"/>
                <w:szCs w:val="20"/>
              </w:rPr>
              <w:t>п</w:t>
            </w:r>
            <w:proofErr w:type="gramEnd"/>
            <w:r>
              <w:rPr>
                <w:b/>
                <w:bCs/>
                <w:color w:val="000000"/>
                <w:sz w:val="20"/>
                <w:szCs w:val="20"/>
              </w:rPr>
              <w:t>/п</w:t>
            </w:r>
          </w:p>
        </w:tc>
        <w:tc>
          <w:tcPr>
            <w:tcW w:w="3466" w:type="dxa"/>
          </w:tcPr>
          <w:p w:rsidR="006E25CB" w:rsidRDefault="00E82AC6">
            <w:pPr>
              <w:rPr>
                <w:b/>
                <w:bCs/>
                <w:color w:val="000000"/>
                <w:sz w:val="20"/>
                <w:szCs w:val="20"/>
              </w:rPr>
            </w:pPr>
            <w:r>
              <w:rPr>
                <w:b/>
                <w:bCs/>
                <w:color w:val="000000"/>
                <w:sz w:val="20"/>
                <w:szCs w:val="20"/>
              </w:rPr>
              <w:t>Наименование учреждений</w:t>
            </w:r>
          </w:p>
        </w:tc>
        <w:tc>
          <w:tcPr>
            <w:tcW w:w="2823" w:type="dxa"/>
          </w:tcPr>
          <w:p w:rsidR="006E25CB" w:rsidRDefault="00E82AC6">
            <w:pPr>
              <w:rPr>
                <w:b/>
                <w:bCs/>
                <w:color w:val="000000"/>
                <w:sz w:val="20"/>
                <w:szCs w:val="20"/>
              </w:rPr>
            </w:pPr>
            <w:r>
              <w:rPr>
                <w:b/>
                <w:bCs/>
                <w:color w:val="000000"/>
                <w:sz w:val="20"/>
                <w:szCs w:val="20"/>
              </w:rPr>
              <w:t>Местонахождение</w:t>
            </w:r>
          </w:p>
          <w:p w:rsidR="006E25CB" w:rsidRDefault="006E25CB">
            <w:pPr>
              <w:rPr>
                <w:b/>
                <w:bCs/>
                <w:color w:val="000000"/>
                <w:sz w:val="20"/>
                <w:szCs w:val="20"/>
              </w:rPr>
            </w:pPr>
          </w:p>
        </w:tc>
        <w:tc>
          <w:tcPr>
            <w:tcW w:w="1429" w:type="dxa"/>
          </w:tcPr>
          <w:p w:rsidR="006E25CB" w:rsidRDefault="00E82AC6">
            <w:pPr>
              <w:rPr>
                <w:b/>
                <w:bCs/>
                <w:color w:val="000000"/>
                <w:sz w:val="20"/>
                <w:szCs w:val="20"/>
              </w:rPr>
            </w:pPr>
            <w:r>
              <w:rPr>
                <w:b/>
                <w:bCs/>
                <w:color w:val="000000"/>
                <w:sz w:val="20"/>
                <w:szCs w:val="20"/>
              </w:rPr>
              <w:t xml:space="preserve">Мощность (мест, </w:t>
            </w:r>
            <w:proofErr w:type="spellStart"/>
            <w:proofErr w:type="gramStart"/>
            <w:r>
              <w:rPr>
                <w:b/>
                <w:bCs/>
                <w:color w:val="000000"/>
                <w:sz w:val="20"/>
                <w:szCs w:val="20"/>
              </w:rPr>
              <w:t>пос</w:t>
            </w:r>
            <w:proofErr w:type="spellEnd"/>
            <w:proofErr w:type="gramEnd"/>
            <w:r>
              <w:rPr>
                <w:b/>
                <w:bCs/>
                <w:color w:val="000000"/>
                <w:sz w:val="20"/>
                <w:szCs w:val="20"/>
              </w:rPr>
              <w:t>/смену)</w:t>
            </w:r>
          </w:p>
        </w:tc>
        <w:tc>
          <w:tcPr>
            <w:tcW w:w="1176" w:type="dxa"/>
          </w:tcPr>
          <w:p w:rsidR="006E25CB" w:rsidRDefault="00E82AC6">
            <w:pPr>
              <w:rPr>
                <w:b/>
                <w:bCs/>
                <w:color w:val="000000"/>
                <w:sz w:val="20"/>
                <w:szCs w:val="20"/>
              </w:rPr>
            </w:pPr>
            <w:r>
              <w:rPr>
                <w:b/>
                <w:bCs/>
                <w:color w:val="000000"/>
                <w:sz w:val="20"/>
                <w:szCs w:val="20"/>
              </w:rPr>
              <w:t>Год постройки</w:t>
            </w:r>
          </w:p>
        </w:tc>
      </w:tr>
      <w:tr w:rsidR="006E25CB">
        <w:trPr>
          <w:trHeight w:val="75"/>
          <w:tblHeader/>
          <w:jc w:val="center"/>
        </w:trPr>
        <w:tc>
          <w:tcPr>
            <w:tcW w:w="504" w:type="dxa"/>
          </w:tcPr>
          <w:p w:rsidR="006E25CB" w:rsidRDefault="00E82AC6">
            <w:pPr>
              <w:rPr>
                <w:b/>
                <w:color w:val="000000"/>
                <w:sz w:val="20"/>
                <w:szCs w:val="20"/>
              </w:rPr>
            </w:pPr>
            <w:r>
              <w:rPr>
                <w:b/>
                <w:color w:val="000000"/>
                <w:sz w:val="20"/>
                <w:szCs w:val="20"/>
              </w:rPr>
              <w:t>1</w:t>
            </w:r>
          </w:p>
        </w:tc>
        <w:tc>
          <w:tcPr>
            <w:tcW w:w="3466" w:type="dxa"/>
          </w:tcPr>
          <w:p w:rsidR="006E25CB" w:rsidRDefault="00E82AC6">
            <w:pPr>
              <w:rPr>
                <w:b/>
                <w:color w:val="000000"/>
                <w:sz w:val="20"/>
                <w:szCs w:val="20"/>
              </w:rPr>
            </w:pPr>
            <w:r>
              <w:rPr>
                <w:b/>
                <w:color w:val="000000"/>
                <w:sz w:val="20"/>
                <w:szCs w:val="20"/>
              </w:rPr>
              <w:t>2</w:t>
            </w:r>
          </w:p>
        </w:tc>
        <w:tc>
          <w:tcPr>
            <w:tcW w:w="2823" w:type="dxa"/>
          </w:tcPr>
          <w:p w:rsidR="006E25CB" w:rsidRDefault="00E82AC6">
            <w:pPr>
              <w:rPr>
                <w:b/>
                <w:color w:val="000000"/>
                <w:sz w:val="20"/>
                <w:szCs w:val="20"/>
              </w:rPr>
            </w:pPr>
            <w:r>
              <w:rPr>
                <w:b/>
                <w:color w:val="000000"/>
                <w:sz w:val="20"/>
                <w:szCs w:val="20"/>
              </w:rPr>
              <w:t>3</w:t>
            </w:r>
          </w:p>
        </w:tc>
        <w:tc>
          <w:tcPr>
            <w:tcW w:w="1429" w:type="dxa"/>
          </w:tcPr>
          <w:p w:rsidR="006E25CB" w:rsidRDefault="00E82AC6">
            <w:pPr>
              <w:rPr>
                <w:b/>
                <w:color w:val="000000"/>
                <w:sz w:val="20"/>
                <w:szCs w:val="20"/>
              </w:rPr>
            </w:pPr>
            <w:r>
              <w:rPr>
                <w:b/>
                <w:color w:val="000000"/>
                <w:sz w:val="20"/>
                <w:szCs w:val="20"/>
              </w:rPr>
              <w:t>4</w:t>
            </w:r>
          </w:p>
        </w:tc>
        <w:tc>
          <w:tcPr>
            <w:tcW w:w="1176" w:type="dxa"/>
          </w:tcPr>
          <w:p w:rsidR="006E25CB" w:rsidRDefault="00E82AC6">
            <w:pPr>
              <w:rPr>
                <w:b/>
                <w:color w:val="000000"/>
                <w:sz w:val="20"/>
                <w:szCs w:val="20"/>
              </w:rPr>
            </w:pPr>
            <w:r>
              <w:rPr>
                <w:b/>
                <w:color w:val="000000"/>
                <w:sz w:val="20"/>
                <w:szCs w:val="20"/>
              </w:rPr>
              <w:t>5</w:t>
            </w:r>
          </w:p>
        </w:tc>
      </w:tr>
      <w:tr w:rsidR="006E25CB">
        <w:trPr>
          <w:trHeight w:val="82"/>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БУ «Центральная районная больница»</w:t>
            </w:r>
          </w:p>
        </w:tc>
        <w:tc>
          <w:tcPr>
            <w:tcW w:w="2823" w:type="dxa"/>
          </w:tcPr>
          <w:p w:rsidR="006E25CB" w:rsidRDefault="00E82AC6">
            <w:pPr>
              <w:rPr>
                <w:color w:val="000000"/>
                <w:sz w:val="20"/>
                <w:szCs w:val="20"/>
              </w:rPr>
            </w:pPr>
            <w:r>
              <w:rPr>
                <w:color w:val="000000"/>
                <w:sz w:val="20"/>
                <w:szCs w:val="20"/>
              </w:rPr>
              <w:t>пгт. Ибреси,</w:t>
            </w:r>
          </w:p>
          <w:p w:rsidR="006E25CB" w:rsidRDefault="00E82AC6">
            <w:pPr>
              <w:rPr>
                <w:color w:val="000000"/>
                <w:sz w:val="20"/>
                <w:szCs w:val="20"/>
              </w:rPr>
            </w:pPr>
            <w:r>
              <w:rPr>
                <w:color w:val="000000"/>
                <w:sz w:val="20"/>
                <w:szCs w:val="20"/>
              </w:rPr>
              <w:t>ул. Кооперативная, д. 27</w:t>
            </w:r>
          </w:p>
        </w:tc>
        <w:tc>
          <w:tcPr>
            <w:tcW w:w="1429" w:type="dxa"/>
            <w:vAlign w:val="center"/>
          </w:tcPr>
          <w:p w:rsidR="006E25CB" w:rsidRDefault="00E82AC6">
            <w:pPr>
              <w:rPr>
                <w:color w:val="000000"/>
                <w:sz w:val="20"/>
                <w:szCs w:val="20"/>
              </w:rPr>
            </w:pPr>
            <w:r>
              <w:rPr>
                <w:color w:val="000000"/>
                <w:sz w:val="20"/>
                <w:szCs w:val="20"/>
              </w:rPr>
              <w:t>58</w:t>
            </w:r>
          </w:p>
        </w:tc>
        <w:tc>
          <w:tcPr>
            <w:tcW w:w="1176" w:type="dxa"/>
            <w:vAlign w:val="center"/>
          </w:tcPr>
          <w:p w:rsidR="006E25CB" w:rsidRDefault="00E82AC6">
            <w:pPr>
              <w:rPr>
                <w:color w:val="000000"/>
                <w:sz w:val="20"/>
                <w:szCs w:val="20"/>
              </w:rPr>
            </w:pPr>
            <w:r>
              <w:rPr>
                <w:color w:val="000000"/>
                <w:sz w:val="20"/>
                <w:szCs w:val="20"/>
              </w:rPr>
              <w:t>1971</w:t>
            </w:r>
          </w:p>
        </w:tc>
      </w:tr>
      <w:tr w:rsidR="006E25CB">
        <w:trPr>
          <w:trHeight w:val="82"/>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Поликлиника</w:t>
            </w:r>
          </w:p>
        </w:tc>
        <w:tc>
          <w:tcPr>
            <w:tcW w:w="2823" w:type="dxa"/>
          </w:tcPr>
          <w:p w:rsidR="00A527C4" w:rsidRDefault="00A527C4" w:rsidP="00A527C4">
            <w:pPr>
              <w:rPr>
                <w:color w:val="000000"/>
                <w:sz w:val="20"/>
                <w:szCs w:val="20"/>
              </w:rPr>
            </w:pPr>
            <w:r>
              <w:rPr>
                <w:color w:val="000000"/>
                <w:sz w:val="20"/>
                <w:szCs w:val="20"/>
              </w:rPr>
              <w:t>пгт. Ибреси,</w:t>
            </w:r>
          </w:p>
          <w:p w:rsidR="006E25CB" w:rsidRDefault="00A527C4" w:rsidP="00A527C4">
            <w:pPr>
              <w:rPr>
                <w:color w:val="000000"/>
                <w:sz w:val="20"/>
                <w:szCs w:val="20"/>
              </w:rPr>
            </w:pPr>
            <w:r>
              <w:rPr>
                <w:color w:val="000000"/>
                <w:sz w:val="20"/>
                <w:szCs w:val="20"/>
              </w:rPr>
              <w:t>ул. Кооперативная, д. 27</w:t>
            </w:r>
          </w:p>
        </w:tc>
        <w:tc>
          <w:tcPr>
            <w:tcW w:w="1429" w:type="dxa"/>
            <w:vAlign w:val="center"/>
          </w:tcPr>
          <w:p w:rsidR="006E25CB" w:rsidRDefault="00E82AC6">
            <w:pPr>
              <w:rPr>
                <w:color w:val="000000"/>
                <w:sz w:val="20"/>
                <w:szCs w:val="20"/>
              </w:rPr>
            </w:pPr>
            <w:r>
              <w:rPr>
                <w:color w:val="000000"/>
                <w:sz w:val="20"/>
                <w:szCs w:val="20"/>
              </w:rPr>
              <w:t>395</w:t>
            </w:r>
          </w:p>
        </w:tc>
        <w:tc>
          <w:tcPr>
            <w:tcW w:w="1176" w:type="dxa"/>
            <w:vAlign w:val="center"/>
          </w:tcPr>
          <w:p w:rsidR="006E25CB" w:rsidRDefault="00A527C4">
            <w:pPr>
              <w:rPr>
                <w:color w:val="000000"/>
                <w:sz w:val="20"/>
                <w:szCs w:val="20"/>
              </w:rPr>
            </w:pPr>
            <w:r>
              <w:rPr>
                <w:color w:val="000000"/>
                <w:sz w:val="20"/>
                <w:szCs w:val="20"/>
              </w:rPr>
              <w:t>1971</w:t>
            </w:r>
          </w:p>
        </w:tc>
      </w:tr>
      <w:tr w:rsidR="006E25CB">
        <w:trPr>
          <w:trHeight w:val="52"/>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Отделение врача общей практики (семейного врача)</w:t>
            </w:r>
          </w:p>
        </w:tc>
        <w:tc>
          <w:tcPr>
            <w:tcW w:w="2823" w:type="dxa"/>
          </w:tcPr>
          <w:p w:rsidR="006E25CB" w:rsidRDefault="00E82AC6">
            <w:pPr>
              <w:rPr>
                <w:color w:val="000000"/>
                <w:sz w:val="20"/>
                <w:szCs w:val="20"/>
              </w:rPr>
            </w:pPr>
            <w:r>
              <w:rPr>
                <w:color w:val="000000"/>
                <w:sz w:val="20"/>
                <w:szCs w:val="20"/>
              </w:rPr>
              <w:t>пгт. Ибреси,</w:t>
            </w:r>
          </w:p>
          <w:p w:rsidR="006E25CB" w:rsidRDefault="00E82AC6">
            <w:pPr>
              <w:rPr>
                <w:color w:val="000000"/>
                <w:sz w:val="20"/>
                <w:szCs w:val="20"/>
              </w:rPr>
            </w:pPr>
            <w:r>
              <w:rPr>
                <w:color w:val="000000"/>
                <w:sz w:val="20"/>
                <w:szCs w:val="20"/>
              </w:rPr>
              <w:t>ул. Кооперативная, д. 27</w:t>
            </w:r>
          </w:p>
        </w:tc>
        <w:tc>
          <w:tcPr>
            <w:tcW w:w="1429" w:type="dxa"/>
            <w:vAlign w:val="center"/>
          </w:tcPr>
          <w:p w:rsidR="006E25CB" w:rsidRDefault="00E82AC6">
            <w:pPr>
              <w:rPr>
                <w:color w:val="000000"/>
                <w:sz w:val="20"/>
                <w:szCs w:val="20"/>
              </w:rPr>
            </w:pPr>
            <w:r>
              <w:rPr>
                <w:color w:val="000000"/>
                <w:sz w:val="20"/>
                <w:szCs w:val="20"/>
              </w:rPr>
              <w:t>25</w:t>
            </w:r>
          </w:p>
        </w:tc>
        <w:tc>
          <w:tcPr>
            <w:tcW w:w="1176" w:type="dxa"/>
            <w:vAlign w:val="center"/>
          </w:tcPr>
          <w:p w:rsidR="006E25CB" w:rsidRDefault="00E82AC6">
            <w:pPr>
              <w:rPr>
                <w:color w:val="000000"/>
                <w:sz w:val="20"/>
                <w:szCs w:val="20"/>
              </w:rPr>
            </w:pPr>
            <w:r>
              <w:rPr>
                <w:color w:val="000000"/>
                <w:sz w:val="20"/>
                <w:szCs w:val="20"/>
              </w:rPr>
              <w:t>1971</w:t>
            </w:r>
          </w:p>
        </w:tc>
      </w:tr>
      <w:tr w:rsidR="006E25CB">
        <w:trPr>
          <w:trHeight w:val="52"/>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Отделение врача общей практики (семейного врача)</w:t>
            </w:r>
          </w:p>
        </w:tc>
        <w:tc>
          <w:tcPr>
            <w:tcW w:w="2823" w:type="dxa"/>
          </w:tcPr>
          <w:p w:rsidR="006E25CB" w:rsidRDefault="00E82AC6">
            <w:pPr>
              <w:rPr>
                <w:color w:val="000000"/>
                <w:sz w:val="20"/>
                <w:szCs w:val="20"/>
              </w:rPr>
            </w:pPr>
            <w:proofErr w:type="gramStart"/>
            <w:r>
              <w:rPr>
                <w:color w:val="000000"/>
                <w:sz w:val="20"/>
                <w:szCs w:val="20"/>
              </w:rPr>
              <w:t>с</w:t>
            </w:r>
            <w:proofErr w:type="gramEnd"/>
            <w:r>
              <w:rPr>
                <w:color w:val="000000"/>
                <w:sz w:val="20"/>
                <w:szCs w:val="20"/>
              </w:rPr>
              <w:t>. Малые Кармалы</w:t>
            </w:r>
          </w:p>
          <w:p w:rsidR="006E25CB" w:rsidRDefault="00E82AC6">
            <w:pPr>
              <w:rPr>
                <w:color w:val="000000"/>
                <w:sz w:val="20"/>
                <w:szCs w:val="20"/>
              </w:rPr>
            </w:pPr>
            <w:r>
              <w:rPr>
                <w:color w:val="000000"/>
                <w:sz w:val="20"/>
                <w:szCs w:val="20"/>
              </w:rPr>
              <w:t>ул. Школьная, д 5</w:t>
            </w:r>
          </w:p>
        </w:tc>
        <w:tc>
          <w:tcPr>
            <w:tcW w:w="1429" w:type="dxa"/>
            <w:vAlign w:val="center"/>
          </w:tcPr>
          <w:p w:rsidR="006E25CB" w:rsidRDefault="00E82AC6">
            <w:pPr>
              <w:rPr>
                <w:color w:val="000000"/>
                <w:sz w:val="20"/>
                <w:szCs w:val="20"/>
              </w:rPr>
            </w:pPr>
            <w:r>
              <w:rPr>
                <w:color w:val="000000"/>
                <w:sz w:val="20"/>
                <w:szCs w:val="20"/>
              </w:rPr>
              <w:t>25</w:t>
            </w:r>
          </w:p>
        </w:tc>
        <w:tc>
          <w:tcPr>
            <w:tcW w:w="1176" w:type="dxa"/>
            <w:vAlign w:val="center"/>
          </w:tcPr>
          <w:p w:rsidR="006E25CB" w:rsidRDefault="00A527C4" w:rsidP="00A527C4">
            <w:pPr>
              <w:rPr>
                <w:color w:val="000000"/>
                <w:sz w:val="20"/>
                <w:szCs w:val="20"/>
              </w:rPr>
            </w:pPr>
            <w:r>
              <w:rPr>
                <w:color w:val="000000"/>
                <w:sz w:val="20"/>
                <w:szCs w:val="20"/>
              </w:rPr>
              <w:t>2025</w:t>
            </w:r>
          </w:p>
        </w:tc>
      </w:tr>
      <w:tr w:rsidR="006E25CB">
        <w:trPr>
          <w:trHeight w:val="52"/>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Отделение врача общей практики (семейного врача)</w:t>
            </w:r>
          </w:p>
        </w:tc>
        <w:tc>
          <w:tcPr>
            <w:tcW w:w="2823" w:type="dxa"/>
          </w:tcPr>
          <w:p w:rsidR="006E25CB" w:rsidRDefault="00E82AC6">
            <w:pPr>
              <w:rPr>
                <w:color w:val="000000"/>
                <w:sz w:val="20"/>
                <w:szCs w:val="20"/>
              </w:rPr>
            </w:pPr>
            <w:r>
              <w:rPr>
                <w:color w:val="000000"/>
                <w:sz w:val="20"/>
                <w:szCs w:val="20"/>
              </w:rPr>
              <w:t>д. Чувашские Тимяши,</w:t>
            </w:r>
          </w:p>
          <w:p w:rsidR="006E25CB" w:rsidRDefault="00E82AC6">
            <w:pPr>
              <w:rPr>
                <w:color w:val="000000"/>
                <w:sz w:val="20"/>
                <w:szCs w:val="20"/>
              </w:rPr>
            </w:pPr>
            <w:r>
              <w:rPr>
                <w:color w:val="000000"/>
                <w:sz w:val="20"/>
                <w:szCs w:val="20"/>
              </w:rPr>
              <w:t>ул. Школьная, д.13</w:t>
            </w:r>
          </w:p>
        </w:tc>
        <w:tc>
          <w:tcPr>
            <w:tcW w:w="1429" w:type="dxa"/>
            <w:vAlign w:val="center"/>
          </w:tcPr>
          <w:p w:rsidR="006E25CB" w:rsidRDefault="00E82AC6">
            <w:pPr>
              <w:rPr>
                <w:color w:val="000000"/>
                <w:sz w:val="20"/>
                <w:szCs w:val="20"/>
              </w:rPr>
            </w:pPr>
            <w:r>
              <w:rPr>
                <w:color w:val="000000"/>
                <w:sz w:val="20"/>
                <w:szCs w:val="20"/>
              </w:rPr>
              <w:t>20</w:t>
            </w:r>
          </w:p>
        </w:tc>
        <w:tc>
          <w:tcPr>
            <w:tcW w:w="1176" w:type="dxa"/>
            <w:vAlign w:val="center"/>
          </w:tcPr>
          <w:p w:rsidR="006E25CB" w:rsidRDefault="00E82AC6">
            <w:pPr>
              <w:rPr>
                <w:color w:val="000000"/>
                <w:sz w:val="20"/>
                <w:szCs w:val="20"/>
              </w:rPr>
            </w:pPr>
            <w:r>
              <w:rPr>
                <w:color w:val="000000"/>
                <w:sz w:val="20"/>
                <w:szCs w:val="20"/>
              </w:rPr>
              <w:t>1988</w:t>
            </w:r>
          </w:p>
        </w:tc>
      </w:tr>
      <w:tr w:rsidR="006E25CB">
        <w:trPr>
          <w:trHeight w:val="52"/>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Отделение врача общей практики (семейного врача)</w:t>
            </w:r>
          </w:p>
        </w:tc>
        <w:tc>
          <w:tcPr>
            <w:tcW w:w="2823" w:type="dxa"/>
          </w:tcPr>
          <w:p w:rsidR="006E25CB" w:rsidRDefault="00E82AC6">
            <w:pPr>
              <w:rPr>
                <w:color w:val="000000"/>
                <w:sz w:val="20"/>
                <w:szCs w:val="20"/>
              </w:rPr>
            </w:pPr>
            <w:r>
              <w:rPr>
                <w:color w:val="000000"/>
                <w:sz w:val="20"/>
                <w:szCs w:val="20"/>
              </w:rPr>
              <w:t>с. Новое Чурашево,</w:t>
            </w:r>
          </w:p>
          <w:p w:rsidR="006E25CB" w:rsidRDefault="00E82AC6">
            <w:pPr>
              <w:rPr>
                <w:color w:val="000000"/>
                <w:sz w:val="20"/>
                <w:szCs w:val="20"/>
              </w:rPr>
            </w:pPr>
            <w:r>
              <w:rPr>
                <w:color w:val="000000"/>
                <w:sz w:val="20"/>
                <w:szCs w:val="20"/>
              </w:rPr>
              <w:t>ул. Ленина, д. 15</w:t>
            </w:r>
          </w:p>
        </w:tc>
        <w:tc>
          <w:tcPr>
            <w:tcW w:w="1429" w:type="dxa"/>
            <w:vAlign w:val="center"/>
          </w:tcPr>
          <w:p w:rsidR="006E25CB" w:rsidRDefault="00E82AC6">
            <w:pPr>
              <w:rPr>
                <w:color w:val="000000"/>
                <w:sz w:val="20"/>
                <w:szCs w:val="20"/>
              </w:rPr>
            </w:pPr>
            <w:r>
              <w:rPr>
                <w:color w:val="000000"/>
                <w:sz w:val="20"/>
                <w:szCs w:val="20"/>
              </w:rPr>
              <w:t>25</w:t>
            </w:r>
          </w:p>
        </w:tc>
        <w:tc>
          <w:tcPr>
            <w:tcW w:w="1176" w:type="dxa"/>
            <w:vAlign w:val="center"/>
          </w:tcPr>
          <w:p w:rsidR="006E25CB" w:rsidRDefault="00E82AC6">
            <w:pPr>
              <w:rPr>
                <w:color w:val="000000"/>
                <w:sz w:val="20"/>
                <w:szCs w:val="20"/>
              </w:rPr>
            </w:pPr>
            <w:r>
              <w:rPr>
                <w:color w:val="000000"/>
                <w:sz w:val="20"/>
                <w:szCs w:val="20"/>
              </w:rPr>
              <w:t>1995</w:t>
            </w:r>
          </w:p>
        </w:tc>
      </w:tr>
      <w:tr w:rsidR="006E25CB">
        <w:trPr>
          <w:trHeight w:val="52"/>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Отделение врача общей практики (семейного врача)</w:t>
            </w:r>
          </w:p>
        </w:tc>
        <w:tc>
          <w:tcPr>
            <w:tcW w:w="2823" w:type="dxa"/>
          </w:tcPr>
          <w:p w:rsidR="006E25CB" w:rsidRDefault="00E82AC6">
            <w:pPr>
              <w:rPr>
                <w:color w:val="000000"/>
                <w:sz w:val="20"/>
                <w:szCs w:val="20"/>
              </w:rPr>
            </w:pPr>
            <w:r>
              <w:rPr>
                <w:color w:val="000000"/>
                <w:sz w:val="20"/>
                <w:szCs w:val="20"/>
              </w:rPr>
              <w:t xml:space="preserve">пгт. Буинск, </w:t>
            </w:r>
          </w:p>
          <w:p w:rsidR="006E25CB" w:rsidRDefault="00E82AC6">
            <w:pPr>
              <w:rPr>
                <w:color w:val="000000"/>
                <w:sz w:val="20"/>
                <w:szCs w:val="20"/>
              </w:rPr>
            </w:pPr>
            <w:r>
              <w:rPr>
                <w:color w:val="000000"/>
                <w:sz w:val="20"/>
                <w:szCs w:val="20"/>
              </w:rPr>
              <w:t>ул. Горняка, д. 10</w:t>
            </w:r>
          </w:p>
        </w:tc>
        <w:tc>
          <w:tcPr>
            <w:tcW w:w="1429" w:type="dxa"/>
            <w:vAlign w:val="center"/>
          </w:tcPr>
          <w:p w:rsidR="006E25CB" w:rsidRDefault="00E82AC6">
            <w:pPr>
              <w:rPr>
                <w:color w:val="000000"/>
                <w:sz w:val="20"/>
                <w:szCs w:val="20"/>
              </w:rPr>
            </w:pPr>
            <w:r>
              <w:rPr>
                <w:color w:val="000000"/>
                <w:sz w:val="20"/>
                <w:szCs w:val="20"/>
              </w:rPr>
              <w:t>25</w:t>
            </w:r>
          </w:p>
        </w:tc>
        <w:tc>
          <w:tcPr>
            <w:tcW w:w="1176" w:type="dxa"/>
            <w:vAlign w:val="center"/>
          </w:tcPr>
          <w:p w:rsidR="006E25CB" w:rsidRDefault="00E82AC6">
            <w:pPr>
              <w:rPr>
                <w:color w:val="000000"/>
                <w:sz w:val="20"/>
                <w:szCs w:val="20"/>
              </w:rPr>
            </w:pPr>
            <w:r>
              <w:rPr>
                <w:color w:val="000000"/>
                <w:sz w:val="20"/>
                <w:szCs w:val="20"/>
              </w:rPr>
              <w:t>2003</w:t>
            </w:r>
          </w:p>
        </w:tc>
      </w:tr>
      <w:tr w:rsidR="006E25CB">
        <w:trPr>
          <w:trHeight w:val="52"/>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Отделение врача общей практики (семейного врача)</w:t>
            </w:r>
          </w:p>
        </w:tc>
        <w:tc>
          <w:tcPr>
            <w:tcW w:w="2823" w:type="dxa"/>
          </w:tcPr>
          <w:p w:rsidR="006E25CB" w:rsidRDefault="00E82AC6">
            <w:pPr>
              <w:rPr>
                <w:color w:val="000000"/>
                <w:sz w:val="20"/>
                <w:szCs w:val="20"/>
              </w:rPr>
            </w:pPr>
            <w:r>
              <w:rPr>
                <w:color w:val="000000"/>
                <w:sz w:val="20"/>
                <w:szCs w:val="20"/>
              </w:rPr>
              <w:t>с. Хормалы,</w:t>
            </w:r>
          </w:p>
          <w:p w:rsidR="006E25CB" w:rsidRDefault="00E82AC6">
            <w:pPr>
              <w:rPr>
                <w:color w:val="000000"/>
                <w:sz w:val="20"/>
                <w:szCs w:val="20"/>
              </w:rPr>
            </w:pPr>
            <w:r>
              <w:rPr>
                <w:color w:val="000000"/>
                <w:sz w:val="20"/>
                <w:szCs w:val="20"/>
              </w:rPr>
              <w:t>ул. Молодежная, д. 1а</w:t>
            </w:r>
          </w:p>
        </w:tc>
        <w:tc>
          <w:tcPr>
            <w:tcW w:w="1429" w:type="dxa"/>
            <w:vAlign w:val="center"/>
          </w:tcPr>
          <w:p w:rsidR="006E25CB" w:rsidRDefault="00E82AC6">
            <w:pPr>
              <w:rPr>
                <w:color w:val="000000"/>
                <w:sz w:val="20"/>
                <w:szCs w:val="20"/>
              </w:rPr>
            </w:pPr>
            <w:r>
              <w:rPr>
                <w:color w:val="000000"/>
                <w:sz w:val="20"/>
                <w:szCs w:val="20"/>
              </w:rPr>
              <w:t>25</w:t>
            </w:r>
          </w:p>
        </w:tc>
        <w:tc>
          <w:tcPr>
            <w:tcW w:w="1176" w:type="dxa"/>
            <w:vAlign w:val="center"/>
          </w:tcPr>
          <w:p w:rsidR="006E25CB" w:rsidRDefault="00E82AC6">
            <w:pPr>
              <w:rPr>
                <w:color w:val="000000"/>
                <w:sz w:val="20"/>
                <w:szCs w:val="20"/>
              </w:rPr>
            </w:pPr>
            <w:r>
              <w:rPr>
                <w:color w:val="000000"/>
                <w:sz w:val="20"/>
                <w:szCs w:val="20"/>
              </w:rPr>
              <w:t>1985</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д. Большие Абакасы,</w:t>
            </w:r>
          </w:p>
          <w:p w:rsidR="006E25CB" w:rsidRDefault="00E82AC6">
            <w:pPr>
              <w:rPr>
                <w:color w:val="000000"/>
                <w:sz w:val="20"/>
                <w:szCs w:val="20"/>
              </w:rPr>
            </w:pPr>
            <w:r>
              <w:rPr>
                <w:color w:val="000000"/>
                <w:sz w:val="20"/>
                <w:szCs w:val="20"/>
              </w:rPr>
              <w:t>пер. Мирный, д. 20</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2018</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пос. Огонек,</w:t>
            </w:r>
          </w:p>
          <w:p w:rsidR="006E25CB" w:rsidRDefault="00E82AC6">
            <w:pPr>
              <w:rPr>
                <w:color w:val="000000"/>
                <w:sz w:val="20"/>
                <w:szCs w:val="20"/>
              </w:rPr>
            </w:pPr>
            <w:r>
              <w:rPr>
                <w:color w:val="000000"/>
                <w:sz w:val="20"/>
                <w:szCs w:val="20"/>
              </w:rPr>
              <w:t>ул. Малиновка, д. 2а</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2013</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с. Климово,</w:t>
            </w:r>
          </w:p>
          <w:p w:rsidR="006E25CB" w:rsidRDefault="00E82AC6">
            <w:pPr>
              <w:rPr>
                <w:color w:val="000000"/>
                <w:sz w:val="20"/>
                <w:szCs w:val="20"/>
              </w:rPr>
            </w:pPr>
            <w:r>
              <w:rPr>
                <w:color w:val="000000"/>
                <w:sz w:val="20"/>
                <w:szCs w:val="20"/>
              </w:rPr>
              <w:t>ул. Школьная, д. 21</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1979</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д. Новые Высли,</w:t>
            </w:r>
          </w:p>
          <w:p w:rsidR="006E25CB" w:rsidRDefault="00E82AC6">
            <w:pPr>
              <w:rPr>
                <w:color w:val="000000"/>
                <w:sz w:val="20"/>
                <w:szCs w:val="20"/>
              </w:rPr>
            </w:pPr>
            <w:r>
              <w:rPr>
                <w:color w:val="000000"/>
                <w:sz w:val="20"/>
                <w:szCs w:val="20"/>
              </w:rPr>
              <w:t>ул. Ленина, д. 32</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2019</w:t>
            </w:r>
          </w:p>
        </w:tc>
      </w:tr>
      <w:tr w:rsidR="006E25CB">
        <w:trPr>
          <w:trHeight w:val="174"/>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 xml:space="preserve">д. Нижние Абакасы, </w:t>
            </w:r>
          </w:p>
          <w:p w:rsidR="006E25CB" w:rsidRDefault="00E82AC6">
            <w:pPr>
              <w:rPr>
                <w:color w:val="000000"/>
                <w:sz w:val="20"/>
                <w:szCs w:val="20"/>
              </w:rPr>
            </w:pPr>
            <w:r>
              <w:rPr>
                <w:color w:val="000000"/>
                <w:sz w:val="20"/>
                <w:szCs w:val="20"/>
              </w:rPr>
              <w:t>ул. Ленина, д. 26Б пом.1-7</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1981</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 xml:space="preserve">д. Андрюшево, </w:t>
            </w:r>
          </w:p>
          <w:p w:rsidR="006E25CB" w:rsidRDefault="00E82AC6">
            <w:pPr>
              <w:rPr>
                <w:color w:val="000000"/>
                <w:sz w:val="20"/>
                <w:szCs w:val="20"/>
              </w:rPr>
            </w:pPr>
            <w:r>
              <w:rPr>
                <w:color w:val="000000"/>
                <w:sz w:val="20"/>
                <w:szCs w:val="20"/>
              </w:rPr>
              <w:t>ул. Ленина, д. 2а</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1964</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 xml:space="preserve">д. Верхнее Кляшево, </w:t>
            </w:r>
          </w:p>
          <w:p w:rsidR="006E25CB" w:rsidRDefault="00E82AC6">
            <w:pPr>
              <w:rPr>
                <w:color w:val="000000"/>
                <w:sz w:val="20"/>
                <w:szCs w:val="20"/>
              </w:rPr>
            </w:pPr>
            <w:r>
              <w:rPr>
                <w:color w:val="000000"/>
                <w:sz w:val="20"/>
                <w:szCs w:val="20"/>
              </w:rPr>
              <w:t>ул. Октябрьская, д. 15</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2017</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пос. Липовка,</w:t>
            </w:r>
          </w:p>
          <w:p w:rsidR="006E25CB" w:rsidRDefault="00E82AC6">
            <w:pPr>
              <w:rPr>
                <w:color w:val="000000"/>
                <w:sz w:val="20"/>
                <w:szCs w:val="20"/>
              </w:rPr>
            </w:pPr>
            <w:r>
              <w:rPr>
                <w:color w:val="000000"/>
                <w:sz w:val="20"/>
                <w:szCs w:val="20"/>
              </w:rPr>
              <w:t>ул. Школьная, д. 1 пом.1-10</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1973</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д. Андреевка,</w:t>
            </w:r>
          </w:p>
          <w:p w:rsidR="006E25CB" w:rsidRDefault="00E82AC6">
            <w:pPr>
              <w:rPr>
                <w:color w:val="000000"/>
                <w:sz w:val="20"/>
                <w:szCs w:val="20"/>
              </w:rPr>
            </w:pPr>
            <w:r>
              <w:rPr>
                <w:color w:val="000000"/>
                <w:sz w:val="20"/>
                <w:szCs w:val="20"/>
              </w:rPr>
              <w:t>ул. Молодежная, д. 1в</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2016</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пос. Березовка,</w:t>
            </w:r>
          </w:p>
          <w:p w:rsidR="006E25CB" w:rsidRDefault="00E82AC6">
            <w:pPr>
              <w:rPr>
                <w:color w:val="000000"/>
                <w:sz w:val="20"/>
                <w:szCs w:val="20"/>
              </w:rPr>
            </w:pPr>
            <w:r>
              <w:rPr>
                <w:color w:val="000000"/>
                <w:sz w:val="20"/>
                <w:szCs w:val="20"/>
              </w:rPr>
              <w:t>ул. Солнечная, д. 38 пом.7-13</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1987</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пос. Бугуян,</w:t>
            </w:r>
          </w:p>
          <w:p w:rsidR="006E25CB" w:rsidRDefault="00E82AC6">
            <w:pPr>
              <w:rPr>
                <w:color w:val="000000"/>
                <w:sz w:val="20"/>
                <w:szCs w:val="20"/>
              </w:rPr>
            </w:pPr>
            <w:r>
              <w:rPr>
                <w:color w:val="000000"/>
                <w:sz w:val="20"/>
                <w:szCs w:val="20"/>
              </w:rPr>
              <w:t>ул. Кирова, д. 8</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1976</w:t>
            </w:r>
          </w:p>
        </w:tc>
      </w:tr>
      <w:tr w:rsidR="006E25CB">
        <w:trPr>
          <w:trHeight w:val="174"/>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д. Сирикли,</w:t>
            </w:r>
          </w:p>
          <w:p w:rsidR="006E25CB" w:rsidRDefault="00E82AC6">
            <w:pPr>
              <w:rPr>
                <w:color w:val="000000"/>
                <w:sz w:val="20"/>
                <w:szCs w:val="20"/>
              </w:rPr>
            </w:pPr>
            <w:r>
              <w:rPr>
                <w:color w:val="000000"/>
                <w:sz w:val="20"/>
                <w:szCs w:val="20"/>
              </w:rPr>
              <w:t xml:space="preserve">ул. Ленина, д. 40 </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1991</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д. Тойси-Паразу</w:t>
            </w:r>
            <w:r w:rsidR="00A527C4">
              <w:rPr>
                <w:color w:val="000000"/>
                <w:sz w:val="20"/>
                <w:szCs w:val="20"/>
              </w:rPr>
              <w:t>с</w:t>
            </w:r>
            <w:r>
              <w:rPr>
                <w:color w:val="000000"/>
                <w:sz w:val="20"/>
                <w:szCs w:val="20"/>
              </w:rPr>
              <w:t>и,</w:t>
            </w:r>
          </w:p>
          <w:p w:rsidR="006E25CB" w:rsidRDefault="00E82AC6">
            <w:pPr>
              <w:rPr>
                <w:color w:val="000000"/>
                <w:sz w:val="20"/>
                <w:szCs w:val="20"/>
              </w:rPr>
            </w:pPr>
            <w:r>
              <w:rPr>
                <w:color w:val="000000"/>
                <w:sz w:val="20"/>
                <w:szCs w:val="20"/>
              </w:rPr>
              <w:t>ул. Кооперативная, д. 11</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1991</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д. Хом-Яндо</w:t>
            </w:r>
            <w:r w:rsidR="00A527C4">
              <w:rPr>
                <w:color w:val="000000"/>
                <w:sz w:val="20"/>
                <w:szCs w:val="20"/>
              </w:rPr>
              <w:t>б</w:t>
            </w:r>
            <w:r>
              <w:rPr>
                <w:color w:val="000000"/>
                <w:sz w:val="20"/>
                <w:szCs w:val="20"/>
              </w:rPr>
              <w:t>ы,</w:t>
            </w:r>
          </w:p>
          <w:p w:rsidR="006E25CB" w:rsidRDefault="00E82AC6">
            <w:pPr>
              <w:rPr>
                <w:color w:val="000000"/>
                <w:sz w:val="20"/>
                <w:szCs w:val="20"/>
              </w:rPr>
            </w:pPr>
            <w:r>
              <w:rPr>
                <w:color w:val="000000"/>
                <w:sz w:val="20"/>
                <w:szCs w:val="20"/>
              </w:rPr>
              <w:t>ул. Центральная, д. 31</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2018</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д. Айбечи,</w:t>
            </w:r>
          </w:p>
          <w:p w:rsidR="006E25CB" w:rsidRDefault="00E82AC6">
            <w:pPr>
              <w:rPr>
                <w:color w:val="000000"/>
                <w:sz w:val="20"/>
                <w:szCs w:val="20"/>
              </w:rPr>
            </w:pPr>
            <w:r>
              <w:rPr>
                <w:color w:val="000000"/>
                <w:sz w:val="20"/>
                <w:szCs w:val="20"/>
              </w:rPr>
              <w:t>ул. Центральная, д. 31</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1965</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д. Вудоялы,</w:t>
            </w:r>
          </w:p>
          <w:p w:rsidR="006E25CB" w:rsidRDefault="00E82AC6">
            <w:pPr>
              <w:rPr>
                <w:color w:val="000000"/>
                <w:sz w:val="20"/>
                <w:szCs w:val="20"/>
              </w:rPr>
            </w:pPr>
            <w:r>
              <w:rPr>
                <w:color w:val="000000"/>
                <w:sz w:val="20"/>
                <w:szCs w:val="20"/>
              </w:rPr>
              <w:t xml:space="preserve"> ул. Советская, д. 38а</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2021</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пос. Малиновка,</w:t>
            </w:r>
          </w:p>
          <w:p w:rsidR="006E25CB" w:rsidRDefault="00E82AC6">
            <w:pPr>
              <w:rPr>
                <w:color w:val="000000"/>
                <w:sz w:val="20"/>
                <w:szCs w:val="20"/>
              </w:rPr>
            </w:pPr>
            <w:r>
              <w:rPr>
                <w:color w:val="000000"/>
                <w:sz w:val="20"/>
                <w:szCs w:val="20"/>
              </w:rPr>
              <w:t>ул. Лесная, д. 53а</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2015</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д. Сосновка,</w:t>
            </w:r>
          </w:p>
          <w:p w:rsidR="006E25CB" w:rsidRDefault="00E82AC6">
            <w:pPr>
              <w:rPr>
                <w:color w:val="000000"/>
                <w:sz w:val="20"/>
                <w:szCs w:val="20"/>
              </w:rPr>
            </w:pPr>
            <w:r>
              <w:rPr>
                <w:color w:val="000000"/>
                <w:sz w:val="20"/>
                <w:szCs w:val="20"/>
              </w:rPr>
              <w:t xml:space="preserve">ул. Московская, д. 69 </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2015</w:t>
            </w:r>
          </w:p>
        </w:tc>
      </w:tr>
      <w:tr w:rsidR="006E25CB">
        <w:trPr>
          <w:trHeight w:val="166"/>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пос. Эконом,</w:t>
            </w:r>
          </w:p>
          <w:p w:rsidR="006E25CB" w:rsidRDefault="00E82AC6">
            <w:pPr>
              <w:rPr>
                <w:color w:val="000000"/>
                <w:sz w:val="20"/>
                <w:szCs w:val="20"/>
              </w:rPr>
            </w:pPr>
            <w:r>
              <w:rPr>
                <w:color w:val="000000"/>
                <w:sz w:val="20"/>
                <w:szCs w:val="20"/>
              </w:rPr>
              <w:t>ул. Ульяново, д. 8</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1990</w:t>
            </w:r>
          </w:p>
        </w:tc>
      </w:tr>
      <w:tr w:rsidR="006E25CB">
        <w:trPr>
          <w:trHeight w:val="174"/>
          <w:jc w:val="center"/>
        </w:trPr>
        <w:tc>
          <w:tcPr>
            <w:tcW w:w="504" w:type="dxa"/>
          </w:tcPr>
          <w:p w:rsidR="006E25CB" w:rsidRDefault="006E25CB" w:rsidP="00236105">
            <w:pPr>
              <w:numPr>
                <w:ilvl w:val="0"/>
                <w:numId w:val="33"/>
              </w:numPr>
              <w:contextualSpacing/>
              <w:rPr>
                <w:color w:val="000000"/>
                <w:sz w:val="20"/>
                <w:szCs w:val="20"/>
              </w:rPr>
            </w:pPr>
          </w:p>
        </w:tc>
        <w:tc>
          <w:tcPr>
            <w:tcW w:w="3466" w:type="dxa"/>
          </w:tcPr>
          <w:p w:rsidR="006E25CB" w:rsidRDefault="00E82AC6">
            <w:pPr>
              <w:rPr>
                <w:color w:val="000000"/>
                <w:sz w:val="20"/>
                <w:szCs w:val="20"/>
              </w:rPr>
            </w:pPr>
            <w:r>
              <w:rPr>
                <w:color w:val="000000"/>
                <w:sz w:val="20"/>
                <w:szCs w:val="20"/>
              </w:rPr>
              <w:t>Фельдшерско-акушерский пункт</w:t>
            </w:r>
          </w:p>
        </w:tc>
        <w:tc>
          <w:tcPr>
            <w:tcW w:w="2823" w:type="dxa"/>
          </w:tcPr>
          <w:p w:rsidR="006E25CB" w:rsidRDefault="00E82AC6">
            <w:pPr>
              <w:rPr>
                <w:color w:val="000000"/>
                <w:sz w:val="20"/>
                <w:szCs w:val="20"/>
              </w:rPr>
            </w:pPr>
            <w:r>
              <w:rPr>
                <w:color w:val="000000"/>
                <w:sz w:val="20"/>
                <w:szCs w:val="20"/>
              </w:rPr>
              <w:t xml:space="preserve">с. </w:t>
            </w:r>
            <w:proofErr w:type="spellStart"/>
            <w:r>
              <w:rPr>
                <w:color w:val="000000"/>
                <w:sz w:val="20"/>
                <w:szCs w:val="20"/>
              </w:rPr>
              <w:t>Хомбусь-Батырово</w:t>
            </w:r>
            <w:proofErr w:type="spellEnd"/>
            <w:r>
              <w:rPr>
                <w:color w:val="000000"/>
                <w:sz w:val="20"/>
                <w:szCs w:val="20"/>
              </w:rPr>
              <w:t>,</w:t>
            </w:r>
          </w:p>
          <w:p w:rsidR="006E25CB" w:rsidRDefault="00E82AC6">
            <w:pPr>
              <w:rPr>
                <w:color w:val="000000"/>
                <w:sz w:val="20"/>
                <w:szCs w:val="20"/>
              </w:rPr>
            </w:pPr>
            <w:r>
              <w:rPr>
                <w:color w:val="000000"/>
                <w:sz w:val="20"/>
                <w:szCs w:val="20"/>
              </w:rPr>
              <w:t>ул. Комсомольская, д. 2</w:t>
            </w:r>
          </w:p>
        </w:tc>
        <w:tc>
          <w:tcPr>
            <w:tcW w:w="1429" w:type="dxa"/>
            <w:vAlign w:val="center"/>
          </w:tcPr>
          <w:p w:rsidR="006E25CB" w:rsidRDefault="00E82AC6">
            <w:pPr>
              <w:rPr>
                <w:color w:val="000000"/>
                <w:sz w:val="20"/>
                <w:szCs w:val="20"/>
              </w:rPr>
            </w:pPr>
            <w:r>
              <w:rPr>
                <w:color w:val="000000"/>
                <w:sz w:val="20"/>
                <w:szCs w:val="20"/>
              </w:rPr>
              <w:t>15</w:t>
            </w:r>
          </w:p>
        </w:tc>
        <w:tc>
          <w:tcPr>
            <w:tcW w:w="1176" w:type="dxa"/>
            <w:vAlign w:val="center"/>
          </w:tcPr>
          <w:p w:rsidR="006E25CB" w:rsidRDefault="00E82AC6">
            <w:pPr>
              <w:rPr>
                <w:color w:val="000000"/>
                <w:sz w:val="20"/>
                <w:szCs w:val="20"/>
              </w:rPr>
            </w:pPr>
            <w:r>
              <w:rPr>
                <w:color w:val="000000"/>
                <w:sz w:val="20"/>
                <w:szCs w:val="20"/>
              </w:rPr>
              <w:t>2014</w:t>
            </w:r>
          </w:p>
        </w:tc>
      </w:tr>
    </w:tbl>
    <w:bookmarkEnd w:id="57"/>
    <w:p w:rsidR="006E25CB" w:rsidRDefault="00E82AC6">
      <w:pPr>
        <w:tabs>
          <w:tab w:val="left" w:pos="3385"/>
        </w:tabs>
        <w:spacing w:before="120" w:after="120" w:line="276" w:lineRule="auto"/>
        <w:ind w:firstLine="709"/>
        <w:jc w:val="both"/>
        <w:rPr>
          <w:b/>
          <w:color w:val="000000"/>
          <w:sz w:val="24"/>
          <w:szCs w:val="24"/>
        </w:rPr>
      </w:pPr>
      <w:r>
        <w:rPr>
          <w:b/>
          <w:color w:val="000000"/>
          <w:sz w:val="24"/>
          <w:szCs w:val="24"/>
        </w:rPr>
        <w:t>Социальная защита населения</w:t>
      </w:r>
    </w:p>
    <w:p w:rsidR="006E25CB" w:rsidRDefault="00E82AC6">
      <w:pPr>
        <w:spacing w:before="120" w:after="120" w:line="276" w:lineRule="auto"/>
        <w:ind w:firstLine="709"/>
        <w:jc w:val="both"/>
        <w:rPr>
          <w:color w:val="000000"/>
          <w:sz w:val="24"/>
          <w:szCs w:val="24"/>
        </w:rPr>
      </w:pPr>
      <w:r>
        <w:rPr>
          <w:color w:val="000000"/>
          <w:sz w:val="24"/>
          <w:szCs w:val="24"/>
        </w:rPr>
        <w:t>Вопросами социальной защиты и поддержки населения занимается в Ибресинском муниципальном округе Бюджетное Управление «Ибресинский центр социального обслуживания населения» Минтруда Чувашской Республики, находящийся на территории административного центра Муниципального округа – пгт Ибреси.</w:t>
      </w:r>
    </w:p>
    <w:p w:rsidR="006E25CB" w:rsidRDefault="00E82AC6">
      <w:pPr>
        <w:spacing w:before="120" w:after="120" w:line="276" w:lineRule="auto"/>
        <w:ind w:firstLine="709"/>
        <w:jc w:val="both"/>
        <w:rPr>
          <w:color w:val="000000"/>
          <w:sz w:val="24"/>
          <w:szCs w:val="24"/>
        </w:rPr>
      </w:pPr>
      <w:r>
        <w:rPr>
          <w:color w:val="000000"/>
          <w:sz w:val="24"/>
          <w:szCs w:val="24"/>
        </w:rPr>
        <w:t>Деятельность этого учреждения направлена на оказание услуг гражданам, которые признаны нуждающимися в социальном обслуживании.</w:t>
      </w:r>
    </w:p>
    <w:p w:rsidR="006E25CB" w:rsidRDefault="00E82AC6">
      <w:pPr>
        <w:spacing w:before="120" w:after="120" w:line="276" w:lineRule="auto"/>
        <w:ind w:firstLine="709"/>
        <w:jc w:val="both"/>
        <w:rPr>
          <w:color w:val="000000"/>
          <w:sz w:val="24"/>
          <w:szCs w:val="24"/>
        </w:rPr>
      </w:pPr>
      <w:r>
        <w:rPr>
          <w:color w:val="000000"/>
          <w:sz w:val="24"/>
          <w:szCs w:val="24"/>
        </w:rPr>
        <w:t>На оперативном управлении находятся 2 здания: административное здание и здание Дома ветеранов (с. Хормалы).</w:t>
      </w:r>
    </w:p>
    <w:p w:rsidR="006E25CB" w:rsidRDefault="00E82AC6">
      <w:pPr>
        <w:spacing w:before="120" w:after="120" w:line="276" w:lineRule="auto"/>
        <w:ind w:firstLine="709"/>
        <w:jc w:val="both"/>
        <w:rPr>
          <w:color w:val="000000"/>
          <w:sz w:val="24"/>
          <w:szCs w:val="24"/>
        </w:rPr>
      </w:pPr>
      <w:r>
        <w:rPr>
          <w:color w:val="000000"/>
          <w:sz w:val="24"/>
          <w:szCs w:val="24"/>
        </w:rPr>
        <w:t xml:space="preserve">В настоящее время в Управлении работают 4 </w:t>
      </w:r>
      <w:proofErr w:type="gramStart"/>
      <w:r>
        <w:rPr>
          <w:color w:val="000000"/>
          <w:sz w:val="24"/>
          <w:szCs w:val="24"/>
        </w:rPr>
        <w:t>структурных</w:t>
      </w:r>
      <w:proofErr w:type="gramEnd"/>
      <w:r>
        <w:rPr>
          <w:color w:val="000000"/>
          <w:sz w:val="24"/>
          <w:szCs w:val="24"/>
        </w:rPr>
        <w:t xml:space="preserve"> подразделения:</w:t>
      </w:r>
    </w:p>
    <w:p w:rsidR="006E25CB" w:rsidRDefault="00E82AC6" w:rsidP="00236105">
      <w:pPr>
        <w:numPr>
          <w:ilvl w:val="0"/>
          <w:numId w:val="48"/>
        </w:numPr>
        <w:spacing w:before="120" w:after="120" w:line="276" w:lineRule="auto"/>
        <w:contextualSpacing/>
        <w:jc w:val="both"/>
        <w:rPr>
          <w:color w:val="000000"/>
          <w:sz w:val="24"/>
          <w:szCs w:val="24"/>
        </w:rPr>
      </w:pPr>
      <w:r>
        <w:rPr>
          <w:color w:val="000000"/>
          <w:sz w:val="24"/>
          <w:szCs w:val="24"/>
        </w:rPr>
        <w:t>отделение социального обслуживания на дому;</w:t>
      </w:r>
    </w:p>
    <w:p w:rsidR="006E25CB" w:rsidRDefault="00E82AC6" w:rsidP="00236105">
      <w:pPr>
        <w:numPr>
          <w:ilvl w:val="0"/>
          <w:numId w:val="48"/>
        </w:numPr>
        <w:spacing w:before="120" w:after="120" w:line="276" w:lineRule="auto"/>
        <w:contextualSpacing/>
        <w:jc w:val="both"/>
        <w:rPr>
          <w:color w:val="000000"/>
          <w:sz w:val="24"/>
          <w:szCs w:val="24"/>
        </w:rPr>
      </w:pPr>
      <w:r>
        <w:rPr>
          <w:color w:val="000000"/>
          <w:sz w:val="24"/>
          <w:szCs w:val="24"/>
        </w:rPr>
        <w:t>отделение срочного социального обслуживания;</w:t>
      </w:r>
    </w:p>
    <w:p w:rsidR="006E25CB" w:rsidRDefault="00E82AC6" w:rsidP="00236105">
      <w:pPr>
        <w:numPr>
          <w:ilvl w:val="0"/>
          <w:numId w:val="48"/>
        </w:numPr>
        <w:spacing w:before="120" w:after="120" w:line="276" w:lineRule="auto"/>
        <w:contextualSpacing/>
        <w:jc w:val="both"/>
        <w:rPr>
          <w:color w:val="000000"/>
          <w:sz w:val="24"/>
          <w:szCs w:val="24"/>
        </w:rPr>
      </w:pPr>
      <w:r>
        <w:rPr>
          <w:color w:val="000000"/>
          <w:sz w:val="24"/>
          <w:szCs w:val="24"/>
        </w:rPr>
        <w:t>отделение социальной помощи семье и детям;</w:t>
      </w:r>
    </w:p>
    <w:p w:rsidR="006E25CB" w:rsidRDefault="00E82AC6" w:rsidP="00236105">
      <w:pPr>
        <w:numPr>
          <w:ilvl w:val="0"/>
          <w:numId w:val="48"/>
        </w:numPr>
        <w:spacing w:before="120" w:after="120" w:line="276" w:lineRule="auto"/>
        <w:contextualSpacing/>
        <w:jc w:val="both"/>
        <w:rPr>
          <w:color w:val="000000"/>
          <w:sz w:val="24"/>
          <w:szCs w:val="24"/>
        </w:rPr>
      </w:pPr>
      <w:r>
        <w:rPr>
          <w:color w:val="000000"/>
          <w:sz w:val="24"/>
          <w:szCs w:val="24"/>
        </w:rPr>
        <w:lastRenderedPageBreak/>
        <w:t>отделение стационарного обслуживания граждан пожилого возраста и инвалидов (</w:t>
      </w:r>
      <w:r>
        <w:rPr>
          <w:bCs/>
          <w:color w:val="000000"/>
          <w:sz w:val="24"/>
          <w:szCs w:val="24"/>
        </w:rPr>
        <w:t>Бюджетное учреждение Чувашской Республики «Ибресинский психоневрологический интернат», емкостью – 405 мест</w:t>
      </w:r>
      <w:r>
        <w:rPr>
          <w:color w:val="000000"/>
          <w:sz w:val="24"/>
          <w:szCs w:val="24"/>
        </w:rPr>
        <w:t>).</w:t>
      </w:r>
    </w:p>
    <w:p w:rsidR="006E25CB" w:rsidRDefault="006E25CB">
      <w:pPr>
        <w:spacing w:before="120" w:after="120" w:line="276" w:lineRule="auto"/>
        <w:ind w:firstLine="709"/>
        <w:jc w:val="both"/>
        <w:rPr>
          <w:color w:val="000000"/>
          <w:sz w:val="12"/>
          <w:szCs w:val="12"/>
        </w:rPr>
      </w:pPr>
    </w:p>
    <w:p w:rsidR="006E25CB" w:rsidRDefault="00E82AC6">
      <w:pPr>
        <w:spacing w:before="120" w:after="120" w:line="276" w:lineRule="auto"/>
        <w:ind w:firstLine="709"/>
        <w:jc w:val="both"/>
        <w:rPr>
          <w:color w:val="000000"/>
          <w:sz w:val="24"/>
          <w:szCs w:val="24"/>
        </w:rPr>
      </w:pPr>
      <w:r>
        <w:rPr>
          <w:color w:val="000000"/>
          <w:sz w:val="24"/>
          <w:szCs w:val="24"/>
        </w:rPr>
        <w:t>В настоящее время в Ибресинском муниципальном округе действует муниципальная программа «Социальная поддержка граждан Ибресинского муниципального округа Чувашской Республики», утвержденная постановлением администрацией Ибресинского муниципального округа от 16.03.2023г. №251.</w:t>
      </w:r>
    </w:p>
    <w:p w:rsidR="006E25CB" w:rsidRDefault="00E82AC6">
      <w:pPr>
        <w:spacing w:before="120" w:after="120" w:line="276" w:lineRule="auto"/>
        <w:ind w:firstLine="709"/>
        <w:jc w:val="both"/>
        <w:rPr>
          <w:color w:val="000000"/>
          <w:sz w:val="24"/>
          <w:szCs w:val="24"/>
        </w:rPr>
      </w:pPr>
      <w:r>
        <w:rPr>
          <w:color w:val="000000"/>
          <w:sz w:val="24"/>
          <w:szCs w:val="24"/>
        </w:rPr>
        <w:t>Основная цель программы – создание условий для роста благосостояния граждан – получателей мер социальной поддержки, повышение доступности социальных услуг для граждан.</w:t>
      </w:r>
    </w:p>
    <w:p w:rsidR="006E25CB" w:rsidRDefault="00E82AC6">
      <w:pPr>
        <w:spacing w:before="120" w:after="120" w:line="276" w:lineRule="auto"/>
        <w:ind w:firstLine="709"/>
        <w:jc w:val="both"/>
        <w:rPr>
          <w:color w:val="000000"/>
          <w:sz w:val="24"/>
          <w:szCs w:val="24"/>
        </w:rPr>
      </w:pPr>
      <w:r>
        <w:rPr>
          <w:color w:val="000000"/>
          <w:sz w:val="24"/>
          <w:szCs w:val="24"/>
        </w:rPr>
        <w:t>Ресурсное обеспечение реализации подпрограммы «Социальная защита», входящей в состав муниципальной программы «Социальная поддержка граждан Ибресинского муниципального округа Чувашской Республики», предусматривает увеличение расходов за счет всех источников финансирования с 7,1 млн. руб. до 35,2 млн. руб. к 2035 году.</w:t>
      </w:r>
    </w:p>
    <w:p w:rsidR="006E25CB" w:rsidRDefault="00E82AC6">
      <w:pPr>
        <w:spacing w:before="120" w:after="120" w:line="276" w:lineRule="auto"/>
        <w:ind w:firstLine="709"/>
        <w:jc w:val="both"/>
        <w:rPr>
          <w:b/>
          <w:color w:val="000000"/>
          <w:sz w:val="24"/>
          <w:szCs w:val="24"/>
        </w:rPr>
      </w:pPr>
      <w:r>
        <w:rPr>
          <w:b/>
          <w:color w:val="000000"/>
          <w:sz w:val="24"/>
          <w:szCs w:val="24"/>
        </w:rPr>
        <w:t>Физическая культура и спорт</w:t>
      </w:r>
    </w:p>
    <w:p w:rsidR="006E25CB" w:rsidRDefault="00E82AC6">
      <w:pPr>
        <w:spacing w:before="120" w:after="120" w:line="276" w:lineRule="auto"/>
        <w:ind w:firstLine="709"/>
        <w:jc w:val="both"/>
        <w:rPr>
          <w:color w:val="000000"/>
          <w:sz w:val="24"/>
          <w:szCs w:val="24"/>
        </w:rPr>
      </w:pPr>
      <w:r>
        <w:rPr>
          <w:color w:val="000000"/>
          <w:sz w:val="24"/>
          <w:szCs w:val="24"/>
        </w:rPr>
        <w:t>Основными направлениями развития физической культуры в Муниципальном округе являются формирование здорового образа жизни людей, вовлечение широких масс населения в занятие спортом, развитие материально-технической базы спортивных учреждений.</w:t>
      </w:r>
    </w:p>
    <w:p w:rsidR="006E25CB" w:rsidRDefault="00E82AC6">
      <w:pPr>
        <w:spacing w:before="120" w:after="120" w:line="276" w:lineRule="auto"/>
        <w:ind w:firstLine="709"/>
        <w:jc w:val="both"/>
        <w:rPr>
          <w:color w:val="000000"/>
          <w:sz w:val="24"/>
          <w:szCs w:val="24"/>
        </w:rPr>
      </w:pPr>
      <w:r>
        <w:rPr>
          <w:color w:val="000000"/>
          <w:sz w:val="24"/>
          <w:szCs w:val="24"/>
        </w:rPr>
        <w:t xml:space="preserve">В настоящее время к услугам населения на территории Муниципального округа представляется 124 единицы спортивных сооружений с единовременной пропускной способностью 1920 чел., в том числе: 19 спортзалов, 2 бассейна, 88 плоскостных сооружений (футбольные поля, хоккейные площадки, стадионы и т. д.). </w:t>
      </w:r>
    </w:p>
    <w:p w:rsidR="006E25CB" w:rsidRDefault="00E82AC6">
      <w:pPr>
        <w:spacing w:before="120" w:after="120" w:line="276" w:lineRule="auto"/>
        <w:ind w:firstLine="709"/>
        <w:jc w:val="both"/>
        <w:rPr>
          <w:color w:val="000000"/>
          <w:sz w:val="24"/>
          <w:szCs w:val="24"/>
        </w:rPr>
      </w:pPr>
      <w:r>
        <w:rPr>
          <w:color w:val="000000"/>
          <w:sz w:val="24"/>
          <w:szCs w:val="24"/>
        </w:rPr>
        <w:t>Кроме того, на территории Муниципального округа функционирует МАУДО «Детско-юношеская спортивная школа ФОК «Патвар» (пгт Ибреси) и стадион «Спартак».</w:t>
      </w:r>
    </w:p>
    <w:p w:rsidR="006E25CB" w:rsidRDefault="00E82AC6">
      <w:pPr>
        <w:spacing w:before="120" w:after="120" w:line="276" w:lineRule="auto"/>
        <w:ind w:firstLine="709"/>
        <w:jc w:val="both"/>
        <w:rPr>
          <w:color w:val="000000"/>
          <w:sz w:val="24"/>
          <w:szCs w:val="24"/>
        </w:rPr>
      </w:pPr>
      <w:r>
        <w:rPr>
          <w:color w:val="000000"/>
          <w:sz w:val="24"/>
          <w:szCs w:val="24"/>
        </w:rPr>
        <w:t>Сведения об объектах физкультуры и спорта регионального и местного значения Ибресинского муниципального округа по данным Министерства Физкультуры и спорта Чувашской Республики за 2022 год представлены ниже.</w:t>
      </w:r>
    </w:p>
    <w:p w:rsidR="006E25CB" w:rsidRDefault="00E82AC6">
      <w:pPr>
        <w:tabs>
          <w:tab w:val="left" w:pos="1276"/>
          <w:tab w:val="left" w:pos="1701"/>
        </w:tabs>
        <w:spacing w:before="120" w:after="60" w:line="276" w:lineRule="auto"/>
        <w:jc w:val="both"/>
        <w:rPr>
          <w:color w:val="000000"/>
          <w:sz w:val="24"/>
          <w:szCs w:val="24"/>
        </w:rPr>
      </w:pPr>
      <w:r>
        <w:rPr>
          <w:color w:val="000000"/>
          <w:sz w:val="24"/>
          <w:szCs w:val="24"/>
        </w:rPr>
        <w:t>Таблица 1.3.4-3 Сведения об объектах физкультуры и спорта Ибресинского муниципального округа</w:t>
      </w:r>
    </w:p>
    <w:tbl>
      <w:tblPr>
        <w:tblW w:w="84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3851"/>
        <w:gridCol w:w="4042"/>
      </w:tblGrid>
      <w:tr w:rsidR="006E25CB">
        <w:trPr>
          <w:jc w:val="center"/>
        </w:trPr>
        <w:tc>
          <w:tcPr>
            <w:tcW w:w="539" w:type="dxa"/>
          </w:tcPr>
          <w:p w:rsidR="006E25CB" w:rsidRDefault="00E82AC6">
            <w:pPr>
              <w:jc w:val="center"/>
              <w:rPr>
                <w:b/>
                <w:bCs/>
                <w:color w:val="000000"/>
                <w:sz w:val="20"/>
                <w:szCs w:val="20"/>
              </w:rPr>
            </w:pPr>
            <w:r>
              <w:rPr>
                <w:b/>
                <w:bCs/>
                <w:color w:val="000000"/>
                <w:sz w:val="20"/>
                <w:szCs w:val="20"/>
              </w:rPr>
              <w:t>№</w:t>
            </w:r>
          </w:p>
          <w:p w:rsidR="006E25CB" w:rsidRDefault="00E82AC6">
            <w:pPr>
              <w:jc w:val="center"/>
              <w:rPr>
                <w:b/>
                <w:bCs/>
                <w:color w:val="000000"/>
                <w:sz w:val="20"/>
                <w:szCs w:val="20"/>
              </w:rPr>
            </w:pPr>
            <w:proofErr w:type="gramStart"/>
            <w:r>
              <w:rPr>
                <w:b/>
                <w:bCs/>
                <w:color w:val="000000"/>
                <w:sz w:val="20"/>
                <w:szCs w:val="20"/>
              </w:rPr>
              <w:t>п</w:t>
            </w:r>
            <w:proofErr w:type="gramEnd"/>
            <w:r>
              <w:rPr>
                <w:b/>
                <w:bCs/>
                <w:color w:val="000000"/>
                <w:sz w:val="20"/>
                <w:szCs w:val="20"/>
              </w:rPr>
              <w:t>/п</w:t>
            </w:r>
          </w:p>
        </w:tc>
        <w:tc>
          <w:tcPr>
            <w:tcW w:w="3851" w:type="dxa"/>
          </w:tcPr>
          <w:p w:rsidR="006E25CB" w:rsidRDefault="00E82AC6">
            <w:pPr>
              <w:jc w:val="center"/>
              <w:rPr>
                <w:b/>
                <w:bCs/>
                <w:color w:val="000000"/>
                <w:sz w:val="20"/>
                <w:szCs w:val="20"/>
              </w:rPr>
            </w:pPr>
            <w:r>
              <w:rPr>
                <w:b/>
                <w:bCs/>
                <w:color w:val="000000"/>
                <w:sz w:val="20"/>
                <w:szCs w:val="20"/>
              </w:rPr>
              <w:t xml:space="preserve">Наименование </w:t>
            </w:r>
          </w:p>
        </w:tc>
        <w:tc>
          <w:tcPr>
            <w:tcW w:w="4042" w:type="dxa"/>
          </w:tcPr>
          <w:p w:rsidR="006E25CB" w:rsidRDefault="00E82AC6">
            <w:pPr>
              <w:jc w:val="center"/>
              <w:rPr>
                <w:b/>
                <w:bCs/>
                <w:color w:val="000000"/>
                <w:sz w:val="20"/>
                <w:szCs w:val="20"/>
              </w:rPr>
            </w:pPr>
            <w:r>
              <w:rPr>
                <w:b/>
                <w:bCs/>
                <w:color w:val="000000"/>
                <w:sz w:val="20"/>
                <w:szCs w:val="20"/>
              </w:rPr>
              <w:t>Месторасположение</w:t>
            </w:r>
          </w:p>
        </w:tc>
      </w:tr>
      <w:tr w:rsidR="006E25CB">
        <w:trPr>
          <w:jc w:val="center"/>
        </w:trPr>
        <w:tc>
          <w:tcPr>
            <w:tcW w:w="539" w:type="dxa"/>
          </w:tcPr>
          <w:p w:rsidR="006E25CB" w:rsidRDefault="00E82AC6">
            <w:pPr>
              <w:jc w:val="center"/>
              <w:rPr>
                <w:b/>
                <w:bCs/>
                <w:color w:val="000000"/>
                <w:sz w:val="20"/>
                <w:szCs w:val="20"/>
              </w:rPr>
            </w:pPr>
            <w:r>
              <w:rPr>
                <w:b/>
                <w:bCs/>
                <w:color w:val="000000"/>
                <w:sz w:val="20"/>
                <w:szCs w:val="20"/>
              </w:rPr>
              <w:t>1</w:t>
            </w:r>
          </w:p>
        </w:tc>
        <w:tc>
          <w:tcPr>
            <w:tcW w:w="3851" w:type="dxa"/>
          </w:tcPr>
          <w:p w:rsidR="006E25CB" w:rsidRDefault="00E82AC6">
            <w:pPr>
              <w:jc w:val="center"/>
              <w:rPr>
                <w:b/>
                <w:bCs/>
                <w:color w:val="000000"/>
                <w:sz w:val="20"/>
                <w:szCs w:val="20"/>
              </w:rPr>
            </w:pPr>
            <w:r>
              <w:rPr>
                <w:b/>
                <w:bCs/>
                <w:color w:val="000000"/>
                <w:sz w:val="20"/>
                <w:szCs w:val="20"/>
              </w:rPr>
              <w:t>2</w:t>
            </w:r>
          </w:p>
        </w:tc>
        <w:tc>
          <w:tcPr>
            <w:tcW w:w="4042" w:type="dxa"/>
          </w:tcPr>
          <w:p w:rsidR="006E25CB" w:rsidRDefault="00E82AC6">
            <w:pPr>
              <w:jc w:val="center"/>
              <w:rPr>
                <w:b/>
                <w:bCs/>
                <w:color w:val="000000"/>
                <w:sz w:val="20"/>
                <w:szCs w:val="20"/>
              </w:rPr>
            </w:pPr>
            <w:r>
              <w:rPr>
                <w:b/>
                <w:bCs/>
                <w:color w:val="000000"/>
                <w:sz w:val="20"/>
                <w:szCs w:val="20"/>
              </w:rPr>
              <w:t>3</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rPr>
                <w:color w:val="000000"/>
                <w:sz w:val="20"/>
                <w:szCs w:val="20"/>
              </w:rPr>
            </w:pPr>
            <w:r>
              <w:rPr>
                <w:color w:val="000000"/>
                <w:sz w:val="20"/>
                <w:szCs w:val="20"/>
              </w:rPr>
              <w:t>МАУДО «Детско-юношеская спортивная школа – физкультурно-оздоровительный комплекс «Патвар»</w:t>
            </w:r>
          </w:p>
        </w:tc>
        <w:tc>
          <w:tcPr>
            <w:tcW w:w="4042" w:type="dxa"/>
          </w:tcPr>
          <w:p w:rsidR="006E25CB" w:rsidRDefault="00E82AC6">
            <w:pPr>
              <w:spacing w:line="100" w:lineRule="atLeast"/>
              <w:rPr>
                <w:color w:val="000000"/>
                <w:sz w:val="20"/>
                <w:szCs w:val="20"/>
              </w:rPr>
            </w:pPr>
            <w:r>
              <w:rPr>
                <w:color w:val="000000"/>
                <w:sz w:val="20"/>
                <w:szCs w:val="20"/>
              </w:rPr>
              <w:t xml:space="preserve">пгт. Ибреси, </w:t>
            </w:r>
            <w:r w:rsidR="0042603A">
              <w:rPr>
                <w:color w:val="000000"/>
                <w:sz w:val="20"/>
                <w:szCs w:val="20"/>
              </w:rPr>
              <w:t>ул. Никольская, д.9</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Стадион «Спартак»»</w:t>
            </w:r>
          </w:p>
        </w:tc>
        <w:tc>
          <w:tcPr>
            <w:tcW w:w="4042" w:type="dxa"/>
          </w:tcPr>
          <w:p w:rsidR="006E25CB" w:rsidRDefault="00E82AC6">
            <w:pPr>
              <w:spacing w:line="100" w:lineRule="atLeast"/>
              <w:rPr>
                <w:color w:val="000000"/>
                <w:sz w:val="20"/>
                <w:szCs w:val="20"/>
              </w:rPr>
            </w:pPr>
            <w:r>
              <w:rPr>
                <w:color w:val="000000"/>
                <w:sz w:val="20"/>
                <w:szCs w:val="20"/>
              </w:rPr>
              <w:t>пгт. Ибреси, ул. Илларионова, д. 2а</w:t>
            </w:r>
          </w:p>
        </w:tc>
      </w:tr>
      <w:tr w:rsidR="006E25CB">
        <w:trPr>
          <w:jc w:val="center"/>
        </w:trPr>
        <w:tc>
          <w:tcPr>
            <w:tcW w:w="539" w:type="dxa"/>
          </w:tcPr>
          <w:p w:rsidR="006E25CB" w:rsidRDefault="006E25CB" w:rsidP="00236105">
            <w:pPr>
              <w:numPr>
                <w:ilvl w:val="0"/>
                <w:numId w:val="55"/>
              </w:numPr>
              <w:contextualSpacing/>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Спортивный зал</w:t>
            </w:r>
          </w:p>
        </w:tc>
        <w:tc>
          <w:tcPr>
            <w:tcW w:w="4042" w:type="dxa"/>
          </w:tcPr>
          <w:p w:rsidR="006E25CB" w:rsidRDefault="00E82AC6">
            <w:pPr>
              <w:spacing w:line="100" w:lineRule="atLeast"/>
              <w:rPr>
                <w:color w:val="000000"/>
                <w:sz w:val="20"/>
                <w:szCs w:val="20"/>
              </w:rPr>
            </w:pPr>
            <w:r>
              <w:rPr>
                <w:color w:val="000000"/>
                <w:sz w:val="20"/>
                <w:szCs w:val="20"/>
              </w:rPr>
              <w:t>пгт. Ибреси, ул. Никольская, д. 9</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Бассейны (малый, большой)</w:t>
            </w:r>
          </w:p>
        </w:tc>
        <w:tc>
          <w:tcPr>
            <w:tcW w:w="4042" w:type="dxa"/>
          </w:tcPr>
          <w:p w:rsidR="006E25CB" w:rsidRDefault="00E82AC6">
            <w:pPr>
              <w:spacing w:line="100" w:lineRule="atLeast"/>
              <w:rPr>
                <w:color w:val="000000"/>
                <w:sz w:val="20"/>
                <w:szCs w:val="20"/>
              </w:rPr>
            </w:pPr>
            <w:r>
              <w:rPr>
                <w:color w:val="000000"/>
                <w:sz w:val="20"/>
                <w:szCs w:val="20"/>
              </w:rPr>
              <w:t>пгт. Ибреси, ул. Никольская, д. 9</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 xml:space="preserve">Детская спортивная площадка </w:t>
            </w:r>
          </w:p>
        </w:tc>
        <w:tc>
          <w:tcPr>
            <w:tcW w:w="4042" w:type="dxa"/>
          </w:tcPr>
          <w:p w:rsidR="006E25CB" w:rsidRDefault="00E82AC6">
            <w:pPr>
              <w:spacing w:line="100" w:lineRule="atLeast"/>
              <w:rPr>
                <w:color w:val="000000"/>
                <w:sz w:val="20"/>
                <w:szCs w:val="20"/>
              </w:rPr>
            </w:pPr>
            <w:r>
              <w:rPr>
                <w:color w:val="000000"/>
                <w:sz w:val="20"/>
                <w:szCs w:val="20"/>
              </w:rPr>
              <w:t>д. Сосновка, ул. Московская</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 спортивная площадка</w:t>
            </w:r>
          </w:p>
        </w:tc>
        <w:tc>
          <w:tcPr>
            <w:tcW w:w="4042" w:type="dxa"/>
          </w:tcPr>
          <w:p w:rsidR="006E25CB" w:rsidRDefault="00E82AC6">
            <w:pPr>
              <w:spacing w:line="100" w:lineRule="atLeast"/>
              <w:rPr>
                <w:color w:val="000000"/>
                <w:sz w:val="20"/>
                <w:szCs w:val="20"/>
              </w:rPr>
            </w:pPr>
            <w:r>
              <w:rPr>
                <w:color w:val="000000"/>
                <w:sz w:val="20"/>
                <w:szCs w:val="20"/>
              </w:rPr>
              <w:t>с. Новое Чурашево, ул. Ленина</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игровая площадка</w:t>
            </w:r>
          </w:p>
        </w:tc>
        <w:tc>
          <w:tcPr>
            <w:tcW w:w="4042" w:type="dxa"/>
          </w:tcPr>
          <w:p w:rsidR="006E25CB" w:rsidRDefault="00E82AC6">
            <w:pPr>
              <w:spacing w:line="100" w:lineRule="atLeast"/>
              <w:rPr>
                <w:color w:val="000000"/>
                <w:sz w:val="20"/>
                <w:szCs w:val="20"/>
              </w:rPr>
            </w:pPr>
            <w:r>
              <w:rPr>
                <w:color w:val="000000"/>
                <w:sz w:val="20"/>
                <w:szCs w:val="20"/>
              </w:rPr>
              <w:t>д. Сюрбеевка, ул. Горького</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игровая спортивная площадка</w:t>
            </w:r>
          </w:p>
        </w:tc>
        <w:tc>
          <w:tcPr>
            <w:tcW w:w="4042" w:type="dxa"/>
          </w:tcPr>
          <w:p w:rsidR="006E25CB" w:rsidRDefault="00E82AC6">
            <w:pPr>
              <w:spacing w:line="100" w:lineRule="atLeast"/>
              <w:rPr>
                <w:color w:val="000000"/>
                <w:sz w:val="20"/>
                <w:szCs w:val="20"/>
              </w:rPr>
            </w:pPr>
            <w:r>
              <w:rPr>
                <w:color w:val="000000"/>
                <w:sz w:val="20"/>
                <w:szCs w:val="20"/>
              </w:rPr>
              <w:t>д. Андреевка, ул. Николаева</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игровая спортивная площадка</w:t>
            </w:r>
          </w:p>
        </w:tc>
        <w:tc>
          <w:tcPr>
            <w:tcW w:w="4042" w:type="dxa"/>
          </w:tcPr>
          <w:p w:rsidR="006E25CB" w:rsidRDefault="00E82AC6">
            <w:pPr>
              <w:spacing w:line="100" w:lineRule="atLeast"/>
              <w:rPr>
                <w:color w:val="000000"/>
                <w:sz w:val="20"/>
                <w:szCs w:val="20"/>
              </w:rPr>
            </w:pPr>
            <w:r>
              <w:rPr>
                <w:color w:val="000000"/>
                <w:sz w:val="20"/>
                <w:szCs w:val="20"/>
              </w:rPr>
              <w:t xml:space="preserve">д. </w:t>
            </w:r>
            <w:proofErr w:type="spellStart"/>
            <w:r>
              <w:rPr>
                <w:color w:val="000000"/>
                <w:sz w:val="20"/>
                <w:szCs w:val="20"/>
              </w:rPr>
              <w:t>Кошмаш</w:t>
            </w:r>
            <w:proofErr w:type="spellEnd"/>
            <w:r>
              <w:rPr>
                <w:color w:val="000000"/>
                <w:sz w:val="20"/>
                <w:szCs w:val="20"/>
              </w:rPr>
              <w:t xml:space="preserve">-Тойси, ул. </w:t>
            </w:r>
            <w:proofErr w:type="spellStart"/>
            <w:r>
              <w:rPr>
                <w:color w:val="000000"/>
                <w:sz w:val="20"/>
                <w:szCs w:val="20"/>
              </w:rPr>
              <w:t>Чапаеав</w:t>
            </w:r>
            <w:proofErr w:type="spellEnd"/>
          </w:p>
        </w:tc>
      </w:tr>
      <w:tr w:rsidR="006E25CB">
        <w:trPr>
          <w:jc w:val="center"/>
        </w:trPr>
        <w:tc>
          <w:tcPr>
            <w:tcW w:w="539" w:type="dxa"/>
          </w:tcPr>
          <w:p w:rsidR="006E25CB" w:rsidRDefault="006E25CB" w:rsidP="00236105">
            <w:pPr>
              <w:numPr>
                <w:ilvl w:val="0"/>
                <w:numId w:val="55"/>
              </w:numPr>
              <w:contextualSpacing/>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площадка</w:t>
            </w:r>
          </w:p>
        </w:tc>
        <w:tc>
          <w:tcPr>
            <w:tcW w:w="4042" w:type="dxa"/>
          </w:tcPr>
          <w:p w:rsidR="006E25CB" w:rsidRDefault="00E82AC6">
            <w:pPr>
              <w:spacing w:line="100" w:lineRule="atLeast"/>
              <w:rPr>
                <w:color w:val="000000"/>
                <w:sz w:val="20"/>
                <w:szCs w:val="20"/>
              </w:rPr>
            </w:pPr>
            <w:r>
              <w:rPr>
                <w:color w:val="000000"/>
                <w:sz w:val="20"/>
                <w:szCs w:val="20"/>
              </w:rPr>
              <w:t>п. Буинск, ул. Горняка</w:t>
            </w:r>
          </w:p>
        </w:tc>
      </w:tr>
      <w:tr w:rsidR="006E25CB">
        <w:trPr>
          <w:jc w:val="center"/>
        </w:trPr>
        <w:tc>
          <w:tcPr>
            <w:tcW w:w="539" w:type="dxa"/>
          </w:tcPr>
          <w:p w:rsidR="006E25CB" w:rsidRDefault="006E25CB" w:rsidP="00236105">
            <w:pPr>
              <w:numPr>
                <w:ilvl w:val="0"/>
                <w:numId w:val="55"/>
              </w:numPr>
              <w:contextualSpacing/>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площадка</w:t>
            </w:r>
          </w:p>
        </w:tc>
        <w:tc>
          <w:tcPr>
            <w:tcW w:w="4042" w:type="dxa"/>
          </w:tcPr>
          <w:p w:rsidR="006E25CB" w:rsidRDefault="00E82AC6">
            <w:pPr>
              <w:spacing w:line="100" w:lineRule="atLeast"/>
              <w:rPr>
                <w:color w:val="000000"/>
                <w:sz w:val="20"/>
                <w:szCs w:val="20"/>
              </w:rPr>
            </w:pPr>
            <w:r>
              <w:rPr>
                <w:color w:val="000000"/>
                <w:sz w:val="20"/>
                <w:szCs w:val="20"/>
              </w:rPr>
              <w:t>д. Нижние Абакасы, ул. Ленина, д. 26 «Б»</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спортивно-игровая площадка</w:t>
            </w:r>
          </w:p>
        </w:tc>
        <w:tc>
          <w:tcPr>
            <w:tcW w:w="4042" w:type="dxa"/>
          </w:tcPr>
          <w:p w:rsidR="006E25CB" w:rsidRDefault="00E82AC6">
            <w:pPr>
              <w:spacing w:line="100" w:lineRule="atLeast"/>
              <w:rPr>
                <w:color w:val="000000"/>
                <w:sz w:val="20"/>
                <w:szCs w:val="20"/>
              </w:rPr>
            </w:pPr>
            <w:r>
              <w:rPr>
                <w:color w:val="000000"/>
                <w:sz w:val="20"/>
                <w:szCs w:val="20"/>
              </w:rPr>
              <w:t xml:space="preserve">д. </w:t>
            </w:r>
            <w:proofErr w:type="spellStart"/>
            <w:r>
              <w:rPr>
                <w:color w:val="000000"/>
                <w:sz w:val="20"/>
                <w:szCs w:val="20"/>
              </w:rPr>
              <w:t>Шибегечи</w:t>
            </w:r>
            <w:proofErr w:type="spellEnd"/>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спортивно-игровая площадка</w:t>
            </w:r>
          </w:p>
        </w:tc>
        <w:tc>
          <w:tcPr>
            <w:tcW w:w="4042" w:type="dxa"/>
          </w:tcPr>
          <w:p w:rsidR="006E25CB" w:rsidRDefault="00E82AC6">
            <w:pPr>
              <w:spacing w:line="100" w:lineRule="atLeast"/>
              <w:rPr>
                <w:color w:val="000000"/>
                <w:sz w:val="20"/>
                <w:szCs w:val="20"/>
              </w:rPr>
            </w:pPr>
            <w:r>
              <w:rPr>
                <w:color w:val="000000"/>
                <w:sz w:val="20"/>
                <w:szCs w:val="20"/>
              </w:rPr>
              <w:t xml:space="preserve">д. </w:t>
            </w:r>
            <w:proofErr w:type="spellStart"/>
            <w:r>
              <w:rPr>
                <w:color w:val="000000"/>
                <w:sz w:val="20"/>
                <w:szCs w:val="20"/>
              </w:rPr>
              <w:t>Шоркасы</w:t>
            </w:r>
            <w:proofErr w:type="spellEnd"/>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спортивно-игровая площадка</w:t>
            </w:r>
          </w:p>
        </w:tc>
        <w:tc>
          <w:tcPr>
            <w:tcW w:w="4042" w:type="dxa"/>
          </w:tcPr>
          <w:p w:rsidR="006E25CB" w:rsidRDefault="00E82AC6">
            <w:pPr>
              <w:spacing w:line="100" w:lineRule="atLeast"/>
              <w:rPr>
                <w:color w:val="000000"/>
                <w:sz w:val="20"/>
                <w:szCs w:val="20"/>
              </w:rPr>
            </w:pPr>
            <w:r>
              <w:rPr>
                <w:color w:val="000000"/>
                <w:sz w:val="20"/>
                <w:szCs w:val="20"/>
              </w:rPr>
              <w:t xml:space="preserve">д. Малый </w:t>
            </w:r>
            <w:proofErr w:type="spellStart"/>
            <w:r>
              <w:rPr>
                <w:color w:val="000000"/>
                <w:sz w:val="20"/>
                <w:szCs w:val="20"/>
              </w:rPr>
              <w:t>Кукшум</w:t>
            </w:r>
            <w:proofErr w:type="spellEnd"/>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Спортивная площадка для игры в мини-футбол и баскетбол</w:t>
            </w:r>
          </w:p>
        </w:tc>
        <w:tc>
          <w:tcPr>
            <w:tcW w:w="4042" w:type="dxa"/>
          </w:tcPr>
          <w:p w:rsidR="006E25CB" w:rsidRDefault="00E82AC6">
            <w:pPr>
              <w:spacing w:line="100" w:lineRule="atLeast"/>
              <w:rPr>
                <w:color w:val="000000"/>
                <w:sz w:val="20"/>
                <w:szCs w:val="20"/>
              </w:rPr>
            </w:pPr>
            <w:r>
              <w:rPr>
                <w:color w:val="000000"/>
                <w:sz w:val="20"/>
                <w:szCs w:val="20"/>
              </w:rPr>
              <w:t>с. Малое Чурашево, ул. Ленина</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Спортивная площадка</w:t>
            </w:r>
          </w:p>
        </w:tc>
        <w:tc>
          <w:tcPr>
            <w:tcW w:w="4042" w:type="dxa"/>
          </w:tcPr>
          <w:p w:rsidR="006E25CB" w:rsidRDefault="00E82AC6">
            <w:pPr>
              <w:spacing w:line="100" w:lineRule="atLeast"/>
              <w:rPr>
                <w:color w:val="000000"/>
                <w:sz w:val="20"/>
                <w:szCs w:val="20"/>
              </w:rPr>
            </w:pPr>
            <w:r>
              <w:rPr>
                <w:color w:val="000000"/>
                <w:sz w:val="20"/>
                <w:szCs w:val="20"/>
              </w:rPr>
              <w:t>д. Андреевка, ул. Молодежная</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игровая площадка</w:t>
            </w:r>
          </w:p>
        </w:tc>
        <w:tc>
          <w:tcPr>
            <w:tcW w:w="4042" w:type="dxa"/>
          </w:tcPr>
          <w:p w:rsidR="006E25CB" w:rsidRDefault="00E82AC6">
            <w:pPr>
              <w:spacing w:line="100" w:lineRule="atLeast"/>
              <w:rPr>
                <w:color w:val="000000"/>
                <w:sz w:val="20"/>
                <w:szCs w:val="20"/>
              </w:rPr>
            </w:pPr>
            <w:r>
              <w:rPr>
                <w:color w:val="000000"/>
                <w:sz w:val="20"/>
                <w:szCs w:val="20"/>
              </w:rPr>
              <w:t>д. Савка</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игровая площадка</w:t>
            </w:r>
          </w:p>
        </w:tc>
        <w:tc>
          <w:tcPr>
            <w:tcW w:w="4042" w:type="dxa"/>
          </w:tcPr>
          <w:p w:rsidR="006E25CB" w:rsidRDefault="00E82AC6">
            <w:pPr>
              <w:spacing w:line="100" w:lineRule="atLeast"/>
              <w:rPr>
                <w:color w:val="000000"/>
                <w:sz w:val="20"/>
                <w:szCs w:val="20"/>
              </w:rPr>
            </w:pPr>
            <w:r>
              <w:rPr>
                <w:color w:val="000000"/>
                <w:sz w:val="20"/>
                <w:szCs w:val="20"/>
              </w:rPr>
              <w:t xml:space="preserve">д. </w:t>
            </w:r>
            <w:proofErr w:type="spellStart"/>
            <w:r>
              <w:rPr>
                <w:color w:val="000000"/>
                <w:sz w:val="20"/>
                <w:szCs w:val="20"/>
              </w:rPr>
              <w:t>Тымары</w:t>
            </w:r>
            <w:proofErr w:type="spellEnd"/>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игровая площадка</w:t>
            </w:r>
          </w:p>
        </w:tc>
        <w:tc>
          <w:tcPr>
            <w:tcW w:w="4042" w:type="dxa"/>
          </w:tcPr>
          <w:p w:rsidR="006E25CB" w:rsidRDefault="00E82AC6">
            <w:pPr>
              <w:spacing w:line="100" w:lineRule="atLeast"/>
              <w:rPr>
                <w:color w:val="000000"/>
                <w:sz w:val="20"/>
                <w:szCs w:val="20"/>
              </w:rPr>
            </w:pPr>
            <w:r>
              <w:rPr>
                <w:color w:val="000000"/>
                <w:sz w:val="20"/>
                <w:szCs w:val="20"/>
              </w:rPr>
              <w:t>д. Ширтаны</w:t>
            </w:r>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игровая площадка</w:t>
            </w:r>
          </w:p>
        </w:tc>
        <w:tc>
          <w:tcPr>
            <w:tcW w:w="4042" w:type="dxa"/>
          </w:tcPr>
          <w:p w:rsidR="006E25CB" w:rsidRDefault="00E82AC6">
            <w:pPr>
              <w:spacing w:line="100" w:lineRule="atLeast"/>
              <w:rPr>
                <w:color w:val="000000"/>
                <w:sz w:val="20"/>
                <w:szCs w:val="20"/>
              </w:rPr>
            </w:pPr>
            <w:r>
              <w:rPr>
                <w:color w:val="000000"/>
                <w:sz w:val="20"/>
                <w:szCs w:val="20"/>
              </w:rPr>
              <w:t xml:space="preserve">п. </w:t>
            </w:r>
            <w:proofErr w:type="spellStart"/>
            <w:r>
              <w:rPr>
                <w:color w:val="000000"/>
                <w:sz w:val="20"/>
                <w:szCs w:val="20"/>
              </w:rPr>
              <w:t>Спотары</w:t>
            </w:r>
            <w:proofErr w:type="spellEnd"/>
          </w:p>
        </w:tc>
      </w:tr>
      <w:tr w:rsidR="006E25CB">
        <w:trPr>
          <w:jc w:val="center"/>
        </w:trPr>
        <w:tc>
          <w:tcPr>
            <w:tcW w:w="539" w:type="dxa"/>
          </w:tcPr>
          <w:p w:rsidR="006E25CB" w:rsidRDefault="006E25CB" w:rsidP="00236105">
            <w:pPr>
              <w:numPr>
                <w:ilvl w:val="0"/>
                <w:numId w:val="55"/>
              </w:numPr>
              <w:contextualSpacing/>
              <w:jc w:val="center"/>
              <w:rPr>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игровая площадка</w:t>
            </w:r>
          </w:p>
        </w:tc>
        <w:tc>
          <w:tcPr>
            <w:tcW w:w="4042" w:type="dxa"/>
          </w:tcPr>
          <w:p w:rsidR="006E25CB" w:rsidRDefault="00E82AC6">
            <w:pPr>
              <w:spacing w:line="100" w:lineRule="atLeast"/>
              <w:rPr>
                <w:color w:val="000000"/>
                <w:sz w:val="20"/>
                <w:szCs w:val="20"/>
              </w:rPr>
            </w:pPr>
            <w:r>
              <w:rPr>
                <w:color w:val="000000"/>
                <w:sz w:val="20"/>
                <w:szCs w:val="20"/>
              </w:rPr>
              <w:t>д. Ширтаны, ул. Южная, д. 40</w:t>
            </w:r>
          </w:p>
        </w:tc>
      </w:tr>
    </w:tbl>
    <w:p w:rsidR="006E25CB" w:rsidRDefault="00E82AC6">
      <w:pPr>
        <w:spacing w:before="120" w:after="120" w:line="276" w:lineRule="auto"/>
        <w:ind w:firstLine="709"/>
        <w:jc w:val="both"/>
        <w:rPr>
          <w:color w:val="000000"/>
          <w:sz w:val="24"/>
          <w:szCs w:val="24"/>
        </w:rPr>
      </w:pPr>
      <w:r>
        <w:rPr>
          <w:color w:val="000000"/>
          <w:sz w:val="24"/>
          <w:szCs w:val="24"/>
        </w:rPr>
        <w:t>Несмотря на позитивную динамику в вопросах строительства, реконструкции и ввода в эксплуатацию спортивных сооружений, обеспеченность населения этими объектами остается на достаточно низком уровне.</w:t>
      </w:r>
    </w:p>
    <w:p w:rsidR="006E25CB" w:rsidRDefault="00E82AC6">
      <w:pPr>
        <w:spacing w:before="120" w:after="120" w:line="276" w:lineRule="auto"/>
        <w:ind w:firstLine="709"/>
        <w:jc w:val="both"/>
        <w:rPr>
          <w:color w:val="000000"/>
          <w:sz w:val="24"/>
          <w:szCs w:val="24"/>
        </w:rPr>
      </w:pPr>
      <w:r>
        <w:rPr>
          <w:color w:val="000000"/>
          <w:sz w:val="24"/>
          <w:szCs w:val="24"/>
        </w:rPr>
        <w:t>Значительная часть существующих объектов спортивного назначения требует замены и капитального ремонта.</w:t>
      </w:r>
    </w:p>
    <w:p w:rsidR="006E25CB" w:rsidRDefault="00E82AC6">
      <w:pPr>
        <w:spacing w:before="120" w:after="120" w:line="276" w:lineRule="auto"/>
        <w:ind w:firstLine="709"/>
        <w:jc w:val="both"/>
        <w:rPr>
          <w:b/>
          <w:color w:val="000000"/>
          <w:sz w:val="24"/>
          <w:szCs w:val="24"/>
        </w:rPr>
      </w:pPr>
      <w:r>
        <w:rPr>
          <w:b/>
          <w:color w:val="000000"/>
          <w:sz w:val="24"/>
          <w:szCs w:val="24"/>
        </w:rPr>
        <w:t>Учреждения культуры и досуга</w:t>
      </w:r>
    </w:p>
    <w:p w:rsidR="006E25CB" w:rsidRDefault="00E82AC6">
      <w:pPr>
        <w:spacing w:before="120" w:after="120" w:line="276" w:lineRule="auto"/>
        <w:ind w:firstLine="709"/>
        <w:jc w:val="both"/>
        <w:rPr>
          <w:color w:val="000000"/>
          <w:sz w:val="24"/>
          <w:szCs w:val="24"/>
        </w:rPr>
      </w:pPr>
      <w:r>
        <w:rPr>
          <w:color w:val="000000"/>
          <w:sz w:val="24"/>
          <w:szCs w:val="24"/>
        </w:rPr>
        <w:t xml:space="preserve">Учреждения культуры представляют населению, проживающему на территории Ибресинского муниципального округа, услуги, которые направлены на организацию досуга населения, развитие его творческих и интеллектуальных способностей. </w:t>
      </w:r>
    </w:p>
    <w:p w:rsidR="006E25CB" w:rsidRDefault="00E82AC6">
      <w:pPr>
        <w:spacing w:before="120" w:after="120" w:line="276" w:lineRule="auto"/>
        <w:ind w:firstLine="709"/>
        <w:jc w:val="both"/>
        <w:rPr>
          <w:color w:val="000000"/>
          <w:sz w:val="24"/>
          <w:szCs w:val="24"/>
        </w:rPr>
      </w:pPr>
      <w:r>
        <w:rPr>
          <w:color w:val="000000"/>
          <w:sz w:val="24"/>
          <w:szCs w:val="24"/>
        </w:rPr>
        <w:t>Отрасль культуры и досуга в Ибресинском муниципальном округе представлена многопрофильной сетью учреждений культуры и досуга по всем видам культурной деятельности, в том числе:</w:t>
      </w:r>
    </w:p>
    <w:p w:rsidR="006E25CB" w:rsidRDefault="00E82AC6" w:rsidP="00236105">
      <w:pPr>
        <w:numPr>
          <w:ilvl w:val="0"/>
          <w:numId w:val="51"/>
        </w:numPr>
        <w:spacing w:before="120" w:after="120" w:line="276" w:lineRule="auto"/>
        <w:ind w:left="1134" w:hanging="425"/>
        <w:contextualSpacing/>
        <w:jc w:val="both"/>
        <w:rPr>
          <w:color w:val="000000"/>
          <w:sz w:val="24"/>
          <w:szCs w:val="24"/>
        </w:rPr>
      </w:pPr>
      <w:r>
        <w:rPr>
          <w:color w:val="000000"/>
          <w:sz w:val="24"/>
          <w:szCs w:val="24"/>
        </w:rPr>
        <w:t>досуговыми учреждениями (домами культуры, клубами);</w:t>
      </w:r>
    </w:p>
    <w:p w:rsidR="006E25CB" w:rsidRDefault="00E82AC6" w:rsidP="00236105">
      <w:pPr>
        <w:numPr>
          <w:ilvl w:val="0"/>
          <w:numId w:val="51"/>
        </w:numPr>
        <w:spacing w:before="120" w:after="120" w:line="276" w:lineRule="auto"/>
        <w:ind w:left="1134" w:hanging="425"/>
        <w:contextualSpacing/>
        <w:jc w:val="both"/>
        <w:rPr>
          <w:color w:val="000000"/>
          <w:sz w:val="24"/>
          <w:szCs w:val="24"/>
        </w:rPr>
      </w:pPr>
      <w:r>
        <w:rPr>
          <w:color w:val="000000"/>
          <w:sz w:val="24"/>
          <w:szCs w:val="24"/>
        </w:rPr>
        <w:t>общедоступными библиотеками;</w:t>
      </w:r>
    </w:p>
    <w:p w:rsidR="006E25CB" w:rsidRDefault="00E82AC6" w:rsidP="00236105">
      <w:pPr>
        <w:numPr>
          <w:ilvl w:val="0"/>
          <w:numId w:val="51"/>
        </w:numPr>
        <w:spacing w:before="120" w:after="120" w:line="276" w:lineRule="auto"/>
        <w:ind w:left="1134" w:hanging="425"/>
        <w:contextualSpacing/>
        <w:jc w:val="both"/>
        <w:rPr>
          <w:color w:val="000000"/>
          <w:sz w:val="24"/>
          <w:szCs w:val="24"/>
        </w:rPr>
      </w:pPr>
      <w:r>
        <w:rPr>
          <w:color w:val="000000"/>
          <w:sz w:val="24"/>
          <w:szCs w:val="24"/>
        </w:rPr>
        <w:t>музеями.</w:t>
      </w:r>
    </w:p>
    <w:p w:rsidR="006E25CB" w:rsidRDefault="00E82AC6">
      <w:pPr>
        <w:spacing w:before="120" w:after="120" w:line="276" w:lineRule="auto"/>
        <w:ind w:firstLine="709"/>
        <w:jc w:val="both"/>
        <w:rPr>
          <w:color w:val="000000"/>
          <w:sz w:val="24"/>
          <w:szCs w:val="24"/>
        </w:rPr>
      </w:pPr>
      <w:r>
        <w:rPr>
          <w:color w:val="000000"/>
          <w:sz w:val="24"/>
          <w:szCs w:val="24"/>
        </w:rPr>
        <w:t>На территории Муниципального округа функционирует и МБУ «Центр развития культуры Ибресинского муниципального округа», созданный в административном центре – пгт Ибреси и занимающийся проведением зрелищных мероприятий, кружково-досуговой работой, методической помощью при организации мероприятий районного масштаба.</w:t>
      </w:r>
    </w:p>
    <w:p w:rsidR="006E25CB" w:rsidRDefault="00E82AC6">
      <w:pPr>
        <w:spacing w:before="120" w:after="120" w:line="276" w:lineRule="auto"/>
        <w:ind w:firstLine="709"/>
        <w:jc w:val="both"/>
        <w:rPr>
          <w:color w:val="000000"/>
          <w:sz w:val="24"/>
          <w:szCs w:val="24"/>
        </w:rPr>
      </w:pPr>
      <w:r>
        <w:rPr>
          <w:color w:val="000000"/>
          <w:sz w:val="24"/>
          <w:szCs w:val="24"/>
        </w:rPr>
        <w:t>Проблемными факторами развития учреждений культуры и досуга в Муниципальном округе является то обстоятельство, что значительная часть зданий нуждается в ремонте и техническом оснащении с учетом современных требования.</w:t>
      </w:r>
    </w:p>
    <w:p w:rsidR="006E25CB" w:rsidRDefault="00E82AC6">
      <w:pPr>
        <w:spacing w:before="120" w:after="120" w:line="276" w:lineRule="auto"/>
        <w:ind w:firstLine="709"/>
        <w:jc w:val="both"/>
        <w:rPr>
          <w:color w:val="000000"/>
          <w:sz w:val="24"/>
          <w:szCs w:val="24"/>
        </w:rPr>
      </w:pPr>
      <w:r>
        <w:rPr>
          <w:color w:val="000000"/>
          <w:sz w:val="24"/>
          <w:szCs w:val="24"/>
        </w:rPr>
        <w:t>Более 40% клубных учреждений Муниципального округа находятся в приспособленных зданиях.</w:t>
      </w:r>
    </w:p>
    <w:p w:rsidR="006E25CB" w:rsidRDefault="00E82AC6">
      <w:pPr>
        <w:spacing w:before="120" w:after="120" w:line="276" w:lineRule="auto"/>
        <w:ind w:firstLine="709"/>
        <w:jc w:val="both"/>
        <w:rPr>
          <w:color w:val="000000"/>
          <w:sz w:val="24"/>
          <w:szCs w:val="24"/>
        </w:rPr>
      </w:pPr>
      <w:r>
        <w:rPr>
          <w:color w:val="000000"/>
          <w:sz w:val="24"/>
          <w:szCs w:val="24"/>
        </w:rPr>
        <w:t>Перечень существующих учреждений культуры и досуга приводится ниже в таблицах.</w:t>
      </w:r>
    </w:p>
    <w:p w:rsidR="006E25CB" w:rsidRDefault="00E82AC6">
      <w:pPr>
        <w:spacing w:before="120" w:after="120" w:line="276" w:lineRule="auto"/>
        <w:ind w:firstLine="709"/>
        <w:jc w:val="both"/>
        <w:rPr>
          <w:rFonts w:eastAsia="Calibri"/>
          <w:b/>
          <w:bCs/>
          <w:color w:val="000000"/>
          <w:sz w:val="24"/>
          <w:szCs w:val="24"/>
        </w:rPr>
      </w:pPr>
      <w:r>
        <w:rPr>
          <w:color w:val="000000"/>
          <w:sz w:val="24"/>
          <w:szCs w:val="24"/>
        </w:rPr>
        <w:t>Таблица 1.3.4-4 Перечень существующих сельских Домов культуры и клубов Ибресинского муниципального округа</w:t>
      </w:r>
    </w:p>
    <w:tbl>
      <w:tblPr>
        <w:tblW w:w="8919" w:type="dxa"/>
        <w:jc w:val="center"/>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3618"/>
        <w:gridCol w:w="3329"/>
        <w:gridCol w:w="1414"/>
      </w:tblGrid>
      <w:tr w:rsidR="006E25CB" w:rsidTr="0042603A">
        <w:trPr>
          <w:tblHeader/>
          <w:jc w:val="center"/>
        </w:trPr>
        <w:tc>
          <w:tcPr>
            <w:tcW w:w="558" w:type="dxa"/>
          </w:tcPr>
          <w:p w:rsidR="006E25CB" w:rsidRDefault="00E82AC6">
            <w:pPr>
              <w:tabs>
                <w:tab w:val="left" w:pos="1134"/>
              </w:tabs>
              <w:spacing w:before="60"/>
              <w:jc w:val="both"/>
              <w:rPr>
                <w:rFonts w:eastAsia="Calibri"/>
                <w:b/>
                <w:bCs/>
                <w:color w:val="000000"/>
                <w:sz w:val="20"/>
                <w:szCs w:val="20"/>
              </w:rPr>
            </w:pPr>
            <w:r>
              <w:rPr>
                <w:rFonts w:eastAsia="Calibri"/>
                <w:b/>
                <w:bCs/>
                <w:color w:val="000000"/>
                <w:sz w:val="20"/>
                <w:szCs w:val="20"/>
              </w:rPr>
              <w:lastRenderedPageBreak/>
              <w:t xml:space="preserve">№ </w:t>
            </w:r>
            <w:proofErr w:type="gramStart"/>
            <w:r>
              <w:rPr>
                <w:rFonts w:eastAsia="Calibri"/>
                <w:b/>
                <w:bCs/>
                <w:color w:val="000000"/>
                <w:sz w:val="20"/>
                <w:szCs w:val="20"/>
              </w:rPr>
              <w:t>п</w:t>
            </w:r>
            <w:proofErr w:type="gramEnd"/>
            <w:r>
              <w:rPr>
                <w:rFonts w:eastAsia="Calibri"/>
                <w:b/>
                <w:bCs/>
                <w:color w:val="000000"/>
                <w:sz w:val="20"/>
                <w:szCs w:val="20"/>
              </w:rPr>
              <w:t>/п</w:t>
            </w:r>
          </w:p>
        </w:tc>
        <w:tc>
          <w:tcPr>
            <w:tcW w:w="3618" w:type="dxa"/>
          </w:tcPr>
          <w:p w:rsidR="006E25CB" w:rsidRDefault="00E82AC6">
            <w:pPr>
              <w:tabs>
                <w:tab w:val="left" w:pos="1134"/>
              </w:tabs>
              <w:spacing w:before="60"/>
              <w:jc w:val="both"/>
              <w:rPr>
                <w:rFonts w:eastAsia="Calibri"/>
                <w:b/>
                <w:bCs/>
                <w:color w:val="000000"/>
                <w:sz w:val="20"/>
                <w:szCs w:val="20"/>
              </w:rPr>
            </w:pPr>
            <w:r>
              <w:rPr>
                <w:rFonts w:eastAsia="Calibri"/>
                <w:b/>
                <w:bCs/>
                <w:color w:val="000000"/>
                <w:sz w:val="20"/>
                <w:szCs w:val="20"/>
              </w:rPr>
              <w:t>Наименование учреждения</w:t>
            </w:r>
          </w:p>
        </w:tc>
        <w:tc>
          <w:tcPr>
            <w:tcW w:w="3329" w:type="dxa"/>
          </w:tcPr>
          <w:p w:rsidR="006E25CB" w:rsidRDefault="00E82AC6">
            <w:pPr>
              <w:tabs>
                <w:tab w:val="left" w:pos="1134"/>
              </w:tabs>
              <w:spacing w:before="60"/>
              <w:jc w:val="both"/>
              <w:rPr>
                <w:rFonts w:eastAsia="Calibri"/>
                <w:b/>
                <w:bCs/>
                <w:color w:val="000000"/>
                <w:sz w:val="20"/>
                <w:szCs w:val="20"/>
              </w:rPr>
            </w:pPr>
            <w:r>
              <w:rPr>
                <w:rFonts w:eastAsia="Calibri"/>
                <w:b/>
                <w:bCs/>
                <w:color w:val="000000"/>
                <w:sz w:val="20"/>
                <w:szCs w:val="20"/>
              </w:rPr>
              <w:t>Адрес</w:t>
            </w:r>
          </w:p>
        </w:tc>
        <w:tc>
          <w:tcPr>
            <w:tcW w:w="1414" w:type="dxa"/>
          </w:tcPr>
          <w:p w:rsidR="006E25CB" w:rsidRDefault="00E82AC6">
            <w:pPr>
              <w:tabs>
                <w:tab w:val="left" w:pos="1134"/>
              </w:tabs>
              <w:spacing w:before="60"/>
              <w:jc w:val="both"/>
              <w:rPr>
                <w:rFonts w:eastAsia="Calibri"/>
                <w:b/>
                <w:bCs/>
                <w:color w:val="000000"/>
                <w:sz w:val="20"/>
                <w:szCs w:val="20"/>
              </w:rPr>
            </w:pPr>
            <w:r>
              <w:rPr>
                <w:rFonts w:eastAsia="Calibri"/>
                <w:b/>
                <w:bCs/>
                <w:color w:val="000000"/>
                <w:sz w:val="20"/>
                <w:szCs w:val="20"/>
              </w:rPr>
              <w:t>Вместимость</w:t>
            </w:r>
          </w:p>
          <w:p w:rsidR="006E25CB" w:rsidRDefault="00E82AC6">
            <w:pPr>
              <w:tabs>
                <w:tab w:val="left" w:pos="1134"/>
              </w:tabs>
              <w:spacing w:before="60"/>
              <w:jc w:val="both"/>
              <w:rPr>
                <w:rFonts w:eastAsia="Calibri"/>
                <w:b/>
                <w:bCs/>
                <w:color w:val="000000"/>
                <w:sz w:val="20"/>
                <w:szCs w:val="20"/>
              </w:rPr>
            </w:pPr>
            <w:r>
              <w:rPr>
                <w:rFonts w:eastAsia="Calibri"/>
                <w:b/>
                <w:bCs/>
                <w:color w:val="000000"/>
                <w:sz w:val="20"/>
                <w:szCs w:val="20"/>
              </w:rPr>
              <w:t>(</w:t>
            </w:r>
            <w:proofErr w:type="gramStart"/>
            <w:r>
              <w:rPr>
                <w:rFonts w:eastAsia="Calibri"/>
                <w:b/>
                <w:bCs/>
                <w:color w:val="000000"/>
                <w:sz w:val="20"/>
                <w:szCs w:val="20"/>
              </w:rPr>
              <w:t>зрительских</w:t>
            </w:r>
            <w:proofErr w:type="gramEnd"/>
            <w:r>
              <w:rPr>
                <w:rFonts w:eastAsia="Calibri"/>
                <w:b/>
                <w:bCs/>
                <w:color w:val="000000"/>
                <w:sz w:val="20"/>
                <w:szCs w:val="20"/>
              </w:rPr>
              <w:t xml:space="preserve"> месть)</w:t>
            </w:r>
          </w:p>
        </w:tc>
      </w:tr>
      <w:tr w:rsidR="006E25CB" w:rsidTr="0042603A">
        <w:trPr>
          <w:tblHeader/>
          <w:jc w:val="center"/>
        </w:trPr>
        <w:tc>
          <w:tcPr>
            <w:tcW w:w="558" w:type="dxa"/>
          </w:tcPr>
          <w:p w:rsidR="006E25CB" w:rsidRDefault="00E82AC6">
            <w:pPr>
              <w:tabs>
                <w:tab w:val="left" w:pos="1134"/>
              </w:tabs>
              <w:spacing w:before="60"/>
              <w:jc w:val="both"/>
              <w:rPr>
                <w:rFonts w:eastAsia="Calibri"/>
                <w:color w:val="000000"/>
                <w:sz w:val="20"/>
                <w:szCs w:val="20"/>
              </w:rPr>
            </w:pPr>
            <w:r>
              <w:rPr>
                <w:rFonts w:eastAsia="Calibri"/>
                <w:color w:val="000000"/>
                <w:sz w:val="20"/>
                <w:szCs w:val="20"/>
              </w:rPr>
              <w:t>1</w:t>
            </w:r>
          </w:p>
        </w:tc>
        <w:tc>
          <w:tcPr>
            <w:tcW w:w="3618" w:type="dxa"/>
          </w:tcPr>
          <w:p w:rsidR="006E25CB" w:rsidRDefault="00E82AC6">
            <w:pPr>
              <w:tabs>
                <w:tab w:val="left" w:pos="1134"/>
              </w:tabs>
              <w:spacing w:before="60"/>
              <w:jc w:val="both"/>
              <w:rPr>
                <w:rFonts w:eastAsia="Calibri"/>
                <w:color w:val="000000"/>
                <w:sz w:val="20"/>
                <w:szCs w:val="20"/>
              </w:rPr>
            </w:pPr>
            <w:r>
              <w:rPr>
                <w:rFonts w:eastAsia="Calibri"/>
                <w:color w:val="000000"/>
                <w:sz w:val="20"/>
                <w:szCs w:val="20"/>
              </w:rPr>
              <w:t>2</w:t>
            </w:r>
          </w:p>
        </w:tc>
        <w:tc>
          <w:tcPr>
            <w:tcW w:w="3329" w:type="dxa"/>
          </w:tcPr>
          <w:p w:rsidR="006E25CB" w:rsidRDefault="00E82AC6">
            <w:pPr>
              <w:tabs>
                <w:tab w:val="left" w:pos="1134"/>
              </w:tabs>
              <w:spacing w:before="60"/>
              <w:jc w:val="both"/>
              <w:rPr>
                <w:rFonts w:eastAsia="Calibri"/>
                <w:color w:val="000000"/>
                <w:sz w:val="20"/>
                <w:szCs w:val="20"/>
              </w:rPr>
            </w:pPr>
            <w:r>
              <w:rPr>
                <w:rFonts w:eastAsia="Calibri"/>
                <w:color w:val="000000"/>
                <w:sz w:val="20"/>
                <w:szCs w:val="20"/>
              </w:rPr>
              <w:t>3</w:t>
            </w:r>
          </w:p>
        </w:tc>
        <w:tc>
          <w:tcPr>
            <w:tcW w:w="1414" w:type="dxa"/>
          </w:tcPr>
          <w:p w:rsidR="006E25CB" w:rsidRDefault="00E82AC6">
            <w:pPr>
              <w:tabs>
                <w:tab w:val="left" w:pos="1134"/>
              </w:tabs>
              <w:spacing w:before="60"/>
              <w:jc w:val="both"/>
              <w:rPr>
                <w:rFonts w:eastAsia="Calibri"/>
                <w:color w:val="000000"/>
                <w:sz w:val="20"/>
                <w:szCs w:val="20"/>
              </w:rPr>
            </w:pPr>
            <w:r>
              <w:rPr>
                <w:rFonts w:eastAsia="Calibri"/>
                <w:color w:val="000000"/>
                <w:sz w:val="20"/>
                <w:szCs w:val="20"/>
              </w:rPr>
              <w:t>4</w:t>
            </w:r>
          </w:p>
        </w:tc>
      </w:tr>
      <w:tr w:rsidR="006E25CB" w:rsidTr="0042603A">
        <w:trPr>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rsidP="0042603A">
            <w:pPr>
              <w:jc w:val="both"/>
              <w:rPr>
                <w:color w:val="000000"/>
                <w:sz w:val="20"/>
                <w:szCs w:val="20"/>
              </w:rPr>
            </w:pPr>
            <w:r>
              <w:rPr>
                <w:color w:val="000000"/>
                <w:sz w:val="20"/>
                <w:szCs w:val="20"/>
              </w:rPr>
              <w:t>Айбечский</w:t>
            </w:r>
            <w:r w:rsidR="0042603A">
              <w:rPr>
                <w:color w:val="000000"/>
                <w:sz w:val="20"/>
                <w:szCs w:val="20"/>
              </w:rPr>
              <w:t xml:space="preserve"> </w:t>
            </w:r>
            <w:r>
              <w:rPr>
                <w:color w:val="000000"/>
                <w:sz w:val="20"/>
                <w:szCs w:val="20"/>
              </w:rPr>
              <w:t xml:space="preserve">сельский Дом культуры </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д. Айбечи,</w:t>
            </w:r>
            <w:r w:rsidR="0042603A">
              <w:rPr>
                <w:color w:val="000000"/>
                <w:sz w:val="20"/>
                <w:szCs w:val="20"/>
              </w:rPr>
              <w:t xml:space="preserve"> </w:t>
            </w:r>
            <w:r>
              <w:rPr>
                <w:color w:val="000000"/>
                <w:sz w:val="20"/>
                <w:szCs w:val="20"/>
              </w:rPr>
              <w:t>ул. Центральная, д.31</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170</w:t>
            </w:r>
          </w:p>
        </w:tc>
      </w:tr>
      <w:tr w:rsidR="006E25CB" w:rsidTr="0042603A">
        <w:trPr>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rsidP="0042603A">
            <w:pPr>
              <w:jc w:val="both"/>
              <w:rPr>
                <w:color w:val="000000"/>
                <w:sz w:val="20"/>
                <w:szCs w:val="20"/>
              </w:rPr>
            </w:pPr>
            <w:r>
              <w:rPr>
                <w:color w:val="000000"/>
                <w:sz w:val="20"/>
                <w:szCs w:val="20"/>
              </w:rPr>
              <w:t>Андреевский</w:t>
            </w:r>
            <w:r w:rsidR="0042603A">
              <w:rPr>
                <w:color w:val="000000"/>
                <w:sz w:val="20"/>
                <w:szCs w:val="20"/>
              </w:rPr>
              <w:t xml:space="preserve"> </w:t>
            </w:r>
            <w:r>
              <w:rPr>
                <w:color w:val="000000"/>
                <w:sz w:val="20"/>
                <w:szCs w:val="20"/>
              </w:rPr>
              <w:t xml:space="preserve">сельский Дом культуры </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 xml:space="preserve">д. Андреевка, ул. </w:t>
            </w:r>
            <w:proofErr w:type="spellStart"/>
            <w:r>
              <w:rPr>
                <w:color w:val="000000"/>
                <w:sz w:val="20"/>
                <w:szCs w:val="20"/>
              </w:rPr>
              <w:t>Молодежнаяя</w:t>
            </w:r>
            <w:proofErr w:type="spellEnd"/>
            <w:r>
              <w:rPr>
                <w:color w:val="000000"/>
                <w:sz w:val="20"/>
                <w:szCs w:val="20"/>
              </w:rPr>
              <w:t>, д.2</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150</w:t>
            </w:r>
          </w:p>
        </w:tc>
      </w:tr>
      <w:tr w:rsidR="006E25CB" w:rsidTr="0042603A">
        <w:trPr>
          <w:trHeight w:val="223"/>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rsidP="0042603A">
            <w:pPr>
              <w:jc w:val="both"/>
              <w:rPr>
                <w:color w:val="000000"/>
                <w:sz w:val="20"/>
                <w:szCs w:val="20"/>
              </w:rPr>
            </w:pPr>
            <w:r>
              <w:rPr>
                <w:color w:val="000000"/>
                <w:sz w:val="20"/>
                <w:szCs w:val="20"/>
              </w:rPr>
              <w:t>Березовский</w:t>
            </w:r>
            <w:r w:rsidR="0042603A">
              <w:rPr>
                <w:color w:val="000000"/>
                <w:sz w:val="20"/>
                <w:szCs w:val="20"/>
              </w:rPr>
              <w:t xml:space="preserve"> </w:t>
            </w:r>
            <w:r>
              <w:rPr>
                <w:color w:val="000000"/>
                <w:sz w:val="20"/>
                <w:szCs w:val="20"/>
              </w:rPr>
              <w:t>сельский Дом культуры</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пос. Березов</w:t>
            </w:r>
            <w:r w:rsidR="0042603A">
              <w:rPr>
                <w:color w:val="000000"/>
                <w:sz w:val="20"/>
                <w:szCs w:val="20"/>
              </w:rPr>
              <w:t>ка</w:t>
            </w:r>
            <w:r>
              <w:rPr>
                <w:color w:val="000000"/>
                <w:sz w:val="20"/>
                <w:szCs w:val="20"/>
              </w:rPr>
              <w:t xml:space="preserve">, </w:t>
            </w:r>
            <w:r w:rsidR="0042603A">
              <w:rPr>
                <w:color w:val="000000"/>
                <w:sz w:val="20"/>
                <w:szCs w:val="20"/>
              </w:rPr>
              <w:t xml:space="preserve"> </w:t>
            </w:r>
            <w:r>
              <w:rPr>
                <w:color w:val="000000"/>
                <w:sz w:val="20"/>
                <w:szCs w:val="20"/>
              </w:rPr>
              <w:t xml:space="preserve">ул. Солнечная д.38 </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180</w:t>
            </w:r>
          </w:p>
        </w:tc>
      </w:tr>
      <w:tr w:rsidR="006E25CB" w:rsidTr="0042603A">
        <w:trPr>
          <w:trHeight w:val="218"/>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rsidP="0042603A">
            <w:pPr>
              <w:jc w:val="both"/>
              <w:rPr>
                <w:color w:val="000000"/>
                <w:sz w:val="20"/>
                <w:szCs w:val="20"/>
              </w:rPr>
            </w:pPr>
            <w:r>
              <w:rPr>
                <w:color w:val="000000"/>
                <w:sz w:val="20"/>
                <w:szCs w:val="20"/>
              </w:rPr>
              <w:t>Буинский</w:t>
            </w:r>
            <w:r w:rsidR="0042603A">
              <w:rPr>
                <w:color w:val="000000"/>
                <w:sz w:val="20"/>
                <w:szCs w:val="20"/>
              </w:rPr>
              <w:t xml:space="preserve"> </w:t>
            </w:r>
            <w:r>
              <w:rPr>
                <w:color w:val="000000"/>
                <w:sz w:val="20"/>
                <w:szCs w:val="20"/>
              </w:rPr>
              <w:t>поселковый Дом культуры</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пос. Буинск, ул. Калинина, д.82</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100</w:t>
            </w:r>
          </w:p>
        </w:tc>
      </w:tr>
      <w:tr w:rsidR="006E25CB" w:rsidTr="0042603A">
        <w:trPr>
          <w:trHeight w:val="447"/>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rsidP="0042603A">
            <w:pPr>
              <w:jc w:val="both"/>
              <w:rPr>
                <w:color w:val="000000"/>
                <w:sz w:val="20"/>
                <w:szCs w:val="20"/>
              </w:rPr>
            </w:pPr>
            <w:r>
              <w:rPr>
                <w:color w:val="000000"/>
                <w:sz w:val="20"/>
                <w:szCs w:val="20"/>
              </w:rPr>
              <w:t>Новочурашевский</w:t>
            </w:r>
            <w:r w:rsidR="0042603A">
              <w:rPr>
                <w:color w:val="000000"/>
                <w:sz w:val="20"/>
                <w:szCs w:val="20"/>
              </w:rPr>
              <w:t xml:space="preserve"> </w:t>
            </w:r>
            <w:r>
              <w:rPr>
                <w:color w:val="000000"/>
                <w:sz w:val="20"/>
                <w:szCs w:val="20"/>
              </w:rPr>
              <w:t>центральный сельский Дом культуры</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с. Новое Чурашево,</w:t>
            </w:r>
            <w:r w:rsidR="0042603A">
              <w:rPr>
                <w:color w:val="000000"/>
                <w:sz w:val="20"/>
                <w:szCs w:val="20"/>
              </w:rPr>
              <w:t xml:space="preserve"> </w:t>
            </w:r>
            <w:r>
              <w:rPr>
                <w:color w:val="000000"/>
                <w:sz w:val="20"/>
                <w:szCs w:val="20"/>
              </w:rPr>
              <w:t>ул. Ленина, д.3</w:t>
            </w:r>
            <w:r w:rsidR="0042603A">
              <w:rPr>
                <w:color w:val="000000"/>
                <w:sz w:val="20"/>
                <w:szCs w:val="20"/>
              </w:rPr>
              <w:t>2б</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150</w:t>
            </w:r>
          </w:p>
        </w:tc>
      </w:tr>
      <w:tr w:rsidR="006E25CB" w:rsidTr="0042603A">
        <w:trPr>
          <w:trHeight w:val="181"/>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rsidP="0042603A">
            <w:pPr>
              <w:jc w:val="both"/>
              <w:rPr>
                <w:color w:val="000000"/>
                <w:sz w:val="20"/>
                <w:szCs w:val="20"/>
              </w:rPr>
            </w:pPr>
            <w:proofErr w:type="spellStart"/>
            <w:r>
              <w:rPr>
                <w:color w:val="000000"/>
                <w:sz w:val="20"/>
                <w:szCs w:val="20"/>
              </w:rPr>
              <w:t>Сириклинский</w:t>
            </w:r>
            <w:proofErr w:type="spellEnd"/>
            <w:r w:rsidR="0042603A">
              <w:rPr>
                <w:color w:val="000000"/>
                <w:sz w:val="20"/>
                <w:szCs w:val="20"/>
              </w:rPr>
              <w:t xml:space="preserve"> </w:t>
            </w:r>
            <w:r>
              <w:rPr>
                <w:color w:val="000000"/>
                <w:sz w:val="20"/>
                <w:szCs w:val="20"/>
              </w:rPr>
              <w:t>сельский клуб</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д. Сирикли, ул. Ленина, д. 42</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50</w:t>
            </w:r>
          </w:p>
        </w:tc>
      </w:tr>
      <w:tr w:rsidR="006E25CB" w:rsidTr="0042603A">
        <w:trPr>
          <w:trHeight w:val="475"/>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rsidP="0042603A">
            <w:pPr>
              <w:jc w:val="both"/>
              <w:rPr>
                <w:color w:val="000000"/>
                <w:sz w:val="20"/>
                <w:szCs w:val="20"/>
              </w:rPr>
            </w:pPr>
            <w:r>
              <w:rPr>
                <w:color w:val="000000"/>
                <w:sz w:val="20"/>
                <w:szCs w:val="20"/>
              </w:rPr>
              <w:t>Климовский</w:t>
            </w:r>
            <w:r w:rsidR="0042603A">
              <w:rPr>
                <w:color w:val="000000"/>
                <w:sz w:val="20"/>
                <w:szCs w:val="20"/>
              </w:rPr>
              <w:t xml:space="preserve"> </w:t>
            </w:r>
            <w:r>
              <w:rPr>
                <w:color w:val="000000"/>
                <w:sz w:val="20"/>
                <w:szCs w:val="20"/>
              </w:rPr>
              <w:t>центральный сельский</w:t>
            </w:r>
            <w:r w:rsidR="0042603A">
              <w:rPr>
                <w:color w:val="000000"/>
                <w:sz w:val="20"/>
                <w:szCs w:val="20"/>
              </w:rPr>
              <w:t xml:space="preserve"> Дом Культуры</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с. Климово</w:t>
            </w:r>
            <w:r w:rsidR="0042603A">
              <w:rPr>
                <w:color w:val="000000"/>
                <w:sz w:val="20"/>
                <w:szCs w:val="20"/>
              </w:rPr>
              <w:t xml:space="preserve">, </w:t>
            </w:r>
            <w:r>
              <w:rPr>
                <w:color w:val="000000"/>
                <w:sz w:val="20"/>
                <w:szCs w:val="20"/>
              </w:rPr>
              <w:t xml:space="preserve">ул. </w:t>
            </w:r>
            <w:proofErr w:type="gramStart"/>
            <w:r>
              <w:rPr>
                <w:color w:val="000000"/>
                <w:sz w:val="20"/>
                <w:szCs w:val="20"/>
              </w:rPr>
              <w:t>Комсомольская</w:t>
            </w:r>
            <w:proofErr w:type="gramEnd"/>
            <w:r>
              <w:rPr>
                <w:color w:val="000000"/>
                <w:sz w:val="20"/>
                <w:szCs w:val="20"/>
              </w:rPr>
              <w:t>, д.14</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120</w:t>
            </w:r>
          </w:p>
        </w:tc>
      </w:tr>
      <w:tr w:rsidR="006E25CB" w:rsidTr="0042603A">
        <w:trPr>
          <w:trHeight w:val="503"/>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r>
              <w:rPr>
                <w:color w:val="000000"/>
                <w:sz w:val="20"/>
                <w:szCs w:val="20"/>
              </w:rPr>
              <w:t>То</w:t>
            </w:r>
            <w:r w:rsidR="0042603A">
              <w:rPr>
                <w:color w:val="000000"/>
                <w:sz w:val="20"/>
                <w:szCs w:val="20"/>
              </w:rPr>
              <w:t>й</w:t>
            </w:r>
            <w:r>
              <w:rPr>
                <w:color w:val="000000"/>
                <w:sz w:val="20"/>
                <w:szCs w:val="20"/>
              </w:rPr>
              <w:t>сипаразусинский</w:t>
            </w:r>
          </w:p>
          <w:p w:rsidR="006E25CB" w:rsidRDefault="00E82AC6">
            <w:pPr>
              <w:jc w:val="both"/>
              <w:rPr>
                <w:color w:val="000000"/>
                <w:sz w:val="20"/>
                <w:szCs w:val="20"/>
              </w:rPr>
            </w:pPr>
            <w:r>
              <w:rPr>
                <w:color w:val="000000"/>
                <w:sz w:val="20"/>
                <w:szCs w:val="20"/>
              </w:rPr>
              <w:t>сельский Дом культуры</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 xml:space="preserve">д. Т. </w:t>
            </w:r>
            <w:proofErr w:type="spellStart"/>
            <w:r>
              <w:rPr>
                <w:color w:val="000000"/>
                <w:sz w:val="20"/>
                <w:szCs w:val="20"/>
              </w:rPr>
              <w:t>Паразуси</w:t>
            </w:r>
            <w:proofErr w:type="spellEnd"/>
            <w:r>
              <w:rPr>
                <w:color w:val="000000"/>
                <w:sz w:val="20"/>
                <w:szCs w:val="20"/>
              </w:rPr>
              <w:t>,</w:t>
            </w:r>
            <w:r w:rsidR="0042603A">
              <w:rPr>
                <w:color w:val="000000"/>
                <w:sz w:val="20"/>
                <w:szCs w:val="20"/>
              </w:rPr>
              <w:t xml:space="preserve"> </w:t>
            </w:r>
            <w:r>
              <w:rPr>
                <w:color w:val="000000"/>
                <w:sz w:val="20"/>
                <w:szCs w:val="20"/>
              </w:rPr>
              <w:t>ул. Кооперативная, д. 10</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100</w:t>
            </w:r>
          </w:p>
        </w:tc>
      </w:tr>
      <w:tr w:rsidR="006E25CB" w:rsidTr="0042603A">
        <w:trPr>
          <w:trHeight w:val="503"/>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r>
              <w:rPr>
                <w:color w:val="000000"/>
                <w:sz w:val="20"/>
                <w:szCs w:val="20"/>
              </w:rPr>
              <w:t>Хормалинский</w:t>
            </w:r>
          </w:p>
          <w:p w:rsidR="006E25CB" w:rsidRDefault="00E82AC6">
            <w:pPr>
              <w:jc w:val="both"/>
              <w:rPr>
                <w:color w:val="000000"/>
                <w:sz w:val="20"/>
                <w:szCs w:val="20"/>
              </w:rPr>
            </w:pPr>
            <w:r>
              <w:rPr>
                <w:color w:val="000000"/>
                <w:sz w:val="20"/>
                <w:szCs w:val="20"/>
              </w:rPr>
              <w:t>центральный сельский Дом культуры</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 xml:space="preserve">с. </w:t>
            </w:r>
            <w:proofErr w:type="spellStart"/>
            <w:r>
              <w:rPr>
                <w:color w:val="000000"/>
                <w:sz w:val="20"/>
                <w:szCs w:val="20"/>
              </w:rPr>
              <w:t>Хормалы</w:t>
            </w:r>
            <w:proofErr w:type="gramStart"/>
            <w:r>
              <w:rPr>
                <w:color w:val="000000"/>
                <w:sz w:val="20"/>
                <w:szCs w:val="20"/>
              </w:rPr>
              <w:t>,у</w:t>
            </w:r>
            <w:proofErr w:type="gramEnd"/>
            <w:r>
              <w:rPr>
                <w:color w:val="000000"/>
                <w:sz w:val="20"/>
                <w:szCs w:val="20"/>
              </w:rPr>
              <w:t>л</w:t>
            </w:r>
            <w:proofErr w:type="spellEnd"/>
            <w:r>
              <w:rPr>
                <w:color w:val="000000"/>
                <w:sz w:val="20"/>
                <w:szCs w:val="20"/>
              </w:rPr>
              <w:t>. Центральная, д.1</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74</w:t>
            </w:r>
          </w:p>
        </w:tc>
      </w:tr>
      <w:tr w:rsidR="0042603A" w:rsidTr="0042603A">
        <w:trPr>
          <w:trHeight w:val="503"/>
          <w:jc w:val="center"/>
        </w:trPr>
        <w:tc>
          <w:tcPr>
            <w:tcW w:w="558" w:type="dxa"/>
          </w:tcPr>
          <w:p w:rsidR="0042603A" w:rsidRDefault="0042603A"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42603A" w:rsidRDefault="0042603A" w:rsidP="0042603A">
            <w:pPr>
              <w:jc w:val="both"/>
              <w:rPr>
                <w:color w:val="000000"/>
                <w:sz w:val="20"/>
                <w:szCs w:val="20"/>
              </w:rPr>
            </w:pPr>
            <w:r>
              <w:rPr>
                <w:color w:val="000000"/>
                <w:sz w:val="20"/>
                <w:szCs w:val="20"/>
              </w:rPr>
              <w:t>Хормалинский</w:t>
            </w:r>
          </w:p>
          <w:p w:rsidR="0042603A" w:rsidRDefault="0042603A" w:rsidP="0042603A">
            <w:pPr>
              <w:jc w:val="both"/>
              <w:rPr>
                <w:color w:val="000000"/>
                <w:sz w:val="20"/>
                <w:szCs w:val="20"/>
              </w:rPr>
            </w:pPr>
            <w:r>
              <w:rPr>
                <w:color w:val="000000"/>
                <w:sz w:val="20"/>
                <w:szCs w:val="20"/>
              </w:rPr>
              <w:t>центральный сельский Дом культуры</w:t>
            </w:r>
          </w:p>
        </w:tc>
        <w:tc>
          <w:tcPr>
            <w:tcW w:w="3329" w:type="dxa"/>
            <w:tcBorders>
              <w:right w:val="single" w:sz="4" w:space="0" w:color="000000"/>
            </w:tcBorders>
          </w:tcPr>
          <w:p w:rsidR="0042603A" w:rsidRDefault="0042603A" w:rsidP="0042603A">
            <w:pPr>
              <w:rPr>
                <w:color w:val="000000"/>
                <w:sz w:val="20"/>
                <w:szCs w:val="20"/>
              </w:rPr>
            </w:pPr>
            <w:r>
              <w:rPr>
                <w:color w:val="000000"/>
                <w:sz w:val="20"/>
                <w:szCs w:val="20"/>
              </w:rPr>
              <w:t>с. Хормалы, ул. Николаева</w:t>
            </w:r>
          </w:p>
        </w:tc>
        <w:tc>
          <w:tcPr>
            <w:tcW w:w="1414" w:type="dxa"/>
            <w:tcBorders>
              <w:left w:val="single" w:sz="4" w:space="0" w:color="000000"/>
              <w:right w:val="single" w:sz="4" w:space="0" w:color="000000"/>
            </w:tcBorders>
          </w:tcPr>
          <w:p w:rsidR="0042603A" w:rsidRDefault="0042603A">
            <w:pPr>
              <w:jc w:val="center"/>
              <w:rPr>
                <w:color w:val="000000"/>
                <w:sz w:val="20"/>
                <w:szCs w:val="20"/>
              </w:rPr>
            </w:pPr>
            <w:r>
              <w:rPr>
                <w:color w:val="000000"/>
                <w:sz w:val="20"/>
                <w:szCs w:val="20"/>
              </w:rPr>
              <w:t>150</w:t>
            </w:r>
          </w:p>
        </w:tc>
      </w:tr>
      <w:tr w:rsidR="006E25CB" w:rsidTr="0042603A">
        <w:trPr>
          <w:trHeight w:val="503"/>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proofErr w:type="spellStart"/>
            <w:r>
              <w:rPr>
                <w:color w:val="000000"/>
                <w:sz w:val="20"/>
                <w:szCs w:val="20"/>
              </w:rPr>
              <w:t>Андрюшевский</w:t>
            </w:r>
            <w:proofErr w:type="spellEnd"/>
            <w:r>
              <w:rPr>
                <w:color w:val="000000"/>
                <w:sz w:val="20"/>
                <w:szCs w:val="20"/>
              </w:rPr>
              <w:t xml:space="preserve"> </w:t>
            </w:r>
          </w:p>
          <w:p w:rsidR="006E25CB" w:rsidRDefault="00E82AC6">
            <w:pPr>
              <w:jc w:val="both"/>
              <w:rPr>
                <w:color w:val="000000"/>
                <w:sz w:val="20"/>
                <w:szCs w:val="20"/>
              </w:rPr>
            </w:pPr>
            <w:r>
              <w:rPr>
                <w:color w:val="000000"/>
                <w:sz w:val="20"/>
                <w:szCs w:val="20"/>
              </w:rPr>
              <w:t xml:space="preserve">сельский Дом культуры </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д. Андрюшево,</w:t>
            </w:r>
            <w:r w:rsidR="0042603A">
              <w:rPr>
                <w:color w:val="000000"/>
                <w:sz w:val="20"/>
                <w:szCs w:val="20"/>
              </w:rPr>
              <w:t xml:space="preserve"> </w:t>
            </w:r>
            <w:r>
              <w:rPr>
                <w:color w:val="000000"/>
                <w:sz w:val="20"/>
                <w:szCs w:val="20"/>
              </w:rPr>
              <w:t>ул. Ленина, д.2а</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100</w:t>
            </w:r>
          </w:p>
        </w:tc>
      </w:tr>
      <w:tr w:rsidR="006E25CB" w:rsidTr="0042603A">
        <w:trPr>
          <w:trHeight w:val="503"/>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proofErr w:type="spellStart"/>
            <w:r>
              <w:rPr>
                <w:color w:val="000000"/>
                <w:sz w:val="20"/>
                <w:szCs w:val="20"/>
              </w:rPr>
              <w:t>Нововыслинский</w:t>
            </w:r>
            <w:proofErr w:type="spellEnd"/>
            <w:r>
              <w:rPr>
                <w:color w:val="000000"/>
                <w:sz w:val="20"/>
                <w:szCs w:val="20"/>
              </w:rPr>
              <w:t xml:space="preserve"> </w:t>
            </w:r>
          </w:p>
          <w:p w:rsidR="006E25CB" w:rsidRDefault="00E82AC6">
            <w:pPr>
              <w:jc w:val="both"/>
              <w:rPr>
                <w:color w:val="000000"/>
                <w:sz w:val="20"/>
                <w:szCs w:val="20"/>
              </w:rPr>
            </w:pPr>
            <w:r>
              <w:rPr>
                <w:color w:val="000000"/>
                <w:sz w:val="20"/>
                <w:szCs w:val="20"/>
              </w:rPr>
              <w:t xml:space="preserve">сельский Дом культуры </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д. Н. Высли, ул. Ленина, д. 11</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50</w:t>
            </w:r>
          </w:p>
        </w:tc>
      </w:tr>
      <w:tr w:rsidR="006E25CB" w:rsidTr="0042603A">
        <w:trPr>
          <w:trHeight w:val="503"/>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rsidP="0042603A">
            <w:pPr>
              <w:jc w:val="both"/>
              <w:rPr>
                <w:color w:val="000000"/>
                <w:sz w:val="20"/>
                <w:szCs w:val="20"/>
              </w:rPr>
            </w:pPr>
            <w:proofErr w:type="spellStart"/>
            <w:r>
              <w:rPr>
                <w:color w:val="000000"/>
                <w:sz w:val="20"/>
                <w:szCs w:val="20"/>
              </w:rPr>
              <w:t>Хом</w:t>
            </w:r>
            <w:r w:rsidR="0042603A">
              <w:rPr>
                <w:color w:val="000000"/>
                <w:sz w:val="20"/>
                <w:szCs w:val="20"/>
              </w:rPr>
              <w:t>-</w:t>
            </w:r>
            <w:r>
              <w:rPr>
                <w:color w:val="000000"/>
                <w:sz w:val="20"/>
                <w:szCs w:val="20"/>
              </w:rPr>
              <w:t>яндобинский</w:t>
            </w:r>
            <w:proofErr w:type="spellEnd"/>
            <w:r w:rsidR="0042603A">
              <w:rPr>
                <w:color w:val="000000"/>
                <w:sz w:val="20"/>
                <w:szCs w:val="20"/>
              </w:rPr>
              <w:t xml:space="preserve"> сельский Дом культуры</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д. Х. Яндоба</w:t>
            </w:r>
            <w:r w:rsidR="0042603A">
              <w:rPr>
                <w:color w:val="000000"/>
                <w:sz w:val="20"/>
                <w:szCs w:val="20"/>
              </w:rPr>
              <w:t xml:space="preserve">, </w:t>
            </w:r>
            <w:r>
              <w:rPr>
                <w:color w:val="000000"/>
                <w:sz w:val="20"/>
                <w:szCs w:val="20"/>
              </w:rPr>
              <w:t>ул. Центральная, д. 23а</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50</w:t>
            </w:r>
          </w:p>
        </w:tc>
      </w:tr>
      <w:tr w:rsidR="006E25CB" w:rsidTr="0042603A">
        <w:trPr>
          <w:trHeight w:val="749"/>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r>
              <w:rPr>
                <w:color w:val="000000"/>
                <w:sz w:val="20"/>
                <w:szCs w:val="20"/>
              </w:rPr>
              <w:t>Большеабакасинский</w:t>
            </w:r>
          </w:p>
          <w:p w:rsidR="006E25CB" w:rsidRDefault="00E82AC6">
            <w:pPr>
              <w:jc w:val="both"/>
              <w:rPr>
                <w:color w:val="000000"/>
                <w:sz w:val="20"/>
                <w:szCs w:val="20"/>
              </w:rPr>
            </w:pPr>
            <w:r>
              <w:rPr>
                <w:color w:val="000000"/>
                <w:sz w:val="20"/>
                <w:szCs w:val="20"/>
              </w:rPr>
              <w:t xml:space="preserve">центральный сельский Дом культуры </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д. Б. Абакасы,</w:t>
            </w:r>
            <w:r w:rsidR="0042603A">
              <w:rPr>
                <w:color w:val="000000"/>
                <w:sz w:val="20"/>
                <w:szCs w:val="20"/>
              </w:rPr>
              <w:t xml:space="preserve"> </w:t>
            </w:r>
            <w:r>
              <w:rPr>
                <w:color w:val="000000"/>
                <w:sz w:val="20"/>
                <w:szCs w:val="20"/>
              </w:rPr>
              <w:t>пер. Мирный, д.11</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50</w:t>
            </w:r>
          </w:p>
        </w:tc>
      </w:tr>
      <w:tr w:rsidR="006E25CB" w:rsidTr="0042603A">
        <w:trPr>
          <w:trHeight w:val="581"/>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bCs/>
                <w:color w:val="000000"/>
                <w:sz w:val="20"/>
                <w:szCs w:val="20"/>
              </w:rPr>
            </w:pPr>
            <w:proofErr w:type="spellStart"/>
            <w:r>
              <w:rPr>
                <w:bCs/>
                <w:color w:val="000000"/>
                <w:sz w:val="20"/>
                <w:szCs w:val="20"/>
              </w:rPr>
              <w:t>Нижнеабакасинский</w:t>
            </w:r>
            <w:proofErr w:type="spellEnd"/>
          </w:p>
          <w:p w:rsidR="006E25CB" w:rsidRDefault="00E82AC6">
            <w:pPr>
              <w:jc w:val="both"/>
              <w:rPr>
                <w:color w:val="000000"/>
                <w:sz w:val="20"/>
                <w:szCs w:val="20"/>
              </w:rPr>
            </w:pPr>
            <w:r>
              <w:rPr>
                <w:bCs/>
                <w:color w:val="000000"/>
                <w:sz w:val="20"/>
                <w:szCs w:val="20"/>
              </w:rPr>
              <w:t>сельский Дом культуры</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 xml:space="preserve"> д. Н. Абакасы,</w:t>
            </w:r>
            <w:r w:rsidR="0042603A">
              <w:rPr>
                <w:color w:val="000000"/>
                <w:sz w:val="20"/>
                <w:szCs w:val="20"/>
              </w:rPr>
              <w:t xml:space="preserve"> </w:t>
            </w:r>
            <w:r>
              <w:rPr>
                <w:color w:val="000000"/>
                <w:sz w:val="20"/>
                <w:szCs w:val="20"/>
              </w:rPr>
              <w:t>ул. Советская, д.80</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100</w:t>
            </w:r>
          </w:p>
        </w:tc>
      </w:tr>
      <w:tr w:rsidR="006E25CB" w:rsidTr="0042603A">
        <w:trPr>
          <w:trHeight w:val="445"/>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proofErr w:type="spellStart"/>
            <w:r>
              <w:rPr>
                <w:color w:val="000000"/>
                <w:sz w:val="20"/>
                <w:szCs w:val="20"/>
              </w:rPr>
              <w:t>Молниевский</w:t>
            </w:r>
            <w:proofErr w:type="spellEnd"/>
          </w:p>
          <w:p w:rsidR="006E25CB" w:rsidRDefault="00E82AC6">
            <w:pPr>
              <w:jc w:val="both"/>
              <w:rPr>
                <w:color w:val="000000"/>
                <w:sz w:val="20"/>
                <w:szCs w:val="20"/>
              </w:rPr>
            </w:pPr>
            <w:r>
              <w:rPr>
                <w:color w:val="000000"/>
                <w:sz w:val="20"/>
                <w:szCs w:val="20"/>
              </w:rPr>
              <w:t xml:space="preserve">сельский клуб </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д. Молния,</w:t>
            </w:r>
            <w:r w:rsidR="0042603A">
              <w:rPr>
                <w:color w:val="000000"/>
                <w:sz w:val="20"/>
                <w:szCs w:val="20"/>
              </w:rPr>
              <w:t xml:space="preserve"> </w:t>
            </w:r>
            <w:r>
              <w:rPr>
                <w:color w:val="000000"/>
                <w:sz w:val="20"/>
                <w:szCs w:val="20"/>
              </w:rPr>
              <w:t>ул. Октябрьская, д.25</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30</w:t>
            </w:r>
          </w:p>
        </w:tc>
      </w:tr>
      <w:tr w:rsidR="006E25CB" w:rsidTr="0042603A">
        <w:trPr>
          <w:trHeight w:val="581"/>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r>
              <w:rPr>
                <w:color w:val="000000"/>
                <w:sz w:val="20"/>
                <w:szCs w:val="20"/>
              </w:rPr>
              <w:t>Кировский</w:t>
            </w:r>
          </w:p>
          <w:p w:rsidR="006E25CB" w:rsidRDefault="00E82AC6">
            <w:pPr>
              <w:jc w:val="both"/>
              <w:rPr>
                <w:color w:val="000000"/>
                <w:sz w:val="20"/>
                <w:szCs w:val="20"/>
              </w:rPr>
            </w:pPr>
            <w:r>
              <w:rPr>
                <w:color w:val="000000"/>
                <w:sz w:val="20"/>
                <w:szCs w:val="20"/>
              </w:rPr>
              <w:t xml:space="preserve">центральный сельский Дом культуры </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д. Бугуяны,</w:t>
            </w:r>
            <w:r w:rsidR="0042603A">
              <w:rPr>
                <w:color w:val="000000"/>
                <w:sz w:val="20"/>
                <w:szCs w:val="20"/>
              </w:rPr>
              <w:t xml:space="preserve"> </w:t>
            </w:r>
            <w:r>
              <w:rPr>
                <w:color w:val="000000"/>
                <w:sz w:val="20"/>
                <w:szCs w:val="20"/>
              </w:rPr>
              <w:t>ул. Кирова, д. 8</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200</w:t>
            </w:r>
          </w:p>
        </w:tc>
      </w:tr>
      <w:tr w:rsidR="006E25CB" w:rsidTr="0042603A">
        <w:trPr>
          <w:trHeight w:val="419"/>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proofErr w:type="spellStart"/>
            <w:r>
              <w:rPr>
                <w:color w:val="000000"/>
                <w:sz w:val="20"/>
                <w:szCs w:val="20"/>
              </w:rPr>
              <w:t>Экономский</w:t>
            </w:r>
            <w:proofErr w:type="spellEnd"/>
          </w:p>
          <w:p w:rsidR="006E25CB" w:rsidRDefault="00E82AC6">
            <w:pPr>
              <w:jc w:val="both"/>
              <w:rPr>
                <w:color w:val="000000"/>
                <w:sz w:val="20"/>
                <w:szCs w:val="20"/>
              </w:rPr>
            </w:pPr>
            <w:r>
              <w:rPr>
                <w:color w:val="000000"/>
                <w:sz w:val="20"/>
                <w:szCs w:val="20"/>
              </w:rPr>
              <w:t>сельский клуб</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пос. Эконом,</w:t>
            </w:r>
            <w:r w:rsidR="0042603A">
              <w:rPr>
                <w:color w:val="000000"/>
                <w:sz w:val="20"/>
                <w:szCs w:val="20"/>
              </w:rPr>
              <w:t xml:space="preserve"> </w:t>
            </w:r>
            <w:r>
              <w:rPr>
                <w:color w:val="000000"/>
                <w:sz w:val="20"/>
                <w:szCs w:val="20"/>
              </w:rPr>
              <w:t xml:space="preserve"> ул. Ульянова, д.158</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20</w:t>
            </w:r>
          </w:p>
        </w:tc>
      </w:tr>
      <w:tr w:rsidR="006E25CB" w:rsidTr="0042603A">
        <w:trPr>
          <w:trHeight w:val="581"/>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r>
              <w:rPr>
                <w:color w:val="000000"/>
                <w:sz w:val="20"/>
                <w:szCs w:val="20"/>
              </w:rPr>
              <w:t>Ширтанский</w:t>
            </w:r>
          </w:p>
          <w:p w:rsidR="006E25CB" w:rsidRDefault="00E82AC6">
            <w:pPr>
              <w:jc w:val="both"/>
              <w:rPr>
                <w:color w:val="000000"/>
                <w:sz w:val="20"/>
                <w:szCs w:val="20"/>
              </w:rPr>
            </w:pPr>
            <w:r>
              <w:rPr>
                <w:color w:val="000000"/>
                <w:sz w:val="20"/>
                <w:szCs w:val="20"/>
              </w:rPr>
              <w:t>центральный сельский Дом культуры</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д. Ш</w:t>
            </w:r>
            <w:r w:rsidR="0042603A">
              <w:rPr>
                <w:color w:val="000000"/>
                <w:sz w:val="20"/>
                <w:szCs w:val="20"/>
              </w:rPr>
              <w:t>и</w:t>
            </w:r>
            <w:r>
              <w:rPr>
                <w:color w:val="000000"/>
                <w:sz w:val="20"/>
                <w:szCs w:val="20"/>
              </w:rPr>
              <w:t>ртаны, ул. Ленина, д. 2а</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175</w:t>
            </w:r>
          </w:p>
        </w:tc>
      </w:tr>
      <w:tr w:rsidR="006E25CB" w:rsidTr="0042603A">
        <w:trPr>
          <w:trHeight w:val="380"/>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r>
              <w:rPr>
                <w:color w:val="000000"/>
                <w:sz w:val="20"/>
                <w:szCs w:val="20"/>
              </w:rPr>
              <w:t>Сосновский</w:t>
            </w:r>
          </w:p>
          <w:p w:rsidR="006E25CB" w:rsidRDefault="00E82AC6">
            <w:pPr>
              <w:jc w:val="both"/>
              <w:rPr>
                <w:color w:val="000000"/>
                <w:sz w:val="20"/>
                <w:szCs w:val="20"/>
              </w:rPr>
            </w:pPr>
            <w:r>
              <w:rPr>
                <w:color w:val="000000"/>
                <w:sz w:val="20"/>
                <w:szCs w:val="20"/>
              </w:rPr>
              <w:t>сельский клуб</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 xml:space="preserve">д. Сосновка, </w:t>
            </w:r>
            <w:r w:rsidR="0042603A">
              <w:rPr>
                <w:color w:val="000000"/>
                <w:sz w:val="20"/>
                <w:szCs w:val="20"/>
              </w:rPr>
              <w:t xml:space="preserve"> </w:t>
            </w:r>
            <w:r>
              <w:rPr>
                <w:color w:val="000000"/>
                <w:sz w:val="20"/>
                <w:szCs w:val="20"/>
              </w:rPr>
              <w:t>ул. Московская, д. 2а</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70</w:t>
            </w:r>
          </w:p>
        </w:tc>
      </w:tr>
      <w:tr w:rsidR="006E25CB" w:rsidTr="0042603A">
        <w:trPr>
          <w:trHeight w:val="457"/>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proofErr w:type="spellStart"/>
            <w:r>
              <w:rPr>
                <w:color w:val="000000"/>
                <w:sz w:val="20"/>
                <w:szCs w:val="20"/>
              </w:rPr>
              <w:t>Огоньковский</w:t>
            </w:r>
            <w:proofErr w:type="spellEnd"/>
          </w:p>
          <w:p w:rsidR="006E25CB" w:rsidRDefault="00E82AC6">
            <w:pPr>
              <w:jc w:val="both"/>
              <w:rPr>
                <w:color w:val="000000"/>
                <w:sz w:val="20"/>
                <w:szCs w:val="20"/>
              </w:rPr>
            </w:pPr>
            <w:r>
              <w:rPr>
                <w:color w:val="000000"/>
                <w:sz w:val="20"/>
                <w:szCs w:val="20"/>
              </w:rPr>
              <w:t>сельский клуб</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пос. Огонек,</w:t>
            </w:r>
            <w:r w:rsidR="0042603A">
              <w:rPr>
                <w:color w:val="000000"/>
                <w:sz w:val="20"/>
                <w:szCs w:val="20"/>
              </w:rPr>
              <w:t xml:space="preserve"> </w:t>
            </w:r>
            <w:r>
              <w:rPr>
                <w:color w:val="000000"/>
                <w:sz w:val="20"/>
                <w:szCs w:val="20"/>
              </w:rPr>
              <w:t xml:space="preserve">ул. </w:t>
            </w:r>
            <w:proofErr w:type="gramStart"/>
            <w:r>
              <w:rPr>
                <w:color w:val="000000"/>
                <w:sz w:val="20"/>
                <w:szCs w:val="20"/>
              </w:rPr>
              <w:t>Школьная</w:t>
            </w:r>
            <w:proofErr w:type="gramEnd"/>
            <w:r>
              <w:rPr>
                <w:color w:val="000000"/>
                <w:sz w:val="20"/>
                <w:szCs w:val="20"/>
              </w:rPr>
              <w:t>, д. 1</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7</w:t>
            </w:r>
          </w:p>
        </w:tc>
      </w:tr>
      <w:tr w:rsidR="006E25CB" w:rsidTr="0042603A">
        <w:trPr>
          <w:trHeight w:val="704"/>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42603A">
            <w:pPr>
              <w:jc w:val="both"/>
              <w:rPr>
                <w:color w:val="000000"/>
                <w:sz w:val="20"/>
                <w:szCs w:val="20"/>
              </w:rPr>
            </w:pPr>
            <w:proofErr w:type="spellStart"/>
            <w:r>
              <w:rPr>
                <w:color w:val="000000"/>
                <w:sz w:val="20"/>
                <w:szCs w:val="20"/>
              </w:rPr>
              <w:t>Чувашско</w:t>
            </w:r>
            <w:r w:rsidR="00E82AC6">
              <w:rPr>
                <w:color w:val="000000"/>
                <w:sz w:val="20"/>
                <w:szCs w:val="20"/>
              </w:rPr>
              <w:t>тимяшский</w:t>
            </w:r>
            <w:proofErr w:type="spellEnd"/>
          </w:p>
          <w:p w:rsidR="006E25CB" w:rsidRDefault="00E82AC6">
            <w:pPr>
              <w:jc w:val="both"/>
              <w:rPr>
                <w:color w:val="000000"/>
                <w:sz w:val="20"/>
                <w:szCs w:val="20"/>
              </w:rPr>
            </w:pPr>
            <w:r>
              <w:rPr>
                <w:color w:val="000000"/>
                <w:sz w:val="20"/>
                <w:szCs w:val="20"/>
              </w:rPr>
              <w:t>центральный сельский Дом культуры</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с. Ч. Тимяши, ул. Школьная, д. 4</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142</w:t>
            </w:r>
          </w:p>
        </w:tc>
      </w:tr>
      <w:tr w:rsidR="006E25CB" w:rsidTr="0042603A">
        <w:trPr>
          <w:trHeight w:val="417"/>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proofErr w:type="spellStart"/>
            <w:r>
              <w:rPr>
                <w:color w:val="000000"/>
                <w:sz w:val="20"/>
                <w:szCs w:val="20"/>
              </w:rPr>
              <w:t>Верхнекляшевский</w:t>
            </w:r>
            <w:proofErr w:type="spellEnd"/>
            <w:r>
              <w:rPr>
                <w:color w:val="000000"/>
                <w:sz w:val="20"/>
                <w:szCs w:val="20"/>
              </w:rPr>
              <w:t xml:space="preserve"> сельский Дом культуры</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 xml:space="preserve">д. В. </w:t>
            </w:r>
            <w:proofErr w:type="spellStart"/>
            <w:r>
              <w:rPr>
                <w:color w:val="000000"/>
                <w:sz w:val="20"/>
                <w:szCs w:val="20"/>
              </w:rPr>
              <w:t>Кляшево</w:t>
            </w:r>
            <w:proofErr w:type="gramStart"/>
            <w:r>
              <w:rPr>
                <w:color w:val="000000"/>
                <w:sz w:val="20"/>
                <w:szCs w:val="20"/>
              </w:rPr>
              <w:t>,у</w:t>
            </w:r>
            <w:proofErr w:type="gramEnd"/>
            <w:r>
              <w:rPr>
                <w:color w:val="000000"/>
                <w:sz w:val="20"/>
                <w:szCs w:val="20"/>
              </w:rPr>
              <w:t>л</w:t>
            </w:r>
            <w:proofErr w:type="spellEnd"/>
            <w:r>
              <w:rPr>
                <w:color w:val="000000"/>
                <w:sz w:val="20"/>
                <w:szCs w:val="20"/>
              </w:rPr>
              <w:t>. Октябрьская, д. 19</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30</w:t>
            </w:r>
          </w:p>
        </w:tc>
      </w:tr>
      <w:tr w:rsidR="006E25CB" w:rsidTr="0042603A">
        <w:trPr>
          <w:trHeight w:val="368"/>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proofErr w:type="spellStart"/>
            <w:r>
              <w:rPr>
                <w:color w:val="000000"/>
                <w:sz w:val="20"/>
                <w:szCs w:val="20"/>
              </w:rPr>
              <w:t>Хомбусьбатыревский</w:t>
            </w:r>
            <w:proofErr w:type="spellEnd"/>
            <w:r>
              <w:rPr>
                <w:color w:val="000000"/>
                <w:sz w:val="20"/>
                <w:szCs w:val="20"/>
              </w:rPr>
              <w:t xml:space="preserve"> сельский клуб</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 xml:space="preserve">д. Х. </w:t>
            </w:r>
            <w:proofErr w:type="spellStart"/>
            <w:r>
              <w:rPr>
                <w:color w:val="000000"/>
                <w:sz w:val="20"/>
                <w:szCs w:val="20"/>
              </w:rPr>
              <w:t>Батырево</w:t>
            </w:r>
            <w:proofErr w:type="gramStart"/>
            <w:r>
              <w:rPr>
                <w:color w:val="000000"/>
                <w:sz w:val="20"/>
                <w:szCs w:val="20"/>
              </w:rPr>
              <w:t>,у</w:t>
            </w:r>
            <w:proofErr w:type="gramEnd"/>
            <w:r>
              <w:rPr>
                <w:color w:val="000000"/>
                <w:sz w:val="20"/>
                <w:szCs w:val="20"/>
              </w:rPr>
              <w:t>л</w:t>
            </w:r>
            <w:proofErr w:type="spellEnd"/>
            <w:r>
              <w:rPr>
                <w:color w:val="000000"/>
                <w:sz w:val="20"/>
                <w:szCs w:val="20"/>
              </w:rPr>
              <w:t>. Советская, д.53</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30</w:t>
            </w:r>
          </w:p>
        </w:tc>
      </w:tr>
      <w:tr w:rsidR="006E25CB" w:rsidTr="0042603A">
        <w:trPr>
          <w:trHeight w:val="581"/>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pPr>
              <w:jc w:val="both"/>
              <w:rPr>
                <w:color w:val="000000"/>
                <w:sz w:val="20"/>
                <w:szCs w:val="20"/>
              </w:rPr>
            </w:pPr>
            <w:r>
              <w:rPr>
                <w:color w:val="000000"/>
                <w:sz w:val="20"/>
                <w:szCs w:val="20"/>
              </w:rPr>
              <w:t>Малокармалинский</w:t>
            </w:r>
          </w:p>
          <w:p w:rsidR="006E25CB" w:rsidRDefault="00E82AC6">
            <w:pPr>
              <w:jc w:val="both"/>
              <w:rPr>
                <w:color w:val="000000"/>
                <w:sz w:val="20"/>
                <w:szCs w:val="20"/>
              </w:rPr>
            </w:pPr>
            <w:r>
              <w:rPr>
                <w:color w:val="000000"/>
                <w:sz w:val="20"/>
                <w:szCs w:val="20"/>
              </w:rPr>
              <w:t>центральный сельский Дом культуры</w:t>
            </w:r>
          </w:p>
        </w:tc>
        <w:tc>
          <w:tcPr>
            <w:tcW w:w="3329" w:type="dxa"/>
            <w:tcBorders>
              <w:right w:val="single" w:sz="4" w:space="0" w:color="000000"/>
            </w:tcBorders>
          </w:tcPr>
          <w:p w:rsidR="006E25CB" w:rsidRDefault="00E82AC6" w:rsidP="009F7503">
            <w:pPr>
              <w:rPr>
                <w:color w:val="000000"/>
                <w:sz w:val="20"/>
                <w:szCs w:val="20"/>
              </w:rPr>
            </w:pPr>
            <w:r>
              <w:rPr>
                <w:color w:val="000000"/>
                <w:sz w:val="20"/>
                <w:szCs w:val="20"/>
              </w:rPr>
              <w:t>с. Малые Кармалы,</w:t>
            </w:r>
            <w:r w:rsidR="0042603A">
              <w:rPr>
                <w:color w:val="000000"/>
                <w:sz w:val="20"/>
                <w:szCs w:val="20"/>
              </w:rPr>
              <w:t xml:space="preserve"> </w:t>
            </w:r>
            <w:r>
              <w:rPr>
                <w:color w:val="000000"/>
                <w:sz w:val="20"/>
                <w:szCs w:val="20"/>
              </w:rPr>
              <w:t xml:space="preserve">ул. </w:t>
            </w:r>
            <w:proofErr w:type="gramStart"/>
            <w:r w:rsidR="009F7503">
              <w:rPr>
                <w:color w:val="000000"/>
                <w:sz w:val="20"/>
                <w:szCs w:val="20"/>
              </w:rPr>
              <w:t>Школьная</w:t>
            </w:r>
            <w:proofErr w:type="gramEnd"/>
            <w:r w:rsidR="009F7503">
              <w:rPr>
                <w:color w:val="000000"/>
                <w:sz w:val="20"/>
                <w:szCs w:val="20"/>
              </w:rPr>
              <w:t>, д.3а</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150</w:t>
            </w:r>
          </w:p>
        </w:tc>
      </w:tr>
      <w:tr w:rsidR="006E25CB" w:rsidTr="0042603A">
        <w:trPr>
          <w:trHeight w:val="302"/>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rsidP="0042603A">
            <w:pPr>
              <w:jc w:val="both"/>
              <w:rPr>
                <w:color w:val="000000"/>
                <w:sz w:val="20"/>
                <w:szCs w:val="20"/>
              </w:rPr>
            </w:pPr>
            <w:proofErr w:type="spellStart"/>
            <w:r>
              <w:rPr>
                <w:color w:val="000000"/>
                <w:sz w:val="20"/>
                <w:szCs w:val="20"/>
              </w:rPr>
              <w:t>Липовский</w:t>
            </w:r>
            <w:proofErr w:type="spellEnd"/>
            <w:r w:rsidR="0042603A">
              <w:rPr>
                <w:color w:val="000000"/>
                <w:sz w:val="20"/>
                <w:szCs w:val="20"/>
              </w:rPr>
              <w:t xml:space="preserve"> </w:t>
            </w:r>
            <w:r>
              <w:rPr>
                <w:color w:val="000000"/>
                <w:sz w:val="20"/>
                <w:szCs w:val="20"/>
              </w:rPr>
              <w:t>сельский клуб</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пос. Липовка,</w:t>
            </w:r>
            <w:r w:rsidR="0042603A">
              <w:rPr>
                <w:color w:val="000000"/>
                <w:sz w:val="20"/>
                <w:szCs w:val="20"/>
              </w:rPr>
              <w:t xml:space="preserve"> </w:t>
            </w:r>
            <w:r>
              <w:rPr>
                <w:color w:val="000000"/>
                <w:sz w:val="20"/>
                <w:szCs w:val="20"/>
              </w:rPr>
              <w:t>ул. Заводская, д. 39</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20</w:t>
            </w:r>
          </w:p>
        </w:tc>
      </w:tr>
      <w:tr w:rsidR="006E25CB" w:rsidTr="0042603A">
        <w:trPr>
          <w:trHeight w:val="277"/>
          <w:jc w:val="center"/>
        </w:trPr>
        <w:tc>
          <w:tcPr>
            <w:tcW w:w="558" w:type="dxa"/>
          </w:tcPr>
          <w:p w:rsidR="006E25CB" w:rsidRDefault="006E25CB" w:rsidP="00236105">
            <w:pPr>
              <w:numPr>
                <w:ilvl w:val="0"/>
                <w:numId w:val="52"/>
              </w:numPr>
              <w:tabs>
                <w:tab w:val="left" w:pos="1134"/>
              </w:tabs>
              <w:spacing w:before="60"/>
              <w:contextualSpacing/>
              <w:jc w:val="both"/>
              <w:rPr>
                <w:rFonts w:eastAsia="Calibri"/>
                <w:color w:val="000000"/>
                <w:sz w:val="20"/>
                <w:szCs w:val="20"/>
              </w:rPr>
            </w:pPr>
          </w:p>
        </w:tc>
        <w:tc>
          <w:tcPr>
            <w:tcW w:w="3618" w:type="dxa"/>
          </w:tcPr>
          <w:p w:rsidR="006E25CB" w:rsidRDefault="00E82AC6" w:rsidP="0042603A">
            <w:pPr>
              <w:jc w:val="both"/>
              <w:rPr>
                <w:color w:val="000000"/>
                <w:sz w:val="20"/>
                <w:szCs w:val="20"/>
              </w:rPr>
            </w:pPr>
            <w:proofErr w:type="spellStart"/>
            <w:r>
              <w:rPr>
                <w:color w:val="000000"/>
                <w:sz w:val="20"/>
                <w:szCs w:val="20"/>
              </w:rPr>
              <w:t>Смычкинский</w:t>
            </w:r>
            <w:proofErr w:type="spellEnd"/>
            <w:r w:rsidR="0042603A">
              <w:rPr>
                <w:color w:val="000000"/>
                <w:sz w:val="20"/>
                <w:szCs w:val="20"/>
              </w:rPr>
              <w:t xml:space="preserve"> </w:t>
            </w:r>
            <w:r>
              <w:rPr>
                <w:color w:val="000000"/>
                <w:sz w:val="20"/>
                <w:szCs w:val="20"/>
              </w:rPr>
              <w:t>сельский клуб</w:t>
            </w:r>
          </w:p>
        </w:tc>
        <w:tc>
          <w:tcPr>
            <w:tcW w:w="3329" w:type="dxa"/>
            <w:tcBorders>
              <w:right w:val="single" w:sz="4" w:space="0" w:color="000000"/>
            </w:tcBorders>
          </w:tcPr>
          <w:p w:rsidR="006E25CB" w:rsidRDefault="00E82AC6" w:rsidP="0042603A">
            <w:pPr>
              <w:rPr>
                <w:color w:val="000000"/>
                <w:sz w:val="20"/>
                <w:szCs w:val="20"/>
              </w:rPr>
            </w:pPr>
            <w:r>
              <w:rPr>
                <w:color w:val="000000"/>
                <w:sz w:val="20"/>
                <w:szCs w:val="20"/>
              </w:rPr>
              <w:t xml:space="preserve">пос. </w:t>
            </w:r>
            <w:proofErr w:type="spellStart"/>
            <w:r>
              <w:rPr>
                <w:color w:val="000000"/>
                <w:sz w:val="20"/>
                <w:szCs w:val="20"/>
              </w:rPr>
              <w:t>Смычка</w:t>
            </w:r>
            <w:proofErr w:type="gramStart"/>
            <w:r>
              <w:rPr>
                <w:color w:val="000000"/>
                <w:sz w:val="20"/>
                <w:szCs w:val="20"/>
              </w:rPr>
              <w:t>,у</w:t>
            </w:r>
            <w:proofErr w:type="gramEnd"/>
            <w:r>
              <w:rPr>
                <w:color w:val="000000"/>
                <w:sz w:val="20"/>
                <w:szCs w:val="20"/>
              </w:rPr>
              <w:t>л</w:t>
            </w:r>
            <w:proofErr w:type="spellEnd"/>
            <w:r>
              <w:rPr>
                <w:color w:val="000000"/>
                <w:sz w:val="20"/>
                <w:szCs w:val="20"/>
              </w:rPr>
              <w:t>. Лесная, д. 53</w:t>
            </w:r>
          </w:p>
        </w:tc>
        <w:tc>
          <w:tcPr>
            <w:tcW w:w="1414" w:type="dxa"/>
            <w:tcBorders>
              <w:left w:val="single" w:sz="4" w:space="0" w:color="000000"/>
              <w:right w:val="single" w:sz="4" w:space="0" w:color="000000"/>
            </w:tcBorders>
          </w:tcPr>
          <w:p w:rsidR="006E25CB" w:rsidRDefault="00E82AC6">
            <w:pPr>
              <w:jc w:val="center"/>
              <w:rPr>
                <w:color w:val="000000"/>
                <w:sz w:val="20"/>
                <w:szCs w:val="20"/>
              </w:rPr>
            </w:pPr>
            <w:r>
              <w:rPr>
                <w:color w:val="000000"/>
                <w:sz w:val="20"/>
                <w:szCs w:val="20"/>
              </w:rPr>
              <w:t>50</w:t>
            </w:r>
          </w:p>
        </w:tc>
      </w:tr>
    </w:tbl>
    <w:p w:rsidR="006E25CB" w:rsidRDefault="006E25CB">
      <w:pPr>
        <w:spacing w:before="120" w:line="276" w:lineRule="auto"/>
        <w:ind w:firstLine="709"/>
        <w:jc w:val="center"/>
        <w:rPr>
          <w:color w:val="000000"/>
          <w:sz w:val="24"/>
          <w:szCs w:val="24"/>
        </w:rPr>
      </w:pPr>
    </w:p>
    <w:p w:rsidR="006E25CB" w:rsidRDefault="00E82AC6">
      <w:pPr>
        <w:spacing w:before="120" w:line="276" w:lineRule="auto"/>
        <w:ind w:firstLine="709"/>
        <w:jc w:val="center"/>
        <w:rPr>
          <w:color w:val="000000"/>
          <w:sz w:val="24"/>
          <w:szCs w:val="24"/>
        </w:rPr>
      </w:pPr>
      <w:r>
        <w:rPr>
          <w:color w:val="000000"/>
          <w:sz w:val="24"/>
          <w:szCs w:val="24"/>
        </w:rPr>
        <w:lastRenderedPageBreak/>
        <w:t>Таблица 1.3.4-5 Перечень существующих сельских библиотек</w:t>
      </w:r>
    </w:p>
    <w:p w:rsidR="006E25CB" w:rsidRDefault="00E82AC6">
      <w:pPr>
        <w:spacing w:after="120" w:line="276" w:lineRule="auto"/>
        <w:ind w:firstLine="709"/>
        <w:jc w:val="center"/>
        <w:rPr>
          <w:rFonts w:eastAsia="Calibri"/>
          <w:color w:val="000000"/>
          <w:sz w:val="24"/>
          <w:szCs w:val="24"/>
        </w:rPr>
      </w:pPr>
      <w:r>
        <w:rPr>
          <w:color w:val="000000"/>
          <w:sz w:val="24"/>
          <w:szCs w:val="24"/>
        </w:rPr>
        <w:t xml:space="preserve"> Ибресинского муниципального округа (тыс. ед. хранения)</w:t>
      </w:r>
    </w:p>
    <w:tbl>
      <w:tblPr>
        <w:tblW w:w="86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7"/>
        <w:gridCol w:w="2971"/>
        <w:gridCol w:w="3757"/>
        <w:gridCol w:w="1417"/>
      </w:tblGrid>
      <w:tr w:rsidR="006E25CB">
        <w:trPr>
          <w:trHeight w:val="323"/>
          <w:jc w:val="center"/>
        </w:trPr>
        <w:tc>
          <w:tcPr>
            <w:tcW w:w="537" w:type="dxa"/>
          </w:tcPr>
          <w:p w:rsidR="006E25CB" w:rsidRDefault="00E82AC6">
            <w:pPr>
              <w:jc w:val="center"/>
              <w:rPr>
                <w:rFonts w:eastAsia="Calibri"/>
                <w:b/>
                <w:bCs/>
                <w:color w:val="000000"/>
                <w:sz w:val="20"/>
              </w:rPr>
            </w:pPr>
            <w:r>
              <w:rPr>
                <w:rFonts w:eastAsia="Calibri"/>
                <w:b/>
                <w:bCs/>
                <w:color w:val="000000"/>
                <w:sz w:val="20"/>
              </w:rPr>
              <w:t xml:space="preserve">№ </w:t>
            </w:r>
            <w:proofErr w:type="gramStart"/>
            <w:r>
              <w:rPr>
                <w:rFonts w:eastAsia="Calibri"/>
                <w:b/>
                <w:bCs/>
                <w:color w:val="000000"/>
                <w:sz w:val="20"/>
              </w:rPr>
              <w:t>п</w:t>
            </w:r>
            <w:proofErr w:type="gramEnd"/>
            <w:r>
              <w:rPr>
                <w:rFonts w:eastAsia="Calibri"/>
                <w:b/>
                <w:bCs/>
                <w:color w:val="000000"/>
                <w:sz w:val="20"/>
              </w:rPr>
              <w:t>/п</w:t>
            </w:r>
          </w:p>
        </w:tc>
        <w:tc>
          <w:tcPr>
            <w:tcW w:w="2971" w:type="dxa"/>
          </w:tcPr>
          <w:p w:rsidR="006E25CB" w:rsidRDefault="00E82AC6">
            <w:pPr>
              <w:jc w:val="center"/>
              <w:rPr>
                <w:rFonts w:eastAsia="Calibri"/>
                <w:b/>
                <w:bCs/>
                <w:color w:val="000000"/>
                <w:sz w:val="20"/>
              </w:rPr>
            </w:pPr>
            <w:r>
              <w:rPr>
                <w:rFonts w:eastAsia="Calibri"/>
                <w:b/>
                <w:bCs/>
                <w:color w:val="000000"/>
                <w:sz w:val="20"/>
              </w:rPr>
              <w:t>Наименование учреждения</w:t>
            </w:r>
          </w:p>
        </w:tc>
        <w:tc>
          <w:tcPr>
            <w:tcW w:w="3757" w:type="dxa"/>
          </w:tcPr>
          <w:p w:rsidR="006E25CB" w:rsidRDefault="00E82AC6">
            <w:pPr>
              <w:jc w:val="center"/>
              <w:rPr>
                <w:rFonts w:eastAsia="Calibri"/>
                <w:b/>
                <w:bCs/>
                <w:color w:val="000000"/>
                <w:sz w:val="20"/>
              </w:rPr>
            </w:pPr>
            <w:r>
              <w:rPr>
                <w:rFonts w:eastAsia="Calibri"/>
                <w:b/>
                <w:bCs/>
                <w:color w:val="000000"/>
                <w:sz w:val="20"/>
              </w:rPr>
              <w:t>Адрес</w:t>
            </w:r>
          </w:p>
        </w:tc>
        <w:tc>
          <w:tcPr>
            <w:tcW w:w="1417" w:type="dxa"/>
          </w:tcPr>
          <w:p w:rsidR="006E25CB" w:rsidRDefault="00E82AC6">
            <w:pPr>
              <w:jc w:val="center"/>
              <w:rPr>
                <w:rFonts w:eastAsia="Calibri"/>
                <w:b/>
                <w:bCs/>
                <w:color w:val="000000"/>
                <w:sz w:val="20"/>
              </w:rPr>
            </w:pPr>
            <w:r>
              <w:rPr>
                <w:rFonts w:eastAsia="Calibri"/>
                <w:b/>
                <w:bCs/>
                <w:color w:val="000000"/>
                <w:sz w:val="20"/>
              </w:rPr>
              <w:t>Тыс. ед. хранения</w:t>
            </w:r>
          </w:p>
        </w:tc>
      </w:tr>
      <w:tr w:rsidR="006E25CB">
        <w:trPr>
          <w:trHeight w:val="323"/>
          <w:jc w:val="center"/>
        </w:trPr>
        <w:tc>
          <w:tcPr>
            <w:tcW w:w="537" w:type="dxa"/>
          </w:tcPr>
          <w:p w:rsidR="006E25CB" w:rsidRDefault="00E82AC6">
            <w:pPr>
              <w:jc w:val="center"/>
              <w:rPr>
                <w:rFonts w:eastAsia="Calibri"/>
                <w:b/>
                <w:bCs/>
                <w:color w:val="000000"/>
                <w:sz w:val="20"/>
              </w:rPr>
            </w:pPr>
            <w:r>
              <w:rPr>
                <w:rFonts w:eastAsia="Calibri"/>
                <w:b/>
                <w:bCs/>
                <w:color w:val="000000"/>
                <w:sz w:val="20"/>
              </w:rPr>
              <w:t>1</w:t>
            </w:r>
          </w:p>
        </w:tc>
        <w:tc>
          <w:tcPr>
            <w:tcW w:w="2971" w:type="dxa"/>
          </w:tcPr>
          <w:p w:rsidR="006E25CB" w:rsidRDefault="00E82AC6">
            <w:pPr>
              <w:jc w:val="center"/>
              <w:rPr>
                <w:rFonts w:eastAsia="Calibri"/>
                <w:b/>
                <w:bCs/>
                <w:color w:val="000000"/>
                <w:sz w:val="20"/>
              </w:rPr>
            </w:pPr>
            <w:r>
              <w:rPr>
                <w:rFonts w:eastAsia="Calibri"/>
                <w:b/>
                <w:bCs/>
                <w:color w:val="000000"/>
                <w:sz w:val="20"/>
              </w:rPr>
              <w:t>2</w:t>
            </w:r>
          </w:p>
        </w:tc>
        <w:tc>
          <w:tcPr>
            <w:tcW w:w="3757" w:type="dxa"/>
          </w:tcPr>
          <w:p w:rsidR="006E25CB" w:rsidRDefault="00E82AC6">
            <w:pPr>
              <w:jc w:val="center"/>
              <w:rPr>
                <w:rFonts w:eastAsia="Calibri"/>
                <w:b/>
                <w:bCs/>
                <w:color w:val="000000"/>
                <w:sz w:val="20"/>
              </w:rPr>
            </w:pPr>
            <w:r>
              <w:rPr>
                <w:rFonts w:eastAsia="Calibri"/>
                <w:b/>
                <w:bCs/>
                <w:color w:val="000000"/>
                <w:sz w:val="20"/>
              </w:rPr>
              <w:t>3</w:t>
            </w:r>
          </w:p>
        </w:tc>
        <w:tc>
          <w:tcPr>
            <w:tcW w:w="1417" w:type="dxa"/>
          </w:tcPr>
          <w:p w:rsidR="006E25CB" w:rsidRDefault="00E82AC6">
            <w:pPr>
              <w:jc w:val="center"/>
              <w:rPr>
                <w:rFonts w:eastAsia="Calibri"/>
                <w:b/>
                <w:bCs/>
                <w:color w:val="000000"/>
                <w:sz w:val="20"/>
              </w:rPr>
            </w:pPr>
            <w:r>
              <w:rPr>
                <w:rFonts w:eastAsia="Calibri"/>
                <w:b/>
                <w:bCs/>
                <w:color w:val="000000"/>
                <w:sz w:val="20"/>
              </w:rPr>
              <w:t>4</w:t>
            </w:r>
          </w:p>
        </w:tc>
      </w:tr>
      <w:tr w:rsidR="006E25CB">
        <w:trPr>
          <w:trHeight w:val="323"/>
          <w:jc w:val="center"/>
        </w:trPr>
        <w:tc>
          <w:tcPr>
            <w:tcW w:w="7265" w:type="dxa"/>
            <w:gridSpan w:val="3"/>
          </w:tcPr>
          <w:p w:rsidR="006E25CB" w:rsidRDefault="00E82AC6">
            <w:pPr>
              <w:jc w:val="center"/>
              <w:rPr>
                <w:rFonts w:eastAsia="Calibri"/>
                <w:b/>
                <w:bCs/>
                <w:color w:val="000000"/>
                <w:sz w:val="20"/>
                <w:lang w:val="en-US"/>
              </w:rPr>
            </w:pPr>
            <w:r>
              <w:rPr>
                <w:rFonts w:eastAsia="Calibri"/>
                <w:b/>
                <w:bCs/>
                <w:color w:val="000000"/>
                <w:sz w:val="20"/>
              </w:rPr>
              <w:t> Сельские библиотеки</w:t>
            </w:r>
          </w:p>
        </w:tc>
        <w:tc>
          <w:tcPr>
            <w:tcW w:w="1417" w:type="dxa"/>
          </w:tcPr>
          <w:p w:rsidR="006E25CB" w:rsidRDefault="006E25CB">
            <w:pPr>
              <w:jc w:val="center"/>
              <w:rPr>
                <w:rFonts w:eastAsia="Calibri"/>
                <w:b/>
                <w:bCs/>
                <w:color w:val="000000"/>
                <w:sz w:val="20"/>
              </w:rPr>
            </w:pPr>
          </w:p>
        </w:tc>
      </w:tr>
      <w:tr w:rsidR="006E25CB">
        <w:trPr>
          <w:trHeight w:val="491"/>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Центральная библиотека</w:t>
            </w:r>
          </w:p>
          <w:p w:rsidR="006E25CB" w:rsidRDefault="006E25CB">
            <w:pPr>
              <w:jc w:val="both"/>
              <w:rPr>
                <w:color w:val="000000"/>
                <w:sz w:val="20"/>
                <w:szCs w:val="20"/>
              </w:rPr>
            </w:pPr>
          </w:p>
        </w:tc>
        <w:tc>
          <w:tcPr>
            <w:tcW w:w="3757" w:type="dxa"/>
            <w:tcBorders>
              <w:right w:val="single" w:sz="4" w:space="0" w:color="000000"/>
            </w:tcBorders>
          </w:tcPr>
          <w:p w:rsidR="006E25CB" w:rsidRDefault="00E82AC6" w:rsidP="009F7503">
            <w:pPr>
              <w:rPr>
                <w:color w:val="000000"/>
                <w:sz w:val="20"/>
                <w:szCs w:val="20"/>
              </w:rPr>
            </w:pPr>
            <w:r>
              <w:rPr>
                <w:color w:val="000000"/>
                <w:sz w:val="20"/>
                <w:szCs w:val="20"/>
              </w:rPr>
              <w:t>пгт. Ибреси,</w:t>
            </w:r>
            <w:r w:rsidR="009F7503">
              <w:rPr>
                <w:color w:val="000000"/>
                <w:sz w:val="20"/>
                <w:szCs w:val="20"/>
              </w:rPr>
              <w:t xml:space="preserve"> </w:t>
            </w:r>
            <w:r>
              <w:rPr>
                <w:color w:val="000000"/>
                <w:sz w:val="20"/>
                <w:szCs w:val="20"/>
              </w:rPr>
              <w:t>ул. Маресьева, д. 39</w:t>
            </w:r>
          </w:p>
        </w:tc>
        <w:tc>
          <w:tcPr>
            <w:tcW w:w="1417" w:type="dxa"/>
            <w:tcBorders>
              <w:right w:val="single" w:sz="4" w:space="0" w:color="000000"/>
            </w:tcBorders>
          </w:tcPr>
          <w:p w:rsidR="006E25CB" w:rsidRDefault="00E82AC6">
            <w:pPr>
              <w:jc w:val="center"/>
              <w:rPr>
                <w:color w:val="000000"/>
                <w:sz w:val="20"/>
                <w:szCs w:val="20"/>
              </w:rPr>
            </w:pPr>
            <w:r>
              <w:rPr>
                <w:color w:val="000000"/>
                <w:sz w:val="20"/>
                <w:szCs w:val="20"/>
              </w:rPr>
              <w:t>33,0</w:t>
            </w:r>
          </w:p>
        </w:tc>
      </w:tr>
      <w:tr w:rsidR="006E25CB">
        <w:trPr>
          <w:trHeight w:val="415"/>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Детская библиотека</w:t>
            </w:r>
          </w:p>
        </w:tc>
        <w:tc>
          <w:tcPr>
            <w:tcW w:w="3757" w:type="dxa"/>
            <w:tcBorders>
              <w:right w:val="single" w:sz="4" w:space="0" w:color="000000"/>
            </w:tcBorders>
          </w:tcPr>
          <w:p w:rsidR="006E25CB" w:rsidRDefault="00E82AC6" w:rsidP="009F7503">
            <w:pPr>
              <w:rPr>
                <w:color w:val="000000"/>
                <w:sz w:val="20"/>
                <w:szCs w:val="20"/>
              </w:rPr>
            </w:pPr>
            <w:r>
              <w:rPr>
                <w:color w:val="000000"/>
                <w:sz w:val="20"/>
                <w:szCs w:val="20"/>
              </w:rPr>
              <w:t>пгт. Ибреси,</w:t>
            </w:r>
            <w:r w:rsidR="009F7503">
              <w:rPr>
                <w:color w:val="000000"/>
                <w:sz w:val="20"/>
                <w:szCs w:val="20"/>
              </w:rPr>
              <w:t xml:space="preserve"> </w:t>
            </w:r>
            <w:r>
              <w:rPr>
                <w:color w:val="000000"/>
                <w:sz w:val="20"/>
                <w:szCs w:val="20"/>
              </w:rPr>
              <w:t>ул. Маресьева, д. 39</w:t>
            </w:r>
          </w:p>
        </w:tc>
        <w:tc>
          <w:tcPr>
            <w:tcW w:w="1417" w:type="dxa"/>
            <w:tcBorders>
              <w:right w:val="single" w:sz="4" w:space="0" w:color="000000"/>
            </w:tcBorders>
          </w:tcPr>
          <w:p w:rsidR="006E25CB" w:rsidRDefault="00E82AC6">
            <w:pPr>
              <w:jc w:val="center"/>
              <w:rPr>
                <w:color w:val="000000"/>
                <w:sz w:val="20"/>
                <w:szCs w:val="20"/>
              </w:rPr>
            </w:pPr>
            <w:r>
              <w:rPr>
                <w:color w:val="000000"/>
                <w:sz w:val="20"/>
                <w:szCs w:val="20"/>
              </w:rPr>
              <w:t>19,4</w:t>
            </w:r>
          </w:p>
        </w:tc>
      </w:tr>
      <w:tr w:rsidR="006E25CB">
        <w:trPr>
          <w:trHeight w:val="506"/>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Айбечская</w:t>
            </w:r>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д. Айбечи,</w:t>
            </w:r>
            <w:r w:rsidR="009F7503">
              <w:rPr>
                <w:bCs/>
                <w:color w:val="000000"/>
                <w:sz w:val="20"/>
                <w:szCs w:val="20"/>
              </w:rPr>
              <w:t xml:space="preserve"> </w:t>
            </w:r>
            <w:r>
              <w:rPr>
                <w:bCs/>
                <w:color w:val="000000"/>
                <w:sz w:val="20"/>
                <w:szCs w:val="20"/>
              </w:rPr>
              <w:t>ул. Центральная, д .35</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8,4</w:t>
            </w:r>
          </w:p>
        </w:tc>
      </w:tr>
      <w:tr w:rsidR="006E25CB">
        <w:trPr>
          <w:trHeight w:val="369"/>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Андреевская</w:t>
            </w:r>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pPr>
              <w:rPr>
                <w:color w:val="000000"/>
                <w:sz w:val="20"/>
                <w:szCs w:val="20"/>
              </w:rPr>
            </w:pPr>
            <w:r>
              <w:rPr>
                <w:color w:val="000000"/>
                <w:sz w:val="20"/>
                <w:szCs w:val="20"/>
              </w:rPr>
              <w:t xml:space="preserve"> д. Андреевка, ул. Молодежная, д. 2</w:t>
            </w:r>
          </w:p>
        </w:tc>
        <w:tc>
          <w:tcPr>
            <w:tcW w:w="1417" w:type="dxa"/>
            <w:tcBorders>
              <w:right w:val="single" w:sz="4" w:space="0" w:color="000000"/>
            </w:tcBorders>
          </w:tcPr>
          <w:p w:rsidR="006E25CB" w:rsidRDefault="00E82AC6">
            <w:pPr>
              <w:jc w:val="center"/>
              <w:rPr>
                <w:color w:val="000000"/>
                <w:sz w:val="20"/>
                <w:szCs w:val="20"/>
              </w:rPr>
            </w:pPr>
            <w:r>
              <w:rPr>
                <w:color w:val="000000"/>
                <w:sz w:val="20"/>
                <w:szCs w:val="20"/>
              </w:rPr>
              <w:t>12,6</w:t>
            </w:r>
          </w:p>
        </w:tc>
      </w:tr>
      <w:tr w:rsidR="006E25CB">
        <w:trPr>
          <w:trHeight w:val="335"/>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proofErr w:type="spellStart"/>
            <w:r>
              <w:rPr>
                <w:color w:val="000000"/>
                <w:sz w:val="20"/>
                <w:szCs w:val="20"/>
              </w:rPr>
              <w:t>Андрюшевская</w:t>
            </w:r>
            <w:proofErr w:type="spellEnd"/>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pPr>
              <w:rPr>
                <w:color w:val="000000"/>
                <w:sz w:val="20"/>
                <w:szCs w:val="20"/>
              </w:rPr>
            </w:pPr>
            <w:r>
              <w:rPr>
                <w:color w:val="000000"/>
                <w:sz w:val="20"/>
                <w:szCs w:val="20"/>
              </w:rPr>
              <w:t xml:space="preserve"> д. Андрюшево, пр. Ленина, д. 1а</w:t>
            </w:r>
          </w:p>
        </w:tc>
        <w:tc>
          <w:tcPr>
            <w:tcW w:w="1417" w:type="dxa"/>
            <w:tcBorders>
              <w:right w:val="single" w:sz="4" w:space="0" w:color="000000"/>
            </w:tcBorders>
          </w:tcPr>
          <w:p w:rsidR="006E25CB" w:rsidRDefault="00E82AC6">
            <w:pPr>
              <w:jc w:val="center"/>
              <w:rPr>
                <w:color w:val="000000"/>
                <w:sz w:val="20"/>
                <w:szCs w:val="20"/>
              </w:rPr>
            </w:pPr>
            <w:r>
              <w:rPr>
                <w:color w:val="000000"/>
                <w:sz w:val="20"/>
                <w:szCs w:val="20"/>
              </w:rPr>
              <w:t>8,8</w:t>
            </w:r>
          </w:p>
        </w:tc>
      </w:tr>
      <w:tr w:rsidR="006E25CB">
        <w:trPr>
          <w:trHeight w:val="531"/>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Березовская</w:t>
            </w:r>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пос. Березовка,</w:t>
            </w:r>
            <w:r w:rsidR="009F7503">
              <w:rPr>
                <w:bCs/>
                <w:color w:val="000000"/>
                <w:sz w:val="20"/>
                <w:szCs w:val="20"/>
              </w:rPr>
              <w:t xml:space="preserve"> </w:t>
            </w:r>
            <w:r>
              <w:rPr>
                <w:bCs/>
                <w:color w:val="000000"/>
                <w:sz w:val="20"/>
                <w:szCs w:val="20"/>
              </w:rPr>
              <w:t xml:space="preserve"> ул. Солнечная, д. 38</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7,0</w:t>
            </w:r>
          </w:p>
        </w:tc>
      </w:tr>
      <w:tr w:rsidR="006E25CB">
        <w:trPr>
          <w:trHeight w:val="505"/>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Большеабакасинская</w:t>
            </w:r>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color w:val="000000"/>
                <w:sz w:val="20"/>
                <w:szCs w:val="20"/>
              </w:rPr>
              <w:t>д. Большие Абакасы,</w:t>
            </w:r>
            <w:r w:rsidR="009F7503">
              <w:rPr>
                <w:color w:val="000000"/>
                <w:sz w:val="20"/>
                <w:szCs w:val="20"/>
              </w:rPr>
              <w:t xml:space="preserve"> </w:t>
            </w:r>
            <w:r>
              <w:rPr>
                <w:color w:val="000000"/>
                <w:sz w:val="20"/>
                <w:szCs w:val="20"/>
              </w:rPr>
              <w:t>пер. Мирный, д. 15</w:t>
            </w:r>
          </w:p>
        </w:tc>
        <w:tc>
          <w:tcPr>
            <w:tcW w:w="1417" w:type="dxa"/>
            <w:tcBorders>
              <w:right w:val="single" w:sz="4" w:space="0" w:color="000000"/>
            </w:tcBorders>
          </w:tcPr>
          <w:p w:rsidR="006E25CB" w:rsidRDefault="00E82AC6">
            <w:pPr>
              <w:jc w:val="center"/>
              <w:rPr>
                <w:color w:val="000000"/>
                <w:sz w:val="20"/>
                <w:szCs w:val="20"/>
              </w:rPr>
            </w:pPr>
            <w:r>
              <w:rPr>
                <w:color w:val="000000"/>
                <w:sz w:val="20"/>
                <w:szCs w:val="20"/>
              </w:rPr>
              <w:t>10,2</w:t>
            </w:r>
          </w:p>
        </w:tc>
      </w:tr>
      <w:tr w:rsidR="006E25CB">
        <w:trPr>
          <w:trHeight w:val="553"/>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Буинская</w:t>
            </w:r>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пос. Буинск,  ул. Калинина, д. 28</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19,4</w:t>
            </w:r>
          </w:p>
        </w:tc>
      </w:tr>
      <w:tr w:rsidR="006E25CB">
        <w:trPr>
          <w:trHeight w:val="407"/>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proofErr w:type="spellStart"/>
            <w:r>
              <w:rPr>
                <w:color w:val="000000"/>
                <w:sz w:val="20"/>
                <w:szCs w:val="20"/>
              </w:rPr>
              <w:t>Верхнекляшевская</w:t>
            </w:r>
            <w:proofErr w:type="spellEnd"/>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д. Верхнее Кляшево, ул. Октябрьская, д. 18</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7,5</w:t>
            </w:r>
          </w:p>
        </w:tc>
      </w:tr>
      <w:tr w:rsidR="006E25CB">
        <w:trPr>
          <w:trHeight w:val="500"/>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Кировская</w:t>
            </w:r>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пос. Бугуян, ул. Кирова, д. 8</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11,6</w:t>
            </w:r>
          </w:p>
        </w:tc>
      </w:tr>
      <w:tr w:rsidR="006E25CB">
        <w:trPr>
          <w:trHeight w:val="422"/>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Климовская</w:t>
            </w:r>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 xml:space="preserve">с. Климово, ул. </w:t>
            </w:r>
            <w:proofErr w:type="gramStart"/>
            <w:r>
              <w:rPr>
                <w:bCs/>
                <w:color w:val="000000"/>
                <w:sz w:val="20"/>
                <w:szCs w:val="20"/>
              </w:rPr>
              <w:t>Комсомольская</w:t>
            </w:r>
            <w:proofErr w:type="gramEnd"/>
            <w:r>
              <w:rPr>
                <w:bCs/>
                <w:color w:val="000000"/>
                <w:sz w:val="20"/>
                <w:szCs w:val="20"/>
              </w:rPr>
              <w:t>, д. 14</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11,9</w:t>
            </w:r>
          </w:p>
        </w:tc>
      </w:tr>
      <w:tr w:rsidR="006E25CB">
        <w:trPr>
          <w:trHeight w:val="371"/>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Липовская</w:t>
            </w:r>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bCs/>
                <w:color w:val="000000"/>
                <w:sz w:val="20"/>
                <w:szCs w:val="20"/>
              </w:rPr>
            </w:pPr>
            <w:r>
              <w:rPr>
                <w:bCs/>
                <w:color w:val="000000"/>
                <w:sz w:val="20"/>
                <w:szCs w:val="20"/>
              </w:rPr>
              <w:t>пос. Липовка,</w:t>
            </w:r>
            <w:r w:rsidR="009F7503">
              <w:rPr>
                <w:bCs/>
                <w:color w:val="000000"/>
                <w:sz w:val="20"/>
                <w:szCs w:val="20"/>
              </w:rPr>
              <w:t xml:space="preserve"> </w:t>
            </w:r>
            <w:r>
              <w:rPr>
                <w:bCs/>
                <w:color w:val="000000"/>
                <w:sz w:val="20"/>
                <w:szCs w:val="20"/>
              </w:rPr>
              <w:t>ул. Школьная, д. 1</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10,8</w:t>
            </w:r>
          </w:p>
        </w:tc>
      </w:tr>
      <w:tr w:rsidR="006E25CB">
        <w:trPr>
          <w:trHeight w:val="477"/>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proofErr w:type="spellStart"/>
            <w:r>
              <w:rPr>
                <w:color w:val="000000"/>
                <w:sz w:val="20"/>
                <w:szCs w:val="20"/>
              </w:rPr>
              <w:t>Малокармалинская</w:t>
            </w:r>
            <w:proofErr w:type="spellEnd"/>
          </w:p>
          <w:p w:rsidR="006E25CB" w:rsidRDefault="00E82AC6">
            <w:pPr>
              <w:jc w:val="both"/>
              <w:rPr>
                <w:color w:val="000000"/>
                <w:sz w:val="20"/>
                <w:szCs w:val="20"/>
              </w:rPr>
            </w:pPr>
            <w:r>
              <w:rPr>
                <w:color w:val="000000"/>
                <w:sz w:val="20"/>
                <w:szCs w:val="20"/>
              </w:rPr>
              <w:t>сельская библиотека</w:t>
            </w:r>
            <w:r w:rsidR="009F7503">
              <w:rPr>
                <w:color w:val="000000"/>
                <w:sz w:val="20"/>
                <w:szCs w:val="20"/>
              </w:rPr>
              <w:t xml:space="preserve"> им. А.В. Рогожина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с. Малые Кармалы,</w:t>
            </w:r>
            <w:r w:rsidR="009F7503">
              <w:rPr>
                <w:bCs/>
                <w:color w:val="000000"/>
                <w:sz w:val="20"/>
                <w:szCs w:val="20"/>
              </w:rPr>
              <w:t xml:space="preserve"> </w:t>
            </w:r>
            <w:r>
              <w:rPr>
                <w:bCs/>
                <w:color w:val="000000"/>
                <w:sz w:val="20"/>
                <w:szCs w:val="20"/>
              </w:rPr>
              <w:t xml:space="preserve">ул. </w:t>
            </w:r>
            <w:proofErr w:type="gramStart"/>
            <w:r>
              <w:rPr>
                <w:bCs/>
                <w:color w:val="000000"/>
                <w:sz w:val="20"/>
                <w:szCs w:val="20"/>
              </w:rPr>
              <w:t>Школьная</w:t>
            </w:r>
            <w:proofErr w:type="gramEnd"/>
            <w:r>
              <w:rPr>
                <w:bCs/>
                <w:color w:val="000000"/>
                <w:sz w:val="20"/>
                <w:szCs w:val="20"/>
              </w:rPr>
              <w:t>, д. 1</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11,9</w:t>
            </w:r>
          </w:p>
        </w:tc>
      </w:tr>
      <w:tr w:rsidR="006E25CB">
        <w:trPr>
          <w:trHeight w:val="413"/>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proofErr w:type="spellStart"/>
            <w:r>
              <w:rPr>
                <w:color w:val="000000"/>
                <w:sz w:val="20"/>
                <w:szCs w:val="20"/>
              </w:rPr>
              <w:t>Нижнеабакасинская</w:t>
            </w:r>
            <w:proofErr w:type="spellEnd"/>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 xml:space="preserve">д. </w:t>
            </w:r>
            <w:proofErr w:type="gramStart"/>
            <w:r>
              <w:rPr>
                <w:bCs/>
                <w:color w:val="000000"/>
                <w:sz w:val="20"/>
                <w:szCs w:val="20"/>
              </w:rPr>
              <w:t>Нижние</w:t>
            </w:r>
            <w:proofErr w:type="gramEnd"/>
            <w:r>
              <w:rPr>
                <w:bCs/>
                <w:color w:val="000000"/>
                <w:sz w:val="20"/>
                <w:szCs w:val="20"/>
              </w:rPr>
              <w:t xml:space="preserve"> Абакасы, </w:t>
            </w:r>
            <w:r w:rsidR="009F7503">
              <w:rPr>
                <w:bCs/>
                <w:color w:val="000000"/>
                <w:sz w:val="20"/>
                <w:szCs w:val="20"/>
              </w:rPr>
              <w:t xml:space="preserve"> </w:t>
            </w:r>
            <w:r>
              <w:rPr>
                <w:bCs/>
                <w:color w:val="000000"/>
                <w:sz w:val="20"/>
                <w:szCs w:val="20"/>
              </w:rPr>
              <w:t>ул. Ленина, д. 26а</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7,2</w:t>
            </w:r>
          </w:p>
        </w:tc>
      </w:tr>
      <w:tr w:rsidR="006E25CB">
        <w:trPr>
          <w:trHeight w:val="363"/>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proofErr w:type="spellStart"/>
            <w:r>
              <w:rPr>
                <w:color w:val="000000"/>
                <w:sz w:val="20"/>
                <w:szCs w:val="20"/>
              </w:rPr>
              <w:t>Нововыслинская</w:t>
            </w:r>
            <w:proofErr w:type="spellEnd"/>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 xml:space="preserve">д. </w:t>
            </w:r>
            <w:proofErr w:type="gramStart"/>
            <w:r>
              <w:rPr>
                <w:bCs/>
                <w:color w:val="000000"/>
                <w:sz w:val="20"/>
                <w:szCs w:val="20"/>
              </w:rPr>
              <w:t>Новые</w:t>
            </w:r>
            <w:proofErr w:type="gramEnd"/>
            <w:r>
              <w:rPr>
                <w:bCs/>
                <w:color w:val="000000"/>
                <w:sz w:val="20"/>
                <w:szCs w:val="20"/>
              </w:rPr>
              <w:t xml:space="preserve"> Высли, ул. Ленина, д. 11а</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7,7</w:t>
            </w:r>
          </w:p>
        </w:tc>
      </w:tr>
      <w:tr w:rsidR="006E25CB">
        <w:trPr>
          <w:trHeight w:val="470"/>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Новочурашевская</w:t>
            </w:r>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color w:val="000000"/>
                <w:sz w:val="20"/>
                <w:szCs w:val="20"/>
              </w:rPr>
              <w:t>д. Новое Чурашево, ул. Ленина, д. 35</w:t>
            </w:r>
          </w:p>
        </w:tc>
        <w:tc>
          <w:tcPr>
            <w:tcW w:w="1417" w:type="dxa"/>
            <w:tcBorders>
              <w:right w:val="single" w:sz="4" w:space="0" w:color="000000"/>
            </w:tcBorders>
          </w:tcPr>
          <w:p w:rsidR="006E25CB" w:rsidRDefault="00E82AC6">
            <w:pPr>
              <w:jc w:val="center"/>
              <w:rPr>
                <w:color w:val="000000"/>
                <w:sz w:val="20"/>
                <w:szCs w:val="20"/>
              </w:rPr>
            </w:pPr>
            <w:r>
              <w:rPr>
                <w:color w:val="000000"/>
                <w:sz w:val="20"/>
                <w:szCs w:val="20"/>
              </w:rPr>
              <w:t>12.5</w:t>
            </w:r>
          </w:p>
        </w:tc>
      </w:tr>
      <w:tr w:rsidR="006E25CB">
        <w:trPr>
          <w:trHeight w:val="420"/>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proofErr w:type="spellStart"/>
            <w:r>
              <w:rPr>
                <w:color w:val="000000"/>
                <w:sz w:val="20"/>
                <w:szCs w:val="20"/>
              </w:rPr>
              <w:t>Огоньковская</w:t>
            </w:r>
            <w:proofErr w:type="spellEnd"/>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пос. Огонек,</w:t>
            </w:r>
            <w:r w:rsidR="009F7503">
              <w:rPr>
                <w:bCs/>
                <w:color w:val="000000"/>
                <w:sz w:val="20"/>
                <w:szCs w:val="20"/>
              </w:rPr>
              <w:t xml:space="preserve"> </w:t>
            </w:r>
            <w:r>
              <w:rPr>
                <w:bCs/>
                <w:color w:val="000000"/>
                <w:sz w:val="20"/>
                <w:szCs w:val="20"/>
              </w:rPr>
              <w:t xml:space="preserve">ул. </w:t>
            </w:r>
            <w:proofErr w:type="gramStart"/>
            <w:r>
              <w:rPr>
                <w:bCs/>
                <w:color w:val="000000"/>
                <w:sz w:val="20"/>
                <w:szCs w:val="20"/>
              </w:rPr>
              <w:t>Школьная</w:t>
            </w:r>
            <w:proofErr w:type="gramEnd"/>
            <w:r>
              <w:rPr>
                <w:bCs/>
                <w:color w:val="000000"/>
                <w:sz w:val="20"/>
                <w:szCs w:val="20"/>
              </w:rPr>
              <w:t xml:space="preserve"> д. 1</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7,9</w:t>
            </w:r>
          </w:p>
        </w:tc>
      </w:tr>
      <w:tr w:rsidR="006E25CB">
        <w:trPr>
          <w:trHeight w:val="461"/>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Сосновская</w:t>
            </w:r>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д. Сосновка,  ул. Московская, д. 2</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7,3</w:t>
            </w:r>
          </w:p>
        </w:tc>
      </w:tr>
      <w:tr w:rsidR="006E25CB">
        <w:trPr>
          <w:trHeight w:val="377"/>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r>
              <w:rPr>
                <w:color w:val="000000"/>
                <w:sz w:val="20"/>
                <w:szCs w:val="20"/>
              </w:rPr>
              <w:t>Тойси-</w:t>
            </w:r>
            <w:proofErr w:type="spellStart"/>
            <w:r>
              <w:rPr>
                <w:color w:val="000000"/>
                <w:sz w:val="20"/>
                <w:szCs w:val="20"/>
              </w:rPr>
              <w:t>Паразусинская</w:t>
            </w:r>
            <w:proofErr w:type="spellEnd"/>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д. Тойси-</w:t>
            </w:r>
            <w:proofErr w:type="spellStart"/>
            <w:r>
              <w:rPr>
                <w:bCs/>
                <w:color w:val="000000"/>
                <w:sz w:val="20"/>
                <w:szCs w:val="20"/>
              </w:rPr>
              <w:t>Паразуси</w:t>
            </w:r>
            <w:proofErr w:type="gramStart"/>
            <w:r>
              <w:rPr>
                <w:bCs/>
                <w:color w:val="000000"/>
                <w:sz w:val="20"/>
                <w:szCs w:val="20"/>
              </w:rPr>
              <w:t>,у</w:t>
            </w:r>
            <w:proofErr w:type="gramEnd"/>
            <w:r>
              <w:rPr>
                <w:bCs/>
                <w:color w:val="000000"/>
                <w:sz w:val="20"/>
                <w:szCs w:val="20"/>
              </w:rPr>
              <w:t>л</w:t>
            </w:r>
            <w:proofErr w:type="spellEnd"/>
            <w:r>
              <w:rPr>
                <w:bCs/>
                <w:color w:val="000000"/>
                <w:sz w:val="20"/>
                <w:szCs w:val="20"/>
              </w:rPr>
              <w:t>. Кооперативная, д. 16</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9,6</w:t>
            </w:r>
          </w:p>
        </w:tc>
      </w:tr>
      <w:tr w:rsidR="006E25CB">
        <w:trPr>
          <w:trHeight w:val="455"/>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proofErr w:type="spellStart"/>
            <w:r>
              <w:rPr>
                <w:color w:val="000000"/>
                <w:sz w:val="20"/>
                <w:szCs w:val="20"/>
              </w:rPr>
              <w:t>Хом-Яндобинская</w:t>
            </w:r>
            <w:proofErr w:type="spellEnd"/>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 xml:space="preserve">д. </w:t>
            </w:r>
            <w:proofErr w:type="spellStart"/>
            <w:r>
              <w:rPr>
                <w:bCs/>
                <w:color w:val="000000"/>
                <w:sz w:val="20"/>
                <w:szCs w:val="20"/>
              </w:rPr>
              <w:t>Хом-Яндомы</w:t>
            </w:r>
            <w:proofErr w:type="spellEnd"/>
            <w:r>
              <w:rPr>
                <w:bCs/>
                <w:color w:val="000000"/>
                <w:sz w:val="20"/>
                <w:szCs w:val="20"/>
              </w:rPr>
              <w:t>,  ул. Центральная, д. 23а</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6,7</w:t>
            </w:r>
          </w:p>
        </w:tc>
      </w:tr>
      <w:tr w:rsidR="006E25CB">
        <w:trPr>
          <w:trHeight w:val="419"/>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proofErr w:type="spellStart"/>
            <w:r>
              <w:rPr>
                <w:color w:val="000000"/>
                <w:sz w:val="20"/>
                <w:szCs w:val="20"/>
              </w:rPr>
              <w:t>Хомбусь-Батыревская</w:t>
            </w:r>
            <w:proofErr w:type="spellEnd"/>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 xml:space="preserve">д. </w:t>
            </w:r>
            <w:proofErr w:type="spellStart"/>
            <w:r>
              <w:rPr>
                <w:bCs/>
                <w:color w:val="000000"/>
                <w:sz w:val="20"/>
                <w:szCs w:val="20"/>
              </w:rPr>
              <w:t>Хомбусь-Бтырево</w:t>
            </w:r>
            <w:proofErr w:type="spellEnd"/>
            <w:r>
              <w:rPr>
                <w:bCs/>
                <w:color w:val="000000"/>
                <w:sz w:val="20"/>
                <w:szCs w:val="20"/>
              </w:rPr>
              <w:t>, ул. Советская, д. 53</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7,7</w:t>
            </w:r>
          </w:p>
        </w:tc>
      </w:tr>
      <w:tr w:rsidR="006E25CB">
        <w:trPr>
          <w:trHeight w:val="383"/>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proofErr w:type="spellStart"/>
            <w:r>
              <w:rPr>
                <w:color w:val="000000"/>
                <w:sz w:val="20"/>
                <w:szCs w:val="20"/>
              </w:rPr>
              <w:t>Хормалинская</w:t>
            </w:r>
            <w:proofErr w:type="spellEnd"/>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color w:val="000000"/>
                <w:sz w:val="20"/>
                <w:szCs w:val="20"/>
              </w:rPr>
              <w:t>с. Хормалы, ул. Школьная, д.1</w:t>
            </w:r>
          </w:p>
        </w:tc>
        <w:tc>
          <w:tcPr>
            <w:tcW w:w="1417" w:type="dxa"/>
            <w:tcBorders>
              <w:right w:val="single" w:sz="4" w:space="0" w:color="000000"/>
            </w:tcBorders>
          </w:tcPr>
          <w:p w:rsidR="006E25CB" w:rsidRDefault="00E82AC6">
            <w:pPr>
              <w:jc w:val="center"/>
              <w:rPr>
                <w:color w:val="000000"/>
                <w:sz w:val="20"/>
                <w:szCs w:val="20"/>
              </w:rPr>
            </w:pPr>
            <w:r>
              <w:rPr>
                <w:color w:val="000000"/>
                <w:sz w:val="20"/>
                <w:szCs w:val="20"/>
              </w:rPr>
              <w:t>13,7</w:t>
            </w:r>
          </w:p>
        </w:tc>
      </w:tr>
      <w:tr w:rsidR="006E25CB">
        <w:trPr>
          <w:trHeight w:val="462"/>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proofErr w:type="spellStart"/>
            <w:r>
              <w:rPr>
                <w:color w:val="000000"/>
                <w:sz w:val="20"/>
                <w:szCs w:val="20"/>
              </w:rPr>
              <w:t>Чувашско-Тимяшская</w:t>
            </w:r>
            <w:proofErr w:type="spellEnd"/>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color w:val="000000"/>
                <w:sz w:val="20"/>
                <w:szCs w:val="20"/>
              </w:rPr>
              <w:t xml:space="preserve"> </w:t>
            </w:r>
            <w:r>
              <w:rPr>
                <w:bCs/>
                <w:color w:val="000000"/>
                <w:sz w:val="20"/>
                <w:szCs w:val="20"/>
              </w:rPr>
              <w:t>д. Чувашские Тимяши, ул. Школьная, д. 4</w:t>
            </w:r>
          </w:p>
        </w:tc>
        <w:tc>
          <w:tcPr>
            <w:tcW w:w="1417" w:type="dxa"/>
            <w:tcBorders>
              <w:right w:val="single" w:sz="4" w:space="0" w:color="000000"/>
            </w:tcBorders>
          </w:tcPr>
          <w:p w:rsidR="006E25CB" w:rsidRDefault="00E82AC6">
            <w:pPr>
              <w:jc w:val="center"/>
              <w:rPr>
                <w:color w:val="000000"/>
                <w:sz w:val="20"/>
                <w:szCs w:val="20"/>
              </w:rPr>
            </w:pPr>
            <w:r>
              <w:rPr>
                <w:color w:val="000000"/>
                <w:sz w:val="20"/>
                <w:szCs w:val="20"/>
              </w:rPr>
              <w:t>13,9</w:t>
            </w:r>
          </w:p>
        </w:tc>
      </w:tr>
      <w:tr w:rsidR="006E25CB">
        <w:trPr>
          <w:trHeight w:val="283"/>
          <w:jc w:val="center"/>
        </w:trPr>
        <w:tc>
          <w:tcPr>
            <w:tcW w:w="537" w:type="dxa"/>
          </w:tcPr>
          <w:p w:rsidR="006E25CB" w:rsidRDefault="006E25CB" w:rsidP="00236105">
            <w:pPr>
              <w:numPr>
                <w:ilvl w:val="0"/>
                <w:numId w:val="54"/>
              </w:numPr>
              <w:tabs>
                <w:tab w:val="left" w:pos="1134"/>
              </w:tabs>
              <w:spacing w:before="60"/>
              <w:contextualSpacing/>
              <w:jc w:val="both"/>
              <w:rPr>
                <w:rFonts w:eastAsia="Calibri"/>
                <w:color w:val="000000"/>
                <w:sz w:val="20"/>
                <w:szCs w:val="20"/>
              </w:rPr>
            </w:pPr>
          </w:p>
        </w:tc>
        <w:tc>
          <w:tcPr>
            <w:tcW w:w="2971" w:type="dxa"/>
          </w:tcPr>
          <w:p w:rsidR="006E25CB" w:rsidRDefault="00E82AC6">
            <w:pPr>
              <w:jc w:val="both"/>
              <w:rPr>
                <w:color w:val="000000"/>
                <w:sz w:val="20"/>
                <w:szCs w:val="20"/>
              </w:rPr>
            </w:pPr>
            <w:proofErr w:type="spellStart"/>
            <w:r>
              <w:rPr>
                <w:color w:val="000000"/>
                <w:sz w:val="20"/>
                <w:szCs w:val="20"/>
              </w:rPr>
              <w:t>Ширтанская</w:t>
            </w:r>
            <w:proofErr w:type="spellEnd"/>
          </w:p>
          <w:p w:rsidR="006E25CB" w:rsidRDefault="00E82AC6">
            <w:pPr>
              <w:jc w:val="both"/>
              <w:rPr>
                <w:color w:val="000000"/>
                <w:sz w:val="20"/>
                <w:szCs w:val="20"/>
              </w:rPr>
            </w:pPr>
            <w:r>
              <w:rPr>
                <w:color w:val="000000"/>
                <w:sz w:val="20"/>
                <w:szCs w:val="20"/>
              </w:rPr>
              <w:t>сельская библиотека</w:t>
            </w:r>
          </w:p>
        </w:tc>
        <w:tc>
          <w:tcPr>
            <w:tcW w:w="3757" w:type="dxa"/>
            <w:tcBorders>
              <w:right w:val="single" w:sz="4" w:space="0" w:color="000000"/>
            </w:tcBorders>
          </w:tcPr>
          <w:p w:rsidR="006E25CB" w:rsidRDefault="00E82AC6" w:rsidP="009F7503">
            <w:pPr>
              <w:rPr>
                <w:color w:val="000000"/>
                <w:sz w:val="20"/>
                <w:szCs w:val="20"/>
              </w:rPr>
            </w:pPr>
            <w:r>
              <w:rPr>
                <w:bCs/>
                <w:color w:val="000000"/>
                <w:sz w:val="20"/>
                <w:szCs w:val="20"/>
              </w:rPr>
              <w:t>д. Ширтаны, ул. Ленина, д. 2а</w:t>
            </w:r>
          </w:p>
        </w:tc>
        <w:tc>
          <w:tcPr>
            <w:tcW w:w="1417" w:type="dxa"/>
            <w:tcBorders>
              <w:right w:val="single" w:sz="4" w:space="0" w:color="000000"/>
            </w:tcBorders>
          </w:tcPr>
          <w:p w:rsidR="006E25CB" w:rsidRDefault="00E82AC6">
            <w:pPr>
              <w:jc w:val="center"/>
              <w:rPr>
                <w:bCs/>
                <w:color w:val="000000"/>
                <w:sz w:val="20"/>
                <w:szCs w:val="20"/>
              </w:rPr>
            </w:pPr>
            <w:r>
              <w:rPr>
                <w:bCs/>
                <w:color w:val="000000"/>
                <w:sz w:val="20"/>
                <w:szCs w:val="20"/>
              </w:rPr>
              <w:t>5,5</w:t>
            </w:r>
          </w:p>
        </w:tc>
      </w:tr>
    </w:tbl>
    <w:p w:rsidR="006E25CB" w:rsidRDefault="006E25CB">
      <w:pPr>
        <w:rPr>
          <w:color w:val="000000"/>
        </w:rPr>
      </w:pPr>
    </w:p>
    <w:p w:rsidR="006E25CB" w:rsidRDefault="00E82AC6">
      <w:pPr>
        <w:spacing w:before="120" w:line="276" w:lineRule="auto"/>
        <w:ind w:firstLine="709"/>
        <w:jc w:val="center"/>
        <w:rPr>
          <w:color w:val="000000"/>
          <w:sz w:val="24"/>
          <w:szCs w:val="24"/>
        </w:rPr>
      </w:pPr>
      <w:r>
        <w:rPr>
          <w:color w:val="000000"/>
          <w:sz w:val="24"/>
          <w:szCs w:val="24"/>
        </w:rPr>
        <w:lastRenderedPageBreak/>
        <w:t>Таблица 1.3.4-6 Перечень существующих музеев</w:t>
      </w:r>
    </w:p>
    <w:p w:rsidR="006E25CB" w:rsidRDefault="00E82AC6">
      <w:pPr>
        <w:spacing w:after="120" w:line="276" w:lineRule="auto"/>
        <w:ind w:firstLine="709"/>
        <w:jc w:val="center"/>
        <w:rPr>
          <w:rFonts w:eastAsia="Calibri"/>
          <w:b/>
          <w:bCs/>
          <w:color w:val="000000"/>
          <w:sz w:val="24"/>
          <w:szCs w:val="24"/>
        </w:rPr>
      </w:pPr>
      <w:r>
        <w:rPr>
          <w:color w:val="000000"/>
          <w:sz w:val="24"/>
          <w:szCs w:val="24"/>
        </w:rPr>
        <w:t>Ибресинского муниципального округа</w:t>
      </w:r>
    </w:p>
    <w:tbl>
      <w:tblPr>
        <w:tblW w:w="8646" w:type="dxa"/>
        <w:jc w:val="center"/>
        <w:tblInd w:w="-1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3"/>
        <w:gridCol w:w="5167"/>
        <w:gridCol w:w="2976"/>
      </w:tblGrid>
      <w:tr w:rsidR="006E25CB">
        <w:trPr>
          <w:trHeight w:val="553"/>
          <w:jc w:val="center"/>
        </w:trPr>
        <w:tc>
          <w:tcPr>
            <w:tcW w:w="497" w:type="dxa"/>
          </w:tcPr>
          <w:p w:rsidR="006E25CB" w:rsidRDefault="00E82AC6">
            <w:pPr>
              <w:jc w:val="center"/>
              <w:rPr>
                <w:rFonts w:eastAsia="Calibri"/>
                <w:b/>
                <w:bCs/>
                <w:color w:val="000000"/>
                <w:sz w:val="20"/>
              </w:rPr>
            </w:pPr>
            <w:r>
              <w:rPr>
                <w:rFonts w:eastAsia="Calibri"/>
                <w:b/>
                <w:bCs/>
                <w:color w:val="000000"/>
                <w:sz w:val="20"/>
              </w:rPr>
              <w:t xml:space="preserve">№ </w:t>
            </w:r>
            <w:proofErr w:type="gramStart"/>
            <w:r>
              <w:rPr>
                <w:rFonts w:eastAsia="Calibri"/>
                <w:b/>
                <w:bCs/>
                <w:color w:val="000000"/>
                <w:sz w:val="20"/>
              </w:rPr>
              <w:t>п</w:t>
            </w:r>
            <w:proofErr w:type="gramEnd"/>
            <w:r>
              <w:rPr>
                <w:rFonts w:eastAsia="Calibri"/>
                <w:b/>
                <w:bCs/>
                <w:color w:val="000000"/>
                <w:sz w:val="20"/>
              </w:rPr>
              <w:t>/п</w:t>
            </w:r>
          </w:p>
        </w:tc>
        <w:tc>
          <w:tcPr>
            <w:tcW w:w="5171" w:type="dxa"/>
          </w:tcPr>
          <w:p w:rsidR="006E25CB" w:rsidRDefault="00E82AC6">
            <w:pPr>
              <w:jc w:val="center"/>
              <w:rPr>
                <w:rFonts w:eastAsia="Calibri"/>
                <w:b/>
                <w:bCs/>
                <w:color w:val="000000"/>
                <w:sz w:val="20"/>
              </w:rPr>
            </w:pPr>
            <w:r>
              <w:rPr>
                <w:rFonts w:eastAsia="Calibri"/>
                <w:b/>
                <w:bCs/>
                <w:color w:val="000000"/>
                <w:sz w:val="20"/>
              </w:rPr>
              <w:t>Наименование учреждения</w:t>
            </w:r>
          </w:p>
        </w:tc>
        <w:tc>
          <w:tcPr>
            <w:tcW w:w="2978" w:type="dxa"/>
            <w:tcBorders>
              <w:right w:val="single" w:sz="4" w:space="0" w:color="000000"/>
            </w:tcBorders>
          </w:tcPr>
          <w:p w:rsidR="006E25CB" w:rsidRDefault="00E82AC6">
            <w:pPr>
              <w:jc w:val="center"/>
              <w:rPr>
                <w:rFonts w:eastAsia="Calibri"/>
                <w:b/>
                <w:bCs/>
                <w:color w:val="000000"/>
                <w:sz w:val="20"/>
              </w:rPr>
            </w:pPr>
            <w:r>
              <w:rPr>
                <w:rFonts w:eastAsia="Calibri"/>
                <w:b/>
                <w:bCs/>
                <w:color w:val="000000"/>
                <w:sz w:val="20"/>
              </w:rPr>
              <w:t>Адрес</w:t>
            </w:r>
          </w:p>
        </w:tc>
      </w:tr>
      <w:tr w:rsidR="006E25CB">
        <w:trPr>
          <w:trHeight w:val="258"/>
          <w:jc w:val="center"/>
        </w:trPr>
        <w:tc>
          <w:tcPr>
            <w:tcW w:w="497" w:type="dxa"/>
          </w:tcPr>
          <w:p w:rsidR="006E25CB" w:rsidRDefault="00E82AC6">
            <w:pPr>
              <w:jc w:val="center"/>
              <w:rPr>
                <w:rFonts w:eastAsia="Calibri"/>
                <w:b/>
                <w:bCs/>
                <w:color w:val="000000"/>
                <w:sz w:val="20"/>
              </w:rPr>
            </w:pPr>
            <w:r>
              <w:rPr>
                <w:rFonts w:eastAsia="Calibri"/>
                <w:b/>
                <w:bCs/>
                <w:color w:val="000000"/>
                <w:sz w:val="20"/>
              </w:rPr>
              <w:t>1</w:t>
            </w:r>
          </w:p>
        </w:tc>
        <w:tc>
          <w:tcPr>
            <w:tcW w:w="5171" w:type="dxa"/>
          </w:tcPr>
          <w:p w:rsidR="006E25CB" w:rsidRDefault="00E82AC6">
            <w:pPr>
              <w:jc w:val="center"/>
              <w:rPr>
                <w:rFonts w:eastAsia="Calibri"/>
                <w:b/>
                <w:bCs/>
                <w:color w:val="000000"/>
                <w:sz w:val="20"/>
              </w:rPr>
            </w:pPr>
            <w:r>
              <w:rPr>
                <w:rFonts w:eastAsia="Calibri"/>
                <w:b/>
                <w:bCs/>
                <w:color w:val="000000"/>
                <w:sz w:val="20"/>
              </w:rPr>
              <w:t>2</w:t>
            </w:r>
          </w:p>
        </w:tc>
        <w:tc>
          <w:tcPr>
            <w:tcW w:w="2978" w:type="dxa"/>
            <w:tcBorders>
              <w:right w:val="single" w:sz="4" w:space="0" w:color="000000"/>
            </w:tcBorders>
          </w:tcPr>
          <w:p w:rsidR="006E25CB" w:rsidRDefault="00E82AC6">
            <w:pPr>
              <w:jc w:val="center"/>
              <w:rPr>
                <w:rFonts w:eastAsia="Calibri"/>
                <w:b/>
                <w:bCs/>
                <w:color w:val="000000"/>
                <w:sz w:val="20"/>
              </w:rPr>
            </w:pPr>
            <w:r>
              <w:rPr>
                <w:rFonts w:eastAsia="Calibri"/>
                <w:b/>
                <w:bCs/>
                <w:color w:val="000000"/>
                <w:sz w:val="20"/>
              </w:rPr>
              <w:t>3</w:t>
            </w:r>
          </w:p>
        </w:tc>
      </w:tr>
      <w:tr w:rsidR="006E25CB">
        <w:trPr>
          <w:trHeight w:val="340"/>
          <w:jc w:val="center"/>
        </w:trPr>
        <w:tc>
          <w:tcPr>
            <w:tcW w:w="8646" w:type="dxa"/>
            <w:gridSpan w:val="3"/>
            <w:tcBorders>
              <w:right w:val="single" w:sz="4" w:space="0" w:color="000000"/>
            </w:tcBorders>
          </w:tcPr>
          <w:p w:rsidR="006E25CB" w:rsidRDefault="00E82AC6">
            <w:pPr>
              <w:jc w:val="center"/>
              <w:rPr>
                <w:rFonts w:eastAsia="Calibri"/>
                <w:b/>
                <w:bCs/>
                <w:color w:val="000000"/>
                <w:sz w:val="20"/>
              </w:rPr>
            </w:pPr>
            <w:r>
              <w:rPr>
                <w:rFonts w:eastAsia="Calibri"/>
                <w:b/>
                <w:bCs/>
                <w:color w:val="000000"/>
                <w:sz w:val="20"/>
              </w:rPr>
              <w:t>Музеи</w:t>
            </w:r>
          </w:p>
        </w:tc>
      </w:tr>
      <w:tr w:rsidR="006E25CB">
        <w:trPr>
          <w:trHeight w:val="553"/>
          <w:jc w:val="center"/>
        </w:trPr>
        <w:tc>
          <w:tcPr>
            <w:tcW w:w="497" w:type="dxa"/>
          </w:tcPr>
          <w:p w:rsidR="006E25CB" w:rsidRDefault="006E25CB" w:rsidP="00236105">
            <w:pPr>
              <w:numPr>
                <w:ilvl w:val="0"/>
                <w:numId w:val="53"/>
              </w:numPr>
              <w:tabs>
                <w:tab w:val="left" w:pos="1134"/>
              </w:tabs>
              <w:spacing w:before="60"/>
              <w:contextualSpacing/>
              <w:jc w:val="both"/>
              <w:rPr>
                <w:rFonts w:eastAsia="Calibri"/>
                <w:color w:val="000000"/>
                <w:sz w:val="20"/>
                <w:szCs w:val="20"/>
              </w:rPr>
            </w:pPr>
          </w:p>
        </w:tc>
        <w:tc>
          <w:tcPr>
            <w:tcW w:w="5171" w:type="dxa"/>
          </w:tcPr>
          <w:p w:rsidR="006E25CB" w:rsidRDefault="00E82AC6">
            <w:pPr>
              <w:rPr>
                <w:color w:val="000000"/>
                <w:sz w:val="20"/>
                <w:szCs w:val="20"/>
              </w:rPr>
            </w:pPr>
            <w:r>
              <w:rPr>
                <w:color w:val="000000"/>
                <w:sz w:val="20"/>
                <w:szCs w:val="20"/>
              </w:rPr>
              <w:t>Ибресинский этнографический музей под открытым небом</w:t>
            </w:r>
          </w:p>
        </w:tc>
        <w:tc>
          <w:tcPr>
            <w:tcW w:w="2978" w:type="dxa"/>
            <w:tcBorders>
              <w:right w:val="single" w:sz="4" w:space="0" w:color="000000"/>
            </w:tcBorders>
          </w:tcPr>
          <w:p w:rsidR="006E25CB" w:rsidRDefault="00E82AC6">
            <w:pPr>
              <w:jc w:val="center"/>
              <w:rPr>
                <w:color w:val="000000"/>
                <w:sz w:val="20"/>
                <w:szCs w:val="20"/>
              </w:rPr>
            </w:pPr>
            <w:r>
              <w:rPr>
                <w:color w:val="000000"/>
                <w:sz w:val="20"/>
                <w:szCs w:val="20"/>
              </w:rPr>
              <w:t>пгт. Ибреси,</w:t>
            </w:r>
          </w:p>
          <w:p w:rsidR="006E25CB" w:rsidRDefault="00E82AC6">
            <w:pPr>
              <w:jc w:val="center"/>
              <w:rPr>
                <w:color w:val="000000"/>
                <w:sz w:val="20"/>
                <w:szCs w:val="20"/>
              </w:rPr>
            </w:pPr>
            <w:r>
              <w:rPr>
                <w:color w:val="000000"/>
                <w:sz w:val="20"/>
                <w:szCs w:val="20"/>
              </w:rPr>
              <w:t>ул. Комсомольская, д. 31</w:t>
            </w:r>
          </w:p>
        </w:tc>
      </w:tr>
      <w:tr w:rsidR="006E25CB">
        <w:trPr>
          <w:trHeight w:val="553"/>
          <w:jc w:val="center"/>
        </w:trPr>
        <w:tc>
          <w:tcPr>
            <w:tcW w:w="497" w:type="dxa"/>
          </w:tcPr>
          <w:p w:rsidR="006E25CB" w:rsidRDefault="006E25CB" w:rsidP="00236105">
            <w:pPr>
              <w:numPr>
                <w:ilvl w:val="0"/>
                <w:numId w:val="53"/>
              </w:numPr>
              <w:tabs>
                <w:tab w:val="left" w:pos="1134"/>
              </w:tabs>
              <w:spacing w:before="60"/>
              <w:contextualSpacing/>
              <w:jc w:val="both"/>
              <w:rPr>
                <w:rFonts w:eastAsia="Calibri"/>
                <w:color w:val="000000"/>
                <w:sz w:val="20"/>
                <w:szCs w:val="20"/>
              </w:rPr>
            </w:pPr>
          </w:p>
        </w:tc>
        <w:tc>
          <w:tcPr>
            <w:tcW w:w="5171" w:type="dxa"/>
          </w:tcPr>
          <w:p w:rsidR="006E25CB" w:rsidRDefault="00E82AC6">
            <w:pPr>
              <w:rPr>
                <w:color w:val="000000"/>
                <w:sz w:val="20"/>
                <w:szCs w:val="20"/>
              </w:rPr>
            </w:pPr>
            <w:r>
              <w:rPr>
                <w:color w:val="000000"/>
                <w:sz w:val="20"/>
                <w:szCs w:val="20"/>
              </w:rPr>
              <w:t>МБУ ДО «Ибресинская детская школа искусств»</w:t>
            </w:r>
          </w:p>
        </w:tc>
        <w:tc>
          <w:tcPr>
            <w:tcW w:w="2978" w:type="dxa"/>
            <w:tcBorders>
              <w:right w:val="single" w:sz="4" w:space="0" w:color="000000"/>
            </w:tcBorders>
          </w:tcPr>
          <w:p w:rsidR="006E25CB" w:rsidRDefault="00E82AC6">
            <w:pPr>
              <w:jc w:val="center"/>
              <w:rPr>
                <w:color w:val="000000"/>
                <w:sz w:val="20"/>
                <w:szCs w:val="20"/>
              </w:rPr>
            </w:pPr>
            <w:r>
              <w:rPr>
                <w:color w:val="000000"/>
                <w:sz w:val="20"/>
                <w:szCs w:val="20"/>
              </w:rPr>
              <w:t>пгт. Ибреси,</w:t>
            </w:r>
          </w:p>
          <w:p w:rsidR="006E25CB" w:rsidRDefault="00E82AC6">
            <w:pPr>
              <w:jc w:val="center"/>
              <w:rPr>
                <w:color w:val="000000"/>
                <w:sz w:val="20"/>
                <w:szCs w:val="20"/>
              </w:rPr>
            </w:pPr>
            <w:r>
              <w:rPr>
                <w:color w:val="000000"/>
                <w:sz w:val="20"/>
                <w:szCs w:val="20"/>
              </w:rPr>
              <w:t>ул. Школьная, д. 3а</w:t>
            </w:r>
          </w:p>
        </w:tc>
      </w:tr>
      <w:tr w:rsidR="006E25CB">
        <w:trPr>
          <w:trHeight w:val="553"/>
          <w:jc w:val="center"/>
        </w:trPr>
        <w:tc>
          <w:tcPr>
            <w:tcW w:w="497" w:type="dxa"/>
          </w:tcPr>
          <w:p w:rsidR="006E25CB" w:rsidRDefault="006E25CB" w:rsidP="00236105">
            <w:pPr>
              <w:numPr>
                <w:ilvl w:val="0"/>
                <w:numId w:val="53"/>
              </w:numPr>
              <w:tabs>
                <w:tab w:val="left" w:pos="1134"/>
              </w:tabs>
              <w:spacing w:before="60"/>
              <w:contextualSpacing/>
              <w:jc w:val="both"/>
              <w:rPr>
                <w:rFonts w:eastAsia="Calibri"/>
                <w:color w:val="000000"/>
                <w:sz w:val="20"/>
                <w:szCs w:val="20"/>
              </w:rPr>
            </w:pPr>
          </w:p>
        </w:tc>
        <w:tc>
          <w:tcPr>
            <w:tcW w:w="5171" w:type="dxa"/>
          </w:tcPr>
          <w:p w:rsidR="006E25CB" w:rsidRDefault="00E82AC6">
            <w:pPr>
              <w:rPr>
                <w:color w:val="000000"/>
                <w:sz w:val="20"/>
                <w:szCs w:val="20"/>
              </w:rPr>
            </w:pPr>
            <w:r>
              <w:rPr>
                <w:color w:val="000000"/>
                <w:sz w:val="20"/>
                <w:szCs w:val="20"/>
              </w:rPr>
              <w:t>МБУ «Центр развития культуры»</w:t>
            </w:r>
          </w:p>
        </w:tc>
        <w:tc>
          <w:tcPr>
            <w:tcW w:w="2978" w:type="dxa"/>
            <w:tcBorders>
              <w:right w:val="single" w:sz="4" w:space="0" w:color="000000"/>
            </w:tcBorders>
          </w:tcPr>
          <w:p w:rsidR="006E25CB" w:rsidRDefault="00E82AC6">
            <w:pPr>
              <w:jc w:val="center"/>
              <w:rPr>
                <w:color w:val="000000"/>
                <w:sz w:val="20"/>
                <w:szCs w:val="20"/>
              </w:rPr>
            </w:pPr>
            <w:r>
              <w:rPr>
                <w:color w:val="000000"/>
                <w:sz w:val="20"/>
                <w:szCs w:val="20"/>
              </w:rPr>
              <w:t>пгт. Ибреси,</w:t>
            </w:r>
          </w:p>
          <w:p w:rsidR="006E25CB" w:rsidRDefault="00E82AC6">
            <w:pPr>
              <w:jc w:val="center"/>
              <w:rPr>
                <w:color w:val="000000"/>
                <w:sz w:val="20"/>
                <w:szCs w:val="20"/>
              </w:rPr>
            </w:pPr>
            <w:r>
              <w:rPr>
                <w:color w:val="000000"/>
                <w:sz w:val="20"/>
                <w:szCs w:val="20"/>
              </w:rPr>
              <w:t>ул. Маресьева, д. 20</w:t>
            </w:r>
          </w:p>
        </w:tc>
      </w:tr>
    </w:tbl>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61" w:name="_Toc226015507"/>
      <w:bookmarkStart w:id="62" w:name="_Toc141977453"/>
      <w:r>
        <w:rPr>
          <w:rFonts w:ascii="Times New Roman" w:hAnsi="Times New Roman"/>
          <w:i w:val="0"/>
          <w:color w:val="000000"/>
          <w:lang w:val="ru-RU"/>
        </w:rPr>
        <w:t>Транспортная инфраструктура</w:t>
      </w:r>
      <w:bookmarkEnd w:id="58"/>
      <w:bookmarkEnd w:id="59"/>
      <w:bookmarkEnd w:id="61"/>
    </w:p>
    <w:p w:rsidR="006E25CB" w:rsidRDefault="00E82AC6">
      <w:pPr>
        <w:spacing w:before="120" w:after="120" w:line="276" w:lineRule="auto"/>
        <w:ind w:firstLine="709"/>
        <w:jc w:val="both"/>
        <w:rPr>
          <w:color w:val="000000"/>
          <w:sz w:val="24"/>
          <w:szCs w:val="24"/>
        </w:rPr>
      </w:pPr>
      <w:r>
        <w:rPr>
          <w:color w:val="000000"/>
          <w:sz w:val="24"/>
          <w:szCs w:val="24"/>
        </w:rPr>
        <w:t>В Ибресинском муниципальном округе развиты автодорожные и железнодорожные пути сообщения.</w:t>
      </w:r>
    </w:p>
    <w:p w:rsidR="006E25CB" w:rsidRDefault="00E82AC6">
      <w:pPr>
        <w:spacing w:before="120" w:after="120" w:line="276" w:lineRule="auto"/>
        <w:ind w:firstLine="709"/>
        <w:jc w:val="both"/>
        <w:rPr>
          <w:color w:val="000000"/>
          <w:sz w:val="24"/>
          <w:szCs w:val="24"/>
        </w:rPr>
      </w:pPr>
      <w:r>
        <w:rPr>
          <w:color w:val="000000"/>
          <w:sz w:val="24"/>
          <w:szCs w:val="24"/>
        </w:rPr>
        <w:t xml:space="preserve">К муниципальному округу подходят основные территориальные автодороги с 5 направлений, обеспечивающие выезд на федеральные дороги М-7 “Волга” и А-151 “Цивильск - Ульяновск” и транспортные связи со всеми муниципальный округами Чувашии. Муниципальный округ </w:t>
      </w:r>
      <w:proofErr w:type="gramStart"/>
      <w:r>
        <w:rPr>
          <w:color w:val="000000"/>
          <w:sz w:val="24"/>
          <w:szCs w:val="24"/>
        </w:rPr>
        <w:t>пересекает ж</w:t>
      </w:r>
      <w:proofErr w:type="gramEnd"/>
      <w:r>
        <w:rPr>
          <w:color w:val="000000"/>
          <w:sz w:val="24"/>
          <w:szCs w:val="24"/>
        </w:rPr>
        <w:t>/д магистраль Красный Узел - Канаш - Чебоксары, обеспечивающая связь с общей сетью железных дорог страны.</w:t>
      </w:r>
    </w:p>
    <w:p w:rsidR="006E25CB" w:rsidRDefault="00E82AC6">
      <w:pPr>
        <w:spacing w:before="120" w:after="120" w:line="276" w:lineRule="auto"/>
        <w:ind w:firstLine="709"/>
        <w:jc w:val="both"/>
        <w:rPr>
          <w:b/>
          <w:color w:val="000000"/>
          <w:sz w:val="24"/>
          <w:szCs w:val="24"/>
        </w:rPr>
      </w:pPr>
      <w:r>
        <w:rPr>
          <w:b/>
          <w:color w:val="000000"/>
          <w:sz w:val="24"/>
          <w:szCs w:val="24"/>
        </w:rPr>
        <w:t>Автомобильные дороги</w:t>
      </w:r>
    </w:p>
    <w:p w:rsidR="006E25CB" w:rsidRDefault="00E82AC6">
      <w:pPr>
        <w:spacing w:before="120" w:after="120" w:line="276" w:lineRule="auto"/>
        <w:ind w:firstLine="709"/>
        <w:jc w:val="both"/>
        <w:rPr>
          <w:color w:val="000000"/>
          <w:sz w:val="24"/>
          <w:szCs w:val="24"/>
        </w:rPr>
      </w:pPr>
      <w:r>
        <w:rPr>
          <w:color w:val="000000"/>
          <w:sz w:val="24"/>
          <w:szCs w:val="24"/>
        </w:rPr>
        <w:t xml:space="preserve">Основные автодороги регионального значения, проходящие через Ибресинский муниципальный округ, пересекаются в райцентре Ибреси, который является крупным </w:t>
      </w:r>
      <w:proofErr w:type="spellStart"/>
      <w:r>
        <w:rPr>
          <w:color w:val="000000"/>
          <w:sz w:val="24"/>
          <w:szCs w:val="24"/>
        </w:rPr>
        <w:t>автодорожно</w:t>
      </w:r>
      <w:proofErr w:type="spellEnd"/>
      <w:r>
        <w:rPr>
          <w:color w:val="000000"/>
          <w:sz w:val="24"/>
          <w:szCs w:val="24"/>
        </w:rPr>
        <w:t xml:space="preserve">-железнодорожным узлом в южной части Республики. Расстояние до </w:t>
      </w:r>
      <w:proofErr w:type="spellStart"/>
      <w:r>
        <w:rPr>
          <w:color w:val="000000"/>
          <w:sz w:val="24"/>
          <w:szCs w:val="24"/>
        </w:rPr>
        <w:t>г</w:t>
      </w:r>
      <w:proofErr w:type="gramStart"/>
      <w:r>
        <w:rPr>
          <w:color w:val="000000"/>
          <w:sz w:val="24"/>
          <w:szCs w:val="24"/>
        </w:rPr>
        <w:t>.Ч</w:t>
      </w:r>
      <w:proofErr w:type="gramEnd"/>
      <w:r>
        <w:rPr>
          <w:color w:val="000000"/>
          <w:sz w:val="24"/>
          <w:szCs w:val="24"/>
        </w:rPr>
        <w:t>ебоксары</w:t>
      </w:r>
      <w:proofErr w:type="spellEnd"/>
      <w:r>
        <w:rPr>
          <w:color w:val="000000"/>
          <w:sz w:val="24"/>
          <w:szCs w:val="24"/>
        </w:rPr>
        <w:t xml:space="preserve"> – 115 км, время в пути - 4 часа 35 мин.</w:t>
      </w:r>
    </w:p>
    <w:p w:rsidR="006E25CB" w:rsidRDefault="00E82AC6">
      <w:pPr>
        <w:spacing w:before="120" w:after="120" w:line="276" w:lineRule="auto"/>
        <w:ind w:firstLine="709"/>
        <w:jc w:val="both"/>
        <w:rPr>
          <w:color w:val="000000"/>
          <w:sz w:val="24"/>
          <w:szCs w:val="24"/>
        </w:rPr>
      </w:pPr>
      <w:r>
        <w:rPr>
          <w:color w:val="000000"/>
          <w:sz w:val="24"/>
          <w:szCs w:val="24"/>
        </w:rPr>
        <w:t>Основные автодороги регионального значения, формирующие каркас транспортной сети муниципальный округа:</w:t>
      </w:r>
    </w:p>
    <w:p w:rsidR="006E25CB" w:rsidRDefault="00E82AC6">
      <w:pPr>
        <w:spacing w:before="120" w:after="120" w:line="276" w:lineRule="auto"/>
        <w:ind w:firstLine="709"/>
        <w:jc w:val="both"/>
        <w:rPr>
          <w:color w:val="000000"/>
          <w:sz w:val="24"/>
          <w:szCs w:val="24"/>
        </w:rPr>
      </w:pPr>
      <w:r>
        <w:rPr>
          <w:color w:val="000000"/>
          <w:sz w:val="24"/>
          <w:szCs w:val="24"/>
        </w:rPr>
        <w:t>1)</w:t>
      </w:r>
      <w:r>
        <w:rPr>
          <w:color w:val="000000"/>
          <w:sz w:val="24"/>
          <w:szCs w:val="24"/>
        </w:rPr>
        <w:tab/>
        <w:t xml:space="preserve">Участок автодороги “Аниш” (а/д “Волга” - Урмары - Канаш - Ибреси - Алатырь), проходящей через пять муниципальный округов Республики с северо-востока на юго-запад. Автодорога пересекает федеральную трассу “Цивильск - Ульяновск” и выходит на трассу “Волга”. В южном направлении дорога выходит на а/д “Чебоксары - Сурское” в </w:t>
      </w:r>
      <w:proofErr w:type="spellStart"/>
      <w:r>
        <w:rPr>
          <w:color w:val="000000"/>
          <w:sz w:val="24"/>
          <w:szCs w:val="24"/>
        </w:rPr>
        <w:t>Алатырском</w:t>
      </w:r>
      <w:proofErr w:type="spellEnd"/>
      <w:r>
        <w:rPr>
          <w:color w:val="000000"/>
          <w:sz w:val="24"/>
          <w:szCs w:val="24"/>
        </w:rPr>
        <w:t xml:space="preserve"> муниципальном округе.</w:t>
      </w:r>
    </w:p>
    <w:p w:rsidR="006E25CB" w:rsidRDefault="00E82AC6">
      <w:pPr>
        <w:spacing w:before="120" w:after="120" w:line="276" w:lineRule="auto"/>
        <w:ind w:firstLine="709"/>
        <w:jc w:val="both"/>
        <w:rPr>
          <w:color w:val="000000"/>
          <w:sz w:val="24"/>
          <w:szCs w:val="24"/>
        </w:rPr>
      </w:pPr>
      <w:r>
        <w:rPr>
          <w:color w:val="000000"/>
          <w:sz w:val="24"/>
          <w:szCs w:val="24"/>
        </w:rPr>
        <w:t>2)</w:t>
      </w:r>
      <w:r>
        <w:rPr>
          <w:color w:val="000000"/>
          <w:sz w:val="24"/>
          <w:szCs w:val="24"/>
        </w:rPr>
        <w:tab/>
        <w:t>Широтная дорога “Ибреси - Березовка - Кудеиха”, соединяющая Ибресинский муниципальный округ с меридиональной дорогой “Чебоксары - Сурское” в Порецком муниципальном округе. До пос. Порецкое существует грунтовая лесная дорога.</w:t>
      </w:r>
    </w:p>
    <w:p w:rsidR="006E25CB" w:rsidRDefault="00E82AC6">
      <w:pPr>
        <w:spacing w:before="120" w:after="120" w:line="276" w:lineRule="auto"/>
        <w:ind w:firstLine="709"/>
        <w:jc w:val="both"/>
        <w:rPr>
          <w:color w:val="000000"/>
          <w:sz w:val="24"/>
          <w:szCs w:val="24"/>
        </w:rPr>
      </w:pPr>
      <w:r>
        <w:rPr>
          <w:color w:val="000000"/>
          <w:sz w:val="24"/>
          <w:szCs w:val="24"/>
        </w:rPr>
        <w:t>3)</w:t>
      </w:r>
      <w:r>
        <w:rPr>
          <w:color w:val="000000"/>
          <w:sz w:val="24"/>
          <w:szCs w:val="24"/>
        </w:rPr>
        <w:tab/>
        <w:t xml:space="preserve">А/д Калинино - Вурнары - Ибреси - Батырево - Яльчики, </w:t>
      </w:r>
      <w:proofErr w:type="gramStart"/>
      <w:r>
        <w:rPr>
          <w:color w:val="000000"/>
          <w:sz w:val="24"/>
          <w:szCs w:val="24"/>
        </w:rPr>
        <w:t>проходящая</w:t>
      </w:r>
      <w:proofErr w:type="gramEnd"/>
      <w:r>
        <w:rPr>
          <w:color w:val="000000"/>
          <w:sz w:val="24"/>
          <w:szCs w:val="24"/>
        </w:rPr>
        <w:t xml:space="preserve"> от а/д «Чебоксары – Сурское» через пять муниципальный округов с северо-запада на юго-восток. Автодорога имеет грунтовый разрыв по территории лесного массива, проходящего в Ибресинском и Комсомольском муниципальный округах до пос. </w:t>
      </w:r>
      <w:proofErr w:type="spellStart"/>
      <w:r>
        <w:rPr>
          <w:color w:val="000000"/>
          <w:sz w:val="24"/>
          <w:szCs w:val="24"/>
        </w:rPr>
        <w:t>Тугаево</w:t>
      </w:r>
      <w:proofErr w:type="spellEnd"/>
      <w:r>
        <w:rPr>
          <w:color w:val="000000"/>
          <w:sz w:val="24"/>
          <w:szCs w:val="24"/>
        </w:rPr>
        <w:t xml:space="preserve">. Поэтому связь с </w:t>
      </w:r>
      <w:proofErr w:type="gramStart"/>
      <w:r>
        <w:rPr>
          <w:color w:val="000000"/>
          <w:sz w:val="24"/>
          <w:szCs w:val="24"/>
        </w:rPr>
        <w:t>Комсомольским</w:t>
      </w:r>
      <w:proofErr w:type="gramEnd"/>
      <w:r>
        <w:rPr>
          <w:color w:val="000000"/>
          <w:sz w:val="24"/>
          <w:szCs w:val="24"/>
        </w:rPr>
        <w:t xml:space="preserve"> и </w:t>
      </w:r>
      <w:proofErr w:type="spellStart"/>
      <w:r>
        <w:rPr>
          <w:color w:val="000000"/>
          <w:sz w:val="24"/>
          <w:szCs w:val="24"/>
        </w:rPr>
        <w:t>Батыревским</w:t>
      </w:r>
      <w:proofErr w:type="spellEnd"/>
      <w:r>
        <w:rPr>
          <w:color w:val="000000"/>
          <w:sz w:val="24"/>
          <w:szCs w:val="24"/>
        </w:rPr>
        <w:t xml:space="preserve"> муниципальный округами затруднена.</w:t>
      </w:r>
    </w:p>
    <w:p w:rsidR="006E25CB" w:rsidRDefault="00E82AC6">
      <w:pPr>
        <w:spacing w:before="120" w:line="276" w:lineRule="auto"/>
        <w:ind w:firstLine="709"/>
        <w:jc w:val="both"/>
        <w:rPr>
          <w:color w:val="000000"/>
          <w:sz w:val="24"/>
          <w:szCs w:val="24"/>
        </w:rPr>
      </w:pPr>
      <w:r>
        <w:rPr>
          <w:color w:val="000000"/>
          <w:sz w:val="24"/>
          <w:szCs w:val="24"/>
        </w:rPr>
        <w:lastRenderedPageBreak/>
        <w:t>На основании данных, представленных Ибресинским муниципальным округом, в отчете 3-Д</w:t>
      </w:r>
      <w:proofErr w:type="gramStart"/>
      <w:r>
        <w:rPr>
          <w:color w:val="000000"/>
          <w:sz w:val="24"/>
          <w:szCs w:val="24"/>
        </w:rPr>
        <w:t>Г(</w:t>
      </w:r>
      <w:proofErr w:type="gramEnd"/>
      <w:r>
        <w:rPr>
          <w:color w:val="000000"/>
          <w:sz w:val="24"/>
          <w:szCs w:val="24"/>
        </w:rPr>
        <w:t>мо) «Сведения об автомобильных дорогах общего пользования местного значения и искусственных сооружениях на них» по состоянию на 01.01.2023 года протяженность автомобильных дорог общего пользования местного значения в границах муниципального образования составляет 137,8 км.</w:t>
      </w:r>
    </w:p>
    <w:p w:rsidR="006E25CB" w:rsidRDefault="00E82AC6">
      <w:pPr>
        <w:spacing w:before="120" w:line="276" w:lineRule="auto"/>
        <w:ind w:firstLine="709"/>
        <w:jc w:val="both"/>
        <w:rPr>
          <w:color w:val="000000"/>
          <w:sz w:val="24"/>
          <w:szCs w:val="24"/>
        </w:rPr>
      </w:pPr>
      <w:r>
        <w:rPr>
          <w:color w:val="000000"/>
          <w:sz w:val="24"/>
          <w:szCs w:val="24"/>
        </w:rPr>
        <w:t xml:space="preserve">Таблица 1.4 – 1 Автомобильные дороги общего пользования Ибресинского </w:t>
      </w:r>
      <w:proofErr w:type="gramStart"/>
      <w:r>
        <w:rPr>
          <w:color w:val="000000"/>
          <w:sz w:val="24"/>
          <w:szCs w:val="24"/>
        </w:rPr>
        <w:t>муниципальный</w:t>
      </w:r>
      <w:proofErr w:type="gramEnd"/>
      <w:r>
        <w:rPr>
          <w:color w:val="000000"/>
          <w:sz w:val="24"/>
          <w:szCs w:val="24"/>
        </w:rPr>
        <w:t xml:space="preserve"> округа</w:t>
      </w:r>
    </w:p>
    <w:tbl>
      <w:tblPr>
        <w:tblW w:w="9523" w:type="dxa"/>
        <w:tblInd w:w="103" w:type="dxa"/>
        <w:tblLook w:val="04A0" w:firstRow="1" w:lastRow="0" w:firstColumn="1" w:lastColumn="0" w:noHBand="0" w:noVBand="1"/>
      </w:tblPr>
      <w:tblGrid>
        <w:gridCol w:w="560"/>
        <w:gridCol w:w="2458"/>
        <w:gridCol w:w="3366"/>
        <w:gridCol w:w="1457"/>
        <w:gridCol w:w="1682"/>
      </w:tblGrid>
      <w:tr w:rsidR="006E25CB">
        <w:trPr>
          <w:trHeight w:val="2200"/>
        </w:trPr>
        <w:tc>
          <w:tcPr>
            <w:tcW w:w="560" w:type="dxa"/>
            <w:vMerge w:val="restart"/>
            <w:tcBorders>
              <w:top w:val="single" w:sz="4" w:space="0" w:color="000000"/>
              <w:left w:val="single" w:sz="4" w:space="0" w:color="000000"/>
              <w:right w:val="single" w:sz="4" w:space="0" w:color="000000"/>
            </w:tcBorders>
            <w:noWrap/>
            <w:vAlign w:val="center"/>
          </w:tcPr>
          <w:p w:rsidR="006E25CB" w:rsidRDefault="00E82AC6">
            <w:pPr>
              <w:jc w:val="center"/>
              <w:rPr>
                <w:color w:val="000000"/>
              </w:rPr>
            </w:pPr>
            <w:r>
              <w:rPr>
                <w:color w:val="000000"/>
              </w:rPr>
              <w:t>№</w:t>
            </w:r>
          </w:p>
        </w:tc>
        <w:tc>
          <w:tcPr>
            <w:tcW w:w="2458" w:type="dxa"/>
            <w:vMerge w:val="restart"/>
            <w:tcBorders>
              <w:top w:val="single" w:sz="4" w:space="0" w:color="000000"/>
              <w:left w:val="single" w:sz="4" w:space="0" w:color="000000"/>
              <w:right w:val="single" w:sz="4" w:space="0" w:color="000000"/>
            </w:tcBorders>
            <w:vAlign w:val="center"/>
          </w:tcPr>
          <w:p w:rsidR="006E25CB" w:rsidRDefault="00E82AC6">
            <w:pPr>
              <w:jc w:val="center"/>
              <w:rPr>
                <w:color w:val="000000"/>
              </w:rPr>
            </w:pPr>
            <w:r>
              <w:rPr>
                <w:color w:val="000000"/>
              </w:rPr>
              <w:t>Идентификационные номера</w:t>
            </w:r>
          </w:p>
        </w:tc>
        <w:tc>
          <w:tcPr>
            <w:tcW w:w="3366" w:type="dxa"/>
            <w:vMerge w:val="restart"/>
            <w:tcBorders>
              <w:top w:val="single" w:sz="4" w:space="0" w:color="000000"/>
              <w:left w:val="single" w:sz="4" w:space="0" w:color="000000"/>
              <w:right w:val="single" w:sz="4" w:space="0" w:color="000000"/>
            </w:tcBorders>
            <w:vAlign w:val="center"/>
          </w:tcPr>
          <w:p w:rsidR="006E25CB" w:rsidRDefault="00E82AC6">
            <w:pPr>
              <w:jc w:val="center"/>
              <w:rPr>
                <w:color w:val="000000"/>
              </w:rPr>
            </w:pPr>
            <w:r>
              <w:rPr>
                <w:color w:val="000000"/>
              </w:rPr>
              <w:t xml:space="preserve">Наименование автомобильной дороги </w:t>
            </w:r>
          </w:p>
        </w:tc>
        <w:tc>
          <w:tcPr>
            <w:tcW w:w="1457" w:type="dxa"/>
            <w:vMerge w:val="restart"/>
            <w:tcBorders>
              <w:top w:val="single" w:sz="4" w:space="0" w:color="000000"/>
              <w:left w:val="single" w:sz="4" w:space="0" w:color="000000"/>
              <w:right w:val="single" w:sz="4" w:space="0" w:color="000000"/>
            </w:tcBorders>
            <w:vAlign w:val="center"/>
          </w:tcPr>
          <w:p w:rsidR="006E25CB" w:rsidRDefault="00E82AC6">
            <w:pPr>
              <w:jc w:val="center"/>
              <w:rPr>
                <w:color w:val="000000"/>
              </w:rPr>
            </w:pPr>
            <w:r>
              <w:rPr>
                <w:color w:val="000000"/>
              </w:rPr>
              <w:t xml:space="preserve">Категория </w:t>
            </w:r>
          </w:p>
        </w:tc>
        <w:tc>
          <w:tcPr>
            <w:tcW w:w="1682" w:type="dxa"/>
            <w:tcBorders>
              <w:top w:val="single" w:sz="4" w:space="0" w:color="000000"/>
              <w:left w:val="single" w:sz="4" w:space="0" w:color="000000"/>
              <w:right w:val="single" w:sz="4" w:space="0" w:color="000000"/>
            </w:tcBorders>
            <w:vAlign w:val="center"/>
          </w:tcPr>
          <w:p w:rsidR="006E25CB" w:rsidRDefault="00E82AC6">
            <w:pPr>
              <w:jc w:val="center"/>
              <w:rPr>
                <w:color w:val="000000"/>
                <w:lang w:val="en-US"/>
              </w:rPr>
            </w:pPr>
            <w:r>
              <w:rPr>
                <w:color w:val="000000"/>
              </w:rPr>
              <w:t xml:space="preserve">Протяженность дороги, </w:t>
            </w:r>
            <w:proofErr w:type="gramStart"/>
            <w:r>
              <w:rPr>
                <w:color w:val="000000"/>
              </w:rPr>
              <w:t>км</w:t>
            </w:r>
            <w:proofErr w:type="gramEnd"/>
          </w:p>
        </w:tc>
      </w:tr>
      <w:tr w:rsidR="006E25CB">
        <w:trPr>
          <w:trHeight w:val="80"/>
        </w:trPr>
        <w:tc>
          <w:tcPr>
            <w:tcW w:w="560" w:type="dxa"/>
            <w:vMerge/>
            <w:tcBorders>
              <w:left w:val="single" w:sz="4" w:space="0" w:color="000000"/>
              <w:bottom w:val="single" w:sz="4" w:space="0" w:color="000000"/>
              <w:right w:val="single" w:sz="4" w:space="0" w:color="000000"/>
            </w:tcBorders>
            <w:noWrap/>
            <w:vAlign w:val="center"/>
          </w:tcPr>
          <w:p w:rsidR="006E25CB" w:rsidRDefault="006E25CB">
            <w:pPr>
              <w:jc w:val="center"/>
              <w:rPr>
                <w:color w:val="000000"/>
              </w:rPr>
            </w:pPr>
          </w:p>
        </w:tc>
        <w:tc>
          <w:tcPr>
            <w:tcW w:w="2458" w:type="dxa"/>
            <w:vMerge/>
            <w:tcBorders>
              <w:left w:val="single" w:sz="4" w:space="0" w:color="000000"/>
              <w:bottom w:val="single" w:sz="4" w:space="0" w:color="000000"/>
              <w:right w:val="single" w:sz="4" w:space="0" w:color="000000"/>
            </w:tcBorders>
            <w:noWrap/>
            <w:vAlign w:val="center"/>
          </w:tcPr>
          <w:p w:rsidR="006E25CB" w:rsidRDefault="006E25CB">
            <w:pPr>
              <w:jc w:val="center"/>
              <w:rPr>
                <w:color w:val="000000"/>
              </w:rPr>
            </w:pPr>
          </w:p>
        </w:tc>
        <w:tc>
          <w:tcPr>
            <w:tcW w:w="3366" w:type="dxa"/>
            <w:vMerge/>
            <w:tcBorders>
              <w:left w:val="single" w:sz="4" w:space="0" w:color="000000"/>
              <w:bottom w:val="single" w:sz="4" w:space="0" w:color="000000"/>
              <w:right w:val="single" w:sz="4" w:space="0" w:color="000000"/>
            </w:tcBorders>
            <w:vAlign w:val="center"/>
          </w:tcPr>
          <w:p w:rsidR="006E25CB" w:rsidRDefault="006E25CB">
            <w:pPr>
              <w:jc w:val="center"/>
              <w:rPr>
                <w:color w:val="000000"/>
              </w:rPr>
            </w:pPr>
          </w:p>
        </w:tc>
        <w:tc>
          <w:tcPr>
            <w:tcW w:w="1457" w:type="dxa"/>
            <w:vMerge/>
            <w:tcBorders>
              <w:left w:val="single" w:sz="4" w:space="0" w:color="000000"/>
              <w:bottom w:val="single" w:sz="4" w:space="0" w:color="000000"/>
              <w:right w:val="single" w:sz="4" w:space="0" w:color="000000"/>
            </w:tcBorders>
            <w:vAlign w:val="center"/>
          </w:tcPr>
          <w:p w:rsidR="006E25CB" w:rsidRDefault="006E25CB">
            <w:pPr>
              <w:jc w:val="center"/>
              <w:rPr>
                <w:color w:val="000000"/>
              </w:rPr>
            </w:pP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6E25CB">
            <w:pPr>
              <w:jc w:val="center"/>
              <w:rPr>
                <w:color w:val="000000"/>
              </w:rPr>
            </w:pPr>
          </w:p>
        </w:tc>
      </w:tr>
      <w:tr w:rsidR="006E25CB">
        <w:trPr>
          <w:trHeight w:val="3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1</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 </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3</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4</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5</w:t>
            </w:r>
          </w:p>
        </w:tc>
      </w:tr>
      <w:tr w:rsidR="006E25CB">
        <w:trPr>
          <w:trHeight w:val="285"/>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1</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97Н-001</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Аниш-Хормалы</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8,28</w:t>
            </w:r>
          </w:p>
        </w:tc>
      </w:tr>
      <w:tr w:rsidR="006E25CB">
        <w:trPr>
          <w:trHeight w:val="285"/>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2</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97Н-002</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Аниш-Айбечи</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7,4</w:t>
            </w:r>
          </w:p>
        </w:tc>
      </w:tr>
      <w:tr w:rsidR="006E25CB">
        <w:trPr>
          <w:trHeight w:val="645"/>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3</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97Н-003</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Хормалы-Новые Высли</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3,72</w:t>
            </w:r>
          </w:p>
        </w:tc>
      </w:tr>
      <w:tr w:rsidR="006E25CB">
        <w:trPr>
          <w:trHeight w:val="345"/>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4</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97Н-004</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Хормалы-</w:t>
            </w:r>
            <w:proofErr w:type="spellStart"/>
            <w:r>
              <w:rPr>
                <w:color w:val="000000"/>
              </w:rPr>
              <w:t>Хом</w:t>
            </w:r>
            <w:proofErr w:type="spellEnd"/>
            <w:r>
              <w:rPr>
                <w:color w:val="000000"/>
              </w:rPr>
              <w:t xml:space="preserve"> Яндоба</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3,94</w:t>
            </w:r>
          </w:p>
        </w:tc>
      </w:tr>
      <w:tr w:rsidR="006E25CB">
        <w:trPr>
          <w:trHeight w:val="3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5</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97Н-005</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Аниш-Климово</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1,14</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6</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97Н-006</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Аниш-Хормалы-Андрюшево</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2,428</w:t>
            </w:r>
          </w:p>
        </w:tc>
      </w:tr>
      <w:tr w:rsidR="006E25CB">
        <w:trPr>
          <w:trHeight w:val="33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7</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97Н-007</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Климово-Мерезень</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3,042</w:t>
            </w:r>
          </w:p>
        </w:tc>
      </w:tr>
      <w:tr w:rsidR="006E25CB">
        <w:trPr>
          <w:trHeight w:val="57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8</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97Н-008</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Климово-Мерезень-Алшихово</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1,74</w:t>
            </w:r>
          </w:p>
        </w:tc>
      </w:tr>
      <w:tr w:rsidR="006E25CB">
        <w:trPr>
          <w:trHeight w:val="885"/>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9</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97Н-009</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Калинино-Батырево-Яльчики-Чувашские Тимяши</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4,12</w:t>
            </w:r>
          </w:p>
        </w:tc>
      </w:tr>
      <w:tr w:rsidR="006E25CB">
        <w:trPr>
          <w:trHeight w:val="555"/>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10</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97Н-010</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Чувашские Тимяши-Верхнее Кляшево</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3,25</w:t>
            </w:r>
          </w:p>
        </w:tc>
      </w:tr>
      <w:tr w:rsidR="006E25CB">
        <w:trPr>
          <w:trHeight w:val="585"/>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11</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97Н-011</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Верхнее Кляшево-Нижнее Кляшево</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1,822</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12</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97Н-012</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 xml:space="preserve">Подъезд к </w:t>
            </w:r>
            <w:proofErr w:type="spellStart"/>
            <w:r>
              <w:rPr>
                <w:color w:val="000000"/>
              </w:rPr>
              <w:t>с</w:t>
            </w:r>
            <w:proofErr w:type="gramStart"/>
            <w:r>
              <w:rPr>
                <w:color w:val="000000"/>
              </w:rPr>
              <w:t>.Ч</w:t>
            </w:r>
            <w:proofErr w:type="gramEnd"/>
            <w:r>
              <w:rPr>
                <w:color w:val="000000"/>
              </w:rPr>
              <w:t>увашские</w:t>
            </w:r>
            <w:proofErr w:type="spellEnd"/>
            <w:r>
              <w:rPr>
                <w:color w:val="000000"/>
              </w:rPr>
              <w:t xml:space="preserve"> Тимяши</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1,6</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13</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97Н-013</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 xml:space="preserve">Подъезд к школе в </w:t>
            </w:r>
            <w:proofErr w:type="spellStart"/>
            <w:r>
              <w:rPr>
                <w:color w:val="000000"/>
              </w:rPr>
              <w:t>с</w:t>
            </w:r>
            <w:proofErr w:type="gramStart"/>
            <w:r>
              <w:rPr>
                <w:color w:val="000000"/>
              </w:rPr>
              <w:t>.Ч</w:t>
            </w:r>
            <w:proofErr w:type="gramEnd"/>
            <w:r>
              <w:rPr>
                <w:color w:val="000000"/>
              </w:rPr>
              <w:t>увашские</w:t>
            </w:r>
            <w:proofErr w:type="spellEnd"/>
            <w:r>
              <w:rPr>
                <w:color w:val="000000"/>
              </w:rPr>
              <w:t xml:space="preserve"> Тимяши</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0,647</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14</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97Н-014</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 xml:space="preserve">Подъезд к </w:t>
            </w:r>
            <w:proofErr w:type="spellStart"/>
            <w:r>
              <w:rPr>
                <w:color w:val="000000"/>
              </w:rPr>
              <w:t>школн</w:t>
            </w:r>
            <w:proofErr w:type="spellEnd"/>
            <w:r>
              <w:rPr>
                <w:color w:val="000000"/>
              </w:rPr>
              <w:t xml:space="preserve"> в </w:t>
            </w:r>
            <w:proofErr w:type="spellStart"/>
            <w:r>
              <w:rPr>
                <w:color w:val="000000"/>
              </w:rPr>
              <w:t>с</w:t>
            </w:r>
            <w:proofErr w:type="gramStart"/>
            <w:r>
              <w:rPr>
                <w:color w:val="000000"/>
              </w:rPr>
              <w:t>.Х</w:t>
            </w:r>
            <w:proofErr w:type="gramEnd"/>
            <w:r>
              <w:rPr>
                <w:color w:val="000000"/>
              </w:rPr>
              <w:t>ормалы</w:t>
            </w:r>
            <w:proofErr w:type="spellEnd"/>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0,705</w:t>
            </w:r>
          </w:p>
        </w:tc>
      </w:tr>
      <w:tr w:rsidR="006E25CB">
        <w:trPr>
          <w:trHeight w:val="9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15</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97Н-015</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Калинино-Батырево-Яльчики-Нижние Абакасы</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7,0</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16</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97Н-016</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Большие Абакасы-</w:t>
            </w:r>
            <w:proofErr w:type="spellStart"/>
            <w:r>
              <w:rPr>
                <w:color w:val="000000"/>
              </w:rPr>
              <w:t>Шибегечи</w:t>
            </w:r>
            <w:proofErr w:type="spellEnd"/>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1,03</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lastRenderedPageBreak/>
              <w:t>17</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97Н-017</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Большие Абакасы-</w:t>
            </w:r>
            <w:proofErr w:type="spellStart"/>
            <w:r>
              <w:rPr>
                <w:color w:val="000000"/>
              </w:rPr>
              <w:t>Шоркасы</w:t>
            </w:r>
            <w:proofErr w:type="spellEnd"/>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1,55</w:t>
            </w:r>
          </w:p>
        </w:tc>
      </w:tr>
      <w:tr w:rsidR="006E25CB">
        <w:trPr>
          <w:trHeight w:val="9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18</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97Н-018</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Калинино-Батырево-Яльчики-</w:t>
            </w:r>
            <w:proofErr w:type="spellStart"/>
            <w:r>
              <w:rPr>
                <w:color w:val="000000"/>
              </w:rPr>
              <w:t>Хомбусь</w:t>
            </w:r>
            <w:proofErr w:type="spellEnd"/>
            <w:r>
              <w:rPr>
                <w:color w:val="000000"/>
              </w:rPr>
              <w:t xml:space="preserve"> Батырево</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1,738</w:t>
            </w:r>
          </w:p>
        </w:tc>
      </w:tr>
      <w:tr w:rsidR="006E25CB">
        <w:trPr>
          <w:trHeight w:val="3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19</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97Н-019</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Березовка-Орел</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3,51</w:t>
            </w:r>
          </w:p>
        </w:tc>
      </w:tr>
      <w:tr w:rsidR="006E25CB">
        <w:trPr>
          <w:trHeight w:val="3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20</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97Н-020</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Калиновка-Березовка</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4,6</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21</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97Н-021</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Канаш-Ибреси-Андреевка</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1,2</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22</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97Н-022</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Канаш-Ибреси-Андреевка</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1,15</w:t>
            </w:r>
          </w:p>
        </w:tc>
      </w:tr>
      <w:tr w:rsidR="006E25CB">
        <w:trPr>
          <w:trHeight w:val="3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23</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97Н-023</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Ибреси-Канаш-АБЗ</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0,5</w:t>
            </w:r>
          </w:p>
        </w:tc>
      </w:tr>
      <w:tr w:rsidR="006E25CB">
        <w:trPr>
          <w:trHeight w:val="3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24</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97Н-024</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w:t>
            </w:r>
            <w:proofErr w:type="spellStart"/>
            <w:r>
              <w:rPr>
                <w:color w:val="000000"/>
              </w:rPr>
              <w:t>Кошмас</w:t>
            </w:r>
            <w:proofErr w:type="spellEnd"/>
            <w:r>
              <w:rPr>
                <w:color w:val="000000"/>
              </w:rPr>
              <w:t xml:space="preserve"> Тойси</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0,59</w:t>
            </w:r>
          </w:p>
        </w:tc>
      </w:tr>
      <w:tr w:rsidR="006E25CB">
        <w:trPr>
          <w:trHeight w:val="3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25</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97Н-025</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w:t>
            </w:r>
            <w:proofErr w:type="spellStart"/>
            <w:r>
              <w:rPr>
                <w:color w:val="000000"/>
              </w:rPr>
              <w:t>Кожакпось</w:t>
            </w:r>
            <w:proofErr w:type="spellEnd"/>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0,44</w:t>
            </w:r>
          </w:p>
        </w:tc>
      </w:tr>
      <w:tr w:rsidR="006E25CB">
        <w:trPr>
          <w:trHeight w:val="3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26</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97Н-026</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Ибреси-Ширтаны</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1,04</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27</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97Н-027</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Ибреси-Березовка-Кудеиха-</w:t>
            </w:r>
            <w:proofErr w:type="spellStart"/>
            <w:r>
              <w:rPr>
                <w:color w:val="000000"/>
              </w:rPr>
              <w:t>Тымары</w:t>
            </w:r>
            <w:proofErr w:type="spellEnd"/>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2,1</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28</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97Н-028</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Аниш-Хормалы-Сирикли</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0,637</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29</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97Н-029</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Аниш-Хормалы-Новое Чурашево</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1,09</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30</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97Н-030</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 xml:space="preserve">Подъезд к </w:t>
            </w:r>
            <w:proofErr w:type="spellStart"/>
            <w:r>
              <w:rPr>
                <w:color w:val="000000"/>
              </w:rPr>
              <w:t>с</w:t>
            </w:r>
            <w:proofErr w:type="gramStart"/>
            <w:r>
              <w:rPr>
                <w:color w:val="000000"/>
              </w:rPr>
              <w:t>.Н</w:t>
            </w:r>
            <w:proofErr w:type="gramEnd"/>
            <w:r>
              <w:rPr>
                <w:color w:val="000000"/>
              </w:rPr>
              <w:t>овое</w:t>
            </w:r>
            <w:proofErr w:type="spellEnd"/>
            <w:r>
              <w:rPr>
                <w:color w:val="000000"/>
              </w:rPr>
              <w:t xml:space="preserve"> Чурашево</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1,273</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31</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97Н-031</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Калинино-Яльчики-Бугуяны</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15,48</w:t>
            </w:r>
          </w:p>
        </w:tc>
      </w:tr>
      <w:tr w:rsidR="006E25CB">
        <w:trPr>
          <w:trHeight w:val="3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32</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97Н-032</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Бугуяны-</w:t>
            </w:r>
            <w:proofErr w:type="spellStart"/>
            <w:r>
              <w:rPr>
                <w:color w:val="000000"/>
              </w:rPr>
              <w:t>Тарнвары</w:t>
            </w:r>
            <w:proofErr w:type="spellEnd"/>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3,65</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33</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97Н-033</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Аниш-Малые Кармалы-Липовка</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20,32</w:t>
            </w:r>
          </w:p>
        </w:tc>
      </w:tr>
      <w:tr w:rsidR="006E25CB">
        <w:trPr>
          <w:trHeight w:val="3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34</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97Н-034</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Аниш-Буинск</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1,6</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35</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97Н-035</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Малые Кармалы-Кубня</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1,61</w:t>
            </w:r>
          </w:p>
        </w:tc>
      </w:tr>
      <w:tr w:rsidR="006E25CB">
        <w:trPr>
          <w:trHeight w:val="9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36</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97Н-036</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proofErr w:type="spellStart"/>
            <w:r>
              <w:rPr>
                <w:color w:val="000000"/>
              </w:rPr>
              <w:t>Сехнеры</w:t>
            </w:r>
            <w:proofErr w:type="spellEnd"/>
            <w:r>
              <w:rPr>
                <w:color w:val="000000"/>
              </w:rPr>
              <w:t>-Малые-Кармалы-Липовка-Кубня</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1,775</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37</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97Н-037</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Ибреси-Березовка-Кудеиха-Новая Жизнь</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0,835</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38</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97Н-038</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Ибреси-Березовка-Кудеиха-Костер</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1,2</w:t>
            </w:r>
          </w:p>
        </w:tc>
      </w:tr>
      <w:tr w:rsidR="006E25CB">
        <w:trPr>
          <w:trHeight w:val="9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39</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97Н-039</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 xml:space="preserve">Калинино-Батырево-Яльчики-Малый </w:t>
            </w:r>
            <w:proofErr w:type="spellStart"/>
            <w:r>
              <w:rPr>
                <w:color w:val="000000"/>
              </w:rPr>
              <w:t>Кукшум</w:t>
            </w:r>
            <w:proofErr w:type="spellEnd"/>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1,315</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40</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97Н-040</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Аниш-Савка-Новое Климово</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3,294</w:t>
            </w:r>
          </w:p>
        </w:tc>
      </w:tr>
      <w:tr w:rsidR="006E25CB">
        <w:trPr>
          <w:trHeight w:val="585"/>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41</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97Н-041</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 xml:space="preserve">Аниш-Тойси </w:t>
            </w:r>
            <w:proofErr w:type="spellStart"/>
            <w:r>
              <w:rPr>
                <w:color w:val="000000"/>
              </w:rPr>
              <w:t>Паразуси</w:t>
            </w:r>
            <w:proofErr w:type="spellEnd"/>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0,97</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lastRenderedPageBreak/>
              <w:t>42</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97Н-042</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Аниш-Сюрбеевка-Малое Батырево</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0,5</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43</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97Н-043</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Калинино-Яльчики-</w:t>
            </w:r>
            <w:proofErr w:type="spellStart"/>
            <w:r>
              <w:rPr>
                <w:color w:val="000000"/>
              </w:rPr>
              <w:t>Тарнвары</w:t>
            </w:r>
            <w:proofErr w:type="spellEnd"/>
            <w:r>
              <w:rPr>
                <w:color w:val="000000"/>
              </w:rPr>
              <w:t>-</w:t>
            </w:r>
            <w:proofErr w:type="spellStart"/>
            <w:r>
              <w:rPr>
                <w:color w:val="000000"/>
              </w:rPr>
              <w:t>Спотары</w:t>
            </w:r>
            <w:proofErr w:type="spellEnd"/>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1,455</w:t>
            </w:r>
          </w:p>
        </w:tc>
      </w:tr>
      <w:tr w:rsidR="006E25CB">
        <w:trPr>
          <w:trHeight w:val="977"/>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44</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97Н-044</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Чувашские Тимяши-Хормалы-Ленино</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2,383</w:t>
            </w:r>
          </w:p>
        </w:tc>
      </w:tr>
      <w:tr w:rsidR="006E25CB">
        <w:trPr>
          <w:trHeight w:val="9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45</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97Н-045</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Ибреси-Березовка-Кудеиха-Красная Заря</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0,5</w:t>
            </w:r>
          </w:p>
        </w:tc>
      </w:tr>
      <w:tr w:rsidR="006E25CB">
        <w:trPr>
          <w:trHeight w:val="6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46</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97Н-046</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Тарнвары-Березовка-Орел-11 лет Чувашии</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none" w:sz="255" w:space="0" w:color="FFFFFF"/>
              <w:left w:val="none" w:sz="255" w:space="0" w:color="FFFFFF"/>
              <w:bottom w:val="single" w:sz="4" w:space="0" w:color="000000"/>
              <w:right w:val="single" w:sz="4" w:space="0" w:color="000000"/>
            </w:tcBorders>
            <w:noWrap/>
            <w:vAlign w:val="bottom"/>
          </w:tcPr>
          <w:p w:rsidR="006E25CB" w:rsidRDefault="00E82AC6">
            <w:pPr>
              <w:jc w:val="center"/>
              <w:rPr>
                <w:rFonts w:ascii="Arial" w:hAnsi="Arial" w:cs="Arial"/>
                <w:color w:val="000000"/>
                <w:sz w:val="20"/>
                <w:szCs w:val="20"/>
              </w:rPr>
            </w:pPr>
            <w:r>
              <w:rPr>
                <w:rFonts w:ascii="Arial" w:hAnsi="Arial" w:cs="Arial"/>
                <w:color w:val="000000"/>
                <w:sz w:val="20"/>
                <w:szCs w:val="20"/>
              </w:rPr>
              <w:t>0,53</w:t>
            </w:r>
          </w:p>
        </w:tc>
      </w:tr>
      <w:tr w:rsidR="006E25CB">
        <w:trPr>
          <w:trHeight w:val="12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47</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97Н-047</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proofErr w:type="gramStart"/>
            <w:r>
              <w:rPr>
                <w:color w:val="000000"/>
              </w:rPr>
              <w:t>Молния-Большие</w:t>
            </w:r>
            <w:proofErr w:type="gramEnd"/>
            <w:r>
              <w:rPr>
                <w:color w:val="000000"/>
              </w:rPr>
              <w:t xml:space="preserve"> Абакасы-</w:t>
            </w:r>
            <w:proofErr w:type="spellStart"/>
            <w:r>
              <w:rPr>
                <w:color w:val="000000"/>
              </w:rPr>
              <w:t>Шибегечи</w:t>
            </w:r>
            <w:proofErr w:type="spellEnd"/>
            <w:r>
              <w:rPr>
                <w:color w:val="000000"/>
              </w:rPr>
              <w:t xml:space="preserve"> (участок Молния-Нижние Абакасы)</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6,158</w:t>
            </w:r>
          </w:p>
        </w:tc>
      </w:tr>
      <w:tr w:rsidR="006E25CB">
        <w:trPr>
          <w:trHeight w:val="300"/>
        </w:trPr>
        <w:tc>
          <w:tcPr>
            <w:tcW w:w="560" w:type="dxa"/>
            <w:tcBorders>
              <w:top w:val="none" w:sz="255" w:space="0" w:color="FFFFFF"/>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48</w:t>
            </w:r>
          </w:p>
        </w:tc>
        <w:tc>
          <w:tcPr>
            <w:tcW w:w="2458"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97Н-048</w:t>
            </w:r>
          </w:p>
        </w:tc>
        <w:tc>
          <w:tcPr>
            <w:tcW w:w="3366"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Аниш-Ширтаны</w:t>
            </w:r>
          </w:p>
        </w:tc>
        <w:tc>
          <w:tcPr>
            <w:tcW w:w="1457" w:type="dxa"/>
            <w:tcBorders>
              <w:top w:val="none" w:sz="255" w:space="0" w:color="FFFFFF"/>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IV</w:t>
            </w:r>
          </w:p>
        </w:tc>
        <w:tc>
          <w:tcPr>
            <w:tcW w:w="1682" w:type="dxa"/>
            <w:tcBorders>
              <w:top w:val="none" w:sz="255" w:space="0" w:color="FFFFFF"/>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0,63</w:t>
            </w:r>
          </w:p>
        </w:tc>
      </w:tr>
      <w:tr w:rsidR="006E25CB">
        <w:trPr>
          <w:trHeight w:val="300"/>
        </w:trPr>
        <w:tc>
          <w:tcPr>
            <w:tcW w:w="560" w:type="dxa"/>
            <w:tcBorders>
              <w:top w:val="single" w:sz="4" w:space="0" w:color="000000"/>
              <w:left w:val="single" w:sz="4" w:space="0" w:color="000000"/>
              <w:bottom w:val="single" w:sz="4" w:space="0" w:color="000000"/>
              <w:right w:val="single" w:sz="4" w:space="0" w:color="000000"/>
            </w:tcBorders>
            <w:noWrap/>
            <w:vAlign w:val="center"/>
          </w:tcPr>
          <w:p w:rsidR="006E25CB" w:rsidRDefault="00E82AC6">
            <w:pPr>
              <w:jc w:val="center"/>
              <w:rPr>
                <w:color w:val="000000"/>
              </w:rPr>
            </w:pPr>
            <w:r>
              <w:rPr>
                <w:color w:val="000000"/>
              </w:rPr>
              <w:t>49</w:t>
            </w:r>
          </w:p>
        </w:tc>
        <w:tc>
          <w:tcPr>
            <w:tcW w:w="2458" w:type="dxa"/>
            <w:tcBorders>
              <w:top w:val="single" w:sz="4" w:space="0" w:color="000000"/>
              <w:left w:val="none" w:sz="255" w:space="0" w:color="FFFFFF"/>
              <w:bottom w:val="single" w:sz="4" w:space="0" w:color="000000"/>
              <w:right w:val="single" w:sz="4" w:space="0" w:color="000000"/>
            </w:tcBorders>
            <w:noWrap/>
            <w:vAlign w:val="center"/>
          </w:tcPr>
          <w:p w:rsidR="006E25CB" w:rsidRDefault="00E82AC6">
            <w:pPr>
              <w:jc w:val="center"/>
              <w:rPr>
                <w:color w:val="000000"/>
              </w:rPr>
            </w:pPr>
            <w:r>
              <w:rPr>
                <w:color w:val="000000"/>
              </w:rPr>
              <w:t>97-213 ОП МР 97Н-049</w:t>
            </w:r>
          </w:p>
        </w:tc>
        <w:tc>
          <w:tcPr>
            <w:tcW w:w="3366" w:type="dxa"/>
            <w:tcBorders>
              <w:top w:val="single" w:sz="4" w:space="0" w:color="000000"/>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Аниш-Сосновка</w:t>
            </w:r>
          </w:p>
        </w:tc>
        <w:tc>
          <w:tcPr>
            <w:tcW w:w="1457" w:type="dxa"/>
            <w:tcBorders>
              <w:top w:val="single" w:sz="4" w:space="0" w:color="000000"/>
              <w:left w:val="none" w:sz="255" w:space="0" w:color="FFFFFF"/>
              <w:bottom w:val="single" w:sz="4" w:space="0" w:color="000000"/>
              <w:right w:val="single" w:sz="4" w:space="0" w:color="000000"/>
            </w:tcBorders>
            <w:vAlign w:val="center"/>
          </w:tcPr>
          <w:p w:rsidR="006E25CB" w:rsidRDefault="00E82AC6">
            <w:pPr>
              <w:jc w:val="center"/>
              <w:rPr>
                <w:color w:val="000000"/>
              </w:rPr>
            </w:pPr>
            <w:r>
              <w:rPr>
                <w:color w:val="000000"/>
              </w:rPr>
              <w:t>V</w:t>
            </w:r>
          </w:p>
        </w:tc>
        <w:tc>
          <w:tcPr>
            <w:tcW w:w="1682" w:type="dxa"/>
            <w:tcBorders>
              <w:top w:val="single" w:sz="4" w:space="0" w:color="000000"/>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color w:val="000000"/>
                <w:sz w:val="20"/>
                <w:szCs w:val="20"/>
              </w:rPr>
            </w:pPr>
            <w:r>
              <w:rPr>
                <w:rFonts w:ascii="Arial" w:hAnsi="Arial" w:cs="Arial"/>
                <w:color w:val="000000"/>
                <w:sz w:val="20"/>
                <w:szCs w:val="20"/>
              </w:rPr>
              <w:t>0,31</w:t>
            </w:r>
          </w:p>
        </w:tc>
      </w:tr>
      <w:tr w:rsidR="006E25CB">
        <w:trPr>
          <w:trHeight w:val="300"/>
        </w:trPr>
        <w:tc>
          <w:tcPr>
            <w:tcW w:w="560" w:type="dxa"/>
            <w:tcBorders>
              <w:top w:val="single" w:sz="4" w:space="0" w:color="000000"/>
              <w:left w:val="single" w:sz="4" w:space="0" w:color="000000"/>
              <w:bottom w:val="single" w:sz="4" w:space="0" w:color="000000"/>
              <w:right w:val="single" w:sz="4" w:space="0" w:color="000000"/>
            </w:tcBorders>
            <w:noWrap/>
            <w:vAlign w:val="center"/>
          </w:tcPr>
          <w:p w:rsidR="006E25CB" w:rsidRDefault="006E25CB">
            <w:pPr>
              <w:jc w:val="center"/>
              <w:rPr>
                <w:color w:val="000000"/>
              </w:rPr>
            </w:pPr>
          </w:p>
        </w:tc>
        <w:tc>
          <w:tcPr>
            <w:tcW w:w="2458" w:type="dxa"/>
            <w:tcBorders>
              <w:top w:val="single" w:sz="4" w:space="0" w:color="000000"/>
              <w:left w:val="none" w:sz="255" w:space="0" w:color="FFFFFF"/>
              <w:bottom w:val="single" w:sz="4" w:space="0" w:color="000000"/>
              <w:right w:val="single" w:sz="4" w:space="0" w:color="000000"/>
            </w:tcBorders>
            <w:noWrap/>
            <w:vAlign w:val="center"/>
          </w:tcPr>
          <w:p w:rsidR="006E25CB" w:rsidRDefault="00E82AC6">
            <w:pPr>
              <w:jc w:val="center"/>
              <w:rPr>
                <w:b/>
                <w:color w:val="000000"/>
              </w:rPr>
            </w:pPr>
            <w:r>
              <w:rPr>
                <w:b/>
                <w:color w:val="000000"/>
              </w:rPr>
              <w:t>Итого</w:t>
            </w:r>
          </w:p>
        </w:tc>
        <w:tc>
          <w:tcPr>
            <w:tcW w:w="3366" w:type="dxa"/>
            <w:tcBorders>
              <w:top w:val="single" w:sz="4" w:space="0" w:color="000000"/>
              <w:left w:val="none" w:sz="255" w:space="0" w:color="FFFFFF"/>
              <w:bottom w:val="single" w:sz="4" w:space="0" w:color="000000"/>
              <w:right w:val="single" w:sz="4" w:space="0" w:color="000000"/>
            </w:tcBorders>
            <w:vAlign w:val="center"/>
          </w:tcPr>
          <w:p w:rsidR="006E25CB" w:rsidRDefault="006E25CB">
            <w:pPr>
              <w:jc w:val="center"/>
              <w:rPr>
                <w:b/>
                <w:color w:val="000000"/>
              </w:rPr>
            </w:pPr>
          </w:p>
        </w:tc>
        <w:tc>
          <w:tcPr>
            <w:tcW w:w="1457" w:type="dxa"/>
            <w:tcBorders>
              <w:top w:val="single" w:sz="4" w:space="0" w:color="000000"/>
              <w:left w:val="none" w:sz="255" w:space="0" w:color="FFFFFF"/>
              <w:bottom w:val="single" w:sz="4" w:space="0" w:color="000000"/>
              <w:right w:val="single" w:sz="4" w:space="0" w:color="000000"/>
            </w:tcBorders>
            <w:vAlign w:val="center"/>
          </w:tcPr>
          <w:p w:rsidR="006E25CB" w:rsidRDefault="006E25CB">
            <w:pPr>
              <w:jc w:val="center"/>
              <w:rPr>
                <w:b/>
                <w:color w:val="000000"/>
              </w:rPr>
            </w:pPr>
          </w:p>
        </w:tc>
        <w:tc>
          <w:tcPr>
            <w:tcW w:w="1682" w:type="dxa"/>
            <w:tcBorders>
              <w:top w:val="single" w:sz="4" w:space="0" w:color="000000"/>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b/>
                <w:color w:val="000000"/>
                <w:sz w:val="20"/>
                <w:szCs w:val="20"/>
              </w:rPr>
            </w:pPr>
            <w:r>
              <w:rPr>
                <w:rFonts w:ascii="Arial" w:hAnsi="Arial" w:cs="Arial"/>
                <w:b/>
                <w:color w:val="000000"/>
                <w:sz w:val="20"/>
                <w:szCs w:val="20"/>
              </w:rPr>
              <w:t>137,797</w:t>
            </w:r>
          </w:p>
        </w:tc>
      </w:tr>
      <w:tr w:rsidR="006E25CB">
        <w:trPr>
          <w:trHeight w:val="300"/>
        </w:trPr>
        <w:tc>
          <w:tcPr>
            <w:tcW w:w="6384" w:type="dxa"/>
            <w:gridSpan w:val="3"/>
            <w:tcBorders>
              <w:top w:val="single" w:sz="4" w:space="0" w:color="000000"/>
              <w:left w:val="single" w:sz="4" w:space="0" w:color="000000"/>
              <w:bottom w:val="single" w:sz="4" w:space="0" w:color="000000"/>
              <w:right w:val="single" w:sz="4" w:space="0" w:color="000000"/>
            </w:tcBorders>
            <w:noWrap/>
            <w:vAlign w:val="center"/>
          </w:tcPr>
          <w:p w:rsidR="006E25CB" w:rsidRDefault="00E82AC6">
            <w:pPr>
              <w:jc w:val="center"/>
              <w:rPr>
                <w:b/>
                <w:color w:val="000000"/>
              </w:rPr>
            </w:pPr>
            <w:r>
              <w:rPr>
                <w:b/>
                <w:color w:val="000000"/>
              </w:rPr>
              <w:t>Техническая категория</w:t>
            </w:r>
          </w:p>
        </w:tc>
        <w:tc>
          <w:tcPr>
            <w:tcW w:w="1457" w:type="dxa"/>
            <w:tcBorders>
              <w:top w:val="single" w:sz="4" w:space="0" w:color="000000"/>
              <w:left w:val="none" w:sz="255" w:space="0" w:color="FFFFFF"/>
              <w:bottom w:val="single" w:sz="4" w:space="0" w:color="000000"/>
              <w:right w:val="single" w:sz="4" w:space="0" w:color="000000"/>
            </w:tcBorders>
            <w:vAlign w:val="center"/>
          </w:tcPr>
          <w:p w:rsidR="006E25CB" w:rsidRDefault="00E82AC6">
            <w:pPr>
              <w:jc w:val="center"/>
              <w:rPr>
                <w:b/>
                <w:color w:val="000000"/>
                <w:lang w:val="en-US"/>
              </w:rPr>
            </w:pPr>
            <w:r>
              <w:rPr>
                <w:b/>
                <w:color w:val="000000"/>
                <w:lang w:val="en-US"/>
              </w:rPr>
              <w:t>IV</w:t>
            </w:r>
          </w:p>
        </w:tc>
        <w:tc>
          <w:tcPr>
            <w:tcW w:w="1682" w:type="dxa"/>
            <w:tcBorders>
              <w:top w:val="single" w:sz="4" w:space="0" w:color="000000"/>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b/>
                <w:color w:val="000000"/>
                <w:sz w:val="20"/>
                <w:szCs w:val="20"/>
                <w:lang w:val="en-US"/>
              </w:rPr>
            </w:pPr>
            <w:r>
              <w:rPr>
                <w:rFonts w:ascii="Arial" w:hAnsi="Arial" w:cs="Arial"/>
                <w:b/>
                <w:color w:val="000000"/>
                <w:sz w:val="20"/>
                <w:szCs w:val="20"/>
                <w:lang w:val="en-US"/>
              </w:rPr>
              <w:t>101</w:t>
            </w:r>
            <w:r>
              <w:rPr>
                <w:rFonts w:ascii="Arial" w:hAnsi="Arial" w:cs="Arial"/>
                <w:b/>
                <w:color w:val="000000"/>
                <w:sz w:val="20"/>
                <w:szCs w:val="20"/>
              </w:rPr>
              <w:t>,456</w:t>
            </w:r>
          </w:p>
        </w:tc>
      </w:tr>
      <w:tr w:rsidR="006E25CB">
        <w:trPr>
          <w:trHeight w:val="300"/>
        </w:trPr>
        <w:tc>
          <w:tcPr>
            <w:tcW w:w="6384" w:type="dxa"/>
            <w:gridSpan w:val="3"/>
            <w:tcBorders>
              <w:top w:val="single" w:sz="4" w:space="0" w:color="000000"/>
              <w:left w:val="single" w:sz="4" w:space="0" w:color="000000"/>
              <w:bottom w:val="single" w:sz="4" w:space="0" w:color="000000"/>
              <w:right w:val="single" w:sz="4" w:space="0" w:color="000000"/>
            </w:tcBorders>
            <w:noWrap/>
            <w:vAlign w:val="center"/>
          </w:tcPr>
          <w:p w:rsidR="006E25CB" w:rsidRDefault="00E82AC6">
            <w:pPr>
              <w:jc w:val="center"/>
              <w:rPr>
                <w:b/>
                <w:color w:val="000000"/>
              </w:rPr>
            </w:pPr>
            <w:r>
              <w:rPr>
                <w:b/>
                <w:color w:val="000000"/>
              </w:rPr>
              <w:t>Техническая категория</w:t>
            </w:r>
          </w:p>
        </w:tc>
        <w:tc>
          <w:tcPr>
            <w:tcW w:w="1457" w:type="dxa"/>
            <w:tcBorders>
              <w:top w:val="single" w:sz="4" w:space="0" w:color="000000"/>
              <w:left w:val="none" w:sz="255" w:space="0" w:color="FFFFFF"/>
              <w:bottom w:val="single" w:sz="4" w:space="0" w:color="000000"/>
              <w:right w:val="single" w:sz="4" w:space="0" w:color="000000"/>
            </w:tcBorders>
            <w:vAlign w:val="center"/>
          </w:tcPr>
          <w:p w:rsidR="006E25CB" w:rsidRDefault="00E82AC6">
            <w:pPr>
              <w:jc w:val="center"/>
              <w:rPr>
                <w:b/>
                <w:color w:val="000000"/>
                <w:lang w:val="en-US"/>
              </w:rPr>
            </w:pPr>
            <w:r>
              <w:rPr>
                <w:b/>
                <w:color w:val="000000"/>
                <w:lang w:val="en-US"/>
              </w:rPr>
              <w:t>V</w:t>
            </w:r>
          </w:p>
        </w:tc>
        <w:tc>
          <w:tcPr>
            <w:tcW w:w="1682" w:type="dxa"/>
            <w:tcBorders>
              <w:top w:val="single" w:sz="4" w:space="0" w:color="000000"/>
              <w:left w:val="none" w:sz="255" w:space="0" w:color="FFFFFF"/>
              <w:bottom w:val="single" w:sz="4" w:space="0" w:color="000000"/>
              <w:right w:val="single" w:sz="4" w:space="0" w:color="000000"/>
            </w:tcBorders>
            <w:noWrap/>
            <w:vAlign w:val="center"/>
          </w:tcPr>
          <w:p w:rsidR="006E25CB" w:rsidRDefault="00E82AC6">
            <w:pPr>
              <w:jc w:val="center"/>
              <w:rPr>
                <w:rFonts w:ascii="Arial" w:hAnsi="Arial" w:cs="Arial"/>
                <w:b/>
                <w:color w:val="000000"/>
                <w:sz w:val="20"/>
                <w:szCs w:val="20"/>
                <w:lang w:val="en-US"/>
              </w:rPr>
            </w:pPr>
            <w:r>
              <w:rPr>
                <w:rFonts w:ascii="Arial" w:hAnsi="Arial" w:cs="Arial"/>
                <w:b/>
                <w:color w:val="000000"/>
                <w:sz w:val="20"/>
                <w:szCs w:val="20"/>
                <w:lang w:val="en-US"/>
              </w:rPr>
              <w:t>36</w:t>
            </w:r>
            <w:r>
              <w:rPr>
                <w:rFonts w:ascii="Arial" w:hAnsi="Arial" w:cs="Arial"/>
                <w:b/>
                <w:color w:val="000000"/>
                <w:sz w:val="20"/>
                <w:szCs w:val="20"/>
              </w:rPr>
              <w:t>,341</w:t>
            </w:r>
          </w:p>
        </w:tc>
      </w:tr>
    </w:tbl>
    <w:p w:rsidR="00A95D79" w:rsidRDefault="00A95D79">
      <w:pPr>
        <w:pStyle w:val="affff9"/>
        <w:rPr>
          <w:rFonts w:eastAsia="Times New Roman"/>
          <w:b/>
          <w:iCs w:val="0"/>
          <w:color w:val="000000"/>
          <w:sz w:val="24"/>
          <w:szCs w:val="24"/>
          <w:lang w:val="ru-RU" w:eastAsia="ru-RU"/>
        </w:rPr>
      </w:pPr>
    </w:p>
    <w:p w:rsidR="006E25CB" w:rsidRDefault="00E82AC6">
      <w:pPr>
        <w:pStyle w:val="affff9"/>
        <w:rPr>
          <w:rFonts w:eastAsia="Times New Roman"/>
          <w:b/>
          <w:iCs w:val="0"/>
          <w:color w:val="000000"/>
          <w:sz w:val="24"/>
          <w:szCs w:val="24"/>
          <w:lang w:val="ru-RU" w:eastAsia="ru-RU"/>
        </w:rPr>
      </w:pPr>
      <w:r>
        <w:rPr>
          <w:rFonts w:eastAsia="Times New Roman"/>
          <w:b/>
          <w:iCs w:val="0"/>
          <w:color w:val="000000"/>
          <w:sz w:val="24"/>
          <w:szCs w:val="24"/>
          <w:lang w:val="ru-RU" w:eastAsia="ru-RU"/>
        </w:rPr>
        <w:t>Железнодорожный транспорт</w:t>
      </w:r>
    </w:p>
    <w:p w:rsidR="006E25CB" w:rsidRPr="00E82AC6" w:rsidRDefault="00E82AC6">
      <w:pPr>
        <w:pStyle w:val="affff9"/>
        <w:spacing w:line="276" w:lineRule="auto"/>
        <w:rPr>
          <w:color w:val="000000"/>
          <w:sz w:val="24"/>
          <w:szCs w:val="24"/>
          <w:lang w:val="ru-RU"/>
        </w:rPr>
      </w:pPr>
      <w:r w:rsidRPr="00E82AC6">
        <w:rPr>
          <w:color w:val="000000"/>
          <w:sz w:val="24"/>
          <w:szCs w:val="24"/>
          <w:lang w:val="ru-RU"/>
        </w:rPr>
        <w:t xml:space="preserve">По территории Ибресинского муниципального округа проходит участок однопутной </w:t>
      </w:r>
      <w:proofErr w:type="spellStart"/>
      <w:r w:rsidRPr="00E82AC6">
        <w:rPr>
          <w:color w:val="000000"/>
          <w:sz w:val="24"/>
          <w:szCs w:val="24"/>
          <w:lang w:val="ru-RU"/>
        </w:rPr>
        <w:t>неэлектрифицированной</w:t>
      </w:r>
      <w:proofErr w:type="spellEnd"/>
      <w:r w:rsidRPr="00E82AC6">
        <w:rPr>
          <w:color w:val="000000"/>
          <w:sz w:val="24"/>
          <w:szCs w:val="24"/>
          <w:lang w:val="ru-RU"/>
        </w:rPr>
        <w:t xml:space="preserve"> железнодорожной линии Красный Узел </w:t>
      </w:r>
      <w:proofErr w:type="gramStart"/>
      <w:r w:rsidRPr="00E82AC6">
        <w:rPr>
          <w:color w:val="000000"/>
          <w:sz w:val="24"/>
          <w:szCs w:val="24"/>
          <w:lang w:val="ru-RU"/>
        </w:rPr>
        <w:t>–К</w:t>
      </w:r>
      <w:proofErr w:type="gramEnd"/>
      <w:r w:rsidRPr="00E82AC6">
        <w:rPr>
          <w:color w:val="000000"/>
          <w:sz w:val="24"/>
          <w:szCs w:val="24"/>
          <w:lang w:val="ru-RU"/>
        </w:rPr>
        <w:t>анаш Горьковской железной дороги – филиала ОАО «РЖД».</w:t>
      </w:r>
      <w:r>
        <w:rPr>
          <w:color w:val="000000"/>
          <w:sz w:val="24"/>
          <w:szCs w:val="24"/>
          <w:lang w:val="ru-RU"/>
        </w:rPr>
        <w:t xml:space="preserve"> </w:t>
      </w:r>
      <w:r w:rsidRPr="00E82AC6">
        <w:rPr>
          <w:color w:val="000000"/>
          <w:sz w:val="24"/>
          <w:szCs w:val="24"/>
          <w:lang w:val="ru-RU"/>
        </w:rPr>
        <w:t>На территории муниципального образования расположены железнодорожные станции Ибреси, Буинск, 265 км, 235 км, а также остановочный пункт 252 км.</w:t>
      </w:r>
    </w:p>
    <w:p w:rsidR="006E25CB" w:rsidRPr="00E82AC6" w:rsidRDefault="00E82AC6">
      <w:pPr>
        <w:pStyle w:val="affff9"/>
        <w:spacing w:line="276" w:lineRule="auto"/>
        <w:rPr>
          <w:color w:val="000000"/>
          <w:sz w:val="24"/>
          <w:szCs w:val="24"/>
          <w:lang w:val="ru-RU"/>
        </w:rPr>
      </w:pPr>
      <w:r w:rsidRPr="00E82AC6">
        <w:rPr>
          <w:color w:val="000000"/>
          <w:sz w:val="24"/>
          <w:szCs w:val="24"/>
          <w:lang w:val="ru-RU"/>
        </w:rPr>
        <w:t xml:space="preserve">На территории Ибресинского </w:t>
      </w:r>
      <w:proofErr w:type="gramStart"/>
      <w:r w:rsidRPr="00E82AC6">
        <w:rPr>
          <w:color w:val="000000"/>
          <w:sz w:val="24"/>
          <w:szCs w:val="24"/>
          <w:lang w:val="ru-RU"/>
        </w:rPr>
        <w:t>муниципальный</w:t>
      </w:r>
      <w:proofErr w:type="gramEnd"/>
      <w:r w:rsidRPr="00E82AC6">
        <w:rPr>
          <w:color w:val="000000"/>
          <w:sz w:val="24"/>
          <w:szCs w:val="24"/>
          <w:lang w:val="ru-RU"/>
        </w:rPr>
        <w:t xml:space="preserve"> округа расположено пять переездов через ж/д пути на пересечении с автодорогами </w:t>
      </w:r>
      <w:r>
        <w:rPr>
          <w:color w:val="000000"/>
          <w:sz w:val="24"/>
          <w:szCs w:val="24"/>
        </w:rPr>
        <w:t>IV</w:t>
      </w:r>
      <w:r w:rsidRPr="00E82AC6">
        <w:rPr>
          <w:color w:val="000000"/>
          <w:sz w:val="24"/>
          <w:szCs w:val="24"/>
          <w:lang w:val="ru-RU"/>
        </w:rPr>
        <w:t xml:space="preserve"> категории.</w:t>
      </w:r>
    </w:p>
    <w:p w:rsidR="006E25CB" w:rsidRDefault="00E82AC6">
      <w:pPr>
        <w:spacing w:before="120" w:line="276" w:lineRule="auto"/>
        <w:ind w:firstLine="709"/>
        <w:jc w:val="both"/>
        <w:rPr>
          <w:color w:val="000000"/>
          <w:sz w:val="24"/>
          <w:szCs w:val="24"/>
        </w:rPr>
      </w:pPr>
      <w:r>
        <w:rPr>
          <w:color w:val="000000"/>
          <w:sz w:val="24"/>
          <w:szCs w:val="24"/>
        </w:rPr>
        <w:t xml:space="preserve">Таблица 1.4 – 3 Перечень переездов на участке в пределах муниципальный округа  </w:t>
      </w:r>
    </w:p>
    <w:tbl>
      <w:tblPr>
        <w:tblW w:w="8748" w:type="dxa"/>
        <w:jc w:val="center"/>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1"/>
        <w:gridCol w:w="2096"/>
        <w:gridCol w:w="1557"/>
        <w:gridCol w:w="1557"/>
        <w:gridCol w:w="1557"/>
      </w:tblGrid>
      <w:tr w:rsidR="006E25CB">
        <w:trPr>
          <w:trHeight w:val="20"/>
          <w:jc w:val="center"/>
        </w:trPr>
        <w:tc>
          <w:tcPr>
            <w:tcW w:w="1981" w:type="dxa"/>
          </w:tcPr>
          <w:p w:rsidR="006E25CB" w:rsidRDefault="00E82AC6">
            <w:pPr>
              <w:ind w:left="-113" w:right="-113"/>
              <w:jc w:val="center"/>
              <w:rPr>
                <w:b/>
                <w:color w:val="000000"/>
                <w:sz w:val="20"/>
              </w:rPr>
            </w:pPr>
            <w:r>
              <w:rPr>
                <w:b/>
                <w:color w:val="000000"/>
                <w:sz w:val="20"/>
              </w:rPr>
              <w:t xml:space="preserve">Местонахождение </w:t>
            </w:r>
            <w:r>
              <w:rPr>
                <w:b/>
                <w:color w:val="000000"/>
                <w:sz w:val="20"/>
              </w:rPr>
              <w:br w:type="textWrapping" w:clear="all"/>
            </w:r>
            <w:proofErr w:type="gramStart"/>
            <w:r>
              <w:rPr>
                <w:b/>
                <w:color w:val="000000"/>
                <w:sz w:val="20"/>
              </w:rPr>
              <w:t>км</w:t>
            </w:r>
            <w:proofErr w:type="gramEnd"/>
            <w:r>
              <w:rPr>
                <w:b/>
                <w:color w:val="000000"/>
                <w:sz w:val="20"/>
              </w:rPr>
              <w:t xml:space="preserve"> + м</w:t>
            </w:r>
          </w:p>
        </w:tc>
        <w:tc>
          <w:tcPr>
            <w:tcW w:w="2096" w:type="dxa"/>
          </w:tcPr>
          <w:p w:rsidR="006E25CB" w:rsidRDefault="00E82AC6">
            <w:pPr>
              <w:ind w:left="-113" w:right="-113"/>
              <w:jc w:val="center"/>
              <w:rPr>
                <w:b/>
                <w:color w:val="000000"/>
                <w:sz w:val="20"/>
              </w:rPr>
            </w:pPr>
            <w:r>
              <w:rPr>
                <w:b/>
                <w:color w:val="000000"/>
                <w:sz w:val="20"/>
              </w:rPr>
              <w:t>Категория пересекаемых дорог</w:t>
            </w:r>
          </w:p>
        </w:tc>
        <w:tc>
          <w:tcPr>
            <w:tcW w:w="4671" w:type="dxa"/>
            <w:gridSpan w:val="3"/>
          </w:tcPr>
          <w:p w:rsidR="006E25CB" w:rsidRDefault="00E82AC6">
            <w:pPr>
              <w:ind w:left="-113" w:right="-113"/>
              <w:jc w:val="center"/>
              <w:rPr>
                <w:b/>
                <w:color w:val="000000"/>
                <w:sz w:val="20"/>
              </w:rPr>
            </w:pPr>
            <w:r>
              <w:rPr>
                <w:b/>
                <w:color w:val="000000"/>
                <w:sz w:val="20"/>
              </w:rPr>
              <w:t>Наибольшая суточная работа (ед.)</w:t>
            </w:r>
          </w:p>
          <w:p w:rsidR="006E25CB" w:rsidRDefault="00E82AC6">
            <w:pPr>
              <w:ind w:left="-113" w:right="-113"/>
              <w:jc w:val="center"/>
              <w:rPr>
                <w:b/>
                <w:color w:val="000000"/>
                <w:sz w:val="20"/>
              </w:rPr>
            </w:pPr>
            <w:r>
              <w:rPr>
                <w:b/>
                <w:color w:val="000000"/>
                <w:sz w:val="20"/>
              </w:rPr>
              <w:t>Поездов машин в т. ч. автобус</w:t>
            </w:r>
          </w:p>
        </w:tc>
      </w:tr>
      <w:tr w:rsidR="006E25CB">
        <w:trPr>
          <w:trHeight w:val="20"/>
          <w:jc w:val="center"/>
        </w:trPr>
        <w:tc>
          <w:tcPr>
            <w:tcW w:w="1981" w:type="dxa"/>
          </w:tcPr>
          <w:p w:rsidR="006E25CB" w:rsidRDefault="00E82AC6">
            <w:pPr>
              <w:rPr>
                <w:color w:val="000000"/>
              </w:rPr>
            </w:pPr>
            <w:r>
              <w:rPr>
                <w:color w:val="000000"/>
              </w:rPr>
              <w:t>243 + 742</w:t>
            </w:r>
          </w:p>
        </w:tc>
        <w:tc>
          <w:tcPr>
            <w:tcW w:w="2096" w:type="dxa"/>
          </w:tcPr>
          <w:p w:rsidR="006E25CB" w:rsidRDefault="00E82AC6">
            <w:pPr>
              <w:rPr>
                <w:color w:val="000000"/>
              </w:rPr>
            </w:pPr>
            <w:r>
              <w:rPr>
                <w:color w:val="000000"/>
              </w:rPr>
              <w:t>лесопункт IV</w:t>
            </w:r>
          </w:p>
        </w:tc>
        <w:tc>
          <w:tcPr>
            <w:tcW w:w="1557" w:type="dxa"/>
            <w:vAlign w:val="center"/>
          </w:tcPr>
          <w:p w:rsidR="006E25CB" w:rsidRDefault="00E82AC6">
            <w:pPr>
              <w:jc w:val="center"/>
              <w:rPr>
                <w:color w:val="000000"/>
              </w:rPr>
            </w:pPr>
            <w:r>
              <w:rPr>
                <w:color w:val="000000"/>
              </w:rPr>
              <w:t>8</w:t>
            </w:r>
          </w:p>
        </w:tc>
        <w:tc>
          <w:tcPr>
            <w:tcW w:w="1557" w:type="dxa"/>
            <w:vAlign w:val="center"/>
          </w:tcPr>
          <w:p w:rsidR="006E25CB" w:rsidRDefault="00E82AC6">
            <w:pPr>
              <w:jc w:val="center"/>
              <w:rPr>
                <w:color w:val="000000"/>
              </w:rPr>
            </w:pPr>
            <w:r>
              <w:rPr>
                <w:color w:val="000000"/>
              </w:rPr>
              <w:t>462</w:t>
            </w:r>
          </w:p>
        </w:tc>
        <w:tc>
          <w:tcPr>
            <w:tcW w:w="1557" w:type="dxa"/>
            <w:vAlign w:val="center"/>
          </w:tcPr>
          <w:p w:rsidR="006E25CB" w:rsidRDefault="00E82AC6">
            <w:pPr>
              <w:jc w:val="center"/>
              <w:rPr>
                <w:color w:val="000000"/>
              </w:rPr>
            </w:pPr>
            <w:r>
              <w:rPr>
                <w:color w:val="000000"/>
              </w:rPr>
              <w:t>-</w:t>
            </w:r>
          </w:p>
        </w:tc>
      </w:tr>
      <w:tr w:rsidR="006E25CB">
        <w:trPr>
          <w:trHeight w:val="20"/>
          <w:jc w:val="center"/>
        </w:trPr>
        <w:tc>
          <w:tcPr>
            <w:tcW w:w="1981" w:type="dxa"/>
          </w:tcPr>
          <w:p w:rsidR="006E25CB" w:rsidRDefault="00E82AC6">
            <w:pPr>
              <w:rPr>
                <w:color w:val="000000"/>
              </w:rPr>
            </w:pPr>
            <w:r>
              <w:rPr>
                <w:color w:val="000000"/>
              </w:rPr>
              <w:t>256 + 663</w:t>
            </w:r>
          </w:p>
        </w:tc>
        <w:tc>
          <w:tcPr>
            <w:tcW w:w="2096" w:type="dxa"/>
          </w:tcPr>
          <w:p w:rsidR="006E25CB" w:rsidRDefault="00E82AC6">
            <w:pPr>
              <w:rPr>
                <w:color w:val="000000"/>
              </w:rPr>
            </w:pPr>
            <w:r>
              <w:rPr>
                <w:color w:val="000000"/>
              </w:rPr>
              <w:t>Березовка IV</w:t>
            </w:r>
          </w:p>
        </w:tc>
        <w:tc>
          <w:tcPr>
            <w:tcW w:w="1557" w:type="dxa"/>
            <w:vAlign w:val="center"/>
          </w:tcPr>
          <w:p w:rsidR="006E25CB" w:rsidRDefault="00E82AC6">
            <w:pPr>
              <w:jc w:val="center"/>
              <w:rPr>
                <w:color w:val="000000"/>
              </w:rPr>
            </w:pPr>
            <w:r>
              <w:rPr>
                <w:color w:val="000000"/>
              </w:rPr>
              <w:t>8</w:t>
            </w:r>
          </w:p>
        </w:tc>
        <w:tc>
          <w:tcPr>
            <w:tcW w:w="1557" w:type="dxa"/>
            <w:vAlign w:val="center"/>
          </w:tcPr>
          <w:p w:rsidR="006E25CB" w:rsidRDefault="00E82AC6">
            <w:pPr>
              <w:jc w:val="center"/>
              <w:rPr>
                <w:color w:val="000000"/>
              </w:rPr>
            </w:pPr>
            <w:r>
              <w:rPr>
                <w:color w:val="000000"/>
              </w:rPr>
              <w:t>2284</w:t>
            </w:r>
          </w:p>
        </w:tc>
        <w:tc>
          <w:tcPr>
            <w:tcW w:w="1557" w:type="dxa"/>
            <w:vAlign w:val="center"/>
          </w:tcPr>
          <w:p w:rsidR="006E25CB" w:rsidRDefault="00E82AC6">
            <w:pPr>
              <w:jc w:val="center"/>
              <w:rPr>
                <w:color w:val="000000"/>
              </w:rPr>
            </w:pPr>
            <w:r>
              <w:rPr>
                <w:color w:val="000000"/>
              </w:rPr>
              <w:t>32</w:t>
            </w:r>
          </w:p>
        </w:tc>
      </w:tr>
      <w:tr w:rsidR="006E25CB">
        <w:trPr>
          <w:trHeight w:val="20"/>
          <w:jc w:val="center"/>
        </w:trPr>
        <w:tc>
          <w:tcPr>
            <w:tcW w:w="1981" w:type="dxa"/>
          </w:tcPr>
          <w:p w:rsidR="006E25CB" w:rsidRDefault="00E82AC6">
            <w:pPr>
              <w:rPr>
                <w:color w:val="000000"/>
              </w:rPr>
            </w:pPr>
            <w:r>
              <w:rPr>
                <w:color w:val="000000"/>
              </w:rPr>
              <w:t>258 + 603</w:t>
            </w:r>
          </w:p>
        </w:tc>
        <w:tc>
          <w:tcPr>
            <w:tcW w:w="2096" w:type="dxa"/>
          </w:tcPr>
          <w:p w:rsidR="006E25CB" w:rsidRDefault="00E82AC6">
            <w:pPr>
              <w:rPr>
                <w:color w:val="000000"/>
              </w:rPr>
            </w:pPr>
            <w:r>
              <w:rPr>
                <w:color w:val="000000"/>
              </w:rPr>
              <w:t xml:space="preserve">Ибреси-Вурнары </w:t>
            </w:r>
          </w:p>
        </w:tc>
        <w:tc>
          <w:tcPr>
            <w:tcW w:w="1557" w:type="dxa"/>
            <w:vAlign w:val="center"/>
          </w:tcPr>
          <w:p w:rsidR="006E25CB" w:rsidRDefault="00E82AC6">
            <w:pPr>
              <w:jc w:val="center"/>
              <w:rPr>
                <w:color w:val="000000"/>
              </w:rPr>
            </w:pPr>
            <w:r>
              <w:rPr>
                <w:color w:val="000000"/>
              </w:rPr>
              <w:t>8</w:t>
            </w:r>
          </w:p>
        </w:tc>
        <w:tc>
          <w:tcPr>
            <w:tcW w:w="1557" w:type="dxa"/>
            <w:vAlign w:val="center"/>
          </w:tcPr>
          <w:p w:rsidR="006E25CB" w:rsidRDefault="00E82AC6">
            <w:pPr>
              <w:jc w:val="center"/>
              <w:rPr>
                <w:color w:val="000000"/>
              </w:rPr>
            </w:pPr>
            <w:r>
              <w:rPr>
                <w:color w:val="000000"/>
              </w:rPr>
              <w:t>2019</w:t>
            </w:r>
          </w:p>
        </w:tc>
        <w:tc>
          <w:tcPr>
            <w:tcW w:w="1557" w:type="dxa"/>
            <w:vAlign w:val="center"/>
          </w:tcPr>
          <w:p w:rsidR="006E25CB" w:rsidRDefault="00E82AC6">
            <w:pPr>
              <w:jc w:val="center"/>
              <w:rPr>
                <w:color w:val="000000"/>
              </w:rPr>
            </w:pPr>
            <w:r>
              <w:rPr>
                <w:color w:val="000000"/>
              </w:rPr>
              <w:t>24</w:t>
            </w:r>
          </w:p>
        </w:tc>
      </w:tr>
      <w:tr w:rsidR="006E25CB">
        <w:trPr>
          <w:trHeight w:val="20"/>
          <w:jc w:val="center"/>
        </w:trPr>
        <w:tc>
          <w:tcPr>
            <w:tcW w:w="1981" w:type="dxa"/>
          </w:tcPr>
          <w:p w:rsidR="006E25CB" w:rsidRDefault="00E82AC6">
            <w:pPr>
              <w:rPr>
                <w:color w:val="000000"/>
              </w:rPr>
            </w:pPr>
            <w:r>
              <w:rPr>
                <w:color w:val="000000"/>
              </w:rPr>
              <w:t>270 + 448</w:t>
            </w:r>
          </w:p>
        </w:tc>
        <w:tc>
          <w:tcPr>
            <w:tcW w:w="2096" w:type="dxa"/>
          </w:tcPr>
          <w:p w:rsidR="006E25CB" w:rsidRDefault="00E82AC6">
            <w:pPr>
              <w:rPr>
                <w:color w:val="000000"/>
              </w:rPr>
            </w:pPr>
            <w:r>
              <w:rPr>
                <w:color w:val="000000"/>
              </w:rPr>
              <w:t>для с/</w:t>
            </w:r>
            <w:proofErr w:type="spellStart"/>
            <w:proofErr w:type="gramStart"/>
            <w:r>
              <w:rPr>
                <w:color w:val="000000"/>
              </w:rPr>
              <w:t>х</w:t>
            </w:r>
            <w:proofErr w:type="gramEnd"/>
            <w:r>
              <w:rPr>
                <w:color w:val="000000"/>
              </w:rPr>
              <w:t>IV</w:t>
            </w:r>
            <w:proofErr w:type="spellEnd"/>
          </w:p>
        </w:tc>
        <w:tc>
          <w:tcPr>
            <w:tcW w:w="1557" w:type="dxa"/>
            <w:vAlign w:val="center"/>
          </w:tcPr>
          <w:p w:rsidR="006E25CB" w:rsidRDefault="00E82AC6">
            <w:pPr>
              <w:jc w:val="center"/>
              <w:rPr>
                <w:color w:val="000000"/>
              </w:rPr>
            </w:pPr>
            <w:r>
              <w:rPr>
                <w:color w:val="000000"/>
              </w:rPr>
              <w:t>8</w:t>
            </w:r>
          </w:p>
        </w:tc>
        <w:tc>
          <w:tcPr>
            <w:tcW w:w="1557" w:type="dxa"/>
            <w:vAlign w:val="center"/>
          </w:tcPr>
          <w:p w:rsidR="006E25CB" w:rsidRDefault="00E82AC6">
            <w:pPr>
              <w:jc w:val="center"/>
              <w:rPr>
                <w:color w:val="000000"/>
              </w:rPr>
            </w:pPr>
            <w:r>
              <w:rPr>
                <w:color w:val="000000"/>
              </w:rPr>
              <w:t>33</w:t>
            </w:r>
          </w:p>
        </w:tc>
        <w:tc>
          <w:tcPr>
            <w:tcW w:w="1557" w:type="dxa"/>
            <w:vAlign w:val="center"/>
          </w:tcPr>
          <w:p w:rsidR="006E25CB" w:rsidRDefault="00E82AC6">
            <w:pPr>
              <w:jc w:val="center"/>
              <w:rPr>
                <w:color w:val="000000"/>
              </w:rPr>
            </w:pPr>
            <w:r>
              <w:rPr>
                <w:color w:val="000000"/>
              </w:rPr>
              <w:t>-</w:t>
            </w:r>
          </w:p>
        </w:tc>
      </w:tr>
      <w:tr w:rsidR="006E25CB">
        <w:trPr>
          <w:trHeight w:val="20"/>
          <w:jc w:val="center"/>
        </w:trPr>
        <w:tc>
          <w:tcPr>
            <w:tcW w:w="1981" w:type="dxa"/>
          </w:tcPr>
          <w:p w:rsidR="006E25CB" w:rsidRDefault="00E82AC6">
            <w:pPr>
              <w:rPr>
                <w:color w:val="000000"/>
              </w:rPr>
            </w:pPr>
            <w:r>
              <w:rPr>
                <w:color w:val="000000"/>
              </w:rPr>
              <w:t>272 + 583</w:t>
            </w:r>
          </w:p>
        </w:tc>
        <w:tc>
          <w:tcPr>
            <w:tcW w:w="2096" w:type="dxa"/>
          </w:tcPr>
          <w:p w:rsidR="006E25CB" w:rsidRDefault="00E82AC6">
            <w:pPr>
              <w:rPr>
                <w:color w:val="000000"/>
              </w:rPr>
            </w:pPr>
            <w:r>
              <w:rPr>
                <w:color w:val="000000"/>
              </w:rPr>
              <w:t>для с/</w:t>
            </w:r>
            <w:proofErr w:type="spellStart"/>
            <w:r>
              <w:rPr>
                <w:color w:val="000000"/>
              </w:rPr>
              <w:t>хоз</w:t>
            </w:r>
            <w:proofErr w:type="spellEnd"/>
            <w:r>
              <w:rPr>
                <w:color w:val="000000"/>
              </w:rPr>
              <w:t xml:space="preserve"> IV </w:t>
            </w:r>
          </w:p>
        </w:tc>
        <w:tc>
          <w:tcPr>
            <w:tcW w:w="1557" w:type="dxa"/>
            <w:vAlign w:val="center"/>
          </w:tcPr>
          <w:p w:rsidR="006E25CB" w:rsidRDefault="00E82AC6">
            <w:pPr>
              <w:jc w:val="center"/>
              <w:rPr>
                <w:color w:val="000000"/>
              </w:rPr>
            </w:pPr>
            <w:r>
              <w:rPr>
                <w:color w:val="000000"/>
              </w:rPr>
              <w:t>8</w:t>
            </w:r>
          </w:p>
        </w:tc>
        <w:tc>
          <w:tcPr>
            <w:tcW w:w="1557" w:type="dxa"/>
            <w:vAlign w:val="center"/>
          </w:tcPr>
          <w:p w:rsidR="006E25CB" w:rsidRDefault="00E82AC6">
            <w:pPr>
              <w:jc w:val="center"/>
              <w:rPr>
                <w:color w:val="000000"/>
              </w:rPr>
            </w:pPr>
            <w:r>
              <w:rPr>
                <w:color w:val="000000"/>
              </w:rPr>
              <w:t>21</w:t>
            </w:r>
          </w:p>
        </w:tc>
        <w:tc>
          <w:tcPr>
            <w:tcW w:w="1557" w:type="dxa"/>
            <w:vAlign w:val="center"/>
          </w:tcPr>
          <w:p w:rsidR="006E25CB" w:rsidRDefault="00E82AC6">
            <w:pPr>
              <w:jc w:val="center"/>
              <w:rPr>
                <w:color w:val="000000"/>
              </w:rPr>
            </w:pPr>
            <w:r>
              <w:rPr>
                <w:color w:val="000000"/>
              </w:rPr>
              <w:t>-</w:t>
            </w:r>
          </w:p>
        </w:tc>
      </w:tr>
    </w:tbl>
    <w:p w:rsidR="006E25CB" w:rsidRDefault="00E82AC6">
      <w:pPr>
        <w:ind w:firstLine="709"/>
        <w:jc w:val="both"/>
        <w:rPr>
          <w:color w:val="000000"/>
        </w:rPr>
      </w:pPr>
      <w:r>
        <w:rPr>
          <w:color w:val="000000"/>
        </w:rPr>
        <w:t xml:space="preserve">На участке Алатырь - Ибреси - Канаш организовано пригородное ж/д сообщение. В настоящее время среднесуточная интенсивность движения составляет 8 поездов. </w:t>
      </w:r>
    </w:p>
    <w:p w:rsidR="006E25CB" w:rsidRDefault="00E82AC6">
      <w:pPr>
        <w:pStyle w:val="affff9"/>
        <w:rPr>
          <w:rFonts w:eastAsia="Times New Roman"/>
          <w:b/>
          <w:iCs w:val="0"/>
          <w:color w:val="000000"/>
          <w:sz w:val="24"/>
          <w:szCs w:val="24"/>
          <w:lang w:val="ru-RU" w:eastAsia="ru-RU"/>
        </w:rPr>
      </w:pPr>
      <w:r>
        <w:rPr>
          <w:rFonts w:eastAsia="Times New Roman"/>
          <w:b/>
          <w:iCs w:val="0"/>
          <w:color w:val="000000"/>
          <w:sz w:val="24"/>
          <w:szCs w:val="24"/>
          <w:lang w:val="ru-RU" w:eastAsia="ru-RU"/>
        </w:rPr>
        <w:t xml:space="preserve">Улично-дорожная сеть </w:t>
      </w:r>
    </w:p>
    <w:p w:rsidR="006E25CB" w:rsidRDefault="00E82AC6">
      <w:pPr>
        <w:spacing w:before="120" w:line="276" w:lineRule="auto"/>
        <w:ind w:firstLine="709"/>
        <w:jc w:val="both"/>
        <w:rPr>
          <w:color w:val="000000"/>
          <w:sz w:val="24"/>
          <w:szCs w:val="24"/>
        </w:rPr>
      </w:pPr>
      <w:r>
        <w:rPr>
          <w:color w:val="000000"/>
        </w:rPr>
        <w:t xml:space="preserve">Улично-дорожная сеть населенных пунктов представлена не только проходящими по их территории внешними автомобильными дорогами, но и внутренними улицами и проездами в жилой застройке. Большая часть улиц и дорог населенных пунктов не имеет твердого покрытия, что делает её труднопроезжаемой особенно в весенне-осенний период. </w:t>
      </w:r>
      <w:r>
        <w:rPr>
          <w:color w:val="000000"/>
          <w:sz w:val="24"/>
          <w:szCs w:val="24"/>
        </w:rPr>
        <w:t xml:space="preserve">На основании данных, </w:t>
      </w:r>
      <w:r>
        <w:rPr>
          <w:color w:val="000000"/>
          <w:sz w:val="24"/>
          <w:szCs w:val="24"/>
        </w:rPr>
        <w:lastRenderedPageBreak/>
        <w:t>представленных Ибресинским муниципальным округом, в отчете 3-Д</w:t>
      </w:r>
      <w:proofErr w:type="gramStart"/>
      <w:r>
        <w:rPr>
          <w:color w:val="000000"/>
          <w:sz w:val="24"/>
          <w:szCs w:val="24"/>
        </w:rPr>
        <w:t>Г(</w:t>
      </w:r>
      <w:proofErr w:type="gramEnd"/>
      <w:r>
        <w:rPr>
          <w:color w:val="000000"/>
          <w:sz w:val="24"/>
          <w:szCs w:val="24"/>
        </w:rPr>
        <w:t>мо) «Сведения об автомобильных дорогах общего пользования местного значения и искусственных сооружениях на них» по состоянию на 01.01.2023 года протяженность автомобильных дорог общего пользования местного значения в границах населенных пунктов (улично-дорожная сеть) составляет 239,9 км.</w:t>
      </w:r>
    </w:p>
    <w:p w:rsidR="006E25CB" w:rsidRDefault="00E82AC6">
      <w:pPr>
        <w:spacing w:before="120" w:after="120" w:line="276" w:lineRule="auto"/>
        <w:ind w:firstLine="709"/>
        <w:jc w:val="both"/>
        <w:rPr>
          <w:b/>
          <w:color w:val="000000"/>
          <w:sz w:val="24"/>
          <w:szCs w:val="24"/>
        </w:rPr>
      </w:pPr>
      <w:r>
        <w:rPr>
          <w:b/>
          <w:color w:val="000000"/>
          <w:sz w:val="24"/>
          <w:szCs w:val="24"/>
        </w:rPr>
        <w:t>Автотранспорт</w:t>
      </w:r>
    </w:p>
    <w:p w:rsidR="006E25CB" w:rsidRDefault="00E82AC6">
      <w:pPr>
        <w:spacing w:before="120" w:after="120" w:line="276" w:lineRule="auto"/>
        <w:ind w:firstLine="709"/>
        <w:jc w:val="both"/>
        <w:rPr>
          <w:color w:val="000000"/>
          <w:sz w:val="24"/>
          <w:szCs w:val="24"/>
        </w:rPr>
      </w:pPr>
      <w:proofErr w:type="gramStart"/>
      <w:r>
        <w:rPr>
          <w:color w:val="000000"/>
          <w:sz w:val="24"/>
          <w:szCs w:val="24"/>
        </w:rPr>
        <w:t>Общее количество автомобилей в муниципальном округе – 1467 ед. Обеспеченность автомобилями низкая - 51,3 ед. на 1 тыс. чел., в том числе в собственности граждан, включая легковые, пикапы и фургоны, автобусы – 31 ед. на 1 тыс. чел. или 60% от всего автотранспорта в муниципальном округе, из них легковые личные 25,1 ед. на 1 тыс. чел.</w:t>
      </w:r>
      <w:proofErr w:type="gramEnd"/>
    </w:p>
    <w:p w:rsidR="006E25CB" w:rsidRDefault="00E82AC6">
      <w:pPr>
        <w:spacing w:before="120" w:after="120" w:line="276" w:lineRule="auto"/>
        <w:ind w:firstLine="709"/>
        <w:jc w:val="both"/>
        <w:rPr>
          <w:color w:val="000000"/>
          <w:sz w:val="24"/>
          <w:szCs w:val="24"/>
        </w:rPr>
      </w:pPr>
      <w:r>
        <w:rPr>
          <w:color w:val="000000"/>
          <w:sz w:val="24"/>
          <w:szCs w:val="24"/>
        </w:rPr>
        <w:t>Обеспеченность легковыми личными машинами в Ибресинском муниципальном округе в 2,5 раза ниже, чем в среднем по Республике Чувашия (63,7 ед. на 1тыс. чел.) и значительно ниже средних показателей по РФ (122 ед. на 1 тыс. чел.).</w:t>
      </w:r>
    </w:p>
    <w:p w:rsidR="006E25CB" w:rsidRDefault="00E82AC6">
      <w:pPr>
        <w:spacing w:before="120" w:after="120" w:line="276" w:lineRule="auto"/>
        <w:ind w:firstLine="709"/>
        <w:jc w:val="both"/>
        <w:rPr>
          <w:color w:val="000000"/>
          <w:sz w:val="24"/>
          <w:szCs w:val="24"/>
        </w:rPr>
      </w:pPr>
      <w:r>
        <w:rPr>
          <w:color w:val="000000"/>
          <w:sz w:val="24"/>
          <w:szCs w:val="24"/>
        </w:rPr>
        <w:t>Однако в период с 2015 г по 2020 год количество легкового индивидуального транспорта в Ибресинском муниципальном округе увеличилось в 1,6 раза.</w:t>
      </w:r>
    </w:p>
    <w:p w:rsidR="006E25CB" w:rsidRDefault="00E82AC6">
      <w:pPr>
        <w:pStyle w:val="affff9"/>
        <w:rPr>
          <w:rFonts w:eastAsia="Times New Roman"/>
          <w:b/>
          <w:iCs w:val="0"/>
          <w:color w:val="000000"/>
          <w:sz w:val="24"/>
          <w:szCs w:val="24"/>
          <w:lang w:val="ru-RU" w:eastAsia="ru-RU"/>
        </w:rPr>
      </w:pPr>
      <w:r>
        <w:rPr>
          <w:rFonts w:eastAsia="Times New Roman"/>
          <w:b/>
          <w:iCs w:val="0"/>
          <w:color w:val="000000"/>
          <w:sz w:val="24"/>
          <w:szCs w:val="24"/>
          <w:lang w:val="ru-RU" w:eastAsia="ru-RU"/>
        </w:rPr>
        <w:t>Техническое обслуживание автотранспорта</w:t>
      </w:r>
    </w:p>
    <w:p w:rsidR="006E25CB" w:rsidRDefault="00E82AC6">
      <w:pPr>
        <w:spacing w:before="120" w:after="120" w:line="276" w:lineRule="auto"/>
        <w:ind w:firstLine="709"/>
        <w:jc w:val="both"/>
        <w:rPr>
          <w:color w:val="000000"/>
          <w:sz w:val="24"/>
          <w:szCs w:val="24"/>
        </w:rPr>
      </w:pPr>
      <w:r>
        <w:rPr>
          <w:color w:val="000000"/>
          <w:sz w:val="24"/>
          <w:szCs w:val="24"/>
        </w:rPr>
        <w:t>В поселке Ибреси функционируют две стационарные АЗС, расположенные на автодороге «Ибреси – Канаш» в черте пгт. Ибреси.</w:t>
      </w:r>
    </w:p>
    <w:p w:rsidR="006E25CB" w:rsidRDefault="00E82AC6">
      <w:pPr>
        <w:spacing w:before="120" w:after="120" w:line="276" w:lineRule="auto"/>
        <w:ind w:firstLine="709"/>
        <w:jc w:val="both"/>
        <w:rPr>
          <w:color w:val="000000"/>
          <w:sz w:val="24"/>
          <w:szCs w:val="24"/>
        </w:rPr>
      </w:pPr>
      <w:r>
        <w:rPr>
          <w:color w:val="000000"/>
          <w:sz w:val="24"/>
          <w:szCs w:val="24"/>
        </w:rPr>
        <w:t xml:space="preserve">Сельхозпредприятия имеют на территории </w:t>
      </w:r>
      <w:proofErr w:type="gramStart"/>
      <w:r>
        <w:rPr>
          <w:color w:val="000000"/>
          <w:sz w:val="24"/>
          <w:szCs w:val="24"/>
        </w:rPr>
        <w:t>муниципальный</w:t>
      </w:r>
      <w:proofErr w:type="gramEnd"/>
      <w:r>
        <w:rPr>
          <w:color w:val="000000"/>
          <w:sz w:val="24"/>
          <w:szCs w:val="24"/>
        </w:rPr>
        <w:t xml:space="preserve"> округа свои автозаправки.</w:t>
      </w:r>
    </w:p>
    <w:p w:rsidR="006E25CB" w:rsidRDefault="00E82AC6">
      <w:pPr>
        <w:spacing w:before="120" w:after="120" w:line="276" w:lineRule="auto"/>
        <w:ind w:firstLine="709"/>
        <w:jc w:val="both"/>
        <w:rPr>
          <w:color w:val="000000"/>
          <w:sz w:val="24"/>
          <w:szCs w:val="24"/>
        </w:rPr>
      </w:pPr>
      <w:r>
        <w:rPr>
          <w:color w:val="000000"/>
          <w:sz w:val="24"/>
          <w:szCs w:val="24"/>
        </w:rPr>
        <w:t xml:space="preserve">Техническое обслуживание автотранспорта осуществляют 4 СТО, также расположенных в пгт. Ибреси. </w:t>
      </w:r>
    </w:p>
    <w:p w:rsidR="006E25CB" w:rsidRDefault="00E82AC6">
      <w:pPr>
        <w:spacing w:before="120" w:after="120" w:line="276" w:lineRule="auto"/>
        <w:ind w:left="720"/>
        <w:jc w:val="both"/>
        <w:rPr>
          <w:color w:val="000000"/>
          <w:sz w:val="24"/>
          <w:szCs w:val="24"/>
          <w:u w:val="single"/>
        </w:rPr>
      </w:pPr>
      <w:r>
        <w:rPr>
          <w:b/>
          <w:color w:val="000000"/>
          <w:sz w:val="24"/>
          <w:szCs w:val="24"/>
        </w:rPr>
        <w:t>Автобусное сообщение</w:t>
      </w:r>
    </w:p>
    <w:p w:rsidR="006E25CB" w:rsidRDefault="00E82AC6">
      <w:pPr>
        <w:spacing w:before="120" w:after="120" w:line="276" w:lineRule="auto"/>
        <w:ind w:firstLine="709"/>
        <w:jc w:val="both"/>
        <w:rPr>
          <w:color w:val="000000"/>
          <w:sz w:val="24"/>
          <w:szCs w:val="24"/>
        </w:rPr>
      </w:pPr>
      <w:r>
        <w:rPr>
          <w:color w:val="000000"/>
          <w:sz w:val="24"/>
          <w:szCs w:val="24"/>
        </w:rPr>
        <w:t>В Ибресинском муниципальном округе транспортное обслуживание населения осуществляется автобусами Канашского ПАТП и Чебоксарского ПАТП - 1, автобусами средней и малой вместимости.</w:t>
      </w:r>
    </w:p>
    <w:p w:rsidR="006E25CB" w:rsidRDefault="00E82AC6">
      <w:pPr>
        <w:spacing w:before="120" w:after="120" w:line="276" w:lineRule="auto"/>
        <w:ind w:firstLine="709"/>
        <w:jc w:val="both"/>
        <w:rPr>
          <w:color w:val="000000"/>
          <w:sz w:val="24"/>
          <w:szCs w:val="24"/>
        </w:rPr>
      </w:pPr>
      <w:r>
        <w:rPr>
          <w:color w:val="000000"/>
          <w:sz w:val="24"/>
          <w:szCs w:val="24"/>
        </w:rPr>
        <w:t xml:space="preserve">В </w:t>
      </w:r>
      <w:proofErr w:type="spellStart"/>
      <w:r>
        <w:rPr>
          <w:color w:val="000000"/>
          <w:sz w:val="24"/>
          <w:szCs w:val="24"/>
        </w:rPr>
        <w:t>п.г.т</w:t>
      </w:r>
      <w:proofErr w:type="gramStart"/>
      <w:r>
        <w:rPr>
          <w:color w:val="000000"/>
          <w:sz w:val="24"/>
          <w:szCs w:val="24"/>
        </w:rPr>
        <w:t>.И</w:t>
      </w:r>
      <w:proofErr w:type="gramEnd"/>
      <w:r>
        <w:rPr>
          <w:color w:val="000000"/>
          <w:sz w:val="24"/>
          <w:szCs w:val="24"/>
        </w:rPr>
        <w:t>бреси</w:t>
      </w:r>
      <w:proofErr w:type="spellEnd"/>
      <w:r>
        <w:rPr>
          <w:color w:val="000000"/>
          <w:sz w:val="24"/>
          <w:szCs w:val="24"/>
        </w:rPr>
        <w:t xml:space="preserve"> расположены автостанция, от которой осуществляется регулярное пассажирское сообщение с центрами соседних муниципальных округов и с большинством населенный пунктов округа. </w:t>
      </w:r>
    </w:p>
    <w:p w:rsidR="006E25CB" w:rsidRDefault="00E82AC6">
      <w:pPr>
        <w:spacing w:before="120" w:line="276" w:lineRule="auto"/>
        <w:ind w:firstLine="709"/>
        <w:jc w:val="both"/>
        <w:rPr>
          <w:color w:val="000000"/>
          <w:sz w:val="24"/>
          <w:szCs w:val="24"/>
        </w:rPr>
      </w:pPr>
      <w:r>
        <w:rPr>
          <w:color w:val="000000"/>
          <w:sz w:val="24"/>
          <w:szCs w:val="24"/>
        </w:rPr>
        <w:t>Таблица 1.4 – 4 Перечень пригородных и междугородных автобусных маршрутов</w:t>
      </w:r>
    </w:p>
    <w:tbl>
      <w:tblPr>
        <w:tblW w:w="0" w:type="auto"/>
        <w:jc w:val="center"/>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3"/>
        <w:gridCol w:w="4680"/>
        <w:gridCol w:w="1440"/>
        <w:gridCol w:w="1080"/>
        <w:gridCol w:w="1238"/>
      </w:tblGrid>
      <w:tr w:rsidR="006E25CB">
        <w:trPr>
          <w:trHeight w:val="20"/>
          <w:jc w:val="center"/>
        </w:trPr>
        <w:tc>
          <w:tcPr>
            <w:tcW w:w="493" w:type="dxa"/>
            <w:vAlign w:val="center"/>
          </w:tcPr>
          <w:p w:rsidR="006E25CB" w:rsidRDefault="00E82AC6">
            <w:pPr>
              <w:spacing w:before="20" w:after="20"/>
              <w:ind w:left="-113" w:right="-113"/>
              <w:jc w:val="center"/>
              <w:rPr>
                <w:b/>
                <w:color w:val="000000"/>
                <w:sz w:val="20"/>
              </w:rPr>
            </w:pPr>
            <w:r>
              <w:rPr>
                <w:b/>
                <w:color w:val="000000"/>
                <w:sz w:val="20"/>
              </w:rPr>
              <w:t xml:space="preserve">№ </w:t>
            </w:r>
            <w:proofErr w:type="gramStart"/>
            <w:r>
              <w:rPr>
                <w:b/>
                <w:color w:val="000000"/>
                <w:sz w:val="20"/>
              </w:rPr>
              <w:t>п</w:t>
            </w:r>
            <w:proofErr w:type="gramEnd"/>
            <w:r>
              <w:rPr>
                <w:b/>
                <w:color w:val="000000"/>
                <w:sz w:val="20"/>
              </w:rPr>
              <w:t>/п</w:t>
            </w:r>
          </w:p>
        </w:tc>
        <w:tc>
          <w:tcPr>
            <w:tcW w:w="4680" w:type="dxa"/>
            <w:vAlign w:val="center"/>
          </w:tcPr>
          <w:p w:rsidR="006E25CB" w:rsidRDefault="00E82AC6">
            <w:pPr>
              <w:spacing w:before="20" w:after="20"/>
              <w:ind w:left="-113" w:right="-113"/>
              <w:jc w:val="center"/>
              <w:rPr>
                <w:b/>
                <w:color w:val="000000"/>
                <w:sz w:val="20"/>
              </w:rPr>
            </w:pPr>
            <w:r>
              <w:rPr>
                <w:b/>
                <w:color w:val="000000"/>
                <w:sz w:val="20"/>
              </w:rPr>
              <w:t>Наименование</w:t>
            </w:r>
          </w:p>
        </w:tc>
        <w:tc>
          <w:tcPr>
            <w:tcW w:w="1440" w:type="dxa"/>
            <w:vAlign w:val="center"/>
          </w:tcPr>
          <w:p w:rsidR="006E25CB" w:rsidRDefault="00E82AC6">
            <w:pPr>
              <w:spacing w:before="20" w:after="20"/>
              <w:ind w:left="-113" w:right="-113"/>
              <w:jc w:val="center"/>
              <w:rPr>
                <w:b/>
                <w:color w:val="000000"/>
                <w:sz w:val="20"/>
              </w:rPr>
            </w:pPr>
            <w:r>
              <w:rPr>
                <w:b/>
                <w:color w:val="000000"/>
                <w:sz w:val="20"/>
              </w:rPr>
              <w:t xml:space="preserve">длина, </w:t>
            </w:r>
            <w:r>
              <w:rPr>
                <w:b/>
                <w:color w:val="000000"/>
                <w:sz w:val="20"/>
              </w:rPr>
              <w:br w:type="textWrapping" w:clear="all"/>
            </w:r>
            <w:proofErr w:type="gramStart"/>
            <w:r>
              <w:rPr>
                <w:b/>
                <w:color w:val="000000"/>
                <w:sz w:val="20"/>
              </w:rPr>
              <w:t>км</w:t>
            </w:r>
            <w:proofErr w:type="gramEnd"/>
          </w:p>
        </w:tc>
        <w:tc>
          <w:tcPr>
            <w:tcW w:w="1080" w:type="dxa"/>
            <w:vAlign w:val="center"/>
          </w:tcPr>
          <w:p w:rsidR="006E25CB" w:rsidRDefault="00E82AC6">
            <w:pPr>
              <w:spacing w:before="20" w:after="20"/>
              <w:ind w:left="-113" w:right="-113"/>
              <w:jc w:val="center"/>
              <w:rPr>
                <w:b/>
                <w:color w:val="000000"/>
                <w:sz w:val="20"/>
              </w:rPr>
            </w:pPr>
            <w:r>
              <w:rPr>
                <w:b/>
                <w:color w:val="000000"/>
                <w:sz w:val="20"/>
              </w:rPr>
              <w:t>время в пути, час</w:t>
            </w:r>
          </w:p>
        </w:tc>
        <w:tc>
          <w:tcPr>
            <w:tcW w:w="1238" w:type="dxa"/>
            <w:vAlign w:val="center"/>
          </w:tcPr>
          <w:p w:rsidR="006E25CB" w:rsidRDefault="00E82AC6">
            <w:pPr>
              <w:spacing w:before="20" w:after="20"/>
              <w:ind w:left="-113" w:right="-113"/>
              <w:jc w:val="center"/>
              <w:rPr>
                <w:b/>
                <w:color w:val="000000"/>
                <w:sz w:val="20"/>
              </w:rPr>
            </w:pPr>
            <w:r>
              <w:rPr>
                <w:b/>
                <w:color w:val="000000"/>
                <w:sz w:val="20"/>
              </w:rPr>
              <w:t>количество рейсов/</w:t>
            </w:r>
            <w:proofErr w:type="spellStart"/>
            <w:r>
              <w:rPr>
                <w:b/>
                <w:color w:val="000000"/>
                <w:sz w:val="20"/>
              </w:rPr>
              <w:t>сут</w:t>
            </w:r>
            <w:proofErr w:type="spellEnd"/>
            <w:r>
              <w:rPr>
                <w:b/>
                <w:color w:val="000000"/>
                <w:sz w:val="20"/>
              </w:rPr>
              <w:t>.</w:t>
            </w:r>
          </w:p>
        </w:tc>
      </w:tr>
      <w:tr w:rsidR="006E25CB">
        <w:trPr>
          <w:trHeight w:val="20"/>
          <w:jc w:val="center"/>
        </w:trPr>
        <w:tc>
          <w:tcPr>
            <w:tcW w:w="8931" w:type="dxa"/>
            <w:gridSpan w:val="5"/>
            <w:vAlign w:val="center"/>
          </w:tcPr>
          <w:p w:rsidR="006E25CB" w:rsidRDefault="00E82AC6">
            <w:pPr>
              <w:rPr>
                <w:b/>
                <w:i/>
                <w:color w:val="000000"/>
              </w:rPr>
            </w:pPr>
            <w:r>
              <w:rPr>
                <w:b/>
                <w:i/>
                <w:color w:val="000000"/>
              </w:rPr>
              <w:t>Пригородные маршруты</w:t>
            </w:r>
          </w:p>
        </w:tc>
      </w:tr>
      <w:tr w:rsidR="006E25CB">
        <w:trPr>
          <w:trHeight w:val="20"/>
          <w:jc w:val="center"/>
        </w:trPr>
        <w:tc>
          <w:tcPr>
            <w:tcW w:w="493" w:type="dxa"/>
            <w:vAlign w:val="center"/>
          </w:tcPr>
          <w:p w:rsidR="006E25CB" w:rsidRDefault="00E82AC6">
            <w:pPr>
              <w:rPr>
                <w:color w:val="000000"/>
              </w:rPr>
            </w:pPr>
            <w:r>
              <w:rPr>
                <w:color w:val="000000"/>
              </w:rPr>
              <w:t>1</w:t>
            </w:r>
          </w:p>
        </w:tc>
        <w:tc>
          <w:tcPr>
            <w:tcW w:w="4680" w:type="dxa"/>
            <w:vAlign w:val="center"/>
          </w:tcPr>
          <w:p w:rsidR="006E25CB" w:rsidRDefault="00E82AC6">
            <w:pPr>
              <w:rPr>
                <w:color w:val="000000"/>
              </w:rPr>
            </w:pPr>
            <w:r>
              <w:rPr>
                <w:color w:val="000000"/>
              </w:rPr>
              <w:t>Ибреси - Буинск</w:t>
            </w:r>
          </w:p>
        </w:tc>
        <w:tc>
          <w:tcPr>
            <w:tcW w:w="1440" w:type="dxa"/>
            <w:vAlign w:val="center"/>
          </w:tcPr>
          <w:p w:rsidR="006E25CB" w:rsidRDefault="00E82AC6">
            <w:pPr>
              <w:jc w:val="center"/>
              <w:rPr>
                <w:color w:val="000000"/>
              </w:rPr>
            </w:pPr>
            <w:r>
              <w:rPr>
                <w:color w:val="000000"/>
              </w:rPr>
              <w:t>15,0</w:t>
            </w:r>
          </w:p>
        </w:tc>
        <w:tc>
          <w:tcPr>
            <w:tcW w:w="1080" w:type="dxa"/>
            <w:vAlign w:val="center"/>
          </w:tcPr>
          <w:p w:rsidR="006E25CB" w:rsidRDefault="00E82AC6">
            <w:pPr>
              <w:jc w:val="center"/>
              <w:rPr>
                <w:color w:val="000000"/>
              </w:rPr>
            </w:pPr>
            <w:r>
              <w:rPr>
                <w:color w:val="000000"/>
              </w:rPr>
              <w:t>0-20</w:t>
            </w:r>
          </w:p>
        </w:tc>
        <w:tc>
          <w:tcPr>
            <w:tcW w:w="1238" w:type="dxa"/>
            <w:vAlign w:val="center"/>
          </w:tcPr>
          <w:p w:rsidR="006E25CB" w:rsidRDefault="00E82AC6">
            <w:pPr>
              <w:jc w:val="center"/>
              <w:rPr>
                <w:color w:val="000000"/>
              </w:rPr>
            </w:pPr>
            <w:r>
              <w:rPr>
                <w:color w:val="000000"/>
              </w:rPr>
              <w:t>2</w:t>
            </w:r>
          </w:p>
        </w:tc>
      </w:tr>
      <w:tr w:rsidR="006E25CB">
        <w:trPr>
          <w:trHeight w:val="20"/>
          <w:jc w:val="center"/>
        </w:trPr>
        <w:tc>
          <w:tcPr>
            <w:tcW w:w="493" w:type="dxa"/>
            <w:vAlign w:val="center"/>
          </w:tcPr>
          <w:p w:rsidR="006E25CB" w:rsidRDefault="00E82AC6">
            <w:pPr>
              <w:rPr>
                <w:color w:val="000000"/>
              </w:rPr>
            </w:pPr>
            <w:r>
              <w:rPr>
                <w:color w:val="000000"/>
              </w:rPr>
              <w:t>2</w:t>
            </w:r>
          </w:p>
        </w:tc>
        <w:tc>
          <w:tcPr>
            <w:tcW w:w="4680" w:type="dxa"/>
            <w:vAlign w:val="center"/>
          </w:tcPr>
          <w:p w:rsidR="006E25CB" w:rsidRDefault="00E82AC6">
            <w:pPr>
              <w:rPr>
                <w:color w:val="000000"/>
              </w:rPr>
            </w:pPr>
            <w:r>
              <w:rPr>
                <w:color w:val="000000"/>
              </w:rPr>
              <w:t>Ибреси - Айбечи</w:t>
            </w:r>
          </w:p>
        </w:tc>
        <w:tc>
          <w:tcPr>
            <w:tcW w:w="1440" w:type="dxa"/>
            <w:vAlign w:val="center"/>
          </w:tcPr>
          <w:p w:rsidR="006E25CB" w:rsidRDefault="00E82AC6">
            <w:pPr>
              <w:jc w:val="center"/>
              <w:rPr>
                <w:color w:val="000000"/>
              </w:rPr>
            </w:pPr>
            <w:r>
              <w:rPr>
                <w:color w:val="000000"/>
              </w:rPr>
              <w:t>21,0</w:t>
            </w:r>
          </w:p>
        </w:tc>
        <w:tc>
          <w:tcPr>
            <w:tcW w:w="1080" w:type="dxa"/>
            <w:vAlign w:val="center"/>
          </w:tcPr>
          <w:p w:rsidR="006E25CB" w:rsidRDefault="00E82AC6">
            <w:pPr>
              <w:jc w:val="center"/>
              <w:rPr>
                <w:color w:val="000000"/>
              </w:rPr>
            </w:pPr>
            <w:r>
              <w:rPr>
                <w:color w:val="000000"/>
              </w:rPr>
              <w:t>0-35</w:t>
            </w:r>
          </w:p>
        </w:tc>
        <w:tc>
          <w:tcPr>
            <w:tcW w:w="1238" w:type="dxa"/>
            <w:vAlign w:val="center"/>
          </w:tcPr>
          <w:p w:rsidR="006E25CB" w:rsidRDefault="00E82AC6">
            <w:pPr>
              <w:jc w:val="center"/>
              <w:rPr>
                <w:color w:val="000000"/>
              </w:rPr>
            </w:pPr>
            <w:r>
              <w:rPr>
                <w:color w:val="000000"/>
              </w:rPr>
              <w:t>2</w:t>
            </w:r>
          </w:p>
        </w:tc>
      </w:tr>
      <w:tr w:rsidR="006E25CB">
        <w:trPr>
          <w:trHeight w:val="20"/>
          <w:jc w:val="center"/>
        </w:trPr>
        <w:tc>
          <w:tcPr>
            <w:tcW w:w="493" w:type="dxa"/>
            <w:vAlign w:val="center"/>
          </w:tcPr>
          <w:p w:rsidR="006E25CB" w:rsidRDefault="00E82AC6">
            <w:pPr>
              <w:rPr>
                <w:color w:val="000000"/>
              </w:rPr>
            </w:pPr>
            <w:r>
              <w:rPr>
                <w:color w:val="000000"/>
              </w:rPr>
              <w:t>3</w:t>
            </w:r>
          </w:p>
        </w:tc>
        <w:tc>
          <w:tcPr>
            <w:tcW w:w="4680" w:type="dxa"/>
            <w:vAlign w:val="center"/>
          </w:tcPr>
          <w:p w:rsidR="006E25CB" w:rsidRDefault="00E82AC6">
            <w:pPr>
              <w:rPr>
                <w:color w:val="000000"/>
              </w:rPr>
            </w:pPr>
            <w:r>
              <w:rPr>
                <w:color w:val="000000"/>
              </w:rPr>
              <w:t>Ибреси - Кармалы</w:t>
            </w:r>
          </w:p>
        </w:tc>
        <w:tc>
          <w:tcPr>
            <w:tcW w:w="1440" w:type="dxa"/>
            <w:vAlign w:val="center"/>
          </w:tcPr>
          <w:p w:rsidR="006E25CB" w:rsidRDefault="00E82AC6">
            <w:pPr>
              <w:jc w:val="center"/>
              <w:rPr>
                <w:color w:val="000000"/>
              </w:rPr>
            </w:pPr>
            <w:r>
              <w:rPr>
                <w:color w:val="000000"/>
              </w:rPr>
              <w:t>24,0</w:t>
            </w:r>
          </w:p>
        </w:tc>
        <w:tc>
          <w:tcPr>
            <w:tcW w:w="1080" w:type="dxa"/>
            <w:vAlign w:val="center"/>
          </w:tcPr>
          <w:p w:rsidR="006E25CB" w:rsidRDefault="00E82AC6">
            <w:pPr>
              <w:jc w:val="center"/>
              <w:rPr>
                <w:color w:val="000000"/>
              </w:rPr>
            </w:pPr>
            <w:r>
              <w:rPr>
                <w:color w:val="000000"/>
              </w:rPr>
              <w:t>0-35</w:t>
            </w:r>
          </w:p>
        </w:tc>
        <w:tc>
          <w:tcPr>
            <w:tcW w:w="1238" w:type="dxa"/>
            <w:vAlign w:val="center"/>
          </w:tcPr>
          <w:p w:rsidR="006E25CB" w:rsidRDefault="00E82AC6">
            <w:pPr>
              <w:jc w:val="center"/>
              <w:rPr>
                <w:color w:val="000000"/>
              </w:rPr>
            </w:pPr>
            <w:r>
              <w:rPr>
                <w:color w:val="000000"/>
              </w:rPr>
              <w:t>2</w:t>
            </w:r>
          </w:p>
        </w:tc>
      </w:tr>
      <w:tr w:rsidR="006E25CB">
        <w:trPr>
          <w:trHeight w:val="20"/>
          <w:jc w:val="center"/>
        </w:trPr>
        <w:tc>
          <w:tcPr>
            <w:tcW w:w="493" w:type="dxa"/>
            <w:vAlign w:val="center"/>
          </w:tcPr>
          <w:p w:rsidR="006E25CB" w:rsidRDefault="00E82AC6">
            <w:pPr>
              <w:rPr>
                <w:color w:val="000000"/>
              </w:rPr>
            </w:pPr>
            <w:r>
              <w:rPr>
                <w:color w:val="000000"/>
              </w:rPr>
              <w:t>4</w:t>
            </w:r>
          </w:p>
        </w:tc>
        <w:tc>
          <w:tcPr>
            <w:tcW w:w="4680" w:type="dxa"/>
            <w:vAlign w:val="center"/>
          </w:tcPr>
          <w:p w:rsidR="006E25CB" w:rsidRDefault="00E82AC6">
            <w:pPr>
              <w:rPr>
                <w:color w:val="000000"/>
              </w:rPr>
            </w:pPr>
            <w:r>
              <w:rPr>
                <w:color w:val="000000"/>
              </w:rPr>
              <w:t xml:space="preserve">Ибреси – </w:t>
            </w:r>
            <w:proofErr w:type="spellStart"/>
            <w:r>
              <w:rPr>
                <w:color w:val="000000"/>
              </w:rPr>
              <w:t>Н.Абакасы</w:t>
            </w:r>
            <w:proofErr w:type="spellEnd"/>
            <w:r>
              <w:rPr>
                <w:color w:val="000000"/>
              </w:rPr>
              <w:t xml:space="preserve"> – </w:t>
            </w:r>
            <w:proofErr w:type="spellStart"/>
            <w:r>
              <w:rPr>
                <w:color w:val="000000"/>
              </w:rPr>
              <w:t>Путиловка</w:t>
            </w:r>
            <w:proofErr w:type="spellEnd"/>
          </w:p>
        </w:tc>
        <w:tc>
          <w:tcPr>
            <w:tcW w:w="1440" w:type="dxa"/>
            <w:vAlign w:val="center"/>
          </w:tcPr>
          <w:p w:rsidR="006E25CB" w:rsidRDefault="00E82AC6">
            <w:pPr>
              <w:jc w:val="center"/>
              <w:rPr>
                <w:color w:val="000000"/>
              </w:rPr>
            </w:pPr>
            <w:r>
              <w:rPr>
                <w:color w:val="000000"/>
              </w:rPr>
              <w:t>17,0</w:t>
            </w:r>
          </w:p>
        </w:tc>
        <w:tc>
          <w:tcPr>
            <w:tcW w:w="1080" w:type="dxa"/>
            <w:vAlign w:val="center"/>
          </w:tcPr>
          <w:p w:rsidR="006E25CB" w:rsidRDefault="00E82AC6">
            <w:pPr>
              <w:jc w:val="center"/>
              <w:rPr>
                <w:color w:val="000000"/>
              </w:rPr>
            </w:pPr>
            <w:r>
              <w:rPr>
                <w:color w:val="000000"/>
              </w:rPr>
              <w:t>0-30</w:t>
            </w:r>
          </w:p>
        </w:tc>
        <w:tc>
          <w:tcPr>
            <w:tcW w:w="1238" w:type="dxa"/>
            <w:vAlign w:val="center"/>
          </w:tcPr>
          <w:p w:rsidR="006E25CB" w:rsidRDefault="00E82AC6">
            <w:pPr>
              <w:jc w:val="center"/>
              <w:rPr>
                <w:color w:val="000000"/>
              </w:rPr>
            </w:pPr>
            <w:r>
              <w:rPr>
                <w:color w:val="000000"/>
              </w:rPr>
              <w:t>4</w:t>
            </w:r>
          </w:p>
        </w:tc>
      </w:tr>
      <w:tr w:rsidR="006E25CB">
        <w:trPr>
          <w:trHeight w:val="20"/>
          <w:jc w:val="center"/>
        </w:trPr>
        <w:tc>
          <w:tcPr>
            <w:tcW w:w="493" w:type="dxa"/>
            <w:vAlign w:val="center"/>
          </w:tcPr>
          <w:p w:rsidR="006E25CB" w:rsidRDefault="00E82AC6">
            <w:pPr>
              <w:rPr>
                <w:color w:val="000000"/>
              </w:rPr>
            </w:pPr>
            <w:r>
              <w:rPr>
                <w:color w:val="000000"/>
              </w:rPr>
              <w:t>5</w:t>
            </w:r>
          </w:p>
        </w:tc>
        <w:tc>
          <w:tcPr>
            <w:tcW w:w="4680" w:type="dxa"/>
            <w:vAlign w:val="center"/>
          </w:tcPr>
          <w:p w:rsidR="006E25CB" w:rsidRDefault="00E82AC6">
            <w:pPr>
              <w:rPr>
                <w:color w:val="000000"/>
              </w:rPr>
            </w:pPr>
            <w:r>
              <w:rPr>
                <w:color w:val="000000"/>
              </w:rPr>
              <w:t>Ибреси - Березовка</w:t>
            </w:r>
          </w:p>
        </w:tc>
        <w:tc>
          <w:tcPr>
            <w:tcW w:w="1440" w:type="dxa"/>
            <w:vAlign w:val="center"/>
          </w:tcPr>
          <w:p w:rsidR="006E25CB" w:rsidRDefault="00E82AC6">
            <w:pPr>
              <w:jc w:val="center"/>
              <w:rPr>
                <w:color w:val="000000"/>
              </w:rPr>
            </w:pPr>
            <w:r>
              <w:rPr>
                <w:color w:val="000000"/>
              </w:rPr>
              <w:t>20,0</w:t>
            </w:r>
          </w:p>
        </w:tc>
        <w:tc>
          <w:tcPr>
            <w:tcW w:w="1080" w:type="dxa"/>
            <w:vAlign w:val="center"/>
          </w:tcPr>
          <w:p w:rsidR="006E25CB" w:rsidRDefault="00E82AC6">
            <w:pPr>
              <w:jc w:val="center"/>
              <w:rPr>
                <w:color w:val="000000"/>
              </w:rPr>
            </w:pPr>
            <w:r>
              <w:rPr>
                <w:color w:val="000000"/>
              </w:rPr>
              <w:t>0-35</w:t>
            </w:r>
          </w:p>
        </w:tc>
        <w:tc>
          <w:tcPr>
            <w:tcW w:w="1238" w:type="dxa"/>
            <w:vAlign w:val="center"/>
          </w:tcPr>
          <w:p w:rsidR="006E25CB" w:rsidRDefault="00E82AC6">
            <w:pPr>
              <w:jc w:val="center"/>
              <w:rPr>
                <w:color w:val="000000"/>
              </w:rPr>
            </w:pPr>
            <w:r>
              <w:rPr>
                <w:color w:val="000000"/>
              </w:rPr>
              <w:t>3</w:t>
            </w:r>
          </w:p>
        </w:tc>
      </w:tr>
      <w:tr w:rsidR="006E25CB">
        <w:trPr>
          <w:trHeight w:val="20"/>
          <w:jc w:val="center"/>
        </w:trPr>
        <w:tc>
          <w:tcPr>
            <w:tcW w:w="493" w:type="dxa"/>
            <w:vAlign w:val="center"/>
          </w:tcPr>
          <w:p w:rsidR="006E25CB" w:rsidRDefault="00A527C4">
            <w:pPr>
              <w:rPr>
                <w:color w:val="000000"/>
              </w:rPr>
            </w:pPr>
            <w:r>
              <w:rPr>
                <w:color w:val="000000"/>
              </w:rPr>
              <w:t>6</w:t>
            </w:r>
          </w:p>
        </w:tc>
        <w:tc>
          <w:tcPr>
            <w:tcW w:w="4680" w:type="dxa"/>
            <w:vAlign w:val="center"/>
          </w:tcPr>
          <w:p w:rsidR="006E25CB" w:rsidRDefault="00E82AC6">
            <w:pPr>
              <w:rPr>
                <w:color w:val="000000"/>
              </w:rPr>
            </w:pPr>
            <w:r>
              <w:rPr>
                <w:color w:val="000000"/>
              </w:rPr>
              <w:t>Ибреси - Н. Высли</w:t>
            </w:r>
          </w:p>
        </w:tc>
        <w:tc>
          <w:tcPr>
            <w:tcW w:w="1440" w:type="dxa"/>
            <w:vAlign w:val="center"/>
          </w:tcPr>
          <w:p w:rsidR="006E25CB" w:rsidRDefault="00E82AC6">
            <w:pPr>
              <w:jc w:val="center"/>
              <w:rPr>
                <w:color w:val="000000"/>
              </w:rPr>
            </w:pPr>
            <w:r>
              <w:rPr>
                <w:color w:val="000000"/>
              </w:rPr>
              <w:t>26,0</w:t>
            </w:r>
          </w:p>
        </w:tc>
        <w:tc>
          <w:tcPr>
            <w:tcW w:w="1080" w:type="dxa"/>
            <w:vAlign w:val="center"/>
          </w:tcPr>
          <w:p w:rsidR="006E25CB" w:rsidRDefault="00E82AC6">
            <w:pPr>
              <w:jc w:val="center"/>
              <w:rPr>
                <w:color w:val="000000"/>
              </w:rPr>
            </w:pPr>
            <w:r>
              <w:rPr>
                <w:color w:val="000000"/>
              </w:rPr>
              <w:t>0-50</w:t>
            </w:r>
          </w:p>
        </w:tc>
        <w:tc>
          <w:tcPr>
            <w:tcW w:w="1238" w:type="dxa"/>
            <w:vAlign w:val="center"/>
          </w:tcPr>
          <w:p w:rsidR="006E25CB" w:rsidRDefault="00E82AC6">
            <w:pPr>
              <w:jc w:val="center"/>
              <w:rPr>
                <w:color w:val="000000"/>
              </w:rPr>
            </w:pPr>
            <w:r>
              <w:rPr>
                <w:color w:val="000000"/>
              </w:rPr>
              <w:t>4</w:t>
            </w:r>
          </w:p>
        </w:tc>
      </w:tr>
      <w:tr w:rsidR="00A527C4">
        <w:trPr>
          <w:trHeight w:val="20"/>
          <w:jc w:val="center"/>
        </w:trPr>
        <w:tc>
          <w:tcPr>
            <w:tcW w:w="493" w:type="dxa"/>
            <w:vAlign w:val="center"/>
          </w:tcPr>
          <w:p w:rsidR="00A527C4" w:rsidRDefault="00A527C4" w:rsidP="0042603A">
            <w:pPr>
              <w:rPr>
                <w:color w:val="000000"/>
              </w:rPr>
            </w:pPr>
            <w:r>
              <w:rPr>
                <w:color w:val="000000"/>
              </w:rPr>
              <w:t>7</w:t>
            </w:r>
          </w:p>
        </w:tc>
        <w:tc>
          <w:tcPr>
            <w:tcW w:w="4680" w:type="dxa"/>
            <w:vAlign w:val="center"/>
          </w:tcPr>
          <w:p w:rsidR="00A527C4" w:rsidRDefault="00A527C4">
            <w:pPr>
              <w:rPr>
                <w:color w:val="000000"/>
              </w:rPr>
            </w:pPr>
            <w:r>
              <w:rPr>
                <w:color w:val="000000"/>
              </w:rPr>
              <w:t>Ибреси - Чувашские Тимяши</w:t>
            </w:r>
          </w:p>
        </w:tc>
        <w:tc>
          <w:tcPr>
            <w:tcW w:w="1440" w:type="dxa"/>
            <w:vAlign w:val="center"/>
          </w:tcPr>
          <w:p w:rsidR="00A527C4" w:rsidRDefault="00A527C4">
            <w:pPr>
              <w:jc w:val="center"/>
              <w:rPr>
                <w:color w:val="000000"/>
              </w:rPr>
            </w:pPr>
            <w:r>
              <w:rPr>
                <w:color w:val="000000"/>
              </w:rPr>
              <w:t>10,0</w:t>
            </w:r>
          </w:p>
        </w:tc>
        <w:tc>
          <w:tcPr>
            <w:tcW w:w="1080" w:type="dxa"/>
            <w:vAlign w:val="center"/>
          </w:tcPr>
          <w:p w:rsidR="00A527C4" w:rsidRDefault="00A527C4">
            <w:pPr>
              <w:jc w:val="center"/>
              <w:rPr>
                <w:color w:val="000000"/>
              </w:rPr>
            </w:pPr>
            <w:r>
              <w:rPr>
                <w:color w:val="000000"/>
              </w:rPr>
              <w:t>0-20</w:t>
            </w:r>
          </w:p>
        </w:tc>
        <w:tc>
          <w:tcPr>
            <w:tcW w:w="1238" w:type="dxa"/>
            <w:vAlign w:val="center"/>
          </w:tcPr>
          <w:p w:rsidR="00A527C4" w:rsidRDefault="00A527C4">
            <w:pPr>
              <w:jc w:val="center"/>
              <w:rPr>
                <w:color w:val="000000"/>
              </w:rPr>
            </w:pPr>
            <w:r>
              <w:rPr>
                <w:color w:val="000000"/>
              </w:rPr>
              <w:t>3</w:t>
            </w:r>
          </w:p>
        </w:tc>
      </w:tr>
      <w:tr w:rsidR="00A527C4">
        <w:trPr>
          <w:trHeight w:val="20"/>
          <w:jc w:val="center"/>
        </w:trPr>
        <w:tc>
          <w:tcPr>
            <w:tcW w:w="493" w:type="dxa"/>
            <w:vAlign w:val="center"/>
          </w:tcPr>
          <w:p w:rsidR="00A527C4" w:rsidRDefault="00A527C4" w:rsidP="0042603A">
            <w:pPr>
              <w:rPr>
                <w:color w:val="000000"/>
              </w:rPr>
            </w:pPr>
            <w:r>
              <w:rPr>
                <w:color w:val="000000"/>
              </w:rPr>
              <w:lastRenderedPageBreak/>
              <w:t>8</w:t>
            </w:r>
          </w:p>
        </w:tc>
        <w:tc>
          <w:tcPr>
            <w:tcW w:w="4680" w:type="dxa"/>
            <w:vAlign w:val="center"/>
          </w:tcPr>
          <w:p w:rsidR="00A527C4" w:rsidRDefault="00A527C4">
            <w:pPr>
              <w:rPr>
                <w:color w:val="000000"/>
              </w:rPr>
            </w:pPr>
            <w:r>
              <w:rPr>
                <w:color w:val="000000"/>
              </w:rPr>
              <w:t>Ибреси - Вурнары</w:t>
            </w:r>
          </w:p>
        </w:tc>
        <w:tc>
          <w:tcPr>
            <w:tcW w:w="1440" w:type="dxa"/>
            <w:vAlign w:val="center"/>
          </w:tcPr>
          <w:p w:rsidR="00A527C4" w:rsidRDefault="00A527C4">
            <w:pPr>
              <w:jc w:val="center"/>
              <w:rPr>
                <w:color w:val="000000"/>
              </w:rPr>
            </w:pPr>
            <w:r>
              <w:rPr>
                <w:color w:val="000000"/>
              </w:rPr>
              <w:t>26,0</w:t>
            </w:r>
          </w:p>
        </w:tc>
        <w:tc>
          <w:tcPr>
            <w:tcW w:w="1080" w:type="dxa"/>
            <w:vAlign w:val="center"/>
          </w:tcPr>
          <w:p w:rsidR="00A527C4" w:rsidRDefault="00A527C4">
            <w:pPr>
              <w:jc w:val="center"/>
              <w:rPr>
                <w:color w:val="000000"/>
              </w:rPr>
            </w:pPr>
            <w:r>
              <w:rPr>
                <w:color w:val="000000"/>
              </w:rPr>
              <w:t>0-45</w:t>
            </w:r>
          </w:p>
        </w:tc>
        <w:tc>
          <w:tcPr>
            <w:tcW w:w="1238" w:type="dxa"/>
            <w:vAlign w:val="center"/>
          </w:tcPr>
          <w:p w:rsidR="00A527C4" w:rsidRDefault="00A527C4">
            <w:pPr>
              <w:jc w:val="center"/>
              <w:rPr>
                <w:color w:val="000000"/>
              </w:rPr>
            </w:pPr>
            <w:r>
              <w:rPr>
                <w:color w:val="000000"/>
              </w:rPr>
              <w:t>3</w:t>
            </w:r>
          </w:p>
        </w:tc>
      </w:tr>
      <w:tr w:rsidR="00A527C4">
        <w:trPr>
          <w:trHeight w:val="20"/>
          <w:jc w:val="center"/>
        </w:trPr>
        <w:tc>
          <w:tcPr>
            <w:tcW w:w="493" w:type="dxa"/>
            <w:vAlign w:val="center"/>
          </w:tcPr>
          <w:p w:rsidR="00A527C4" w:rsidRDefault="00A527C4" w:rsidP="0042603A">
            <w:pPr>
              <w:rPr>
                <w:color w:val="000000"/>
              </w:rPr>
            </w:pPr>
            <w:r>
              <w:rPr>
                <w:color w:val="000000"/>
              </w:rPr>
              <w:t>9</w:t>
            </w:r>
          </w:p>
        </w:tc>
        <w:tc>
          <w:tcPr>
            <w:tcW w:w="4680" w:type="dxa"/>
            <w:vAlign w:val="center"/>
          </w:tcPr>
          <w:p w:rsidR="00A527C4" w:rsidRDefault="00A527C4">
            <w:pPr>
              <w:rPr>
                <w:color w:val="000000"/>
              </w:rPr>
            </w:pPr>
            <w:r>
              <w:rPr>
                <w:color w:val="000000"/>
              </w:rPr>
              <w:t>Канаш - Айбечи</w:t>
            </w:r>
          </w:p>
        </w:tc>
        <w:tc>
          <w:tcPr>
            <w:tcW w:w="1440" w:type="dxa"/>
            <w:vAlign w:val="center"/>
          </w:tcPr>
          <w:p w:rsidR="00A527C4" w:rsidRDefault="00A527C4">
            <w:pPr>
              <w:jc w:val="center"/>
              <w:rPr>
                <w:color w:val="000000"/>
              </w:rPr>
            </w:pPr>
            <w:r>
              <w:rPr>
                <w:color w:val="000000"/>
              </w:rPr>
              <w:t>28,0</w:t>
            </w:r>
          </w:p>
        </w:tc>
        <w:tc>
          <w:tcPr>
            <w:tcW w:w="1080" w:type="dxa"/>
            <w:vAlign w:val="center"/>
          </w:tcPr>
          <w:p w:rsidR="00A527C4" w:rsidRDefault="00A527C4">
            <w:pPr>
              <w:jc w:val="center"/>
              <w:rPr>
                <w:color w:val="000000"/>
              </w:rPr>
            </w:pPr>
            <w:r>
              <w:rPr>
                <w:color w:val="000000"/>
              </w:rPr>
              <w:t>0-45</w:t>
            </w:r>
          </w:p>
        </w:tc>
        <w:tc>
          <w:tcPr>
            <w:tcW w:w="1238" w:type="dxa"/>
            <w:vAlign w:val="center"/>
          </w:tcPr>
          <w:p w:rsidR="00A527C4" w:rsidRDefault="00A527C4">
            <w:pPr>
              <w:jc w:val="center"/>
              <w:rPr>
                <w:color w:val="000000"/>
              </w:rPr>
            </w:pPr>
            <w:r>
              <w:rPr>
                <w:color w:val="000000"/>
              </w:rPr>
              <w:t>2</w:t>
            </w:r>
          </w:p>
        </w:tc>
      </w:tr>
      <w:tr w:rsidR="00A527C4">
        <w:trPr>
          <w:trHeight w:val="20"/>
          <w:jc w:val="center"/>
        </w:trPr>
        <w:tc>
          <w:tcPr>
            <w:tcW w:w="493" w:type="dxa"/>
            <w:vAlign w:val="center"/>
          </w:tcPr>
          <w:p w:rsidR="00A527C4" w:rsidRDefault="00A527C4" w:rsidP="0042603A">
            <w:pPr>
              <w:rPr>
                <w:color w:val="000000"/>
              </w:rPr>
            </w:pPr>
            <w:r>
              <w:rPr>
                <w:color w:val="000000"/>
              </w:rPr>
              <w:t>10</w:t>
            </w:r>
          </w:p>
        </w:tc>
        <w:tc>
          <w:tcPr>
            <w:tcW w:w="4680" w:type="dxa"/>
            <w:vAlign w:val="center"/>
          </w:tcPr>
          <w:p w:rsidR="00A527C4" w:rsidRDefault="00A527C4">
            <w:pPr>
              <w:rPr>
                <w:color w:val="000000"/>
              </w:rPr>
            </w:pPr>
            <w:r>
              <w:rPr>
                <w:color w:val="000000"/>
              </w:rPr>
              <w:t>Канаш - Ибреси</w:t>
            </w:r>
          </w:p>
        </w:tc>
        <w:tc>
          <w:tcPr>
            <w:tcW w:w="1440" w:type="dxa"/>
            <w:vAlign w:val="center"/>
          </w:tcPr>
          <w:p w:rsidR="00A527C4" w:rsidRDefault="00A527C4">
            <w:pPr>
              <w:jc w:val="center"/>
              <w:rPr>
                <w:color w:val="000000"/>
              </w:rPr>
            </w:pPr>
            <w:r>
              <w:rPr>
                <w:color w:val="000000"/>
              </w:rPr>
              <w:t>40,0</w:t>
            </w:r>
          </w:p>
        </w:tc>
        <w:tc>
          <w:tcPr>
            <w:tcW w:w="1080" w:type="dxa"/>
            <w:vAlign w:val="center"/>
          </w:tcPr>
          <w:p w:rsidR="00A527C4" w:rsidRDefault="00A527C4">
            <w:pPr>
              <w:jc w:val="center"/>
              <w:rPr>
                <w:color w:val="000000"/>
              </w:rPr>
            </w:pPr>
            <w:r>
              <w:rPr>
                <w:color w:val="000000"/>
              </w:rPr>
              <w:t>1-00</w:t>
            </w:r>
          </w:p>
        </w:tc>
        <w:tc>
          <w:tcPr>
            <w:tcW w:w="1238" w:type="dxa"/>
            <w:vAlign w:val="center"/>
          </w:tcPr>
          <w:p w:rsidR="00A527C4" w:rsidRDefault="00A527C4">
            <w:pPr>
              <w:jc w:val="center"/>
              <w:rPr>
                <w:color w:val="000000"/>
              </w:rPr>
            </w:pPr>
            <w:r>
              <w:rPr>
                <w:color w:val="000000"/>
              </w:rPr>
              <w:t>8</w:t>
            </w:r>
          </w:p>
        </w:tc>
      </w:tr>
      <w:tr w:rsidR="006E25CB">
        <w:trPr>
          <w:trHeight w:val="20"/>
          <w:jc w:val="center"/>
        </w:trPr>
        <w:tc>
          <w:tcPr>
            <w:tcW w:w="8931" w:type="dxa"/>
            <w:gridSpan w:val="5"/>
            <w:vAlign w:val="center"/>
          </w:tcPr>
          <w:p w:rsidR="006E25CB" w:rsidRDefault="00E82AC6">
            <w:pPr>
              <w:rPr>
                <w:b/>
                <w:i/>
                <w:color w:val="000000"/>
              </w:rPr>
            </w:pPr>
            <w:r>
              <w:rPr>
                <w:b/>
                <w:i/>
                <w:color w:val="000000"/>
              </w:rPr>
              <w:t>Транзитные междугородные рейсы</w:t>
            </w:r>
          </w:p>
        </w:tc>
      </w:tr>
      <w:tr w:rsidR="006E25CB">
        <w:trPr>
          <w:trHeight w:val="20"/>
          <w:jc w:val="center"/>
        </w:trPr>
        <w:tc>
          <w:tcPr>
            <w:tcW w:w="493" w:type="dxa"/>
            <w:vAlign w:val="center"/>
          </w:tcPr>
          <w:p w:rsidR="006E25CB" w:rsidRDefault="00A527C4">
            <w:pPr>
              <w:rPr>
                <w:color w:val="000000"/>
              </w:rPr>
            </w:pPr>
            <w:r>
              <w:rPr>
                <w:color w:val="000000"/>
              </w:rPr>
              <w:t>11</w:t>
            </w:r>
          </w:p>
        </w:tc>
        <w:tc>
          <w:tcPr>
            <w:tcW w:w="4680" w:type="dxa"/>
            <w:vAlign w:val="center"/>
          </w:tcPr>
          <w:p w:rsidR="006E25CB" w:rsidRDefault="00E82AC6">
            <w:pPr>
              <w:rPr>
                <w:color w:val="000000"/>
                <w:u w:val="single"/>
              </w:rPr>
            </w:pPr>
            <w:r>
              <w:rPr>
                <w:color w:val="000000"/>
              </w:rPr>
              <w:t>Мал. Кармалы - Ибреси - Чебоксары</w:t>
            </w:r>
          </w:p>
        </w:tc>
        <w:tc>
          <w:tcPr>
            <w:tcW w:w="1440" w:type="dxa"/>
            <w:vAlign w:val="center"/>
          </w:tcPr>
          <w:p w:rsidR="006E25CB" w:rsidRDefault="00E82AC6">
            <w:pPr>
              <w:jc w:val="center"/>
              <w:rPr>
                <w:color w:val="000000"/>
              </w:rPr>
            </w:pPr>
            <w:r>
              <w:rPr>
                <w:color w:val="000000"/>
              </w:rPr>
              <w:t>139,0</w:t>
            </w:r>
          </w:p>
        </w:tc>
        <w:tc>
          <w:tcPr>
            <w:tcW w:w="1080" w:type="dxa"/>
            <w:vAlign w:val="center"/>
          </w:tcPr>
          <w:p w:rsidR="006E25CB" w:rsidRDefault="00E82AC6">
            <w:pPr>
              <w:jc w:val="center"/>
              <w:rPr>
                <w:color w:val="000000"/>
              </w:rPr>
            </w:pPr>
            <w:r>
              <w:rPr>
                <w:color w:val="000000"/>
              </w:rPr>
              <w:t>-</w:t>
            </w:r>
          </w:p>
        </w:tc>
        <w:tc>
          <w:tcPr>
            <w:tcW w:w="1238" w:type="dxa"/>
            <w:vAlign w:val="center"/>
          </w:tcPr>
          <w:p w:rsidR="006E25CB" w:rsidRDefault="00E82AC6">
            <w:pPr>
              <w:jc w:val="center"/>
              <w:rPr>
                <w:color w:val="000000"/>
              </w:rPr>
            </w:pPr>
            <w:r>
              <w:rPr>
                <w:color w:val="000000"/>
              </w:rPr>
              <w:t>2</w:t>
            </w:r>
          </w:p>
        </w:tc>
      </w:tr>
      <w:tr w:rsidR="006E25CB">
        <w:trPr>
          <w:trHeight w:val="20"/>
          <w:jc w:val="center"/>
        </w:trPr>
        <w:tc>
          <w:tcPr>
            <w:tcW w:w="493" w:type="dxa"/>
            <w:vAlign w:val="center"/>
          </w:tcPr>
          <w:p w:rsidR="006E25CB" w:rsidRDefault="00A527C4">
            <w:pPr>
              <w:rPr>
                <w:color w:val="000000"/>
              </w:rPr>
            </w:pPr>
            <w:r>
              <w:rPr>
                <w:color w:val="000000"/>
              </w:rPr>
              <w:t>12</w:t>
            </w:r>
          </w:p>
        </w:tc>
        <w:tc>
          <w:tcPr>
            <w:tcW w:w="4680" w:type="dxa"/>
            <w:vAlign w:val="center"/>
          </w:tcPr>
          <w:p w:rsidR="006E25CB" w:rsidRDefault="00E82AC6">
            <w:pPr>
              <w:rPr>
                <w:color w:val="000000"/>
              </w:rPr>
            </w:pPr>
            <w:r>
              <w:rPr>
                <w:color w:val="000000"/>
              </w:rPr>
              <w:t>Буинск - Ибреси - Чебоксары</w:t>
            </w:r>
          </w:p>
        </w:tc>
        <w:tc>
          <w:tcPr>
            <w:tcW w:w="1440" w:type="dxa"/>
            <w:vAlign w:val="center"/>
          </w:tcPr>
          <w:p w:rsidR="006E25CB" w:rsidRDefault="00E82AC6">
            <w:pPr>
              <w:jc w:val="center"/>
              <w:rPr>
                <w:color w:val="000000"/>
              </w:rPr>
            </w:pPr>
            <w:r>
              <w:rPr>
                <w:color w:val="000000"/>
              </w:rPr>
              <w:t>130,0</w:t>
            </w:r>
          </w:p>
        </w:tc>
        <w:tc>
          <w:tcPr>
            <w:tcW w:w="1080" w:type="dxa"/>
            <w:vAlign w:val="center"/>
          </w:tcPr>
          <w:p w:rsidR="006E25CB" w:rsidRDefault="00E82AC6">
            <w:pPr>
              <w:jc w:val="center"/>
              <w:rPr>
                <w:color w:val="000000"/>
              </w:rPr>
            </w:pPr>
            <w:r>
              <w:rPr>
                <w:color w:val="000000"/>
              </w:rPr>
              <w:t>-</w:t>
            </w:r>
          </w:p>
        </w:tc>
        <w:tc>
          <w:tcPr>
            <w:tcW w:w="1238" w:type="dxa"/>
            <w:vAlign w:val="center"/>
          </w:tcPr>
          <w:p w:rsidR="006E25CB" w:rsidRDefault="00E82AC6">
            <w:pPr>
              <w:jc w:val="center"/>
              <w:rPr>
                <w:color w:val="000000"/>
              </w:rPr>
            </w:pPr>
            <w:r>
              <w:rPr>
                <w:color w:val="000000"/>
              </w:rPr>
              <w:t>1</w:t>
            </w:r>
          </w:p>
        </w:tc>
      </w:tr>
      <w:tr w:rsidR="006E25CB">
        <w:trPr>
          <w:trHeight w:val="20"/>
          <w:jc w:val="center"/>
        </w:trPr>
        <w:tc>
          <w:tcPr>
            <w:tcW w:w="8931" w:type="dxa"/>
            <w:gridSpan w:val="5"/>
            <w:vAlign w:val="center"/>
          </w:tcPr>
          <w:p w:rsidR="006E25CB" w:rsidRDefault="00E82AC6">
            <w:pPr>
              <w:rPr>
                <w:b/>
                <w:i/>
                <w:color w:val="000000"/>
              </w:rPr>
            </w:pPr>
            <w:r>
              <w:rPr>
                <w:b/>
                <w:i/>
                <w:color w:val="000000"/>
              </w:rPr>
              <w:t>Междугородные маршруты</w:t>
            </w:r>
          </w:p>
        </w:tc>
      </w:tr>
      <w:tr w:rsidR="006E25CB">
        <w:trPr>
          <w:trHeight w:val="20"/>
          <w:jc w:val="center"/>
        </w:trPr>
        <w:tc>
          <w:tcPr>
            <w:tcW w:w="493" w:type="dxa"/>
            <w:vAlign w:val="center"/>
          </w:tcPr>
          <w:p w:rsidR="006E25CB" w:rsidRDefault="00A527C4">
            <w:pPr>
              <w:rPr>
                <w:color w:val="000000"/>
              </w:rPr>
            </w:pPr>
            <w:r>
              <w:rPr>
                <w:color w:val="000000"/>
              </w:rPr>
              <w:t>13</w:t>
            </w:r>
          </w:p>
        </w:tc>
        <w:tc>
          <w:tcPr>
            <w:tcW w:w="4680" w:type="dxa"/>
            <w:vAlign w:val="center"/>
          </w:tcPr>
          <w:p w:rsidR="006E25CB" w:rsidRDefault="00E82AC6">
            <w:pPr>
              <w:rPr>
                <w:color w:val="000000"/>
                <w:u w:val="single"/>
              </w:rPr>
            </w:pPr>
            <w:r>
              <w:rPr>
                <w:color w:val="000000"/>
              </w:rPr>
              <w:t>Чебоксары</w:t>
            </w:r>
          </w:p>
        </w:tc>
        <w:tc>
          <w:tcPr>
            <w:tcW w:w="1440" w:type="dxa"/>
            <w:vAlign w:val="center"/>
          </w:tcPr>
          <w:p w:rsidR="006E25CB" w:rsidRDefault="00E82AC6">
            <w:pPr>
              <w:jc w:val="center"/>
              <w:rPr>
                <w:color w:val="000000"/>
              </w:rPr>
            </w:pPr>
            <w:r>
              <w:rPr>
                <w:color w:val="000000"/>
              </w:rPr>
              <w:t>115,0</w:t>
            </w:r>
          </w:p>
        </w:tc>
        <w:tc>
          <w:tcPr>
            <w:tcW w:w="1080" w:type="dxa"/>
            <w:vAlign w:val="center"/>
          </w:tcPr>
          <w:p w:rsidR="006E25CB" w:rsidRDefault="00E82AC6">
            <w:pPr>
              <w:jc w:val="center"/>
              <w:rPr>
                <w:color w:val="000000"/>
              </w:rPr>
            </w:pPr>
            <w:r>
              <w:rPr>
                <w:color w:val="000000"/>
              </w:rPr>
              <w:t>2-35</w:t>
            </w:r>
          </w:p>
        </w:tc>
        <w:tc>
          <w:tcPr>
            <w:tcW w:w="1238" w:type="dxa"/>
            <w:vAlign w:val="center"/>
          </w:tcPr>
          <w:p w:rsidR="006E25CB" w:rsidRDefault="00E82AC6">
            <w:pPr>
              <w:jc w:val="center"/>
              <w:rPr>
                <w:color w:val="000000"/>
              </w:rPr>
            </w:pPr>
            <w:r>
              <w:rPr>
                <w:color w:val="000000"/>
              </w:rPr>
              <w:t>2</w:t>
            </w:r>
          </w:p>
        </w:tc>
      </w:tr>
      <w:tr w:rsidR="006E25CB">
        <w:trPr>
          <w:trHeight w:val="20"/>
          <w:jc w:val="center"/>
        </w:trPr>
        <w:tc>
          <w:tcPr>
            <w:tcW w:w="493" w:type="dxa"/>
            <w:vAlign w:val="center"/>
          </w:tcPr>
          <w:p w:rsidR="006E25CB" w:rsidRDefault="00A527C4">
            <w:pPr>
              <w:rPr>
                <w:color w:val="000000"/>
              </w:rPr>
            </w:pPr>
            <w:r>
              <w:rPr>
                <w:color w:val="000000"/>
              </w:rPr>
              <w:t>14</w:t>
            </w:r>
          </w:p>
        </w:tc>
        <w:tc>
          <w:tcPr>
            <w:tcW w:w="4680" w:type="dxa"/>
            <w:vAlign w:val="center"/>
          </w:tcPr>
          <w:p w:rsidR="006E25CB" w:rsidRDefault="00E82AC6">
            <w:pPr>
              <w:rPr>
                <w:color w:val="000000"/>
                <w:u w:val="single"/>
              </w:rPr>
            </w:pPr>
            <w:r>
              <w:rPr>
                <w:color w:val="000000"/>
              </w:rPr>
              <w:t>Новочебоксарск</w:t>
            </w:r>
          </w:p>
        </w:tc>
        <w:tc>
          <w:tcPr>
            <w:tcW w:w="1440" w:type="dxa"/>
            <w:vAlign w:val="center"/>
          </w:tcPr>
          <w:p w:rsidR="006E25CB" w:rsidRDefault="00E82AC6">
            <w:pPr>
              <w:jc w:val="center"/>
              <w:rPr>
                <w:color w:val="000000"/>
              </w:rPr>
            </w:pPr>
            <w:r>
              <w:rPr>
                <w:color w:val="000000"/>
              </w:rPr>
              <w:t>137,0</w:t>
            </w:r>
          </w:p>
        </w:tc>
        <w:tc>
          <w:tcPr>
            <w:tcW w:w="1080" w:type="dxa"/>
            <w:vAlign w:val="center"/>
          </w:tcPr>
          <w:p w:rsidR="006E25CB" w:rsidRDefault="00E82AC6">
            <w:pPr>
              <w:jc w:val="center"/>
              <w:rPr>
                <w:color w:val="000000"/>
              </w:rPr>
            </w:pPr>
            <w:r>
              <w:rPr>
                <w:color w:val="000000"/>
              </w:rPr>
              <w:t>3-10</w:t>
            </w:r>
          </w:p>
        </w:tc>
        <w:tc>
          <w:tcPr>
            <w:tcW w:w="1238" w:type="dxa"/>
            <w:vAlign w:val="center"/>
          </w:tcPr>
          <w:p w:rsidR="006E25CB" w:rsidRDefault="00E82AC6">
            <w:pPr>
              <w:jc w:val="center"/>
              <w:rPr>
                <w:color w:val="000000"/>
              </w:rPr>
            </w:pPr>
            <w:r>
              <w:rPr>
                <w:color w:val="000000"/>
              </w:rPr>
              <w:t>1</w:t>
            </w:r>
          </w:p>
        </w:tc>
      </w:tr>
    </w:tbl>
    <w:p w:rsidR="006E25CB" w:rsidRDefault="00E82AC6">
      <w:pPr>
        <w:spacing w:before="120" w:after="120" w:line="276" w:lineRule="auto"/>
        <w:ind w:firstLine="709"/>
        <w:jc w:val="both"/>
        <w:rPr>
          <w:color w:val="000000"/>
          <w:sz w:val="24"/>
          <w:szCs w:val="24"/>
        </w:rPr>
      </w:pPr>
      <w:r>
        <w:rPr>
          <w:color w:val="000000"/>
          <w:sz w:val="24"/>
          <w:szCs w:val="24"/>
        </w:rPr>
        <w:t>Все поселковые и сельские администрации соединены с райцентром автодорогами с усовершенствованным покрытием</w:t>
      </w:r>
    </w:p>
    <w:p w:rsidR="006E25CB" w:rsidRDefault="00E82AC6">
      <w:pPr>
        <w:spacing w:before="120" w:after="120" w:line="276" w:lineRule="auto"/>
        <w:ind w:left="720"/>
        <w:jc w:val="both"/>
        <w:rPr>
          <w:b/>
          <w:color w:val="000000"/>
          <w:sz w:val="24"/>
          <w:szCs w:val="24"/>
        </w:rPr>
      </w:pPr>
      <w:r>
        <w:rPr>
          <w:b/>
          <w:color w:val="000000"/>
          <w:sz w:val="24"/>
          <w:szCs w:val="24"/>
        </w:rPr>
        <w:t>Воздушный транспорт</w:t>
      </w:r>
    </w:p>
    <w:p w:rsidR="006E25CB" w:rsidRDefault="00E82AC6">
      <w:pPr>
        <w:spacing w:before="120" w:after="120" w:line="276" w:lineRule="auto"/>
        <w:ind w:firstLine="709"/>
        <w:jc w:val="both"/>
        <w:rPr>
          <w:color w:val="000000"/>
          <w:sz w:val="24"/>
          <w:szCs w:val="24"/>
        </w:rPr>
      </w:pPr>
      <w:r>
        <w:rPr>
          <w:color w:val="000000"/>
          <w:sz w:val="24"/>
          <w:szCs w:val="24"/>
        </w:rPr>
        <w:t xml:space="preserve">В пределах Ибресинского </w:t>
      </w:r>
      <w:proofErr w:type="gramStart"/>
      <w:r>
        <w:rPr>
          <w:color w:val="000000"/>
          <w:sz w:val="24"/>
          <w:szCs w:val="24"/>
        </w:rPr>
        <w:t>муниципальный</w:t>
      </w:r>
      <w:proofErr w:type="gramEnd"/>
      <w:r>
        <w:rPr>
          <w:color w:val="000000"/>
          <w:sz w:val="24"/>
          <w:szCs w:val="24"/>
        </w:rPr>
        <w:t xml:space="preserve"> округа расположены два аэропорта (посадочные площадки) сельскохозяйственной авиации – в муниципальном округе д. Ширтаны и с. Новое Чурашево, не классифицированные с ВПП класса Е. В настоящее время эксплуатируется площадка в селе Новое Чурашево.</w:t>
      </w:r>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63" w:name="_Toc226015508"/>
      <w:bookmarkStart w:id="64" w:name="_Toc141977454"/>
      <w:r>
        <w:rPr>
          <w:rFonts w:ascii="Times New Roman" w:hAnsi="Times New Roman"/>
          <w:i w:val="0"/>
          <w:color w:val="000000"/>
          <w:lang w:val="ru-RU"/>
        </w:rPr>
        <w:t>Инженерная инфраструктура</w:t>
      </w:r>
      <w:bookmarkEnd w:id="60"/>
      <w:bookmarkEnd w:id="62"/>
      <w:bookmarkEnd w:id="63"/>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65" w:name="_Toc226015509"/>
      <w:bookmarkStart w:id="66" w:name="_Toc141977455"/>
      <w:proofErr w:type="spellStart"/>
      <w:r>
        <w:rPr>
          <w:rFonts w:ascii="Times New Roman" w:hAnsi="Times New Roman"/>
          <w:color w:val="000000"/>
        </w:rPr>
        <w:t>Водоснабжение</w:t>
      </w:r>
      <w:bookmarkEnd w:id="64"/>
      <w:bookmarkEnd w:id="65"/>
      <w:proofErr w:type="spellEnd"/>
    </w:p>
    <w:p w:rsidR="006E25CB" w:rsidRDefault="00E82AC6">
      <w:pPr>
        <w:spacing w:line="276" w:lineRule="auto"/>
        <w:ind w:firstLine="720"/>
        <w:jc w:val="both"/>
        <w:rPr>
          <w:color w:val="000000"/>
          <w:sz w:val="24"/>
          <w:szCs w:val="24"/>
        </w:rPr>
      </w:pPr>
      <w:proofErr w:type="gramStart"/>
      <w:r>
        <w:rPr>
          <w:color w:val="000000"/>
          <w:sz w:val="24"/>
          <w:szCs w:val="24"/>
        </w:rPr>
        <w:t>В Ибресинском муниципальном округе централизованным водоснабжением  обеспечиваются следующие населенные пункты: п. В</w:t>
      </w:r>
      <w:r w:rsidR="00A95D79">
        <w:rPr>
          <w:color w:val="000000"/>
          <w:sz w:val="24"/>
          <w:szCs w:val="24"/>
        </w:rPr>
        <w:t>у</w:t>
      </w:r>
      <w:r>
        <w:rPr>
          <w:color w:val="000000"/>
          <w:sz w:val="24"/>
          <w:szCs w:val="24"/>
        </w:rPr>
        <w:t xml:space="preserve">доялы, д. Айбечи, с. Новое Чурашево, с. Климово, д. Андреевка, д с. Хормалы, д. Малый </w:t>
      </w:r>
      <w:proofErr w:type="spellStart"/>
      <w:r>
        <w:rPr>
          <w:color w:val="000000"/>
          <w:sz w:val="24"/>
          <w:szCs w:val="24"/>
        </w:rPr>
        <w:t>Кукшум</w:t>
      </w:r>
      <w:proofErr w:type="spellEnd"/>
      <w:r>
        <w:rPr>
          <w:color w:val="000000"/>
          <w:sz w:val="24"/>
          <w:szCs w:val="24"/>
        </w:rPr>
        <w:t>, д. Сосновка, д. Ширтаны, пгт.</w:t>
      </w:r>
      <w:proofErr w:type="gramEnd"/>
      <w:r>
        <w:rPr>
          <w:color w:val="000000"/>
          <w:sz w:val="24"/>
          <w:szCs w:val="24"/>
        </w:rPr>
        <w:t xml:space="preserve"> Ибреси, пгт. Буинск.</w:t>
      </w:r>
    </w:p>
    <w:p w:rsidR="006E25CB" w:rsidRDefault="00E82AC6">
      <w:pPr>
        <w:spacing w:line="276" w:lineRule="auto"/>
        <w:ind w:firstLine="720"/>
        <w:jc w:val="both"/>
        <w:rPr>
          <w:color w:val="000000"/>
          <w:sz w:val="24"/>
          <w:szCs w:val="24"/>
        </w:rPr>
      </w:pPr>
      <w:r>
        <w:rPr>
          <w:color w:val="000000"/>
          <w:sz w:val="24"/>
          <w:szCs w:val="24"/>
        </w:rPr>
        <w:t xml:space="preserve">Централизованная система водоснабжения отсутствует в следующих населенных пунктах: с. Малые Кармалы, д. Кубня, п. Липовка, п. Березовка, п. Бугуян, п. </w:t>
      </w:r>
      <w:proofErr w:type="spellStart"/>
      <w:r>
        <w:rPr>
          <w:color w:val="000000"/>
          <w:sz w:val="24"/>
          <w:szCs w:val="24"/>
        </w:rPr>
        <w:t>Тарнвар</w:t>
      </w:r>
      <w:proofErr w:type="spellEnd"/>
      <w:r>
        <w:rPr>
          <w:color w:val="000000"/>
          <w:sz w:val="24"/>
          <w:szCs w:val="24"/>
        </w:rPr>
        <w:t xml:space="preserve">, п. Калиновка, п. Эконом, п. Огонек, с. Хомбусь-Батырево, д. </w:t>
      </w:r>
      <w:proofErr w:type="spellStart"/>
      <w:r>
        <w:rPr>
          <w:color w:val="000000"/>
          <w:sz w:val="24"/>
          <w:szCs w:val="24"/>
        </w:rPr>
        <w:t>Шибегечи</w:t>
      </w:r>
      <w:proofErr w:type="spellEnd"/>
      <w:r>
        <w:rPr>
          <w:color w:val="000000"/>
          <w:sz w:val="24"/>
          <w:szCs w:val="24"/>
        </w:rPr>
        <w:t>, д. Нижние Абакасы, д. Тойси-Паразуси,</w:t>
      </w:r>
      <w:proofErr w:type="gramStart"/>
      <w:r>
        <w:rPr>
          <w:color w:val="000000"/>
          <w:sz w:val="24"/>
          <w:szCs w:val="24"/>
        </w:rPr>
        <w:t xml:space="preserve"> .</w:t>
      </w:r>
      <w:proofErr w:type="gramEnd"/>
      <w:r>
        <w:rPr>
          <w:color w:val="000000"/>
          <w:sz w:val="24"/>
          <w:szCs w:val="24"/>
        </w:rPr>
        <w:t xml:space="preserve"> Нижнее Кляшево, д. Верхнее Кляшево, д. Андрюшево, с. Чувашские Тимяши, п. Ленино, д. </w:t>
      </w:r>
      <w:proofErr w:type="spellStart"/>
      <w:r>
        <w:rPr>
          <w:color w:val="000000"/>
          <w:sz w:val="24"/>
          <w:szCs w:val="24"/>
        </w:rPr>
        <w:t>Шоркасы</w:t>
      </w:r>
      <w:proofErr w:type="spellEnd"/>
      <w:r>
        <w:rPr>
          <w:color w:val="000000"/>
          <w:sz w:val="24"/>
          <w:szCs w:val="24"/>
        </w:rPr>
        <w:t xml:space="preserve">, д. Большие Абакасы, п. Алшихово, д. Молния, п. Мерезень, д. </w:t>
      </w:r>
      <w:proofErr w:type="gramStart"/>
      <w:r>
        <w:rPr>
          <w:color w:val="000000"/>
          <w:sz w:val="24"/>
          <w:szCs w:val="24"/>
        </w:rPr>
        <w:t xml:space="preserve">Новое Климово, д. Савка, д. Сирикли, п. </w:t>
      </w:r>
      <w:proofErr w:type="spellStart"/>
      <w:r>
        <w:rPr>
          <w:color w:val="000000"/>
          <w:sz w:val="24"/>
          <w:szCs w:val="24"/>
        </w:rPr>
        <w:t>Кожакпось</w:t>
      </w:r>
      <w:proofErr w:type="spellEnd"/>
      <w:r>
        <w:rPr>
          <w:color w:val="000000"/>
          <w:sz w:val="24"/>
          <w:szCs w:val="24"/>
        </w:rPr>
        <w:t xml:space="preserve">, д. </w:t>
      </w:r>
      <w:proofErr w:type="spellStart"/>
      <w:r>
        <w:rPr>
          <w:color w:val="000000"/>
          <w:sz w:val="24"/>
          <w:szCs w:val="24"/>
        </w:rPr>
        <w:t>Кошмаш</w:t>
      </w:r>
      <w:proofErr w:type="spellEnd"/>
      <w:r>
        <w:rPr>
          <w:color w:val="000000"/>
          <w:sz w:val="24"/>
          <w:szCs w:val="24"/>
        </w:rPr>
        <w:t xml:space="preserve">-Тойси, д. Русские Тимяши. п. Костер, п. </w:t>
      </w:r>
      <w:proofErr w:type="spellStart"/>
      <w:r>
        <w:rPr>
          <w:color w:val="000000"/>
          <w:sz w:val="24"/>
          <w:szCs w:val="24"/>
        </w:rPr>
        <w:t>Тымар</w:t>
      </w:r>
      <w:proofErr w:type="spellEnd"/>
      <w:r>
        <w:rPr>
          <w:color w:val="000000"/>
          <w:sz w:val="24"/>
          <w:szCs w:val="24"/>
        </w:rPr>
        <w:t>, д. Малое Батырево, д. Сюрбеевка, д. Новые Высли, п. Первомайск.</w:t>
      </w:r>
      <w:proofErr w:type="gramEnd"/>
      <w:r>
        <w:rPr>
          <w:color w:val="000000"/>
          <w:sz w:val="24"/>
          <w:szCs w:val="24"/>
        </w:rPr>
        <w:t xml:space="preserve"> П. Сехнер, п. Мирный. П. Малиновка, п. Смычка, п. Красная Заря, п. Орел, </w:t>
      </w:r>
      <w:proofErr w:type="spellStart"/>
      <w:r>
        <w:rPr>
          <w:color w:val="000000"/>
          <w:sz w:val="24"/>
          <w:szCs w:val="24"/>
        </w:rPr>
        <w:t>п</w:t>
      </w:r>
      <w:proofErr w:type="gramStart"/>
      <w:r>
        <w:rPr>
          <w:color w:val="000000"/>
          <w:sz w:val="24"/>
          <w:szCs w:val="24"/>
        </w:rPr>
        <w:t>.Н</w:t>
      </w:r>
      <w:proofErr w:type="gramEnd"/>
      <w:r>
        <w:rPr>
          <w:color w:val="000000"/>
          <w:sz w:val="24"/>
          <w:szCs w:val="24"/>
        </w:rPr>
        <w:t>овая</w:t>
      </w:r>
      <w:proofErr w:type="spellEnd"/>
      <w:r>
        <w:rPr>
          <w:color w:val="000000"/>
          <w:sz w:val="24"/>
          <w:szCs w:val="24"/>
        </w:rPr>
        <w:t xml:space="preserve"> Жизнь, п. </w:t>
      </w:r>
      <w:proofErr w:type="spellStart"/>
      <w:r>
        <w:rPr>
          <w:color w:val="000000"/>
          <w:sz w:val="24"/>
          <w:szCs w:val="24"/>
        </w:rPr>
        <w:t>Паральша</w:t>
      </w:r>
      <w:proofErr w:type="spellEnd"/>
      <w:r>
        <w:rPr>
          <w:color w:val="000000"/>
          <w:sz w:val="24"/>
          <w:szCs w:val="24"/>
        </w:rPr>
        <w:t>, п. Х</w:t>
      </w:r>
      <w:r>
        <w:rPr>
          <w:color w:val="000000"/>
          <w:sz w:val="24"/>
          <w:szCs w:val="24"/>
          <w:lang w:val="en-US"/>
        </w:rPr>
        <w:t>I</w:t>
      </w:r>
      <w:r>
        <w:rPr>
          <w:color w:val="000000"/>
          <w:sz w:val="24"/>
          <w:szCs w:val="24"/>
        </w:rPr>
        <w:t xml:space="preserve"> лет Чувашии.  </w:t>
      </w:r>
    </w:p>
    <w:p w:rsidR="006E25CB" w:rsidRDefault="00E82AC6">
      <w:pPr>
        <w:spacing w:line="276" w:lineRule="auto"/>
        <w:ind w:firstLine="720"/>
        <w:jc w:val="both"/>
        <w:rPr>
          <w:color w:val="000000"/>
          <w:sz w:val="24"/>
          <w:szCs w:val="24"/>
        </w:rPr>
      </w:pPr>
      <w:r>
        <w:rPr>
          <w:color w:val="000000"/>
          <w:sz w:val="24"/>
          <w:szCs w:val="24"/>
        </w:rPr>
        <w:t>Источниками централизованного водоснабжения населенных пунктов поселения большинства территориальных отделов, являются подземные воды, добываемые посредством артезианских скважин, колодцев и родников.</w:t>
      </w:r>
    </w:p>
    <w:p w:rsidR="006E25CB" w:rsidRDefault="00E82AC6">
      <w:pPr>
        <w:spacing w:line="276" w:lineRule="auto"/>
        <w:ind w:firstLine="720"/>
        <w:jc w:val="both"/>
        <w:rPr>
          <w:color w:val="000000"/>
          <w:sz w:val="24"/>
          <w:szCs w:val="24"/>
        </w:rPr>
      </w:pPr>
      <w:r>
        <w:rPr>
          <w:color w:val="000000"/>
          <w:sz w:val="24"/>
          <w:szCs w:val="24"/>
        </w:rPr>
        <w:t xml:space="preserve">Источником централизованного водоснабжения Ибресинского территориального отдела является искусственное водохранилище в верхней части реки </w:t>
      </w:r>
      <w:proofErr w:type="spellStart"/>
      <w:r>
        <w:rPr>
          <w:color w:val="000000"/>
          <w:sz w:val="24"/>
          <w:szCs w:val="24"/>
        </w:rPr>
        <w:t>Киря</w:t>
      </w:r>
      <w:proofErr w:type="spellEnd"/>
      <w:r>
        <w:rPr>
          <w:color w:val="000000"/>
          <w:sz w:val="24"/>
          <w:szCs w:val="24"/>
        </w:rPr>
        <w:t xml:space="preserve">. </w:t>
      </w:r>
    </w:p>
    <w:p w:rsidR="006E25CB" w:rsidRDefault="00E82AC6">
      <w:pPr>
        <w:spacing w:line="276" w:lineRule="auto"/>
        <w:ind w:firstLine="720"/>
        <w:jc w:val="both"/>
        <w:rPr>
          <w:color w:val="000000"/>
          <w:sz w:val="24"/>
          <w:szCs w:val="24"/>
        </w:rPr>
      </w:pPr>
      <w:r>
        <w:rPr>
          <w:color w:val="000000"/>
          <w:sz w:val="24"/>
          <w:szCs w:val="24"/>
        </w:rPr>
        <w:t xml:space="preserve">Гидроузел представляет собой искусственное водохранилище в верхней части р. </w:t>
      </w:r>
      <w:proofErr w:type="spellStart"/>
      <w:r>
        <w:rPr>
          <w:color w:val="000000"/>
          <w:sz w:val="24"/>
          <w:szCs w:val="24"/>
        </w:rPr>
        <w:t>Киря</w:t>
      </w:r>
      <w:proofErr w:type="spellEnd"/>
      <w:r>
        <w:rPr>
          <w:color w:val="000000"/>
          <w:sz w:val="24"/>
          <w:szCs w:val="24"/>
        </w:rPr>
        <w:t xml:space="preserve">. </w:t>
      </w:r>
      <w:proofErr w:type="gramStart"/>
      <w:r>
        <w:rPr>
          <w:color w:val="000000"/>
          <w:sz w:val="24"/>
          <w:szCs w:val="24"/>
        </w:rPr>
        <w:t>Площадь зеркальной поверхности гидроузла около 100 тыс. кв. м., емкость - 500,0 тыс. куб. м. воды.</w:t>
      </w:r>
      <w:proofErr w:type="gramEnd"/>
      <w:r>
        <w:rPr>
          <w:color w:val="000000"/>
          <w:sz w:val="24"/>
          <w:szCs w:val="24"/>
        </w:rPr>
        <w:t xml:space="preserve"> Насосная станция I - </w:t>
      </w:r>
      <w:proofErr w:type="spellStart"/>
      <w:r>
        <w:rPr>
          <w:color w:val="000000"/>
          <w:sz w:val="24"/>
          <w:szCs w:val="24"/>
        </w:rPr>
        <w:t>го</w:t>
      </w:r>
      <w:proofErr w:type="spellEnd"/>
      <w:r>
        <w:rPr>
          <w:color w:val="000000"/>
          <w:sz w:val="24"/>
          <w:szCs w:val="24"/>
        </w:rPr>
        <w:t xml:space="preserve"> подъема осуществляет забор воды из гидроузла и её подачу по водоводам сырой воды d = 225 мм до площадки насосной станции II - </w:t>
      </w:r>
      <w:proofErr w:type="spellStart"/>
      <w:r>
        <w:rPr>
          <w:color w:val="000000"/>
          <w:sz w:val="24"/>
          <w:szCs w:val="24"/>
        </w:rPr>
        <w:t>го</w:t>
      </w:r>
      <w:proofErr w:type="spellEnd"/>
      <w:r>
        <w:rPr>
          <w:color w:val="000000"/>
          <w:sz w:val="24"/>
          <w:szCs w:val="24"/>
        </w:rPr>
        <w:t xml:space="preserve"> подъема в п. Буинск. Две параллельные линии, протяженность водоводов около 2,2 км каждый. Вода перед подачей потребителям проходит обработку на станции </w:t>
      </w:r>
      <w:r>
        <w:rPr>
          <w:color w:val="000000"/>
          <w:sz w:val="24"/>
          <w:szCs w:val="24"/>
        </w:rPr>
        <w:lastRenderedPageBreak/>
        <w:t>водоподготовки производительностью 3200 м</w:t>
      </w:r>
      <w:r>
        <w:rPr>
          <w:color w:val="000000"/>
          <w:sz w:val="24"/>
          <w:szCs w:val="24"/>
          <w:vertAlign w:val="superscript"/>
        </w:rPr>
        <w:t>3</w:t>
      </w:r>
      <w:r>
        <w:rPr>
          <w:color w:val="000000"/>
          <w:sz w:val="24"/>
          <w:szCs w:val="24"/>
        </w:rPr>
        <w:t xml:space="preserve"> в сутки, где после резервуаров - </w:t>
      </w:r>
      <w:proofErr w:type="spellStart"/>
      <w:r>
        <w:rPr>
          <w:color w:val="000000"/>
          <w:sz w:val="24"/>
          <w:szCs w:val="24"/>
        </w:rPr>
        <w:t>усреднителей</w:t>
      </w:r>
      <w:proofErr w:type="spellEnd"/>
      <w:r>
        <w:rPr>
          <w:color w:val="000000"/>
          <w:sz w:val="24"/>
          <w:szCs w:val="24"/>
        </w:rPr>
        <w:t xml:space="preserve"> в воду добавляются реагенты, а затем вода проходит по цепочке смеситель - контактный осветлитель - скорый фильтр. Очищенная вода поступает в накопительные резервуары, откуда насосами второго подъема направляется в поселки Ибресинского муниципального округа. </w:t>
      </w:r>
    </w:p>
    <w:p w:rsidR="006E25CB" w:rsidRDefault="00E82AC6">
      <w:pPr>
        <w:spacing w:line="276" w:lineRule="auto"/>
        <w:ind w:firstLine="720"/>
        <w:jc w:val="both"/>
        <w:rPr>
          <w:color w:val="000000"/>
          <w:sz w:val="24"/>
          <w:szCs w:val="24"/>
        </w:rPr>
      </w:pPr>
      <w:r>
        <w:rPr>
          <w:color w:val="000000"/>
          <w:sz w:val="24"/>
          <w:szCs w:val="24"/>
        </w:rPr>
        <w:t xml:space="preserve">Обеззараживание воды производится </w:t>
      </w:r>
      <w:proofErr w:type="spellStart"/>
      <w:r>
        <w:rPr>
          <w:color w:val="000000"/>
          <w:sz w:val="24"/>
          <w:szCs w:val="24"/>
        </w:rPr>
        <w:t>гипохлоридом</w:t>
      </w:r>
      <w:proofErr w:type="spellEnd"/>
      <w:r>
        <w:rPr>
          <w:color w:val="000000"/>
          <w:sz w:val="24"/>
          <w:szCs w:val="24"/>
        </w:rPr>
        <w:t xml:space="preserve"> натрия. Очищенная вода по водоводам поступает в насосную станцию III-</w:t>
      </w:r>
      <w:proofErr w:type="spellStart"/>
      <w:r>
        <w:rPr>
          <w:color w:val="000000"/>
          <w:sz w:val="24"/>
          <w:szCs w:val="24"/>
        </w:rPr>
        <w:t>го</w:t>
      </w:r>
      <w:proofErr w:type="spellEnd"/>
      <w:r>
        <w:rPr>
          <w:color w:val="000000"/>
          <w:sz w:val="24"/>
          <w:szCs w:val="24"/>
        </w:rPr>
        <w:t xml:space="preserve"> подъема в пгт. Ибреси, а также в распределительные сети пгт. Буинск. Протяженность водовода до пгт. Ибреси 20,4 км, диаметр трубы 315-160 мм. В насосной станции III-</w:t>
      </w:r>
      <w:proofErr w:type="spellStart"/>
      <w:r>
        <w:rPr>
          <w:color w:val="000000"/>
          <w:sz w:val="24"/>
          <w:szCs w:val="24"/>
        </w:rPr>
        <w:t>го</w:t>
      </w:r>
      <w:proofErr w:type="spellEnd"/>
      <w:r>
        <w:rPr>
          <w:color w:val="000000"/>
          <w:sz w:val="24"/>
          <w:szCs w:val="24"/>
        </w:rPr>
        <w:t xml:space="preserve"> подъема в пгт. Ибреси происходит накопление питьевой воды в 2-х резервуарах по 500 куб. м каждая. Из резервуаров питьевая вода подается в распределительные водопроводные сети пгт. Ибреси. Протяженность водопроводных сетей около 50 км, в том числе кольцевая (напорная) линия - 11 км, уличные сети - 39 км. Протяженность распределительных сетей в пгт. Буинск около 21 км. </w:t>
      </w:r>
    </w:p>
    <w:p w:rsidR="006E25CB" w:rsidRDefault="00E82AC6">
      <w:pPr>
        <w:spacing w:line="276" w:lineRule="auto"/>
        <w:ind w:firstLine="720"/>
        <w:jc w:val="both"/>
        <w:rPr>
          <w:color w:val="000000"/>
          <w:sz w:val="24"/>
          <w:szCs w:val="24"/>
        </w:rPr>
      </w:pPr>
      <w:r>
        <w:rPr>
          <w:color w:val="000000"/>
          <w:sz w:val="24"/>
          <w:szCs w:val="24"/>
        </w:rPr>
        <w:t xml:space="preserve">Централизованная система водоснабжения </w:t>
      </w:r>
      <w:proofErr w:type="spellStart"/>
      <w:r>
        <w:rPr>
          <w:color w:val="000000"/>
          <w:sz w:val="24"/>
          <w:szCs w:val="24"/>
        </w:rPr>
        <w:t>Ибреинского</w:t>
      </w:r>
      <w:proofErr w:type="spellEnd"/>
      <w:r>
        <w:rPr>
          <w:color w:val="000000"/>
          <w:sz w:val="24"/>
          <w:szCs w:val="24"/>
        </w:rPr>
        <w:t xml:space="preserve"> муниципального округа обеспечивает потребителей следующими видами водоснабжения:</w:t>
      </w:r>
    </w:p>
    <w:p w:rsidR="006E25CB" w:rsidRDefault="00E82AC6" w:rsidP="00236105">
      <w:pPr>
        <w:pStyle w:val="3BulletListFooterTextnumberedBullet1UseCaseListParagraphitList11Paragraphedeliste1lp1"/>
        <w:numPr>
          <w:ilvl w:val="0"/>
          <w:numId w:val="120"/>
        </w:numPr>
        <w:spacing w:after="0"/>
        <w:jc w:val="both"/>
        <w:rPr>
          <w:color w:val="000000"/>
          <w:sz w:val="24"/>
          <w:szCs w:val="24"/>
        </w:rPr>
      </w:pPr>
      <w:r>
        <w:rPr>
          <w:color w:val="000000"/>
          <w:sz w:val="24"/>
          <w:szCs w:val="24"/>
        </w:rPr>
        <w:t>хозяйственно-питьевые нужды;</w:t>
      </w:r>
    </w:p>
    <w:p w:rsidR="006E25CB" w:rsidRDefault="00E82AC6" w:rsidP="00236105">
      <w:pPr>
        <w:pStyle w:val="3BulletListFooterTextnumberedBullet1UseCaseListParagraphitList11Paragraphedeliste1lp1"/>
        <w:numPr>
          <w:ilvl w:val="0"/>
          <w:numId w:val="120"/>
        </w:numPr>
        <w:spacing w:after="0"/>
        <w:jc w:val="both"/>
        <w:rPr>
          <w:color w:val="000000"/>
          <w:sz w:val="24"/>
          <w:szCs w:val="24"/>
        </w:rPr>
      </w:pPr>
      <w:r>
        <w:rPr>
          <w:color w:val="000000"/>
          <w:sz w:val="24"/>
          <w:szCs w:val="24"/>
        </w:rPr>
        <w:t>поливка и мойка территорий, поливка зеленых насаждений, работа фонтанов и т. п.;</w:t>
      </w:r>
    </w:p>
    <w:p w:rsidR="006E25CB" w:rsidRDefault="00E82AC6" w:rsidP="00236105">
      <w:pPr>
        <w:pStyle w:val="3BulletListFooterTextnumberedBullet1UseCaseListParagraphitList11Paragraphedeliste1lp1"/>
        <w:numPr>
          <w:ilvl w:val="0"/>
          <w:numId w:val="120"/>
        </w:numPr>
        <w:spacing w:after="0"/>
        <w:jc w:val="both"/>
        <w:rPr>
          <w:color w:val="000000"/>
          <w:sz w:val="24"/>
          <w:szCs w:val="24"/>
        </w:rPr>
      </w:pPr>
      <w:r>
        <w:rPr>
          <w:color w:val="000000"/>
          <w:sz w:val="24"/>
          <w:szCs w:val="24"/>
        </w:rPr>
        <w:t>тушение пожаров.</w:t>
      </w:r>
    </w:p>
    <w:p w:rsidR="006E25CB" w:rsidRDefault="00E82AC6">
      <w:pPr>
        <w:spacing w:line="276" w:lineRule="auto"/>
        <w:ind w:firstLine="720"/>
        <w:jc w:val="both"/>
        <w:rPr>
          <w:color w:val="000000"/>
          <w:sz w:val="24"/>
          <w:szCs w:val="24"/>
        </w:rPr>
      </w:pPr>
      <w:r>
        <w:rPr>
          <w:color w:val="000000"/>
          <w:sz w:val="24"/>
          <w:szCs w:val="24"/>
        </w:rPr>
        <w:t>Сети и объекты централизованного водоснабжения находятся в собственности Ибресинского муниципального округа.</w:t>
      </w:r>
    </w:p>
    <w:p w:rsidR="006E25CB" w:rsidRDefault="00E82AC6">
      <w:pPr>
        <w:spacing w:line="276" w:lineRule="auto"/>
        <w:ind w:firstLine="720"/>
        <w:jc w:val="both"/>
        <w:rPr>
          <w:color w:val="000000"/>
          <w:sz w:val="24"/>
          <w:szCs w:val="24"/>
        </w:rPr>
      </w:pPr>
      <w:r>
        <w:rPr>
          <w:color w:val="000000"/>
          <w:sz w:val="24"/>
          <w:szCs w:val="24"/>
        </w:rPr>
        <w:t>В соответствии с СанПиН 2.1.4.1110-02 «Зоны санитарной охраны источников водоснабжения и водопроводов питьевого назначения» источники водоснабжения должны иметь зоны санитарной охраны (далее - ЗСО).</w:t>
      </w:r>
    </w:p>
    <w:p w:rsidR="006E25CB" w:rsidRDefault="00E82AC6">
      <w:pPr>
        <w:spacing w:line="276" w:lineRule="auto"/>
        <w:ind w:firstLine="720"/>
        <w:jc w:val="both"/>
        <w:rPr>
          <w:color w:val="000000"/>
          <w:sz w:val="24"/>
          <w:szCs w:val="24"/>
        </w:rPr>
      </w:pPr>
      <w:r>
        <w:rPr>
          <w:color w:val="000000"/>
          <w:sz w:val="24"/>
          <w:szCs w:val="24"/>
        </w:rPr>
        <w:t>В состав ЗСО входят три пояса. Первый пояс - пояс строгого режима, второй и третий пояса - пояса ограничений. Первый пояс (строгого режима) включает в себя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Во второй и третий пояса (пояса ограничений) входят территории, предназначенные для предупреждения загрязнения воды и источников водоснабжения. Проекты указанных зон разрабатываются на основе данных санитарно-топографического обследования территорий, а также гидрологических, гидрогеологических, инженерно-геологических и топографических материалов.</w:t>
      </w:r>
    </w:p>
    <w:p w:rsidR="006E25CB" w:rsidRDefault="00E82AC6">
      <w:pPr>
        <w:spacing w:line="276" w:lineRule="auto"/>
        <w:ind w:firstLine="708"/>
        <w:jc w:val="both"/>
        <w:rPr>
          <w:color w:val="000000"/>
          <w:sz w:val="24"/>
          <w:szCs w:val="24"/>
        </w:rPr>
      </w:pPr>
      <w:r>
        <w:rPr>
          <w:color w:val="000000"/>
          <w:sz w:val="24"/>
          <w:szCs w:val="24"/>
        </w:rPr>
        <w:t xml:space="preserve">В настоящее время в ряде населенных пунктов вода из скважин не соответствует СанПиН 2.1.4.1074-01 «Питьевая вода. Гигиенические требования к качеству воды централизованных систем питьевого водоснабжения. Контроль качества». </w:t>
      </w:r>
    </w:p>
    <w:p w:rsidR="006E25CB" w:rsidRDefault="00E82AC6">
      <w:pPr>
        <w:spacing w:line="276" w:lineRule="auto"/>
        <w:ind w:firstLine="720"/>
        <w:jc w:val="both"/>
        <w:rPr>
          <w:color w:val="000000"/>
          <w:sz w:val="24"/>
          <w:szCs w:val="24"/>
        </w:rPr>
      </w:pPr>
      <w:r>
        <w:rPr>
          <w:color w:val="000000"/>
          <w:sz w:val="24"/>
          <w:szCs w:val="24"/>
        </w:rPr>
        <w:t>В населенных пунктах, в которых отсутствует централизованное водоснабжение, в качестве источника водоснабжения население использует индивидуальные колодцы и родники.</w:t>
      </w:r>
    </w:p>
    <w:p w:rsidR="006E25CB" w:rsidRDefault="00E82AC6">
      <w:pPr>
        <w:spacing w:line="276" w:lineRule="auto"/>
        <w:ind w:firstLine="720"/>
        <w:jc w:val="both"/>
        <w:rPr>
          <w:color w:val="000000"/>
          <w:sz w:val="24"/>
          <w:szCs w:val="24"/>
        </w:rPr>
      </w:pPr>
      <w:r>
        <w:rPr>
          <w:color w:val="000000"/>
          <w:sz w:val="24"/>
          <w:szCs w:val="24"/>
        </w:rPr>
        <w:t xml:space="preserve">Таким образом, система централизованного водоснабжения в Ибресинском муниципальном округе развита недостаточно. В ряде населенных пунктах требуется обустройство централизованной системы водоснабжения. Требуется усовершенствование </w:t>
      </w:r>
      <w:r>
        <w:rPr>
          <w:color w:val="000000"/>
          <w:sz w:val="24"/>
          <w:szCs w:val="24"/>
        </w:rPr>
        <w:lastRenderedPageBreak/>
        <w:t>водоочистных сооружений. Кроме того, наблюдается значительный износ сетей водоснабжения.</w:t>
      </w:r>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67" w:name="_Toc226015510"/>
      <w:bookmarkStart w:id="68" w:name="_Toc141977456"/>
      <w:proofErr w:type="spellStart"/>
      <w:r>
        <w:rPr>
          <w:rFonts w:ascii="Times New Roman" w:hAnsi="Times New Roman"/>
          <w:color w:val="000000"/>
        </w:rPr>
        <w:t>Водоотведение</w:t>
      </w:r>
      <w:bookmarkEnd w:id="66"/>
      <w:bookmarkEnd w:id="67"/>
      <w:proofErr w:type="spellEnd"/>
    </w:p>
    <w:p w:rsidR="006E25CB" w:rsidRDefault="00E82AC6">
      <w:pPr>
        <w:spacing w:line="276" w:lineRule="auto"/>
        <w:ind w:firstLine="720"/>
        <w:jc w:val="both"/>
        <w:rPr>
          <w:color w:val="000000"/>
          <w:sz w:val="24"/>
          <w:szCs w:val="24"/>
        </w:rPr>
      </w:pPr>
      <w:r>
        <w:rPr>
          <w:color w:val="000000"/>
          <w:sz w:val="24"/>
          <w:szCs w:val="24"/>
        </w:rPr>
        <w:t xml:space="preserve">Централизованная система канализации во всех территориальных отделах муниципального округа кроме Ибресинского отсутствует.  </w:t>
      </w:r>
    </w:p>
    <w:p w:rsidR="006E25CB" w:rsidRDefault="00E82AC6">
      <w:pPr>
        <w:spacing w:line="276" w:lineRule="auto"/>
        <w:ind w:firstLine="720"/>
        <w:jc w:val="both"/>
        <w:rPr>
          <w:color w:val="000000"/>
          <w:sz w:val="24"/>
          <w:szCs w:val="24"/>
        </w:rPr>
      </w:pPr>
      <w:r>
        <w:rPr>
          <w:color w:val="000000"/>
          <w:sz w:val="24"/>
          <w:szCs w:val="24"/>
        </w:rPr>
        <w:t>В Ибресинском территориальном отделе выполнено обустройство системы централизованной хозяйственно-бытовой канализации.</w:t>
      </w:r>
    </w:p>
    <w:p w:rsidR="006E25CB" w:rsidRDefault="00E82AC6">
      <w:pPr>
        <w:spacing w:line="276" w:lineRule="auto"/>
        <w:ind w:firstLine="720"/>
        <w:jc w:val="both"/>
        <w:rPr>
          <w:color w:val="000000"/>
          <w:sz w:val="24"/>
          <w:szCs w:val="24"/>
        </w:rPr>
      </w:pPr>
      <w:r>
        <w:rPr>
          <w:color w:val="000000"/>
          <w:sz w:val="24"/>
          <w:szCs w:val="24"/>
        </w:rPr>
        <w:t xml:space="preserve">Хозяйственно - бытовые сточные воды от жилых домов, общественных зданий и объектов соцкультбыта, а также производственные сточные воды от предприятий отводятся на биологические очистные сооружения. Очищенные стоки сбрасываются в р. </w:t>
      </w:r>
      <w:proofErr w:type="spellStart"/>
      <w:r>
        <w:rPr>
          <w:color w:val="000000"/>
          <w:sz w:val="24"/>
          <w:szCs w:val="24"/>
        </w:rPr>
        <w:t>Кошлаушка</w:t>
      </w:r>
      <w:proofErr w:type="spellEnd"/>
      <w:r>
        <w:rPr>
          <w:color w:val="000000"/>
          <w:sz w:val="24"/>
          <w:szCs w:val="24"/>
        </w:rPr>
        <w:t>.</w:t>
      </w:r>
    </w:p>
    <w:p w:rsidR="006E25CB" w:rsidRDefault="00E82AC6">
      <w:pPr>
        <w:spacing w:line="276" w:lineRule="auto"/>
        <w:ind w:firstLine="720"/>
        <w:jc w:val="both"/>
        <w:rPr>
          <w:color w:val="000000"/>
          <w:sz w:val="24"/>
          <w:szCs w:val="24"/>
        </w:rPr>
      </w:pPr>
      <w:r>
        <w:rPr>
          <w:color w:val="000000"/>
          <w:sz w:val="24"/>
          <w:szCs w:val="24"/>
        </w:rPr>
        <w:t>Сбор хозяйственно-бытовых стоков осуществляется в канализационные сети, и далее по самотечным и напорным сетям поступают на канализационные очистные сооружения (КОС) проектной производительностью 1000 м</w:t>
      </w:r>
      <w:r>
        <w:rPr>
          <w:color w:val="000000"/>
          <w:sz w:val="24"/>
          <w:szCs w:val="24"/>
          <w:vertAlign w:val="superscript"/>
        </w:rPr>
        <w:t>3</w:t>
      </w:r>
      <w:r>
        <w:rPr>
          <w:color w:val="000000"/>
          <w:sz w:val="24"/>
          <w:szCs w:val="24"/>
        </w:rPr>
        <w:t>/</w:t>
      </w:r>
      <w:proofErr w:type="spellStart"/>
      <w:r>
        <w:rPr>
          <w:color w:val="000000"/>
          <w:sz w:val="24"/>
          <w:szCs w:val="24"/>
        </w:rPr>
        <w:t>сут</w:t>
      </w:r>
      <w:proofErr w:type="spellEnd"/>
      <w:r>
        <w:rPr>
          <w:color w:val="000000"/>
          <w:sz w:val="24"/>
          <w:szCs w:val="24"/>
        </w:rPr>
        <w:t>. Фактическая производительность КОС составляет 600 м</w:t>
      </w:r>
      <w:r>
        <w:rPr>
          <w:color w:val="000000"/>
          <w:sz w:val="24"/>
          <w:szCs w:val="24"/>
          <w:vertAlign w:val="superscript"/>
        </w:rPr>
        <w:t>3</w:t>
      </w:r>
      <w:r>
        <w:rPr>
          <w:color w:val="000000"/>
          <w:sz w:val="24"/>
          <w:szCs w:val="24"/>
        </w:rPr>
        <w:t>/</w:t>
      </w:r>
      <w:proofErr w:type="spellStart"/>
      <w:r>
        <w:rPr>
          <w:color w:val="000000"/>
          <w:sz w:val="24"/>
          <w:szCs w:val="24"/>
        </w:rPr>
        <w:t>сут</w:t>
      </w:r>
      <w:proofErr w:type="spellEnd"/>
      <w:r>
        <w:rPr>
          <w:color w:val="000000"/>
          <w:sz w:val="24"/>
          <w:szCs w:val="24"/>
        </w:rPr>
        <w:t>.</w:t>
      </w:r>
    </w:p>
    <w:p w:rsidR="006E25CB" w:rsidRDefault="00E82AC6">
      <w:pPr>
        <w:spacing w:line="276" w:lineRule="auto"/>
        <w:ind w:firstLine="720"/>
        <w:jc w:val="both"/>
        <w:rPr>
          <w:color w:val="000000"/>
          <w:sz w:val="24"/>
          <w:szCs w:val="24"/>
        </w:rPr>
      </w:pPr>
      <w:r>
        <w:rPr>
          <w:color w:val="000000"/>
          <w:sz w:val="24"/>
          <w:szCs w:val="24"/>
        </w:rPr>
        <w:t xml:space="preserve">Централизованная система водоотведения Ибресинского ГП включает в себя: </w:t>
      </w:r>
    </w:p>
    <w:p w:rsidR="006E25CB" w:rsidRDefault="00E82AC6" w:rsidP="00236105">
      <w:pPr>
        <w:pStyle w:val="3BulletListFooterTextnumberedBullet1UseCaseListParagraphitList11Paragraphedeliste1lp1"/>
        <w:numPr>
          <w:ilvl w:val="0"/>
          <w:numId w:val="121"/>
        </w:numPr>
        <w:spacing w:after="0"/>
        <w:jc w:val="both"/>
        <w:rPr>
          <w:color w:val="000000"/>
          <w:sz w:val="24"/>
          <w:szCs w:val="24"/>
        </w:rPr>
      </w:pPr>
      <w:r>
        <w:rPr>
          <w:color w:val="000000"/>
          <w:sz w:val="24"/>
          <w:szCs w:val="24"/>
        </w:rPr>
        <w:t xml:space="preserve">КНС по ул. Кооперативная; </w:t>
      </w:r>
    </w:p>
    <w:p w:rsidR="006E25CB" w:rsidRDefault="00E82AC6" w:rsidP="00236105">
      <w:pPr>
        <w:pStyle w:val="3BulletListFooterTextnumberedBullet1UseCaseListParagraphitList11Paragraphedeliste1lp1"/>
        <w:numPr>
          <w:ilvl w:val="0"/>
          <w:numId w:val="121"/>
        </w:numPr>
        <w:spacing w:after="0"/>
        <w:jc w:val="both"/>
        <w:rPr>
          <w:color w:val="000000"/>
          <w:sz w:val="24"/>
          <w:szCs w:val="24"/>
        </w:rPr>
      </w:pPr>
      <w:r>
        <w:rPr>
          <w:color w:val="000000"/>
          <w:sz w:val="24"/>
          <w:szCs w:val="24"/>
        </w:rPr>
        <w:t xml:space="preserve">КНС по ул. Сельхозтехники; </w:t>
      </w:r>
    </w:p>
    <w:p w:rsidR="006E25CB" w:rsidRDefault="00E82AC6" w:rsidP="00236105">
      <w:pPr>
        <w:pStyle w:val="3BulletListFooterTextnumberedBullet1UseCaseListParagraphitList11Paragraphedeliste1lp1"/>
        <w:numPr>
          <w:ilvl w:val="0"/>
          <w:numId w:val="121"/>
        </w:numPr>
        <w:spacing w:after="0"/>
        <w:jc w:val="both"/>
        <w:rPr>
          <w:color w:val="000000"/>
          <w:sz w:val="24"/>
          <w:szCs w:val="24"/>
        </w:rPr>
      </w:pPr>
      <w:r>
        <w:rPr>
          <w:color w:val="000000"/>
          <w:sz w:val="24"/>
          <w:szCs w:val="24"/>
        </w:rPr>
        <w:t>КНС по ул. Маресьева;</w:t>
      </w:r>
    </w:p>
    <w:p w:rsidR="006E25CB" w:rsidRDefault="00E82AC6" w:rsidP="00236105">
      <w:pPr>
        <w:pStyle w:val="3BulletListFooterTextnumberedBullet1UseCaseListParagraphitList11Paragraphedeliste1lp1"/>
        <w:numPr>
          <w:ilvl w:val="0"/>
          <w:numId w:val="121"/>
        </w:numPr>
        <w:spacing w:after="0"/>
        <w:jc w:val="both"/>
        <w:rPr>
          <w:color w:val="000000"/>
          <w:sz w:val="24"/>
          <w:szCs w:val="24"/>
        </w:rPr>
      </w:pPr>
      <w:r>
        <w:rPr>
          <w:color w:val="000000"/>
          <w:sz w:val="24"/>
          <w:szCs w:val="24"/>
        </w:rPr>
        <w:t xml:space="preserve">КНС по </w:t>
      </w:r>
      <w:proofErr w:type="spellStart"/>
      <w:r>
        <w:rPr>
          <w:color w:val="000000"/>
          <w:sz w:val="24"/>
          <w:szCs w:val="24"/>
        </w:rPr>
        <w:t>ул</w:t>
      </w:r>
      <w:proofErr w:type="gramStart"/>
      <w:r>
        <w:rPr>
          <w:color w:val="000000"/>
          <w:sz w:val="24"/>
          <w:szCs w:val="24"/>
        </w:rPr>
        <w:t>.Э</w:t>
      </w:r>
      <w:proofErr w:type="gramEnd"/>
      <w:r>
        <w:rPr>
          <w:color w:val="000000"/>
          <w:sz w:val="24"/>
          <w:szCs w:val="24"/>
        </w:rPr>
        <w:t>нгельса</w:t>
      </w:r>
      <w:proofErr w:type="spellEnd"/>
      <w:r>
        <w:rPr>
          <w:color w:val="000000"/>
          <w:sz w:val="24"/>
          <w:szCs w:val="24"/>
        </w:rPr>
        <w:t xml:space="preserve">.  </w:t>
      </w:r>
    </w:p>
    <w:p w:rsidR="006E25CB" w:rsidRDefault="00E82AC6">
      <w:pPr>
        <w:spacing w:line="276" w:lineRule="auto"/>
        <w:ind w:firstLine="720"/>
        <w:jc w:val="both"/>
        <w:rPr>
          <w:color w:val="000000"/>
          <w:sz w:val="24"/>
          <w:szCs w:val="24"/>
        </w:rPr>
      </w:pPr>
      <w:r>
        <w:rPr>
          <w:color w:val="000000"/>
          <w:sz w:val="24"/>
          <w:szCs w:val="24"/>
        </w:rPr>
        <w:t xml:space="preserve">Протяженность напорных сетей хозяйственно-бытовой канализации составляет 3,0 км, самотечных сетей хозяйственно-бытовой канализации - 17,0 км. </w:t>
      </w:r>
    </w:p>
    <w:p w:rsidR="006E25CB" w:rsidRDefault="00E82AC6">
      <w:pPr>
        <w:spacing w:line="276" w:lineRule="auto"/>
        <w:ind w:firstLine="720"/>
        <w:jc w:val="both"/>
        <w:rPr>
          <w:color w:val="000000"/>
          <w:sz w:val="24"/>
          <w:szCs w:val="24"/>
        </w:rPr>
      </w:pPr>
      <w:r>
        <w:rPr>
          <w:color w:val="000000"/>
          <w:sz w:val="24"/>
          <w:szCs w:val="24"/>
        </w:rPr>
        <w:t>Основной проблемой водоотведения в Ибресинском территориальном отделе на данный момент являет износ сетей канализации, доходящий на некоторых участках до 50%.</w:t>
      </w:r>
    </w:p>
    <w:p w:rsidR="006E25CB" w:rsidRDefault="00E82AC6">
      <w:pPr>
        <w:spacing w:line="276" w:lineRule="auto"/>
        <w:ind w:firstLine="720"/>
        <w:jc w:val="both"/>
        <w:rPr>
          <w:color w:val="000000"/>
          <w:sz w:val="24"/>
          <w:szCs w:val="24"/>
        </w:rPr>
      </w:pPr>
      <w:r>
        <w:rPr>
          <w:color w:val="000000"/>
          <w:sz w:val="24"/>
          <w:szCs w:val="24"/>
        </w:rPr>
        <w:t>Сети и объекты централизованной хозяйственно-бытовой канализации находятся в собственности Ибресинского муниципального округа.</w:t>
      </w:r>
    </w:p>
    <w:p w:rsidR="006E25CB" w:rsidRDefault="00E82AC6">
      <w:pPr>
        <w:spacing w:line="276" w:lineRule="auto"/>
        <w:ind w:firstLine="720"/>
        <w:jc w:val="both"/>
        <w:rPr>
          <w:color w:val="000000"/>
          <w:sz w:val="24"/>
          <w:szCs w:val="24"/>
        </w:rPr>
      </w:pPr>
      <w:r>
        <w:rPr>
          <w:color w:val="000000"/>
          <w:sz w:val="24"/>
          <w:szCs w:val="24"/>
        </w:rPr>
        <w:t>В населенных пунктах, не имеющих централизованной системы хозяйственно-бытовой канализации, хозяйственно-бытовые стоки поступают в индивидуальные и групповые септики, а также в подомовые надворные туалеты. Ряд объектов административного назначения и социального обеспечения используют автономную систему канализации.</w:t>
      </w:r>
    </w:p>
    <w:p w:rsidR="006E25CB" w:rsidRDefault="00E82AC6">
      <w:pPr>
        <w:pStyle w:val="331OGHeading3433-111Caaieiaie111331311"/>
        <w:spacing w:before="120" w:after="120" w:line="276" w:lineRule="auto"/>
        <w:ind w:firstLine="709"/>
        <w:jc w:val="both"/>
        <w:rPr>
          <w:rFonts w:ascii="Times New Roman" w:hAnsi="Times New Roman"/>
          <w:color w:val="000000"/>
        </w:rPr>
      </w:pPr>
      <w:bookmarkStart w:id="69" w:name="_Toc226015511"/>
      <w:bookmarkStart w:id="70" w:name="_Toc141977457"/>
      <w:r>
        <w:rPr>
          <w:rFonts w:ascii="Times New Roman" w:hAnsi="Times New Roman"/>
          <w:color w:val="000000"/>
        </w:rPr>
        <w:t>Теплоснабжение</w:t>
      </w:r>
      <w:bookmarkEnd w:id="68"/>
      <w:bookmarkEnd w:id="69"/>
    </w:p>
    <w:p w:rsidR="006E25CB" w:rsidRDefault="00E82AC6">
      <w:pPr>
        <w:spacing w:line="276" w:lineRule="auto"/>
        <w:ind w:firstLine="709"/>
        <w:jc w:val="both"/>
        <w:rPr>
          <w:color w:val="000000"/>
          <w:sz w:val="24"/>
          <w:szCs w:val="24"/>
        </w:rPr>
      </w:pPr>
      <w:r>
        <w:rPr>
          <w:color w:val="000000"/>
          <w:sz w:val="24"/>
          <w:szCs w:val="24"/>
        </w:rPr>
        <w:t xml:space="preserve">Централизованное теплоснабжение на территории Ибресинского муниципального округа представлено только в Ибресинском и </w:t>
      </w:r>
      <w:proofErr w:type="spellStart"/>
      <w:r>
        <w:rPr>
          <w:color w:val="000000"/>
          <w:sz w:val="24"/>
          <w:szCs w:val="24"/>
        </w:rPr>
        <w:t>Новочурашевском</w:t>
      </w:r>
      <w:proofErr w:type="spellEnd"/>
      <w:r>
        <w:rPr>
          <w:color w:val="000000"/>
          <w:sz w:val="24"/>
          <w:szCs w:val="24"/>
        </w:rPr>
        <w:t xml:space="preserve"> территориальных отделах.</w:t>
      </w:r>
    </w:p>
    <w:p w:rsidR="006E25CB" w:rsidRDefault="00E82AC6">
      <w:pPr>
        <w:spacing w:line="276" w:lineRule="auto"/>
        <w:ind w:firstLine="709"/>
        <w:jc w:val="both"/>
        <w:rPr>
          <w:color w:val="000000"/>
          <w:sz w:val="24"/>
          <w:szCs w:val="24"/>
        </w:rPr>
      </w:pPr>
      <w:r>
        <w:rPr>
          <w:color w:val="000000"/>
          <w:sz w:val="24"/>
          <w:szCs w:val="24"/>
        </w:rPr>
        <w:t>Всего на территории муниципального округа эксплуатируется 19 котельных.</w:t>
      </w:r>
    </w:p>
    <w:p w:rsidR="000F4030" w:rsidRPr="00A47578" w:rsidRDefault="000F4030" w:rsidP="000F4030">
      <w:pPr>
        <w:spacing w:before="120"/>
        <w:ind w:firstLine="709"/>
        <w:jc w:val="both"/>
        <w:rPr>
          <w:color w:val="000000"/>
          <w:sz w:val="24"/>
          <w:szCs w:val="24"/>
        </w:rPr>
      </w:pPr>
      <w:r w:rsidRPr="00A47578">
        <w:rPr>
          <w:color w:val="000000"/>
          <w:sz w:val="24"/>
          <w:szCs w:val="24"/>
        </w:rPr>
        <w:t>Таблица 1</w:t>
      </w:r>
      <w:r>
        <w:rPr>
          <w:color w:val="000000"/>
          <w:sz w:val="24"/>
          <w:szCs w:val="24"/>
        </w:rPr>
        <w:t xml:space="preserve">.5.3-1 Перечень </w:t>
      </w:r>
      <w:r w:rsidRPr="00A47578">
        <w:rPr>
          <w:color w:val="000000"/>
          <w:sz w:val="24"/>
          <w:szCs w:val="24"/>
        </w:rPr>
        <w:t xml:space="preserve"> котельных</w:t>
      </w:r>
      <w:r>
        <w:rPr>
          <w:color w:val="000000"/>
          <w:sz w:val="24"/>
          <w:szCs w:val="24"/>
        </w:rPr>
        <w:t xml:space="preserve"> централизованного теплоснабжения</w:t>
      </w:r>
    </w:p>
    <w:tbl>
      <w:tblPr>
        <w:tblW w:w="10226" w:type="dxa"/>
        <w:jc w:val="center"/>
        <w:tblInd w:w="-1794" w:type="dxa"/>
        <w:shd w:val="clear" w:color="auto" w:fill="FFFFFF"/>
        <w:tblLayout w:type="fixed"/>
        <w:tblCellMar>
          <w:left w:w="0" w:type="dxa"/>
          <w:right w:w="0" w:type="dxa"/>
        </w:tblCellMar>
        <w:tblLook w:val="04A0" w:firstRow="1" w:lastRow="0" w:firstColumn="1" w:lastColumn="0" w:noHBand="0" w:noVBand="1"/>
      </w:tblPr>
      <w:tblGrid>
        <w:gridCol w:w="436"/>
        <w:gridCol w:w="2127"/>
        <w:gridCol w:w="2160"/>
        <w:gridCol w:w="1613"/>
        <w:gridCol w:w="1004"/>
        <w:gridCol w:w="2886"/>
      </w:tblGrid>
      <w:tr w:rsidR="006E25CB">
        <w:trPr>
          <w:trHeight w:val="283"/>
          <w:jc w:val="center"/>
        </w:trPr>
        <w:tc>
          <w:tcPr>
            <w:tcW w:w="436" w:type="dxa"/>
            <w:tcBorders>
              <w:top w:val="single" w:sz="8" w:space="0" w:color="000000"/>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bookmarkStart w:id="71" w:name="_GoBack"/>
            <w:bookmarkEnd w:id="71"/>
            <w:r>
              <w:rPr>
                <w:color w:val="000000"/>
              </w:rPr>
              <w:t xml:space="preserve">№ </w:t>
            </w:r>
            <w:proofErr w:type="gramStart"/>
            <w:r>
              <w:rPr>
                <w:color w:val="000000"/>
              </w:rPr>
              <w:t>п</w:t>
            </w:r>
            <w:proofErr w:type="gramEnd"/>
            <w:r>
              <w:rPr>
                <w:color w:val="000000"/>
              </w:rPr>
              <w:t>/п</w:t>
            </w:r>
          </w:p>
        </w:tc>
        <w:tc>
          <w:tcPr>
            <w:tcW w:w="2127" w:type="dxa"/>
            <w:tcBorders>
              <w:top w:val="single" w:sz="8" w:space="0" w:color="000000"/>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Наименование муниципального образования</w:t>
            </w:r>
          </w:p>
        </w:tc>
        <w:tc>
          <w:tcPr>
            <w:tcW w:w="2160" w:type="dxa"/>
            <w:tcBorders>
              <w:top w:val="single" w:sz="8" w:space="0" w:color="000000"/>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Наименование эксплуатирующей организации</w:t>
            </w:r>
          </w:p>
        </w:tc>
        <w:tc>
          <w:tcPr>
            <w:tcW w:w="1613" w:type="dxa"/>
            <w:tcBorders>
              <w:top w:val="single" w:sz="8" w:space="0" w:color="000000"/>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Вид собственности (муниципальная / ведомственная)</w:t>
            </w:r>
          </w:p>
        </w:tc>
        <w:tc>
          <w:tcPr>
            <w:tcW w:w="1004" w:type="dxa"/>
            <w:tcBorders>
              <w:top w:val="single" w:sz="8" w:space="0" w:color="000000"/>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Основной вид топлива</w:t>
            </w:r>
          </w:p>
        </w:tc>
        <w:tc>
          <w:tcPr>
            <w:tcW w:w="2886" w:type="dxa"/>
            <w:tcBorders>
              <w:top w:val="single" w:sz="8" w:space="0" w:color="000000"/>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Наименование теплоисточника, с указанием юридического адреса, месторасположения</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lastRenderedPageBreak/>
              <w:t>1</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2</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3</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4</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5</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6</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1</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Ибресинский территориальный отдел</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 наружного размещения по ул. Мира</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2</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 «Квартальная»</w:t>
            </w:r>
          </w:p>
          <w:p w:rsidR="006E25CB" w:rsidRDefault="00E82AC6">
            <w:pPr>
              <w:rPr>
                <w:rFonts w:ascii="Calibri" w:hAnsi="Calibri" w:cs="Calibri"/>
                <w:color w:val="000000"/>
              </w:rPr>
            </w:pPr>
            <w:r>
              <w:rPr>
                <w:color w:val="000000"/>
              </w:rPr>
              <w:t>п. Ибреси, ул. Пионерская</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3</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w:t>
            </w:r>
          </w:p>
          <w:p w:rsidR="006E25CB" w:rsidRDefault="00E82AC6">
            <w:pPr>
              <w:rPr>
                <w:rFonts w:ascii="Calibri" w:hAnsi="Calibri" w:cs="Calibri"/>
                <w:color w:val="000000"/>
              </w:rPr>
            </w:pPr>
            <w:r>
              <w:rPr>
                <w:color w:val="000000"/>
              </w:rPr>
              <w:t>«РТП»</w:t>
            </w:r>
          </w:p>
          <w:p w:rsidR="006E25CB" w:rsidRDefault="00E82AC6">
            <w:pPr>
              <w:rPr>
                <w:rFonts w:ascii="Calibri" w:hAnsi="Calibri" w:cs="Calibri"/>
                <w:color w:val="000000"/>
              </w:rPr>
            </w:pPr>
            <w:r>
              <w:rPr>
                <w:color w:val="000000"/>
              </w:rPr>
              <w:t>п. Ибреси, ул. Сельхозтехники</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4</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w:t>
            </w:r>
          </w:p>
          <w:p w:rsidR="006E25CB" w:rsidRDefault="00E82AC6">
            <w:pPr>
              <w:rPr>
                <w:rFonts w:ascii="Calibri" w:hAnsi="Calibri" w:cs="Calibri"/>
                <w:color w:val="000000"/>
              </w:rPr>
            </w:pPr>
            <w:r>
              <w:rPr>
                <w:color w:val="000000"/>
              </w:rPr>
              <w:t>«ЦРБ»</w:t>
            </w:r>
          </w:p>
          <w:p w:rsidR="006E25CB" w:rsidRDefault="00E82AC6">
            <w:pPr>
              <w:rPr>
                <w:rFonts w:ascii="Calibri" w:hAnsi="Calibri" w:cs="Calibri"/>
                <w:color w:val="000000"/>
              </w:rPr>
            </w:pPr>
            <w:r>
              <w:rPr>
                <w:color w:val="000000"/>
              </w:rPr>
              <w:t>п. Ибреси, ул. Кооперативная</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5</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w:t>
            </w:r>
          </w:p>
          <w:p w:rsidR="006E25CB" w:rsidRDefault="00E82AC6">
            <w:pPr>
              <w:rPr>
                <w:rFonts w:ascii="Calibri" w:hAnsi="Calibri" w:cs="Calibri"/>
                <w:color w:val="000000"/>
              </w:rPr>
            </w:pPr>
            <w:r>
              <w:rPr>
                <w:color w:val="000000"/>
              </w:rPr>
              <w:t>«БМК-1»</w:t>
            </w:r>
          </w:p>
          <w:p w:rsidR="006E25CB" w:rsidRDefault="00E82AC6">
            <w:pPr>
              <w:rPr>
                <w:rFonts w:ascii="Calibri" w:hAnsi="Calibri" w:cs="Calibri"/>
                <w:color w:val="000000"/>
              </w:rPr>
            </w:pPr>
            <w:r>
              <w:rPr>
                <w:color w:val="000000"/>
              </w:rPr>
              <w:t>п. Ибреси, ул. Комсомольская</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6</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w:t>
            </w:r>
          </w:p>
          <w:p w:rsidR="006E25CB" w:rsidRDefault="00E82AC6">
            <w:pPr>
              <w:rPr>
                <w:rFonts w:ascii="Calibri" w:hAnsi="Calibri" w:cs="Calibri"/>
                <w:color w:val="000000"/>
              </w:rPr>
            </w:pPr>
            <w:r>
              <w:rPr>
                <w:color w:val="000000"/>
              </w:rPr>
              <w:t>«ФОК»</w:t>
            </w:r>
          </w:p>
          <w:p w:rsidR="006E25CB" w:rsidRDefault="00E82AC6">
            <w:pPr>
              <w:rPr>
                <w:rFonts w:ascii="Calibri" w:hAnsi="Calibri" w:cs="Calibri"/>
                <w:color w:val="000000"/>
              </w:rPr>
            </w:pPr>
            <w:r>
              <w:rPr>
                <w:color w:val="000000"/>
              </w:rPr>
              <w:t>п. Ибреси, ул. Никольская</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7</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w:t>
            </w:r>
          </w:p>
          <w:p w:rsidR="006E25CB" w:rsidRDefault="00E82AC6">
            <w:pPr>
              <w:rPr>
                <w:rFonts w:ascii="Calibri" w:hAnsi="Calibri" w:cs="Calibri"/>
                <w:color w:val="000000"/>
              </w:rPr>
            </w:pPr>
            <w:r>
              <w:rPr>
                <w:color w:val="000000"/>
              </w:rPr>
              <w:t>«Радуга»</w:t>
            </w:r>
          </w:p>
          <w:p w:rsidR="006E25CB" w:rsidRDefault="00E82AC6">
            <w:pPr>
              <w:rPr>
                <w:rFonts w:ascii="Calibri" w:hAnsi="Calibri" w:cs="Calibri"/>
                <w:color w:val="000000"/>
              </w:rPr>
            </w:pPr>
            <w:r>
              <w:rPr>
                <w:color w:val="000000"/>
              </w:rPr>
              <w:t>п. Ибреси, ул. Комсомольская</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8</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w:t>
            </w:r>
          </w:p>
          <w:p w:rsidR="006E25CB" w:rsidRDefault="00E82AC6">
            <w:pPr>
              <w:rPr>
                <w:rFonts w:ascii="Calibri" w:hAnsi="Calibri" w:cs="Calibri"/>
                <w:color w:val="000000"/>
              </w:rPr>
            </w:pPr>
            <w:r>
              <w:rPr>
                <w:color w:val="000000"/>
              </w:rPr>
              <w:t>«РДК»</w:t>
            </w:r>
          </w:p>
          <w:p w:rsidR="006E25CB" w:rsidRDefault="00E82AC6">
            <w:pPr>
              <w:rPr>
                <w:rFonts w:ascii="Calibri" w:hAnsi="Calibri" w:cs="Calibri"/>
                <w:color w:val="000000"/>
              </w:rPr>
            </w:pPr>
            <w:r>
              <w:rPr>
                <w:color w:val="000000"/>
              </w:rPr>
              <w:t>п. Ибреси, ул. Маресьева</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9</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 «Энгельса»</w:t>
            </w:r>
          </w:p>
          <w:p w:rsidR="006E25CB" w:rsidRDefault="00E82AC6">
            <w:pPr>
              <w:rPr>
                <w:rFonts w:ascii="Calibri" w:hAnsi="Calibri" w:cs="Calibri"/>
                <w:color w:val="000000"/>
              </w:rPr>
            </w:pPr>
            <w:r>
              <w:rPr>
                <w:color w:val="000000"/>
              </w:rPr>
              <w:t>п. Ибреси, ул. Энгельса 57а</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10</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 № 5</w:t>
            </w:r>
          </w:p>
          <w:p w:rsidR="006E25CB" w:rsidRDefault="00E82AC6">
            <w:pPr>
              <w:rPr>
                <w:rFonts w:ascii="Calibri" w:hAnsi="Calibri" w:cs="Calibri"/>
                <w:color w:val="000000"/>
              </w:rPr>
            </w:pPr>
            <w:r>
              <w:rPr>
                <w:color w:val="000000"/>
              </w:rPr>
              <w:t>п. Ибреси, ул. Маресьева</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11</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 № 6</w:t>
            </w:r>
          </w:p>
          <w:p w:rsidR="006E25CB" w:rsidRDefault="00E82AC6">
            <w:pPr>
              <w:rPr>
                <w:rFonts w:ascii="Calibri" w:hAnsi="Calibri" w:cs="Calibri"/>
                <w:color w:val="000000"/>
              </w:rPr>
            </w:pPr>
            <w:r>
              <w:rPr>
                <w:color w:val="000000"/>
              </w:rPr>
              <w:t>п. Ибреси, ул. Советская</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12</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 xml:space="preserve">МП «ДЕЗ ЖКХ </w:t>
            </w:r>
            <w:r>
              <w:rPr>
                <w:color w:val="000000"/>
              </w:rPr>
              <w:lastRenderedPageBreak/>
              <w:t>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lastRenderedPageBreak/>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 № 7</w:t>
            </w:r>
          </w:p>
          <w:p w:rsidR="006E25CB" w:rsidRDefault="00E82AC6">
            <w:pPr>
              <w:rPr>
                <w:rFonts w:ascii="Calibri" w:hAnsi="Calibri" w:cs="Calibri"/>
                <w:color w:val="000000"/>
              </w:rPr>
            </w:pPr>
            <w:r>
              <w:rPr>
                <w:color w:val="000000"/>
              </w:rPr>
              <w:lastRenderedPageBreak/>
              <w:t>п. Ибреси, ул. Свердлова</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lastRenderedPageBreak/>
              <w:t>13</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 № 9</w:t>
            </w:r>
          </w:p>
          <w:p w:rsidR="006E25CB" w:rsidRDefault="00E82AC6">
            <w:pPr>
              <w:rPr>
                <w:rFonts w:ascii="Calibri" w:hAnsi="Calibri" w:cs="Calibri"/>
                <w:color w:val="000000"/>
              </w:rPr>
            </w:pPr>
            <w:r>
              <w:rPr>
                <w:color w:val="000000"/>
              </w:rPr>
              <w:t>п. Ибреси, ул. Леспромхозная</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14</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 № 10</w:t>
            </w:r>
          </w:p>
          <w:p w:rsidR="006E25CB" w:rsidRDefault="00E82AC6">
            <w:pPr>
              <w:rPr>
                <w:rFonts w:ascii="Calibri" w:hAnsi="Calibri" w:cs="Calibri"/>
                <w:color w:val="000000"/>
              </w:rPr>
            </w:pPr>
            <w:r>
              <w:rPr>
                <w:color w:val="000000"/>
              </w:rPr>
              <w:t>п. Ибреси, ул. Дмитрова</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15</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 «Баня»</w:t>
            </w:r>
          </w:p>
          <w:p w:rsidR="006E25CB" w:rsidRDefault="00E82AC6">
            <w:pPr>
              <w:rPr>
                <w:rFonts w:ascii="Calibri" w:hAnsi="Calibri" w:cs="Calibri"/>
                <w:color w:val="000000"/>
              </w:rPr>
            </w:pPr>
            <w:r>
              <w:rPr>
                <w:color w:val="000000"/>
              </w:rPr>
              <w:t>п. Ибреси, ул. Мира</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16</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spacing w:after="200" w:line="253" w:lineRule="atLeast"/>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 «Кооперативная 26»  п. Ибреси, ул. Кооперативная, д.26</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17</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 «Кирова 28б» п. Ибреси, ул. Кирова, д.28б</w:t>
            </w:r>
          </w:p>
        </w:tc>
      </w:tr>
      <w:tr w:rsidR="006E25CB">
        <w:trPr>
          <w:trHeight w:val="311"/>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18</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 наружного размещения  по ул. Воинов Интернационалистов</w:t>
            </w:r>
          </w:p>
        </w:tc>
      </w:tr>
      <w:tr w:rsidR="006E25CB">
        <w:trPr>
          <w:trHeight w:val="984"/>
          <w:jc w:val="center"/>
        </w:trPr>
        <w:tc>
          <w:tcPr>
            <w:tcW w:w="436" w:type="dxa"/>
            <w:tcBorders>
              <w:top w:val="none" w:sz="255" w:space="0" w:color="FFFFFF"/>
              <w:left w:val="single" w:sz="8" w:space="0" w:color="000000"/>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19</w:t>
            </w:r>
          </w:p>
        </w:tc>
        <w:tc>
          <w:tcPr>
            <w:tcW w:w="2127"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 </w:t>
            </w:r>
          </w:p>
        </w:tc>
        <w:tc>
          <w:tcPr>
            <w:tcW w:w="2160"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МП «ДЕЗ ЖКХ Ибресинского муниципального округа»</w:t>
            </w:r>
          </w:p>
        </w:tc>
        <w:tc>
          <w:tcPr>
            <w:tcW w:w="1613"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муниципальная</w:t>
            </w:r>
          </w:p>
        </w:tc>
        <w:tc>
          <w:tcPr>
            <w:tcW w:w="1004"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jc w:val="center"/>
              <w:rPr>
                <w:rFonts w:ascii="Calibri" w:hAnsi="Calibri" w:cs="Calibri"/>
                <w:color w:val="000000"/>
              </w:rPr>
            </w:pPr>
            <w:r>
              <w:rPr>
                <w:color w:val="000000"/>
              </w:rPr>
              <w:t>газ</w:t>
            </w:r>
          </w:p>
        </w:tc>
        <w:tc>
          <w:tcPr>
            <w:tcW w:w="2886" w:type="dxa"/>
            <w:tcBorders>
              <w:top w:val="none" w:sz="255" w:space="0" w:color="FFFFFF"/>
              <w:left w:val="none" w:sz="255" w:space="0" w:color="FFFFFF"/>
              <w:bottom w:val="single" w:sz="8" w:space="0" w:color="000000"/>
              <w:right w:val="single" w:sz="8" w:space="0" w:color="000000"/>
            </w:tcBorders>
            <w:shd w:val="clear" w:color="auto" w:fill="FFFFFF"/>
            <w:tcMar>
              <w:top w:w="0" w:type="dxa"/>
              <w:left w:w="30" w:type="dxa"/>
              <w:bottom w:w="0" w:type="dxa"/>
              <w:right w:w="30" w:type="dxa"/>
            </w:tcMar>
          </w:tcPr>
          <w:p w:rsidR="006E25CB" w:rsidRDefault="00E82AC6">
            <w:pPr>
              <w:rPr>
                <w:rFonts w:ascii="Calibri" w:hAnsi="Calibri" w:cs="Calibri"/>
                <w:color w:val="000000"/>
              </w:rPr>
            </w:pPr>
            <w:r>
              <w:rPr>
                <w:color w:val="000000"/>
              </w:rPr>
              <w:t>Котельная «Новое Чурашево» по ул. Ленина</w:t>
            </w:r>
          </w:p>
        </w:tc>
      </w:tr>
    </w:tbl>
    <w:p w:rsidR="006E25CB" w:rsidRDefault="00E82AC6">
      <w:pPr>
        <w:spacing w:line="276" w:lineRule="auto"/>
        <w:ind w:firstLine="709"/>
        <w:jc w:val="both"/>
        <w:rPr>
          <w:color w:val="000000"/>
          <w:sz w:val="24"/>
          <w:szCs w:val="24"/>
        </w:rPr>
      </w:pPr>
      <w:r>
        <w:rPr>
          <w:color w:val="000000"/>
          <w:sz w:val="24"/>
          <w:szCs w:val="24"/>
        </w:rPr>
        <w:t xml:space="preserve">  </w:t>
      </w:r>
    </w:p>
    <w:p w:rsidR="006E25CB" w:rsidRDefault="006E25CB">
      <w:pPr>
        <w:spacing w:line="276" w:lineRule="auto"/>
        <w:ind w:firstLine="709"/>
        <w:jc w:val="both"/>
        <w:rPr>
          <w:color w:val="000000"/>
          <w:sz w:val="24"/>
          <w:szCs w:val="24"/>
        </w:rPr>
      </w:pPr>
    </w:p>
    <w:p w:rsidR="006E25CB" w:rsidRDefault="00E82AC6">
      <w:pPr>
        <w:spacing w:line="276" w:lineRule="auto"/>
        <w:ind w:firstLine="709"/>
        <w:jc w:val="both"/>
        <w:rPr>
          <w:color w:val="000000"/>
          <w:sz w:val="24"/>
          <w:szCs w:val="24"/>
        </w:rPr>
      </w:pPr>
      <w:r>
        <w:rPr>
          <w:color w:val="000000"/>
          <w:sz w:val="24"/>
          <w:szCs w:val="24"/>
        </w:rPr>
        <w:t>Потребителями тепловой энергии являются жилые и административные здания, объекты социального обеспечения, образования, здравоохранения, сельскохозяйственное производство, прочие потребители.</w:t>
      </w:r>
    </w:p>
    <w:p w:rsidR="006E25CB" w:rsidRDefault="00E82AC6">
      <w:pPr>
        <w:spacing w:line="276" w:lineRule="auto"/>
        <w:ind w:firstLine="709"/>
        <w:jc w:val="both"/>
        <w:rPr>
          <w:color w:val="000000"/>
          <w:sz w:val="24"/>
          <w:szCs w:val="24"/>
        </w:rPr>
      </w:pPr>
      <w:r>
        <w:rPr>
          <w:color w:val="000000"/>
          <w:sz w:val="24"/>
          <w:szCs w:val="24"/>
        </w:rPr>
        <w:t xml:space="preserve">Индивидуальные жилые дома и дома, неохваченные централизованным отоплением и расположенные в черте территориальных отделов, обеспечиваются </w:t>
      </w:r>
      <w:proofErr w:type="gramStart"/>
      <w:r>
        <w:rPr>
          <w:color w:val="000000"/>
          <w:sz w:val="24"/>
          <w:szCs w:val="24"/>
        </w:rPr>
        <w:t>от</w:t>
      </w:r>
      <w:proofErr w:type="gramEnd"/>
      <w:r>
        <w:rPr>
          <w:color w:val="000000"/>
          <w:sz w:val="24"/>
          <w:szCs w:val="24"/>
        </w:rPr>
        <w:t xml:space="preserve"> автономных теплоисточников, работающих на природном газе и твердом топливе.</w:t>
      </w:r>
    </w:p>
    <w:p w:rsidR="006E25CB" w:rsidRDefault="00E82AC6">
      <w:pPr>
        <w:spacing w:line="276" w:lineRule="auto"/>
        <w:ind w:firstLine="709"/>
        <w:jc w:val="both"/>
        <w:rPr>
          <w:color w:val="000000"/>
          <w:sz w:val="24"/>
          <w:szCs w:val="24"/>
        </w:rPr>
      </w:pPr>
      <w:r>
        <w:rPr>
          <w:color w:val="000000"/>
          <w:sz w:val="24"/>
          <w:szCs w:val="24"/>
        </w:rPr>
        <w:t>Существующая схема теплоснабжения – двухтрубная, прокладка тепловых сетей, подземная и наземная.</w:t>
      </w:r>
    </w:p>
    <w:p w:rsidR="006E25CB" w:rsidRDefault="00E82AC6">
      <w:pPr>
        <w:spacing w:line="276" w:lineRule="auto"/>
        <w:ind w:firstLine="709"/>
        <w:jc w:val="both"/>
        <w:rPr>
          <w:rFonts w:ascii="Calibri" w:hAnsi="Calibri" w:cs="Calibri"/>
          <w:color w:val="000000"/>
        </w:rPr>
      </w:pPr>
      <w:r>
        <w:rPr>
          <w:color w:val="000000"/>
          <w:sz w:val="24"/>
          <w:szCs w:val="24"/>
        </w:rPr>
        <w:t>Промышленные предприятия Ибресинского муниципального округа снабжаются теплом от собственных котельных.</w:t>
      </w:r>
      <w:r>
        <w:rPr>
          <w:rFonts w:ascii="Calibri" w:hAnsi="Calibri" w:cs="Calibri"/>
          <w:color w:val="000000"/>
        </w:rPr>
        <w:t> </w:t>
      </w:r>
    </w:p>
    <w:p w:rsidR="006E25CB" w:rsidRDefault="006E25CB">
      <w:pPr>
        <w:spacing w:line="276" w:lineRule="auto"/>
        <w:ind w:firstLine="709"/>
        <w:jc w:val="both"/>
        <w:rPr>
          <w:color w:val="000000"/>
          <w:sz w:val="24"/>
          <w:szCs w:val="24"/>
        </w:rPr>
      </w:pPr>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72" w:name="_Toc226015512"/>
      <w:bookmarkStart w:id="73" w:name="_Toc141977458"/>
      <w:proofErr w:type="spellStart"/>
      <w:r>
        <w:rPr>
          <w:rFonts w:ascii="Times New Roman" w:hAnsi="Times New Roman"/>
          <w:color w:val="000000"/>
        </w:rPr>
        <w:lastRenderedPageBreak/>
        <w:t>Электроснабжение</w:t>
      </w:r>
      <w:bookmarkEnd w:id="70"/>
      <w:bookmarkEnd w:id="72"/>
      <w:proofErr w:type="spellEnd"/>
    </w:p>
    <w:p w:rsidR="006E25CB" w:rsidRDefault="00E82AC6">
      <w:pPr>
        <w:spacing w:line="276" w:lineRule="auto"/>
        <w:ind w:firstLine="709"/>
        <w:jc w:val="both"/>
        <w:rPr>
          <w:color w:val="000000"/>
          <w:sz w:val="24"/>
          <w:szCs w:val="24"/>
        </w:rPr>
      </w:pPr>
      <w:r>
        <w:rPr>
          <w:color w:val="000000"/>
          <w:sz w:val="24"/>
          <w:szCs w:val="24"/>
        </w:rPr>
        <w:t xml:space="preserve">Источниками электроснабжения Ибресинского муниципального округа являются электрические подстанции ПС 110/10 </w:t>
      </w:r>
      <w:proofErr w:type="spellStart"/>
      <w:r>
        <w:rPr>
          <w:color w:val="000000"/>
          <w:sz w:val="24"/>
          <w:szCs w:val="24"/>
        </w:rPr>
        <w:t>кВ</w:t>
      </w:r>
      <w:proofErr w:type="spellEnd"/>
      <w:r>
        <w:rPr>
          <w:color w:val="000000"/>
          <w:sz w:val="24"/>
          <w:szCs w:val="24"/>
        </w:rPr>
        <w:t xml:space="preserve"> Буинск, ПС 110/10 </w:t>
      </w:r>
      <w:proofErr w:type="spellStart"/>
      <w:r>
        <w:rPr>
          <w:color w:val="000000"/>
          <w:sz w:val="24"/>
          <w:szCs w:val="24"/>
        </w:rPr>
        <w:t>кВ</w:t>
      </w:r>
      <w:proofErr w:type="spellEnd"/>
      <w:r>
        <w:rPr>
          <w:color w:val="000000"/>
          <w:sz w:val="24"/>
          <w:szCs w:val="24"/>
        </w:rPr>
        <w:t xml:space="preserve"> Ибреси, ПС 110/10 </w:t>
      </w:r>
      <w:proofErr w:type="spellStart"/>
      <w:r>
        <w:rPr>
          <w:color w:val="000000"/>
          <w:sz w:val="24"/>
          <w:szCs w:val="24"/>
        </w:rPr>
        <w:t>кВ</w:t>
      </w:r>
      <w:proofErr w:type="spellEnd"/>
      <w:r>
        <w:rPr>
          <w:color w:val="000000"/>
          <w:sz w:val="24"/>
          <w:szCs w:val="24"/>
        </w:rPr>
        <w:t xml:space="preserve"> Рассвет.</w:t>
      </w:r>
    </w:p>
    <w:p w:rsidR="006E25CB" w:rsidRDefault="00E82AC6">
      <w:pPr>
        <w:spacing w:line="276" w:lineRule="auto"/>
        <w:ind w:firstLine="709"/>
        <w:jc w:val="both"/>
        <w:rPr>
          <w:color w:val="000000"/>
          <w:sz w:val="24"/>
          <w:szCs w:val="24"/>
        </w:rPr>
      </w:pPr>
      <w:r>
        <w:rPr>
          <w:color w:val="000000"/>
          <w:sz w:val="24"/>
          <w:szCs w:val="24"/>
        </w:rPr>
        <w:t>Характеристики источников электроснабжения представлены в таблице 20.</w:t>
      </w:r>
    </w:p>
    <w:p w:rsidR="006E25CB" w:rsidRDefault="00E82AC6">
      <w:pPr>
        <w:spacing w:line="276" w:lineRule="auto"/>
        <w:ind w:firstLine="709"/>
        <w:jc w:val="both"/>
        <w:rPr>
          <w:color w:val="000000"/>
          <w:sz w:val="24"/>
          <w:szCs w:val="24"/>
        </w:rPr>
      </w:pPr>
      <w:r>
        <w:rPr>
          <w:color w:val="000000"/>
          <w:sz w:val="24"/>
          <w:szCs w:val="24"/>
        </w:rPr>
        <w:t>Таблица 1.5.4-1 Характеристики источников электроснабжения Ибресинского муниципального округа.</w:t>
      </w:r>
    </w:p>
    <w:tbl>
      <w:tblPr>
        <w:tblW w:w="949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2"/>
        <w:gridCol w:w="2472"/>
        <w:gridCol w:w="2126"/>
        <w:gridCol w:w="1559"/>
        <w:gridCol w:w="2694"/>
      </w:tblGrid>
      <w:tr w:rsidR="006E25CB">
        <w:tc>
          <w:tcPr>
            <w:tcW w:w="642" w:type="dxa"/>
          </w:tcPr>
          <w:p w:rsidR="006E25CB" w:rsidRDefault="00E82AC6">
            <w:pPr>
              <w:spacing w:line="276" w:lineRule="auto"/>
              <w:jc w:val="both"/>
              <w:rPr>
                <w:b/>
                <w:bCs/>
                <w:color w:val="000000"/>
              </w:rPr>
            </w:pPr>
            <w:r>
              <w:rPr>
                <w:b/>
                <w:bCs/>
                <w:color w:val="000000"/>
              </w:rPr>
              <w:t xml:space="preserve">№ </w:t>
            </w:r>
            <w:proofErr w:type="gramStart"/>
            <w:r>
              <w:rPr>
                <w:b/>
                <w:bCs/>
                <w:color w:val="000000"/>
              </w:rPr>
              <w:t>п</w:t>
            </w:r>
            <w:proofErr w:type="gramEnd"/>
            <w:r>
              <w:rPr>
                <w:b/>
                <w:bCs/>
                <w:color w:val="000000"/>
              </w:rPr>
              <w:t>/п</w:t>
            </w:r>
          </w:p>
        </w:tc>
        <w:tc>
          <w:tcPr>
            <w:tcW w:w="2472" w:type="dxa"/>
            <w:vAlign w:val="center"/>
          </w:tcPr>
          <w:p w:rsidR="006E25CB" w:rsidRDefault="00E82AC6">
            <w:pPr>
              <w:spacing w:line="276" w:lineRule="auto"/>
              <w:jc w:val="both"/>
              <w:rPr>
                <w:b/>
                <w:bCs/>
                <w:color w:val="000000"/>
              </w:rPr>
            </w:pPr>
            <w:r>
              <w:rPr>
                <w:rFonts w:eastAsia="font658"/>
                <w:b/>
                <w:bCs/>
                <w:color w:val="000000"/>
              </w:rPr>
              <w:t>Наименование подстанции</w:t>
            </w:r>
          </w:p>
        </w:tc>
        <w:tc>
          <w:tcPr>
            <w:tcW w:w="2126" w:type="dxa"/>
            <w:vAlign w:val="center"/>
          </w:tcPr>
          <w:p w:rsidR="006E25CB" w:rsidRDefault="00E82AC6">
            <w:pPr>
              <w:spacing w:line="276" w:lineRule="auto"/>
              <w:jc w:val="both"/>
              <w:rPr>
                <w:b/>
                <w:bCs/>
                <w:color w:val="000000"/>
              </w:rPr>
            </w:pPr>
            <w:r>
              <w:rPr>
                <w:rFonts w:eastAsia="font658"/>
                <w:b/>
                <w:bCs/>
                <w:color w:val="000000"/>
              </w:rPr>
              <w:t>Наименование трансформатора</w:t>
            </w:r>
          </w:p>
        </w:tc>
        <w:tc>
          <w:tcPr>
            <w:tcW w:w="1559" w:type="dxa"/>
            <w:vAlign w:val="center"/>
          </w:tcPr>
          <w:p w:rsidR="006E25CB" w:rsidRDefault="00E82AC6">
            <w:pPr>
              <w:spacing w:line="276" w:lineRule="auto"/>
              <w:jc w:val="both"/>
              <w:rPr>
                <w:b/>
                <w:bCs/>
                <w:color w:val="000000"/>
              </w:rPr>
            </w:pPr>
            <w:r>
              <w:rPr>
                <w:rFonts w:eastAsia="font658"/>
                <w:b/>
                <w:bCs/>
                <w:color w:val="000000"/>
                <w:lang w:val="en-US"/>
              </w:rPr>
              <w:t xml:space="preserve">S </w:t>
            </w:r>
            <w:r>
              <w:rPr>
                <w:rFonts w:eastAsia="font658"/>
                <w:b/>
                <w:bCs/>
                <w:color w:val="000000"/>
              </w:rPr>
              <w:t>ном, МВ·А</w:t>
            </w:r>
          </w:p>
        </w:tc>
        <w:tc>
          <w:tcPr>
            <w:tcW w:w="2694" w:type="dxa"/>
            <w:vAlign w:val="center"/>
          </w:tcPr>
          <w:p w:rsidR="006E25CB" w:rsidRDefault="00E82AC6">
            <w:pPr>
              <w:spacing w:line="276" w:lineRule="auto"/>
              <w:jc w:val="center"/>
              <w:rPr>
                <w:b/>
                <w:bCs/>
                <w:color w:val="000000"/>
              </w:rPr>
            </w:pPr>
            <w:r>
              <w:rPr>
                <w:rFonts w:eastAsia="font658"/>
                <w:b/>
                <w:bCs/>
                <w:color w:val="000000"/>
              </w:rPr>
              <w:t>Год ввода</w:t>
            </w:r>
          </w:p>
        </w:tc>
      </w:tr>
      <w:tr w:rsidR="006E25CB">
        <w:tc>
          <w:tcPr>
            <w:tcW w:w="642" w:type="dxa"/>
            <w:vMerge w:val="restart"/>
            <w:vAlign w:val="center"/>
          </w:tcPr>
          <w:p w:rsidR="006E25CB" w:rsidRDefault="00E82AC6">
            <w:pPr>
              <w:spacing w:line="276" w:lineRule="auto"/>
              <w:jc w:val="both"/>
              <w:rPr>
                <w:color w:val="000000"/>
              </w:rPr>
            </w:pPr>
            <w:r>
              <w:rPr>
                <w:color w:val="000000"/>
              </w:rPr>
              <w:t>1</w:t>
            </w:r>
          </w:p>
        </w:tc>
        <w:tc>
          <w:tcPr>
            <w:tcW w:w="2472" w:type="dxa"/>
            <w:vMerge w:val="restart"/>
            <w:vAlign w:val="center"/>
          </w:tcPr>
          <w:p w:rsidR="006E25CB" w:rsidRDefault="00E82AC6">
            <w:pPr>
              <w:spacing w:line="276" w:lineRule="auto"/>
              <w:jc w:val="both"/>
              <w:rPr>
                <w:color w:val="000000"/>
              </w:rPr>
            </w:pPr>
            <w:r>
              <w:rPr>
                <w:color w:val="000000"/>
              </w:rPr>
              <w:t xml:space="preserve">ПС 110/10 </w:t>
            </w:r>
            <w:proofErr w:type="spellStart"/>
            <w:r>
              <w:rPr>
                <w:color w:val="000000"/>
              </w:rPr>
              <w:t>кВ</w:t>
            </w:r>
            <w:proofErr w:type="spellEnd"/>
            <w:r>
              <w:rPr>
                <w:color w:val="000000"/>
              </w:rPr>
              <w:t xml:space="preserve"> Буинск</w:t>
            </w:r>
          </w:p>
        </w:tc>
        <w:tc>
          <w:tcPr>
            <w:tcW w:w="2126" w:type="dxa"/>
            <w:vAlign w:val="center"/>
          </w:tcPr>
          <w:p w:rsidR="006E25CB" w:rsidRDefault="00E82AC6">
            <w:pPr>
              <w:spacing w:line="276" w:lineRule="auto"/>
              <w:jc w:val="center"/>
              <w:rPr>
                <w:color w:val="000000"/>
              </w:rPr>
            </w:pPr>
            <w:r>
              <w:rPr>
                <w:color w:val="000000"/>
              </w:rPr>
              <w:t>Т-1</w:t>
            </w:r>
          </w:p>
        </w:tc>
        <w:tc>
          <w:tcPr>
            <w:tcW w:w="1559" w:type="dxa"/>
            <w:vAlign w:val="center"/>
          </w:tcPr>
          <w:p w:rsidR="006E25CB" w:rsidRDefault="00E82AC6">
            <w:pPr>
              <w:spacing w:line="276" w:lineRule="auto"/>
              <w:jc w:val="center"/>
              <w:rPr>
                <w:color w:val="000000"/>
              </w:rPr>
            </w:pPr>
            <w:r>
              <w:rPr>
                <w:color w:val="000000"/>
              </w:rPr>
              <w:t>6,3</w:t>
            </w:r>
          </w:p>
        </w:tc>
        <w:tc>
          <w:tcPr>
            <w:tcW w:w="2694" w:type="dxa"/>
            <w:vAlign w:val="center"/>
          </w:tcPr>
          <w:p w:rsidR="006E25CB" w:rsidRDefault="00E82AC6">
            <w:pPr>
              <w:spacing w:line="276" w:lineRule="auto"/>
              <w:jc w:val="center"/>
              <w:rPr>
                <w:color w:val="000000"/>
              </w:rPr>
            </w:pPr>
            <w:r>
              <w:rPr>
                <w:color w:val="000000"/>
              </w:rPr>
              <w:t>1963</w:t>
            </w:r>
          </w:p>
        </w:tc>
      </w:tr>
      <w:tr w:rsidR="006E25CB">
        <w:tc>
          <w:tcPr>
            <w:tcW w:w="642" w:type="dxa"/>
            <w:vMerge/>
            <w:vAlign w:val="center"/>
          </w:tcPr>
          <w:p w:rsidR="006E25CB" w:rsidRDefault="006E25CB">
            <w:pPr>
              <w:spacing w:line="276" w:lineRule="auto"/>
              <w:jc w:val="both"/>
              <w:rPr>
                <w:color w:val="000000"/>
              </w:rPr>
            </w:pPr>
          </w:p>
        </w:tc>
        <w:tc>
          <w:tcPr>
            <w:tcW w:w="2472" w:type="dxa"/>
            <w:vMerge/>
            <w:vAlign w:val="center"/>
          </w:tcPr>
          <w:p w:rsidR="006E25CB" w:rsidRDefault="006E25CB">
            <w:pPr>
              <w:spacing w:line="276" w:lineRule="auto"/>
              <w:jc w:val="both"/>
              <w:rPr>
                <w:color w:val="000000"/>
              </w:rPr>
            </w:pPr>
          </w:p>
        </w:tc>
        <w:tc>
          <w:tcPr>
            <w:tcW w:w="2126" w:type="dxa"/>
            <w:vAlign w:val="center"/>
          </w:tcPr>
          <w:p w:rsidR="006E25CB" w:rsidRDefault="00E82AC6">
            <w:pPr>
              <w:spacing w:line="276" w:lineRule="auto"/>
              <w:jc w:val="center"/>
              <w:rPr>
                <w:color w:val="000000"/>
              </w:rPr>
            </w:pPr>
            <w:r>
              <w:rPr>
                <w:color w:val="000000"/>
              </w:rPr>
              <w:t>Т-2</w:t>
            </w:r>
          </w:p>
        </w:tc>
        <w:tc>
          <w:tcPr>
            <w:tcW w:w="1559" w:type="dxa"/>
            <w:vAlign w:val="center"/>
          </w:tcPr>
          <w:p w:rsidR="006E25CB" w:rsidRDefault="00E82AC6">
            <w:pPr>
              <w:spacing w:line="276" w:lineRule="auto"/>
              <w:jc w:val="center"/>
              <w:rPr>
                <w:color w:val="000000"/>
              </w:rPr>
            </w:pPr>
            <w:r>
              <w:rPr>
                <w:color w:val="000000"/>
              </w:rPr>
              <w:t>10</w:t>
            </w:r>
          </w:p>
        </w:tc>
        <w:tc>
          <w:tcPr>
            <w:tcW w:w="2694" w:type="dxa"/>
            <w:vAlign w:val="center"/>
          </w:tcPr>
          <w:p w:rsidR="006E25CB" w:rsidRDefault="00E82AC6">
            <w:pPr>
              <w:spacing w:line="276" w:lineRule="auto"/>
              <w:jc w:val="center"/>
              <w:rPr>
                <w:color w:val="000000"/>
              </w:rPr>
            </w:pPr>
            <w:r>
              <w:rPr>
                <w:color w:val="000000"/>
              </w:rPr>
              <w:t>1971</w:t>
            </w:r>
          </w:p>
        </w:tc>
      </w:tr>
      <w:tr w:rsidR="006E25CB">
        <w:tc>
          <w:tcPr>
            <w:tcW w:w="642" w:type="dxa"/>
            <w:vMerge w:val="restart"/>
            <w:vAlign w:val="center"/>
          </w:tcPr>
          <w:p w:rsidR="006E25CB" w:rsidRDefault="00E82AC6">
            <w:pPr>
              <w:spacing w:line="276" w:lineRule="auto"/>
              <w:jc w:val="both"/>
              <w:rPr>
                <w:color w:val="000000"/>
              </w:rPr>
            </w:pPr>
            <w:r>
              <w:rPr>
                <w:color w:val="000000"/>
              </w:rPr>
              <w:t>2</w:t>
            </w:r>
          </w:p>
        </w:tc>
        <w:tc>
          <w:tcPr>
            <w:tcW w:w="2472" w:type="dxa"/>
            <w:vMerge w:val="restart"/>
            <w:vAlign w:val="center"/>
          </w:tcPr>
          <w:p w:rsidR="006E25CB" w:rsidRDefault="00E82AC6">
            <w:pPr>
              <w:spacing w:line="276" w:lineRule="auto"/>
              <w:jc w:val="both"/>
              <w:rPr>
                <w:color w:val="000000"/>
              </w:rPr>
            </w:pPr>
            <w:r>
              <w:rPr>
                <w:color w:val="000000"/>
              </w:rPr>
              <w:t xml:space="preserve">ПС 110/10 </w:t>
            </w:r>
            <w:proofErr w:type="spellStart"/>
            <w:r>
              <w:rPr>
                <w:color w:val="000000"/>
              </w:rPr>
              <w:t>кВ</w:t>
            </w:r>
            <w:proofErr w:type="spellEnd"/>
            <w:r>
              <w:rPr>
                <w:color w:val="000000"/>
              </w:rPr>
              <w:t xml:space="preserve"> Ибреси</w:t>
            </w:r>
          </w:p>
        </w:tc>
        <w:tc>
          <w:tcPr>
            <w:tcW w:w="2126" w:type="dxa"/>
            <w:vAlign w:val="center"/>
          </w:tcPr>
          <w:p w:rsidR="006E25CB" w:rsidRDefault="00E82AC6">
            <w:pPr>
              <w:spacing w:line="276" w:lineRule="auto"/>
              <w:jc w:val="center"/>
              <w:rPr>
                <w:color w:val="000000"/>
              </w:rPr>
            </w:pPr>
            <w:r>
              <w:rPr>
                <w:color w:val="000000"/>
              </w:rPr>
              <w:t>Т-1</w:t>
            </w:r>
          </w:p>
        </w:tc>
        <w:tc>
          <w:tcPr>
            <w:tcW w:w="1559" w:type="dxa"/>
            <w:vAlign w:val="center"/>
          </w:tcPr>
          <w:p w:rsidR="006E25CB" w:rsidRDefault="00E82AC6">
            <w:pPr>
              <w:spacing w:line="276" w:lineRule="auto"/>
              <w:jc w:val="center"/>
              <w:rPr>
                <w:color w:val="000000"/>
              </w:rPr>
            </w:pPr>
            <w:r>
              <w:rPr>
                <w:color w:val="000000"/>
              </w:rPr>
              <w:t>10</w:t>
            </w:r>
          </w:p>
        </w:tc>
        <w:tc>
          <w:tcPr>
            <w:tcW w:w="2694" w:type="dxa"/>
            <w:vAlign w:val="center"/>
          </w:tcPr>
          <w:p w:rsidR="006E25CB" w:rsidRDefault="00E82AC6">
            <w:pPr>
              <w:spacing w:line="276" w:lineRule="auto"/>
              <w:jc w:val="center"/>
              <w:rPr>
                <w:color w:val="000000"/>
              </w:rPr>
            </w:pPr>
            <w:r>
              <w:rPr>
                <w:color w:val="000000"/>
              </w:rPr>
              <w:t>1967</w:t>
            </w:r>
          </w:p>
        </w:tc>
      </w:tr>
      <w:tr w:rsidR="006E25CB">
        <w:tc>
          <w:tcPr>
            <w:tcW w:w="642" w:type="dxa"/>
            <w:vMerge/>
            <w:vAlign w:val="center"/>
          </w:tcPr>
          <w:p w:rsidR="006E25CB" w:rsidRDefault="006E25CB">
            <w:pPr>
              <w:spacing w:line="276" w:lineRule="auto"/>
              <w:jc w:val="both"/>
              <w:rPr>
                <w:color w:val="000000"/>
              </w:rPr>
            </w:pPr>
          </w:p>
        </w:tc>
        <w:tc>
          <w:tcPr>
            <w:tcW w:w="2472" w:type="dxa"/>
            <w:vMerge/>
            <w:vAlign w:val="center"/>
          </w:tcPr>
          <w:p w:rsidR="006E25CB" w:rsidRDefault="006E25CB">
            <w:pPr>
              <w:spacing w:line="276" w:lineRule="auto"/>
              <w:jc w:val="both"/>
              <w:rPr>
                <w:color w:val="000000"/>
              </w:rPr>
            </w:pPr>
          </w:p>
        </w:tc>
        <w:tc>
          <w:tcPr>
            <w:tcW w:w="2126" w:type="dxa"/>
            <w:vAlign w:val="center"/>
          </w:tcPr>
          <w:p w:rsidR="006E25CB" w:rsidRDefault="00E82AC6">
            <w:pPr>
              <w:spacing w:line="276" w:lineRule="auto"/>
              <w:jc w:val="center"/>
              <w:rPr>
                <w:color w:val="000000"/>
              </w:rPr>
            </w:pPr>
            <w:r>
              <w:rPr>
                <w:color w:val="000000"/>
              </w:rPr>
              <w:t>Т-2</w:t>
            </w:r>
          </w:p>
        </w:tc>
        <w:tc>
          <w:tcPr>
            <w:tcW w:w="1559" w:type="dxa"/>
            <w:vAlign w:val="center"/>
          </w:tcPr>
          <w:p w:rsidR="006E25CB" w:rsidRDefault="00E82AC6">
            <w:pPr>
              <w:spacing w:line="276" w:lineRule="auto"/>
              <w:jc w:val="center"/>
              <w:rPr>
                <w:color w:val="000000"/>
              </w:rPr>
            </w:pPr>
            <w:r>
              <w:rPr>
                <w:color w:val="000000"/>
              </w:rPr>
              <w:t>10</w:t>
            </w:r>
          </w:p>
        </w:tc>
        <w:tc>
          <w:tcPr>
            <w:tcW w:w="2694" w:type="dxa"/>
            <w:vAlign w:val="center"/>
          </w:tcPr>
          <w:p w:rsidR="006E25CB" w:rsidRDefault="00E82AC6">
            <w:pPr>
              <w:spacing w:line="276" w:lineRule="auto"/>
              <w:jc w:val="center"/>
              <w:rPr>
                <w:color w:val="000000"/>
              </w:rPr>
            </w:pPr>
            <w:r>
              <w:rPr>
                <w:color w:val="000000"/>
              </w:rPr>
              <w:t>1998</w:t>
            </w:r>
          </w:p>
        </w:tc>
      </w:tr>
      <w:tr w:rsidR="006E25CB">
        <w:tc>
          <w:tcPr>
            <w:tcW w:w="642" w:type="dxa"/>
            <w:vMerge w:val="restart"/>
            <w:vAlign w:val="center"/>
          </w:tcPr>
          <w:p w:rsidR="006E25CB" w:rsidRDefault="00E82AC6">
            <w:pPr>
              <w:spacing w:line="276" w:lineRule="auto"/>
              <w:jc w:val="both"/>
              <w:rPr>
                <w:color w:val="000000"/>
              </w:rPr>
            </w:pPr>
            <w:r>
              <w:rPr>
                <w:color w:val="000000"/>
              </w:rPr>
              <w:t>3</w:t>
            </w:r>
          </w:p>
        </w:tc>
        <w:tc>
          <w:tcPr>
            <w:tcW w:w="2472" w:type="dxa"/>
            <w:vMerge w:val="restart"/>
            <w:vAlign w:val="center"/>
          </w:tcPr>
          <w:p w:rsidR="006E25CB" w:rsidRDefault="00E82AC6">
            <w:pPr>
              <w:spacing w:line="276" w:lineRule="auto"/>
              <w:jc w:val="both"/>
              <w:rPr>
                <w:color w:val="000000"/>
              </w:rPr>
            </w:pPr>
            <w:r>
              <w:rPr>
                <w:color w:val="000000"/>
              </w:rPr>
              <w:t xml:space="preserve">ПС 110/10 </w:t>
            </w:r>
            <w:proofErr w:type="spellStart"/>
            <w:r>
              <w:rPr>
                <w:color w:val="000000"/>
              </w:rPr>
              <w:t>кВ</w:t>
            </w:r>
            <w:proofErr w:type="spellEnd"/>
            <w:r>
              <w:rPr>
                <w:color w:val="000000"/>
              </w:rPr>
              <w:t xml:space="preserve"> Рассвет</w:t>
            </w:r>
          </w:p>
        </w:tc>
        <w:tc>
          <w:tcPr>
            <w:tcW w:w="2126" w:type="dxa"/>
            <w:vAlign w:val="center"/>
          </w:tcPr>
          <w:p w:rsidR="006E25CB" w:rsidRDefault="00E82AC6">
            <w:pPr>
              <w:spacing w:line="276" w:lineRule="auto"/>
              <w:jc w:val="center"/>
              <w:rPr>
                <w:color w:val="000000"/>
              </w:rPr>
            </w:pPr>
            <w:r>
              <w:rPr>
                <w:color w:val="000000"/>
              </w:rPr>
              <w:t>Т-1</w:t>
            </w:r>
          </w:p>
        </w:tc>
        <w:tc>
          <w:tcPr>
            <w:tcW w:w="1559" w:type="dxa"/>
            <w:vAlign w:val="center"/>
          </w:tcPr>
          <w:p w:rsidR="006E25CB" w:rsidRDefault="00E82AC6">
            <w:pPr>
              <w:spacing w:line="276" w:lineRule="auto"/>
              <w:jc w:val="center"/>
              <w:rPr>
                <w:color w:val="000000"/>
              </w:rPr>
            </w:pPr>
            <w:r>
              <w:rPr>
                <w:color w:val="000000"/>
              </w:rPr>
              <w:t>10</w:t>
            </w:r>
          </w:p>
        </w:tc>
        <w:tc>
          <w:tcPr>
            <w:tcW w:w="2694" w:type="dxa"/>
            <w:vAlign w:val="center"/>
          </w:tcPr>
          <w:p w:rsidR="006E25CB" w:rsidRDefault="00E82AC6">
            <w:pPr>
              <w:spacing w:line="276" w:lineRule="auto"/>
              <w:jc w:val="center"/>
              <w:rPr>
                <w:color w:val="000000"/>
              </w:rPr>
            </w:pPr>
            <w:r>
              <w:rPr>
                <w:color w:val="000000"/>
              </w:rPr>
              <w:t>1978</w:t>
            </w:r>
          </w:p>
        </w:tc>
      </w:tr>
      <w:tr w:rsidR="006E25CB">
        <w:tc>
          <w:tcPr>
            <w:tcW w:w="642" w:type="dxa"/>
            <w:vMerge/>
          </w:tcPr>
          <w:p w:rsidR="006E25CB" w:rsidRDefault="006E25CB">
            <w:pPr>
              <w:spacing w:line="276" w:lineRule="auto"/>
              <w:jc w:val="both"/>
              <w:rPr>
                <w:color w:val="000000"/>
              </w:rPr>
            </w:pPr>
          </w:p>
        </w:tc>
        <w:tc>
          <w:tcPr>
            <w:tcW w:w="2472" w:type="dxa"/>
            <w:vMerge/>
          </w:tcPr>
          <w:p w:rsidR="006E25CB" w:rsidRDefault="006E25CB">
            <w:pPr>
              <w:spacing w:line="276" w:lineRule="auto"/>
              <w:jc w:val="both"/>
              <w:rPr>
                <w:color w:val="000000"/>
              </w:rPr>
            </w:pPr>
          </w:p>
        </w:tc>
        <w:tc>
          <w:tcPr>
            <w:tcW w:w="2126" w:type="dxa"/>
          </w:tcPr>
          <w:p w:rsidR="006E25CB" w:rsidRDefault="00E82AC6">
            <w:pPr>
              <w:spacing w:line="276" w:lineRule="auto"/>
              <w:jc w:val="center"/>
              <w:rPr>
                <w:rFonts w:eastAsia="font658"/>
                <w:color w:val="000000"/>
              </w:rPr>
            </w:pPr>
            <w:r>
              <w:rPr>
                <w:rFonts w:eastAsia="font658"/>
                <w:color w:val="000000"/>
              </w:rPr>
              <w:t>Т-2</w:t>
            </w:r>
          </w:p>
        </w:tc>
        <w:tc>
          <w:tcPr>
            <w:tcW w:w="1559" w:type="dxa"/>
          </w:tcPr>
          <w:p w:rsidR="006E25CB" w:rsidRDefault="00E82AC6">
            <w:pPr>
              <w:spacing w:line="276" w:lineRule="auto"/>
              <w:jc w:val="center"/>
              <w:rPr>
                <w:color w:val="000000"/>
              </w:rPr>
            </w:pPr>
            <w:r>
              <w:rPr>
                <w:color w:val="000000"/>
              </w:rPr>
              <w:t>10</w:t>
            </w:r>
          </w:p>
        </w:tc>
        <w:tc>
          <w:tcPr>
            <w:tcW w:w="2694" w:type="dxa"/>
          </w:tcPr>
          <w:p w:rsidR="006E25CB" w:rsidRDefault="00E82AC6">
            <w:pPr>
              <w:spacing w:line="276" w:lineRule="auto"/>
              <w:jc w:val="center"/>
              <w:rPr>
                <w:color w:val="000000"/>
              </w:rPr>
            </w:pPr>
            <w:r>
              <w:rPr>
                <w:color w:val="000000"/>
              </w:rPr>
              <w:t>1978</w:t>
            </w:r>
          </w:p>
        </w:tc>
      </w:tr>
    </w:tbl>
    <w:p w:rsidR="006E25CB" w:rsidRDefault="00E82AC6">
      <w:pPr>
        <w:spacing w:line="276" w:lineRule="auto"/>
        <w:ind w:firstLine="709"/>
        <w:jc w:val="both"/>
        <w:rPr>
          <w:color w:val="000000"/>
          <w:sz w:val="24"/>
          <w:szCs w:val="24"/>
        </w:rPr>
      </w:pPr>
      <w:r>
        <w:rPr>
          <w:color w:val="000000"/>
          <w:sz w:val="24"/>
          <w:szCs w:val="24"/>
        </w:rPr>
        <w:t xml:space="preserve">Всего в муниципальном округе имеется 3 подстанций, на которых </w:t>
      </w:r>
      <w:proofErr w:type="gramStart"/>
      <w:r>
        <w:rPr>
          <w:color w:val="000000"/>
          <w:sz w:val="24"/>
          <w:szCs w:val="24"/>
        </w:rPr>
        <w:t>установлены</w:t>
      </w:r>
      <w:proofErr w:type="gramEnd"/>
      <w:r>
        <w:rPr>
          <w:color w:val="000000"/>
          <w:sz w:val="24"/>
          <w:szCs w:val="24"/>
        </w:rPr>
        <w:t xml:space="preserve"> 6 трансформаторов общей мощностью 56,3 МВА. По сетям 10 </w:t>
      </w:r>
      <w:proofErr w:type="spellStart"/>
      <w:r>
        <w:rPr>
          <w:color w:val="000000"/>
          <w:sz w:val="24"/>
          <w:szCs w:val="24"/>
        </w:rPr>
        <w:t>кВ</w:t>
      </w:r>
      <w:proofErr w:type="spellEnd"/>
      <w:r>
        <w:rPr>
          <w:color w:val="000000"/>
          <w:sz w:val="24"/>
          <w:szCs w:val="24"/>
        </w:rPr>
        <w:t xml:space="preserve"> запитаны РП, ТП-10/0,4 </w:t>
      </w:r>
      <w:proofErr w:type="spellStart"/>
      <w:r>
        <w:rPr>
          <w:color w:val="000000"/>
          <w:sz w:val="24"/>
          <w:szCs w:val="24"/>
        </w:rPr>
        <w:t>кВ</w:t>
      </w:r>
      <w:proofErr w:type="spellEnd"/>
      <w:r>
        <w:rPr>
          <w:color w:val="000000"/>
          <w:sz w:val="24"/>
          <w:szCs w:val="24"/>
        </w:rPr>
        <w:t>, от которых по ВЛ-0,4 электроэнергию получают промышленные, коммунально-бытовые и сельские потребители муниципального округа.</w:t>
      </w:r>
    </w:p>
    <w:p w:rsidR="006E25CB" w:rsidRDefault="00E82AC6">
      <w:pPr>
        <w:spacing w:line="276" w:lineRule="auto"/>
        <w:ind w:firstLine="709"/>
        <w:jc w:val="both"/>
        <w:rPr>
          <w:color w:val="000000"/>
          <w:sz w:val="24"/>
          <w:szCs w:val="24"/>
        </w:rPr>
      </w:pPr>
      <w:r>
        <w:rPr>
          <w:color w:val="000000"/>
          <w:sz w:val="24"/>
          <w:szCs w:val="24"/>
        </w:rPr>
        <w:t xml:space="preserve">Питание электрических подстанций осуществляется по линии ВЛ-110 </w:t>
      </w:r>
      <w:proofErr w:type="spellStart"/>
      <w:r>
        <w:rPr>
          <w:color w:val="000000"/>
          <w:sz w:val="24"/>
          <w:szCs w:val="24"/>
        </w:rPr>
        <w:t>кВ</w:t>
      </w:r>
      <w:proofErr w:type="spellEnd"/>
      <w:r>
        <w:rPr>
          <w:color w:val="000000"/>
          <w:sz w:val="24"/>
          <w:szCs w:val="24"/>
        </w:rPr>
        <w:t xml:space="preserve"> "Канаш-Буинск" с заходами на ПС Ибреси и ПС Рассвет.</w:t>
      </w:r>
    </w:p>
    <w:p w:rsidR="006E25CB" w:rsidRDefault="00E82AC6">
      <w:pPr>
        <w:spacing w:line="276" w:lineRule="auto"/>
        <w:ind w:firstLine="709"/>
        <w:jc w:val="both"/>
        <w:rPr>
          <w:color w:val="000000"/>
          <w:sz w:val="24"/>
          <w:szCs w:val="24"/>
        </w:rPr>
      </w:pPr>
      <w:r>
        <w:rPr>
          <w:color w:val="000000"/>
          <w:sz w:val="24"/>
          <w:szCs w:val="24"/>
        </w:rPr>
        <w:t>Источники генерации электроэнергии на территории Ибресинского муниципального округа отсутствуют.</w:t>
      </w:r>
    </w:p>
    <w:p w:rsidR="006E25CB" w:rsidRDefault="00E82AC6">
      <w:pPr>
        <w:spacing w:line="276" w:lineRule="auto"/>
        <w:ind w:firstLine="709"/>
        <w:jc w:val="both"/>
        <w:rPr>
          <w:color w:val="000000"/>
          <w:sz w:val="24"/>
          <w:szCs w:val="24"/>
        </w:rPr>
      </w:pPr>
      <w:r>
        <w:rPr>
          <w:color w:val="000000"/>
          <w:sz w:val="24"/>
          <w:szCs w:val="24"/>
        </w:rPr>
        <w:t>Основные проблемы и трудности системы электроснабжения муниципального округа:</w:t>
      </w:r>
    </w:p>
    <w:p w:rsidR="006E25CB" w:rsidRPr="00E82AC6" w:rsidRDefault="00E82AC6" w:rsidP="00236105">
      <w:pPr>
        <w:pStyle w:val="3BulletListFooterTextnumberedBullet1UseCaseListParagraphitList11Paragraphedeliste1lp1"/>
        <w:numPr>
          <w:ilvl w:val="0"/>
          <w:numId w:val="122"/>
        </w:numPr>
        <w:spacing w:after="0"/>
        <w:jc w:val="both"/>
        <w:rPr>
          <w:color w:val="000000"/>
        </w:rPr>
      </w:pPr>
      <w:r>
        <w:rPr>
          <w:color w:val="000000"/>
          <w:sz w:val="24"/>
          <w:szCs w:val="24"/>
        </w:rPr>
        <w:t xml:space="preserve">Высокая степень износа воздушных линий электропередачи 10 и 0,4 </w:t>
      </w:r>
      <w:proofErr w:type="spellStart"/>
      <w:r>
        <w:rPr>
          <w:color w:val="000000"/>
          <w:sz w:val="24"/>
          <w:szCs w:val="24"/>
        </w:rPr>
        <w:t>кВ.</w:t>
      </w:r>
      <w:proofErr w:type="spellEnd"/>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74" w:name="_Toc226015513"/>
      <w:bookmarkStart w:id="75" w:name="_Toc141977459"/>
      <w:proofErr w:type="spellStart"/>
      <w:r>
        <w:rPr>
          <w:rFonts w:ascii="Times New Roman" w:hAnsi="Times New Roman"/>
          <w:color w:val="000000"/>
        </w:rPr>
        <w:t>Газоснабжение</w:t>
      </w:r>
      <w:bookmarkEnd w:id="73"/>
      <w:bookmarkEnd w:id="74"/>
      <w:proofErr w:type="spellEnd"/>
    </w:p>
    <w:p w:rsidR="006E25CB" w:rsidRDefault="00E82AC6">
      <w:pPr>
        <w:spacing w:line="276" w:lineRule="auto"/>
        <w:ind w:firstLine="709"/>
        <w:jc w:val="both"/>
        <w:rPr>
          <w:color w:val="000000"/>
          <w:sz w:val="24"/>
          <w:szCs w:val="24"/>
        </w:rPr>
      </w:pPr>
      <w:r>
        <w:rPr>
          <w:color w:val="000000"/>
          <w:sz w:val="24"/>
          <w:szCs w:val="24"/>
        </w:rPr>
        <w:t>Газоснабжение Ибресинского муниципального округа осуществляется природным газом. Источником централизованного газоснабжения является ГРС «Ибреси».</w:t>
      </w:r>
    </w:p>
    <w:p w:rsidR="006E25CB" w:rsidRDefault="00E82AC6">
      <w:pPr>
        <w:spacing w:line="276" w:lineRule="auto"/>
        <w:ind w:firstLine="709"/>
        <w:jc w:val="both"/>
        <w:rPr>
          <w:color w:val="000000"/>
          <w:sz w:val="24"/>
          <w:szCs w:val="24"/>
        </w:rPr>
      </w:pPr>
      <w:r>
        <w:rPr>
          <w:color w:val="000000"/>
          <w:sz w:val="24"/>
          <w:szCs w:val="24"/>
        </w:rPr>
        <w:t xml:space="preserve">В муниципальный округ сетевой природный газ поступает по газопроводу высокого давления. </w:t>
      </w:r>
    </w:p>
    <w:p w:rsidR="006E25CB" w:rsidRDefault="00E82AC6">
      <w:pPr>
        <w:spacing w:line="276" w:lineRule="auto"/>
        <w:ind w:firstLine="709"/>
        <w:jc w:val="both"/>
        <w:rPr>
          <w:color w:val="000000"/>
          <w:sz w:val="24"/>
          <w:szCs w:val="24"/>
        </w:rPr>
      </w:pPr>
      <w:r>
        <w:rPr>
          <w:color w:val="000000"/>
          <w:sz w:val="24"/>
          <w:szCs w:val="24"/>
        </w:rPr>
        <w:t xml:space="preserve">Уровень газификации района находится на высоком уровне – 80% населенных пунктов. В настоящее время на территории Ибресинского муниципального района не газифицированы следующие населенные </w:t>
      </w:r>
      <w:proofErr w:type="spellStart"/>
      <w:r>
        <w:rPr>
          <w:color w:val="000000"/>
          <w:sz w:val="24"/>
          <w:szCs w:val="24"/>
        </w:rPr>
        <w:t>пункты</w:t>
      </w:r>
      <w:proofErr w:type="gramStart"/>
      <w:r>
        <w:rPr>
          <w:color w:val="000000"/>
          <w:sz w:val="24"/>
          <w:szCs w:val="24"/>
        </w:rPr>
        <w:t>:п</w:t>
      </w:r>
      <w:proofErr w:type="gramEnd"/>
      <w:r>
        <w:rPr>
          <w:color w:val="000000"/>
          <w:sz w:val="24"/>
          <w:szCs w:val="24"/>
        </w:rPr>
        <w:t>ос</w:t>
      </w:r>
      <w:proofErr w:type="spellEnd"/>
      <w:r>
        <w:rPr>
          <w:color w:val="000000"/>
          <w:sz w:val="24"/>
          <w:szCs w:val="24"/>
        </w:rPr>
        <w:t>. Красная Заря, пос. Первомайск, пос. Спотара,  пос. Сехнер,  пос. Мирный.</w:t>
      </w:r>
    </w:p>
    <w:p w:rsidR="006E25CB" w:rsidRDefault="006E25CB">
      <w:pPr>
        <w:spacing w:line="276" w:lineRule="auto"/>
        <w:ind w:firstLine="709"/>
        <w:jc w:val="both"/>
        <w:rPr>
          <w:color w:val="000000"/>
          <w:sz w:val="24"/>
          <w:szCs w:val="24"/>
        </w:rPr>
      </w:pPr>
    </w:p>
    <w:p w:rsidR="006E25CB" w:rsidRDefault="00E82AC6">
      <w:pPr>
        <w:spacing w:line="276" w:lineRule="auto"/>
        <w:ind w:firstLine="709"/>
        <w:jc w:val="both"/>
        <w:rPr>
          <w:color w:val="000000"/>
          <w:sz w:val="24"/>
          <w:szCs w:val="24"/>
        </w:rPr>
      </w:pPr>
      <w:r>
        <w:rPr>
          <w:color w:val="000000"/>
          <w:sz w:val="24"/>
          <w:szCs w:val="24"/>
        </w:rPr>
        <w:t xml:space="preserve">Таблица 1.5.5-1 Перечень источников газоснабжения Ибресинского муниципального округа </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13"/>
        <w:gridCol w:w="1095"/>
        <w:gridCol w:w="2319"/>
        <w:gridCol w:w="2420"/>
        <w:gridCol w:w="1542"/>
        <w:gridCol w:w="1682"/>
      </w:tblGrid>
      <w:tr w:rsidR="006E25CB">
        <w:trPr>
          <w:trHeight w:val="995"/>
          <w:tblHeader/>
          <w:jc w:val="center"/>
        </w:trPr>
        <w:tc>
          <w:tcPr>
            <w:tcW w:w="289" w:type="pct"/>
          </w:tcPr>
          <w:p w:rsidR="006E25CB" w:rsidRDefault="00E82AC6">
            <w:pPr>
              <w:spacing w:line="276" w:lineRule="auto"/>
              <w:jc w:val="center"/>
              <w:rPr>
                <w:color w:val="000000"/>
              </w:rPr>
            </w:pPr>
            <w:r>
              <w:rPr>
                <w:color w:val="000000"/>
              </w:rPr>
              <w:lastRenderedPageBreak/>
              <w:t xml:space="preserve">№ </w:t>
            </w:r>
            <w:proofErr w:type="gramStart"/>
            <w:r>
              <w:rPr>
                <w:color w:val="000000"/>
              </w:rPr>
              <w:t>п</w:t>
            </w:r>
            <w:proofErr w:type="gramEnd"/>
            <w:r>
              <w:rPr>
                <w:color w:val="000000"/>
              </w:rPr>
              <w:t>/п</w:t>
            </w:r>
          </w:p>
        </w:tc>
        <w:tc>
          <w:tcPr>
            <w:tcW w:w="626" w:type="pct"/>
            <w:vAlign w:val="center"/>
          </w:tcPr>
          <w:p w:rsidR="006E25CB" w:rsidRDefault="00E82AC6">
            <w:pPr>
              <w:spacing w:line="276" w:lineRule="auto"/>
              <w:jc w:val="center"/>
              <w:rPr>
                <w:color w:val="000000"/>
              </w:rPr>
            </w:pPr>
            <w:r>
              <w:rPr>
                <w:color w:val="000000"/>
              </w:rPr>
              <w:t xml:space="preserve">Название ГРС </w:t>
            </w:r>
          </w:p>
        </w:tc>
        <w:tc>
          <w:tcPr>
            <w:tcW w:w="1261" w:type="pct"/>
            <w:vAlign w:val="center"/>
          </w:tcPr>
          <w:p w:rsidR="006E25CB" w:rsidRDefault="00E82AC6">
            <w:pPr>
              <w:spacing w:line="276" w:lineRule="auto"/>
              <w:jc w:val="center"/>
              <w:rPr>
                <w:color w:val="000000"/>
              </w:rPr>
            </w:pPr>
            <w:r>
              <w:rPr>
                <w:color w:val="000000"/>
              </w:rPr>
              <w:t>Проектная производительность, тыс</w:t>
            </w:r>
            <w:proofErr w:type="gramStart"/>
            <w:r>
              <w:rPr>
                <w:color w:val="000000"/>
              </w:rPr>
              <w:t>.м</w:t>
            </w:r>
            <w:proofErr w:type="gramEnd"/>
            <w:r>
              <w:rPr>
                <w:color w:val="000000"/>
                <w:vertAlign w:val="superscript"/>
              </w:rPr>
              <w:t>3</w:t>
            </w:r>
            <w:r>
              <w:rPr>
                <w:color w:val="000000"/>
              </w:rPr>
              <w:t>/ч</w:t>
            </w:r>
          </w:p>
        </w:tc>
        <w:tc>
          <w:tcPr>
            <w:tcW w:w="1137" w:type="pct"/>
            <w:noWrap/>
            <w:vAlign w:val="center"/>
          </w:tcPr>
          <w:p w:rsidR="006E25CB" w:rsidRDefault="00E82AC6">
            <w:pPr>
              <w:spacing w:line="276" w:lineRule="auto"/>
              <w:jc w:val="center"/>
              <w:rPr>
                <w:color w:val="000000"/>
              </w:rPr>
            </w:pPr>
            <w:r>
              <w:rPr>
                <w:color w:val="000000"/>
              </w:rPr>
              <w:t>Загрузка ГРС, тыс. м</w:t>
            </w:r>
            <w:r>
              <w:rPr>
                <w:color w:val="000000"/>
                <w:vertAlign w:val="superscript"/>
              </w:rPr>
              <w:t>3</w:t>
            </w:r>
            <w:r>
              <w:rPr>
                <w:color w:val="000000"/>
              </w:rPr>
              <w:t xml:space="preserve">/ч  </w:t>
            </w:r>
          </w:p>
        </w:tc>
        <w:tc>
          <w:tcPr>
            <w:tcW w:w="767" w:type="pct"/>
            <w:vAlign w:val="center"/>
          </w:tcPr>
          <w:p w:rsidR="006E25CB" w:rsidRDefault="00E82AC6">
            <w:pPr>
              <w:spacing w:line="276" w:lineRule="auto"/>
              <w:jc w:val="center"/>
              <w:rPr>
                <w:color w:val="000000"/>
              </w:rPr>
            </w:pPr>
            <w:r>
              <w:rPr>
                <w:color w:val="000000"/>
              </w:rPr>
              <w:t xml:space="preserve">Суммарный объем газа по </w:t>
            </w:r>
            <w:proofErr w:type="gramStart"/>
            <w:r>
              <w:rPr>
                <w:color w:val="000000"/>
              </w:rPr>
              <w:t>действующим</w:t>
            </w:r>
            <w:proofErr w:type="gramEnd"/>
            <w:r>
              <w:rPr>
                <w:color w:val="000000"/>
              </w:rPr>
              <w:t xml:space="preserve"> ТУ на подключение, тыс. м</w:t>
            </w:r>
            <w:r>
              <w:rPr>
                <w:color w:val="000000"/>
                <w:vertAlign w:val="superscript"/>
              </w:rPr>
              <w:t>3</w:t>
            </w:r>
            <w:r>
              <w:rPr>
                <w:color w:val="000000"/>
              </w:rPr>
              <w:t>/час</w:t>
            </w:r>
          </w:p>
        </w:tc>
        <w:tc>
          <w:tcPr>
            <w:tcW w:w="921" w:type="pct"/>
            <w:vAlign w:val="center"/>
          </w:tcPr>
          <w:p w:rsidR="006E25CB" w:rsidRDefault="00E82AC6">
            <w:pPr>
              <w:spacing w:line="276" w:lineRule="auto"/>
              <w:jc w:val="center"/>
              <w:rPr>
                <w:color w:val="000000"/>
              </w:rPr>
            </w:pPr>
            <w:r>
              <w:rPr>
                <w:color w:val="000000"/>
              </w:rPr>
              <w:t xml:space="preserve">Наличие свободной пропускной способности с учетом </w:t>
            </w:r>
            <w:proofErr w:type="gramStart"/>
            <w:r>
              <w:rPr>
                <w:color w:val="000000"/>
              </w:rPr>
              <w:t>выданных</w:t>
            </w:r>
            <w:proofErr w:type="gramEnd"/>
            <w:r>
              <w:rPr>
                <w:color w:val="000000"/>
              </w:rPr>
              <w:t xml:space="preserve"> ТУ, тыс. м</w:t>
            </w:r>
            <w:r>
              <w:rPr>
                <w:color w:val="000000"/>
                <w:vertAlign w:val="superscript"/>
              </w:rPr>
              <w:t>3</w:t>
            </w:r>
            <w:r>
              <w:rPr>
                <w:color w:val="000000"/>
              </w:rPr>
              <w:t>/час</w:t>
            </w:r>
          </w:p>
        </w:tc>
      </w:tr>
      <w:tr w:rsidR="006E25CB">
        <w:trPr>
          <w:trHeight w:val="497"/>
          <w:jc w:val="center"/>
        </w:trPr>
        <w:tc>
          <w:tcPr>
            <w:tcW w:w="289" w:type="pct"/>
          </w:tcPr>
          <w:p w:rsidR="006E25CB" w:rsidRDefault="00E82AC6">
            <w:pPr>
              <w:spacing w:line="276" w:lineRule="auto"/>
              <w:jc w:val="center"/>
              <w:rPr>
                <w:color w:val="000000"/>
              </w:rPr>
            </w:pPr>
            <w:r>
              <w:rPr>
                <w:color w:val="000000"/>
              </w:rPr>
              <w:t>1</w:t>
            </w:r>
          </w:p>
        </w:tc>
        <w:tc>
          <w:tcPr>
            <w:tcW w:w="626" w:type="pct"/>
            <w:noWrap/>
            <w:vAlign w:val="center"/>
          </w:tcPr>
          <w:p w:rsidR="006E25CB" w:rsidRDefault="00E82AC6">
            <w:pPr>
              <w:spacing w:line="276" w:lineRule="auto"/>
              <w:jc w:val="center"/>
              <w:rPr>
                <w:color w:val="000000"/>
              </w:rPr>
            </w:pPr>
            <w:r>
              <w:rPr>
                <w:color w:val="000000"/>
              </w:rPr>
              <w:t>Ибреси</w:t>
            </w:r>
          </w:p>
        </w:tc>
        <w:tc>
          <w:tcPr>
            <w:tcW w:w="1261" w:type="pct"/>
            <w:noWrap/>
            <w:vAlign w:val="center"/>
          </w:tcPr>
          <w:p w:rsidR="006E25CB" w:rsidRDefault="00E82AC6">
            <w:pPr>
              <w:spacing w:line="276" w:lineRule="auto"/>
              <w:jc w:val="center"/>
              <w:rPr>
                <w:color w:val="000000"/>
              </w:rPr>
            </w:pPr>
            <w:r>
              <w:rPr>
                <w:bCs/>
                <w:color w:val="000000"/>
              </w:rPr>
              <w:t>27,6</w:t>
            </w:r>
          </w:p>
        </w:tc>
        <w:tc>
          <w:tcPr>
            <w:tcW w:w="1137" w:type="pct"/>
            <w:noWrap/>
            <w:vAlign w:val="center"/>
          </w:tcPr>
          <w:p w:rsidR="006E25CB" w:rsidRDefault="00E82AC6">
            <w:pPr>
              <w:spacing w:line="276" w:lineRule="auto"/>
              <w:jc w:val="center"/>
              <w:rPr>
                <w:color w:val="000000"/>
              </w:rPr>
            </w:pPr>
            <w:r>
              <w:rPr>
                <w:bCs/>
                <w:color w:val="000000"/>
              </w:rPr>
              <w:t>8</w:t>
            </w:r>
          </w:p>
        </w:tc>
        <w:tc>
          <w:tcPr>
            <w:tcW w:w="767" w:type="pct"/>
            <w:noWrap/>
            <w:vAlign w:val="center"/>
          </w:tcPr>
          <w:p w:rsidR="006E25CB" w:rsidRDefault="00E82AC6">
            <w:pPr>
              <w:spacing w:line="276" w:lineRule="auto"/>
              <w:jc w:val="center"/>
              <w:rPr>
                <w:color w:val="000000"/>
              </w:rPr>
            </w:pPr>
            <w:r>
              <w:rPr>
                <w:bCs/>
                <w:color w:val="000000"/>
              </w:rPr>
              <w:t>0,008</w:t>
            </w:r>
          </w:p>
        </w:tc>
        <w:tc>
          <w:tcPr>
            <w:tcW w:w="921" w:type="pct"/>
            <w:vAlign w:val="center"/>
          </w:tcPr>
          <w:p w:rsidR="006E25CB" w:rsidRDefault="00E82AC6">
            <w:pPr>
              <w:spacing w:line="276" w:lineRule="auto"/>
              <w:jc w:val="center"/>
              <w:rPr>
                <w:color w:val="000000"/>
              </w:rPr>
            </w:pPr>
            <w:r>
              <w:rPr>
                <w:bCs/>
                <w:color w:val="000000"/>
              </w:rPr>
              <w:t>19,592</w:t>
            </w:r>
          </w:p>
        </w:tc>
      </w:tr>
    </w:tbl>
    <w:p w:rsidR="006E25CB" w:rsidRDefault="006E25CB">
      <w:pPr>
        <w:spacing w:line="276" w:lineRule="auto"/>
        <w:rPr>
          <w:color w:val="000000"/>
          <w:sz w:val="24"/>
          <w:szCs w:val="24"/>
        </w:rPr>
      </w:pPr>
    </w:p>
    <w:p w:rsidR="006E25CB" w:rsidRDefault="00E82AC6">
      <w:pPr>
        <w:spacing w:line="276" w:lineRule="auto"/>
        <w:ind w:firstLine="709"/>
        <w:jc w:val="both"/>
        <w:rPr>
          <w:color w:val="000000"/>
          <w:sz w:val="24"/>
          <w:szCs w:val="24"/>
        </w:rPr>
      </w:pPr>
      <w:r>
        <w:rPr>
          <w:color w:val="000000"/>
          <w:sz w:val="24"/>
          <w:szCs w:val="24"/>
        </w:rPr>
        <w:t>Газ используется на коммунально-бытовые нужды, нужды предприятий, а также нужды населения (отопление, приготовление горячей воды, пище приготовление).</w:t>
      </w:r>
    </w:p>
    <w:p w:rsidR="006E25CB" w:rsidRDefault="00E82AC6">
      <w:pPr>
        <w:spacing w:line="276" w:lineRule="auto"/>
        <w:ind w:firstLine="709"/>
        <w:jc w:val="both"/>
        <w:rPr>
          <w:color w:val="000000"/>
          <w:lang w:eastAsia="en-US"/>
        </w:rPr>
      </w:pPr>
      <w:r>
        <w:rPr>
          <w:color w:val="000000"/>
          <w:sz w:val="24"/>
          <w:szCs w:val="24"/>
        </w:rPr>
        <w:t xml:space="preserve">Услуги по обеспечению населения газом и обслуживание газопроводов осуществляет ООО «Газпром </w:t>
      </w:r>
      <w:proofErr w:type="spellStart"/>
      <w:r>
        <w:rPr>
          <w:color w:val="000000"/>
          <w:sz w:val="24"/>
          <w:szCs w:val="24"/>
        </w:rPr>
        <w:t>межрегионгаз</w:t>
      </w:r>
      <w:proofErr w:type="spellEnd"/>
      <w:r>
        <w:rPr>
          <w:color w:val="000000"/>
          <w:sz w:val="24"/>
          <w:szCs w:val="24"/>
        </w:rPr>
        <w:t xml:space="preserve"> Чебоксары».</w:t>
      </w:r>
    </w:p>
    <w:p w:rsidR="006E25CB" w:rsidRDefault="00E82AC6">
      <w:pPr>
        <w:pStyle w:val="331OGHeading3433-111Caaieiaie111331311"/>
        <w:spacing w:before="240" w:after="120" w:line="276" w:lineRule="auto"/>
        <w:ind w:firstLine="709"/>
        <w:jc w:val="both"/>
        <w:rPr>
          <w:rFonts w:ascii="Times New Roman" w:hAnsi="Times New Roman"/>
          <w:color w:val="000000"/>
          <w:lang w:val="ru-RU"/>
        </w:rPr>
      </w:pPr>
      <w:bookmarkStart w:id="76" w:name="_Toc226015514"/>
      <w:bookmarkStart w:id="77" w:name="_Toc141977460"/>
      <w:r>
        <w:rPr>
          <w:rFonts w:ascii="Times New Roman" w:hAnsi="Times New Roman"/>
          <w:color w:val="000000"/>
          <w:lang w:val="ru-RU"/>
        </w:rPr>
        <w:t>Связь</w:t>
      </w:r>
      <w:bookmarkEnd w:id="75"/>
      <w:bookmarkEnd w:id="76"/>
    </w:p>
    <w:p w:rsidR="006E25CB" w:rsidRDefault="00E82AC6">
      <w:pPr>
        <w:spacing w:line="276" w:lineRule="auto"/>
        <w:ind w:firstLine="709"/>
        <w:jc w:val="both"/>
        <w:rPr>
          <w:color w:val="000000"/>
          <w:sz w:val="24"/>
          <w:szCs w:val="24"/>
        </w:rPr>
      </w:pPr>
      <w:r>
        <w:rPr>
          <w:color w:val="000000"/>
          <w:sz w:val="24"/>
          <w:szCs w:val="24"/>
        </w:rPr>
        <w:t>На территории округа развиты следующие виды связи: почтовая связь, стационарная телефонная связь, мобильная телефонная связь, информационно-телекоммуникационная сеть Интернет.</w:t>
      </w:r>
    </w:p>
    <w:p w:rsidR="006E25CB" w:rsidRDefault="00E82AC6">
      <w:pPr>
        <w:spacing w:line="276" w:lineRule="auto"/>
        <w:ind w:firstLine="709"/>
        <w:jc w:val="both"/>
        <w:rPr>
          <w:color w:val="000000"/>
          <w:sz w:val="24"/>
          <w:szCs w:val="24"/>
        </w:rPr>
      </w:pPr>
      <w:r>
        <w:rPr>
          <w:color w:val="000000"/>
          <w:sz w:val="24"/>
          <w:szCs w:val="24"/>
        </w:rPr>
        <w:t>Услуги мобильной телефонной связи на территории округа предоставляются 6 крупнейшими операторами сотовой связи, осуществляющими свою деятельность в границах Российской Федерации: Билайн, МТС, Мегафон, Теле</w:t>
      </w:r>
      <w:proofErr w:type="gramStart"/>
      <w:r>
        <w:rPr>
          <w:color w:val="000000"/>
          <w:sz w:val="24"/>
          <w:szCs w:val="24"/>
        </w:rPr>
        <w:t>2</w:t>
      </w:r>
      <w:proofErr w:type="gramEnd"/>
      <w:r>
        <w:rPr>
          <w:color w:val="000000"/>
          <w:sz w:val="24"/>
          <w:szCs w:val="24"/>
        </w:rPr>
        <w:t xml:space="preserve">, </w:t>
      </w:r>
      <w:proofErr w:type="spellStart"/>
      <w:r>
        <w:rPr>
          <w:color w:val="000000"/>
          <w:sz w:val="24"/>
          <w:szCs w:val="24"/>
        </w:rPr>
        <w:t>Yota</w:t>
      </w:r>
      <w:proofErr w:type="spellEnd"/>
      <w:r>
        <w:rPr>
          <w:color w:val="000000"/>
          <w:sz w:val="24"/>
          <w:szCs w:val="24"/>
        </w:rPr>
        <w:t>, Тинькофф-</w:t>
      </w:r>
      <w:proofErr w:type="spellStart"/>
      <w:r>
        <w:rPr>
          <w:color w:val="000000"/>
          <w:sz w:val="24"/>
          <w:szCs w:val="24"/>
        </w:rPr>
        <w:t>мобайл</w:t>
      </w:r>
      <w:proofErr w:type="spellEnd"/>
      <w:r>
        <w:rPr>
          <w:color w:val="000000"/>
          <w:sz w:val="24"/>
          <w:szCs w:val="24"/>
        </w:rPr>
        <w:t xml:space="preserve">, обеспечивающих покрытие территории округа. </w:t>
      </w:r>
    </w:p>
    <w:p w:rsidR="006E25CB" w:rsidRDefault="00E82AC6">
      <w:pPr>
        <w:spacing w:line="276" w:lineRule="auto"/>
        <w:ind w:firstLine="709"/>
        <w:jc w:val="both"/>
        <w:rPr>
          <w:color w:val="000000"/>
          <w:sz w:val="24"/>
          <w:szCs w:val="24"/>
        </w:rPr>
      </w:pPr>
      <w:r>
        <w:rPr>
          <w:color w:val="000000"/>
          <w:sz w:val="24"/>
          <w:szCs w:val="24"/>
        </w:rPr>
        <w:t xml:space="preserve">Передача данных на территории поселения осуществляется посредством базовых станций, расположенных на крышах зданий в зоне плотной городской застройки и посредством вышек сотовой связи. Жителям всей территории округа, обеспеченной мобильной связью, доступен мобильный интернет в сети 3G и 4G. </w:t>
      </w:r>
    </w:p>
    <w:p w:rsidR="006E25CB" w:rsidRDefault="00E82AC6">
      <w:pPr>
        <w:spacing w:line="276" w:lineRule="auto"/>
        <w:ind w:firstLine="709"/>
        <w:jc w:val="both"/>
        <w:rPr>
          <w:i/>
          <w:color w:val="000000"/>
          <w:sz w:val="24"/>
          <w:szCs w:val="24"/>
        </w:rPr>
      </w:pPr>
      <w:proofErr w:type="spellStart"/>
      <w:r>
        <w:rPr>
          <w:i/>
          <w:color w:val="000000"/>
          <w:sz w:val="24"/>
          <w:szCs w:val="24"/>
        </w:rPr>
        <w:t>Телерадиотрансляционная</w:t>
      </w:r>
      <w:proofErr w:type="spellEnd"/>
      <w:r>
        <w:rPr>
          <w:i/>
          <w:color w:val="000000"/>
          <w:sz w:val="24"/>
          <w:szCs w:val="24"/>
        </w:rPr>
        <w:t xml:space="preserve"> сеть</w:t>
      </w:r>
    </w:p>
    <w:p w:rsidR="006E25CB" w:rsidRDefault="00E82AC6">
      <w:pPr>
        <w:spacing w:line="276" w:lineRule="auto"/>
        <w:ind w:firstLine="709"/>
        <w:jc w:val="both"/>
        <w:rPr>
          <w:color w:val="000000"/>
          <w:lang w:eastAsia="en-US"/>
        </w:rPr>
      </w:pPr>
      <w:proofErr w:type="gramStart"/>
      <w:r>
        <w:rPr>
          <w:color w:val="000000"/>
          <w:sz w:val="24"/>
          <w:szCs w:val="24"/>
        </w:rPr>
        <w:t>Услуги проводного радиовещания, а также трансляцию радио и телевизионных каналов в цифровом и аналоговом форматах на территории Чувашской Республики осуществляет ФГУП «Российская телевизионная и радиовещательная сеть» филиал РТРС «РТПЦ Чувашской Республики».</w:t>
      </w:r>
      <w:proofErr w:type="gramEnd"/>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78" w:name="_Toc226015515"/>
      <w:bookmarkStart w:id="79" w:name="_Toc66979878"/>
      <w:bookmarkStart w:id="80" w:name="_Toc141977461"/>
      <w:r>
        <w:rPr>
          <w:rFonts w:ascii="Times New Roman" w:hAnsi="Times New Roman"/>
          <w:i w:val="0"/>
          <w:color w:val="000000"/>
          <w:lang w:val="ru-RU"/>
        </w:rPr>
        <w:t>Природно-ресурсный потенциал</w:t>
      </w:r>
      <w:bookmarkEnd w:id="77"/>
      <w:bookmarkEnd w:id="78"/>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Ибресинский муниципальный округ расположен в самом центре Чувашской Республики.</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Климат территории умеренно-континентальный с умеренно холодной, снежной зимой и тёплым иногда жарким летом. </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Средняя температура января составляет –12.3</w:t>
      </w:r>
      <w:proofErr w:type="gramStart"/>
      <w:r>
        <w:rPr>
          <w:rFonts w:eastAsia="Calibri"/>
          <w:iCs/>
          <w:color w:val="000000"/>
          <w:sz w:val="24"/>
          <w:szCs w:val="24"/>
        </w:rPr>
        <w:t>ºС</w:t>
      </w:r>
      <w:proofErr w:type="gramEnd"/>
      <w:r>
        <w:rPr>
          <w:rFonts w:eastAsia="Calibri"/>
          <w:iCs/>
          <w:color w:val="000000"/>
          <w:sz w:val="24"/>
          <w:szCs w:val="24"/>
        </w:rPr>
        <w:t>, июля - +18.7º С. Среднегодовая температура равна +3.1ºС. Абсолютные температуры равны – 42ºС в январе и +37ºС в июле.</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Территория муниципального округа относится к зоне достаточного увлажнения. Среднегодовая относительная влажность воздуха составляет 75 % с максимумом в </w:t>
      </w:r>
      <w:r>
        <w:rPr>
          <w:rFonts w:eastAsia="Calibri"/>
          <w:iCs/>
          <w:color w:val="000000"/>
          <w:sz w:val="24"/>
          <w:szCs w:val="24"/>
        </w:rPr>
        <w:lastRenderedPageBreak/>
        <w:t>холодный период с октября по март (88 %). Осадки связаны с циклонической деятельностью. В среднем за год выпадает 530 мм осадков, с максимумом в тёплый период.</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Снежный покров появляется в конце октября, а через три недели образуется устойчивый снежный покров, который держится до конца первой декады апреля. К середине апреля снег сходит. Средняя высота снежного покрова составляет 46 см, а в наиболее снежные зимы может достигать 83 см.</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В среднем за год преобладают юго-западные ветры. Зимой наблюдается увеличение юго-восточных ветров, а летом преобладают ветры северо-западного направления. Среднегодовая скорость ветра равна 4.2 м/</w:t>
      </w:r>
      <w:proofErr w:type="gramStart"/>
      <w:r>
        <w:rPr>
          <w:rFonts w:eastAsia="Calibri"/>
          <w:iCs/>
          <w:color w:val="000000"/>
          <w:sz w:val="24"/>
          <w:szCs w:val="24"/>
        </w:rPr>
        <w:t>сек с максимумом 4.7 м/сек</w:t>
      </w:r>
      <w:proofErr w:type="gramEnd"/>
      <w:r>
        <w:rPr>
          <w:rFonts w:eastAsia="Calibri"/>
          <w:iCs/>
          <w:color w:val="000000"/>
          <w:sz w:val="24"/>
          <w:szCs w:val="24"/>
        </w:rPr>
        <w:t xml:space="preserve"> в марте. К наиболее часто наблюдаемым атмосферным явлениям относятся туманы, метели и грозы. </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К неблагоприятным метеорологическим явлениям на территории муниципального округа относятся туманы, метели, грозы, усиление ветра до 18-23 м/сек, сильная жара, сильные морозы. Некоторые метеорологические явления имеют место раз в год, другие повторяются гораздо чаще.</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По территории муниципального округа</w:t>
      </w:r>
      <w:r>
        <w:rPr>
          <w:color w:val="000000"/>
        </w:rPr>
        <w:t xml:space="preserve"> </w:t>
      </w:r>
      <w:r>
        <w:rPr>
          <w:color w:val="000000"/>
          <w:sz w:val="24"/>
          <w:szCs w:val="24"/>
          <w:lang w:eastAsia="ar-SA" w:bidi="ru-RU"/>
        </w:rPr>
        <w:t xml:space="preserve">протекают малые реки – верхние течения рек: </w:t>
      </w:r>
      <w:proofErr w:type="spellStart"/>
      <w:r>
        <w:rPr>
          <w:color w:val="000000"/>
          <w:sz w:val="24"/>
          <w:szCs w:val="24"/>
          <w:lang w:eastAsia="ar-SA" w:bidi="ru-RU"/>
        </w:rPr>
        <w:t>Киря</w:t>
      </w:r>
      <w:proofErr w:type="spellEnd"/>
      <w:r>
        <w:rPr>
          <w:color w:val="000000"/>
          <w:sz w:val="24"/>
          <w:szCs w:val="24"/>
          <w:lang w:eastAsia="ar-SA" w:bidi="ru-RU"/>
        </w:rPr>
        <w:t xml:space="preserve">, </w:t>
      </w:r>
      <w:proofErr w:type="spellStart"/>
      <w:r>
        <w:rPr>
          <w:color w:val="000000"/>
          <w:sz w:val="24"/>
          <w:szCs w:val="24"/>
          <w:lang w:eastAsia="ar-SA" w:bidi="ru-RU"/>
        </w:rPr>
        <w:t>Кошлаушка</w:t>
      </w:r>
      <w:proofErr w:type="spellEnd"/>
      <w:r>
        <w:rPr>
          <w:color w:val="000000"/>
          <w:sz w:val="24"/>
          <w:szCs w:val="24"/>
          <w:lang w:eastAsia="ar-SA" w:bidi="ru-RU"/>
        </w:rPr>
        <w:t xml:space="preserve">, р. Кубня с притоком </w:t>
      </w:r>
      <w:proofErr w:type="spellStart"/>
      <w:r>
        <w:rPr>
          <w:color w:val="000000"/>
          <w:sz w:val="24"/>
          <w:szCs w:val="24"/>
          <w:lang w:eastAsia="ar-SA" w:bidi="ru-RU"/>
        </w:rPr>
        <w:t>Хома</w:t>
      </w:r>
      <w:proofErr w:type="spellEnd"/>
      <w:r>
        <w:rPr>
          <w:color w:val="000000"/>
          <w:sz w:val="24"/>
          <w:szCs w:val="24"/>
          <w:lang w:eastAsia="ar-SA" w:bidi="ru-RU"/>
        </w:rPr>
        <w:t xml:space="preserve">, незначительные по протяженности верховья рек </w:t>
      </w:r>
      <w:proofErr w:type="spellStart"/>
      <w:r>
        <w:rPr>
          <w:color w:val="000000"/>
          <w:sz w:val="24"/>
          <w:szCs w:val="24"/>
          <w:lang w:eastAsia="ar-SA" w:bidi="ru-RU"/>
        </w:rPr>
        <w:t>Булы</w:t>
      </w:r>
      <w:proofErr w:type="spellEnd"/>
      <w:r>
        <w:rPr>
          <w:color w:val="000000"/>
          <w:sz w:val="24"/>
          <w:szCs w:val="24"/>
          <w:lang w:eastAsia="ar-SA" w:bidi="ru-RU"/>
        </w:rPr>
        <w:t xml:space="preserve"> и </w:t>
      </w:r>
      <w:proofErr w:type="spellStart"/>
      <w:r>
        <w:rPr>
          <w:color w:val="000000"/>
          <w:sz w:val="24"/>
          <w:szCs w:val="24"/>
          <w:lang w:eastAsia="ar-SA" w:bidi="ru-RU"/>
        </w:rPr>
        <w:t>Урюм</w:t>
      </w:r>
      <w:proofErr w:type="spellEnd"/>
      <w:r>
        <w:rPr>
          <w:color w:val="000000"/>
          <w:sz w:val="24"/>
          <w:szCs w:val="24"/>
          <w:lang w:eastAsia="ar-SA" w:bidi="ru-RU"/>
        </w:rPr>
        <w:t>. Озера на территории округа единичны и очень малы по своим размерам.</w:t>
      </w:r>
    </w:p>
    <w:p w:rsidR="006E25CB" w:rsidRDefault="00E82AC6">
      <w:pPr>
        <w:tabs>
          <w:tab w:val="left" w:pos="1134"/>
        </w:tabs>
        <w:spacing w:before="120" w:after="120" w:line="276" w:lineRule="auto"/>
        <w:ind w:firstLine="709"/>
        <w:jc w:val="both"/>
        <w:rPr>
          <w:color w:val="000000"/>
          <w:sz w:val="24"/>
          <w:szCs w:val="24"/>
          <w:lang w:eastAsia="ar-SA" w:bidi="ru-RU"/>
        </w:rPr>
      </w:pPr>
      <w:proofErr w:type="spellStart"/>
      <w:r>
        <w:rPr>
          <w:color w:val="000000"/>
          <w:sz w:val="24"/>
          <w:szCs w:val="24"/>
          <w:lang w:eastAsia="ar-SA" w:bidi="ru-RU"/>
        </w:rPr>
        <w:t>Киря</w:t>
      </w:r>
      <w:proofErr w:type="spellEnd"/>
      <w:r>
        <w:rPr>
          <w:color w:val="000000"/>
          <w:sz w:val="24"/>
          <w:szCs w:val="24"/>
          <w:lang w:eastAsia="ar-SA" w:bidi="ru-RU"/>
        </w:rPr>
        <w:t xml:space="preserve"> </w:t>
      </w:r>
      <w:proofErr w:type="gramStart"/>
      <w:r>
        <w:rPr>
          <w:color w:val="000000"/>
          <w:sz w:val="24"/>
          <w:szCs w:val="24"/>
          <w:lang w:eastAsia="ar-SA" w:bidi="ru-RU"/>
        </w:rPr>
        <w:t>—п</w:t>
      </w:r>
      <w:proofErr w:type="gramEnd"/>
      <w:r>
        <w:rPr>
          <w:color w:val="000000"/>
          <w:sz w:val="24"/>
          <w:szCs w:val="24"/>
          <w:lang w:eastAsia="ar-SA" w:bidi="ru-RU"/>
        </w:rPr>
        <w:t>равый приток реки Суры (бассейн Волги). Длина — 106 км. Площадь бассейна — 810 км².</w:t>
      </w:r>
      <w:r>
        <w:rPr>
          <w:color w:val="000000"/>
        </w:rPr>
        <w:t xml:space="preserve"> </w:t>
      </w:r>
      <w:r>
        <w:rPr>
          <w:color w:val="000000"/>
          <w:sz w:val="24"/>
          <w:szCs w:val="24"/>
          <w:lang w:eastAsia="ar-SA" w:bidi="ru-RU"/>
        </w:rPr>
        <w:t>Дно русла песчаное, супесчаное, суглинистое. В верхнем течении средняя скорость течения – 0,5- 0,6 м/</w:t>
      </w:r>
      <w:proofErr w:type="gramStart"/>
      <w:r>
        <w:rPr>
          <w:color w:val="000000"/>
          <w:sz w:val="24"/>
          <w:szCs w:val="24"/>
          <w:lang w:eastAsia="ar-SA" w:bidi="ru-RU"/>
        </w:rPr>
        <w:t>с</w:t>
      </w:r>
      <w:proofErr w:type="gramEnd"/>
      <w:r>
        <w:rPr>
          <w:color w:val="000000"/>
          <w:sz w:val="24"/>
          <w:szCs w:val="24"/>
          <w:lang w:eastAsia="ar-SA" w:bidi="ru-RU"/>
        </w:rPr>
        <w:t xml:space="preserve">, </w:t>
      </w:r>
      <w:proofErr w:type="gramStart"/>
      <w:r>
        <w:rPr>
          <w:color w:val="000000"/>
          <w:sz w:val="24"/>
          <w:szCs w:val="24"/>
          <w:lang w:eastAsia="ar-SA" w:bidi="ru-RU"/>
        </w:rPr>
        <w:t>в</w:t>
      </w:r>
      <w:proofErr w:type="gramEnd"/>
      <w:r>
        <w:rPr>
          <w:color w:val="000000"/>
          <w:sz w:val="24"/>
          <w:szCs w:val="24"/>
          <w:lang w:eastAsia="ar-SA" w:bidi="ru-RU"/>
        </w:rPr>
        <w:t xml:space="preserve"> быстринах – до 0,8-1 м/с. Прозрачность реки – 0,8 м. В нижнем течении скорость течения и прозрачность немного уменьшаются. Средняя ширина при слиянии Большой и Малой Кирки достигает 4-5 м, при впадении в Суру – 20-25 м. В пойме реки, в увлажненных местах господствует смешанный лес с молодой порослью. Преобладающими породами в таких местах являются осина, береза, ольха, липа, ель. Во многих местах вдоль берега произрастают ива, черемуха, кусты смородины, шиповника, заросли ежевики, малины, хмеля. В пойме часто встречаются очень мощные высокие ели. Во многих местах в верхнем и среднем течении они образуют завалы в русле реки.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Длина реки </w:t>
      </w:r>
      <w:proofErr w:type="spellStart"/>
      <w:r>
        <w:rPr>
          <w:color w:val="000000"/>
          <w:sz w:val="24"/>
          <w:szCs w:val="24"/>
          <w:lang w:eastAsia="ar-SA" w:bidi="ru-RU"/>
        </w:rPr>
        <w:t>Кошлаушка</w:t>
      </w:r>
      <w:proofErr w:type="spellEnd"/>
      <w:r>
        <w:rPr>
          <w:color w:val="000000"/>
          <w:sz w:val="24"/>
          <w:szCs w:val="24"/>
          <w:lang w:eastAsia="ar-SA" w:bidi="ru-RU"/>
        </w:rPr>
        <w:t xml:space="preserve"> составляет 28 км, площадь бассейна 213 км². Долина реки глубокая, с узким дном и резко выраженной асимметрией склонов. Имеет 16 притоков.</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Кубня – левый приток </w:t>
      </w:r>
      <w:proofErr w:type="spellStart"/>
      <w:r>
        <w:rPr>
          <w:color w:val="000000"/>
          <w:sz w:val="24"/>
          <w:szCs w:val="24"/>
          <w:lang w:eastAsia="ar-SA" w:bidi="ru-RU"/>
        </w:rPr>
        <w:t>Свияги</w:t>
      </w:r>
      <w:proofErr w:type="spellEnd"/>
      <w:r>
        <w:rPr>
          <w:color w:val="000000"/>
          <w:sz w:val="24"/>
          <w:szCs w:val="24"/>
          <w:lang w:eastAsia="ar-SA" w:bidi="ru-RU"/>
        </w:rPr>
        <w:t>. Длина — 193,5 км, площадь водосборного бассейна — 2468 км</w:t>
      </w:r>
      <w:proofErr w:type="gramStart"/>
      <w:r>
        <w:rPr>
          <w:color w:val="000000"/>
          <w:sz w:val="24"/>
          <w:szCs w:val="24"/>
          <w:vertAlign w:val="superscript"/>
          <w:lang w:eastAsia="ar-SA" w:bidi="ru-RU"/>
        </w:rPr>
        <w:t>2</w:t>
      </w:r>
      <w:proofErr w:type="gramEnd"/>
      <w:r>
        <w:rPr>
          <w:color w:val="000000"/>
          <w:sz w:val="24"/>
          <w:szCs w:val="24"/>
          <w:lang w:eastAsia="ar-SA" w:bidi="ru-RU"/>
        </w:rPr>
        <w:t xml:space="preserve">. Река Кубня в верхнем течении мелководная (глубина 0,2—0,4 м), ниже течения р. </w:t>
      </w:r>
      <w:proofErr w:type="spellStart"/>
      <w:r>
        <w:rPr>
          <w:color w:val="000000"/>
          <w:sz w:val="24"/>
          <w:szCs w:val="24"/>
          <w:lang w:eastAsia="ar-SA" w:bidi="ru-RU"/>
        </w:rPr>
        <w:t>Хома</w:t>
      </w:r>
      <w:proofErr w:type="spellEnd"/>
      <w:r>
        <w:rPr>
          <w:color w:val="000000"/>
          <w:sz w:val="24"/>
          <w:szCs w:val="24"/>
          <w:lang w:eastAsia="ar-SA" w:bidi="ru-RU"/>
        </w:rPr>
        <w:t xml:space="preserve"> глубина возрастает до 1—2 м. Длинные плесы здесь чередуются с короткими перекатами. Преобладающая ширина реки 10—15 м и только в отдельных местах увеличивается до 50—60 м. Пойма появляется ниже д. Кубня узкой полосой и на участке от устья р. </w:t>
      </w:r>
      <w:proofErr w:type="spellStart"/>
      <w:r>
        <w:rPr>
          <w:color w:val="000000"/>
          <w:sz w:val="24"/>
          <w:szCs w:val="24"/>
          <w:lang w:eastAsia="ar-SA" w:bidi="ru-RU"/>
        </w:rPr>
        <w:t>Хома</w:t>
      </w:r>
      <w:proofErr w:type="spellEnd"/>
      <w:r>
        <w:rPr>
          <w:color w:val="000000"/>
          <w:sz w:val="24"/>
          <w:szCs w:val="24"/>
          <w:lang w:eastAsia="ar-SA" w:bidi="ru-RU"/>
        </w:rPr>
        <w:t xml:space="preserve"> до границы достигает ширины 600—700 м. Пойма двусторонняя, ровная, луговая, сложена песчано-илистыми грунтами.</w:t>
      </w:r>
      <w:r>
        <w:rPr>
          <w:color w:val="000000"/>
        </w:rPr>
        <w:t xml:space="preserve"> </w:t>
      </w:r>
      <w:r>
        <w:rPr>
          <w:color w:val="000000"/>
          <w:sz w:val="24"/>
          <w:szCs w:val="24"/>
          <w:lang w:eastAsia="ar-SA" w:bidi="ru-RU"/>
        </w:rPr>
        <w:t>Ширина долины местами составляет 3–4 км. Река извилистая, в долине наблюдаются небольшие озёра-старицы. Питание реки в основном снеговое (80 %), подземное питание составляет менее 1 %.</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lastRenderedPageBreak/>
        <w:t xml:space="preserve">После впадения рек </w:t>
      </w:r>
      <w:proofErr w:type="spellStart"/>
      <w:r>
        <w:rPr>
          <w:color w:val="000000"/>
          <w:sz w:val="24"/>
          <w:szCs w:val="24"/>
          <w:lang w:eastAsia="ar-SA" w:bidi="ru-RU"/>
        </w:rPr>
        <w:t>Урюм</w:t>
      </w:r>
      <w:proofErr w:type="spellEnd"/>
      <w:r>
        <w:rPr>
          <w:color w:val="000000"/>
          <w:sz w:val="24"/>
          <w:szCs w:val="24"/>
          <w:lang w:eastAsia="ar-SA" w:bidi="ru-RU"/>
        </w:rPr>
        <w:t xml:space="preserve">, </w:t>
      </w:r>
      <w:proofErr w:type="spellStart"/>
      <w:r>
        <w:rPr>
          <w:color w:val="000000"/>
          <w:sz w:val="24"/>
          <w:szCs w:val="24"/>
          <w:lang w:eastAsia="ar-SA" w:bidi="ru-RU"/>
        </w:rPr>
        <w:t>Ута</w:t>
      </w:r>
      <w:proofErr w:type="spellEnd"/>
      <w:r>
        <w:rPr>
          <w:color w:val="000000"/>
          <w:sz w:val="24"/>
          <w:szCs w:val="24"/>
          <w:lang w:eastAsia="ar-SA" w:bidi="ru-RU"/>
        </w:rPr>
        <w:t>, Аль ширина и глубина возрастают. В некоторых местах появляются плесы глубиной 5—6 м. В реке обитают многие виды рыб, наиболее крупными из них являются сомы.</w:t>
      </w:r>
      <w:r>
        <w:rPr>
          <w:color w:val="000000"/>
        </w:rPr>
        <w:t xml:space="preserve"> </w:t>
      </w:r>
      <w:r>
        <w:rPr>
          <w:color w:val="000000"/>
          <w:sz w:val="24"/>
          <w:szCs w:val="24"/>
          <w:lang w:eastAsia="ar-SA" w:bidi="ru-RU"/>
        </w:rPr>
        <w:t xml:space="preserve">На берегу </w:t>
      </w:r>
      <w:proofErr w:type="spellStart"/>
      <w:r>
        <w:rPr>
          <w:color w:val="000000"/>
          <w:sz w:val="24"/>
          <w:szCs w:val="24"/>
          <w:lang w:eastAsia="ar-SA" w:bidi="ru-RU"/>
        </w:rPr>
        <w:t>Кубни</w:t>
      </w:r>
      <w:proofErr w:type="spellEnd"/>
      <w:r>
        <w:rPr>
          <w:color w:val="000000"/>
          <w:sz w:val="24"/>
          <w:szCs w:val="24"/>
          <w:lang w:eastAsia="ar-SA" w:bidi="ru-RU"/>
        </w:rPr>
        <w:t xml:space="preserve"> и ее притоков много зарослей ивняка, ольхи, ежевики, малины, а также черемухи, смородины. В прибрежных лесах преобладают сныть, борец высокий, папоротник, кислица. Долина реки богата земляникой, клубникой.</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Левый приток </w:t>
      </w:r>
      <w:proofErr w:type="spellStart"/>
      <w:r>
        <w:rPr>
          <w:color w:val="000000"/>
          <w:sz w:val="24"/>
          <w:szCs w:val="24"/>
          <w:lang w:eastAsia="ar-SA" w:bidi="ru-RU"/>
        </w:rPr>
        <w:t>Кубни</w:t>
      </w:r>
      <w:proofErr w:type="spellEnd"/>
      <w:r>
        <w:rPr>
          <w:color w:val="000000"/>
          <w:sz w:val="24"/>
          <w:szCs w:val="24"/>
          <w:lang w:eastAsia="ar-SA" w:bidi="ru-RU"/>
        </w:rPr>
        <w:t xml:space="preserve"> - река </w:t>
      </w:r>
      <w:proofErr w:type="spellStart"/>
      <w:r>
        <w:rPr>
          <w:color w:val="000000"/>
          <w:sz w:val="24"/>
          <w:szCs w:val="24"/>
          <w:lang w:eastAsia="ar-SA" w:bidi="ru-RU"/>
        </w:rPr>
        <w:t>Хома</w:t>
      </w:r>
      <w:proofErr w:type="spellEnd"/>
      <w:r>
        <w:rPr>
          <w:color w:val="000000"/>
          <w:sz w:val="24"/>
          <w:szCs w:val="24"/>
          <w:lang w:eastAsia="ar-SA" w:bidi="ru-RU"/>
        </w:rPr>
        <w:t>.</w:t>
      </w:r>
      <w:r>
        <w:rPr>
          <w:color w:val="000000"/>
        </w:rPr>
        <w:t xml:space="preserve"> </w:t>
      </w:r>
      <w:r>
        <w:rPr>
          <w:color w:val="000000"/>
          <w:sz w:val="24"/>
          <w:szCs w:val="24"/>
          <w:lang w:eastAsia="ar-SA" w:bidi="ru-RU"/>
        </w:rPr>
        <w:t xml:space="preserve">Длина ее 30 км, площадь бассейна 212 км². Образуется слиянием рек </w:t>
      </w:r>
      <w:proofErr w:type="spellStart"/>
      <w:r>
        <w:rPr>
          <w:color w:val="000000"/>
          <w:sz w:val="24"/>
          <w:szCs w:val="24"/>
          <w:lang w:eastAsia="ar-SA" w:bidi="ru-RU"/>
        </w:rPr>
        <w:t>Ибреска</w:t>
      </w:r>
      <w:proofErr w:type="spellEnd"/>
      <w:r>
        <w:rPr>
          <w:color w:val="000000"/>
          <w:sz w:val="24"/>
          <w:szCs w:val="24"/>
          <w:lang w:eastAsia="ar-SA" w:bidi="ru-RU"/>
        </w:rPr>
        <w:t xml:space="preserve"> (длина 10,0 км) и </w:t>
      </w:r>
      <w:proofErr w:type="spellStart"/>
      <w:r>
        <w:rPr>
          <w:color w:val="000000"/>
          <w:sz w:val="24"/>
          <w:szCs w:val="24"/>
          <w:lang w:eastAsia="ar-SA" w:bidi="ru-RU"/>
        </w:rPr>
        <w:t>Хорна</w:t>
      </w:r>
      <w:proofErr w:type="spellEnd"/>
      <w:r>
        <w:rPr>
          <w:color w:val="000000"/>
          <w:sz w:val="24"/>
          <w:szCs w:val="24"/>
          <w:lang w:eastAsia="ar-SA" w:bidi="ru-RU"/>
        </w:rPr>
        <w:t>.</w:t>
      </w:r>
      <w:r>
        <w:rPr>
          <w:color w:val="000000"/>
        </w:rPr>
        <w:t xml:space="preserve"> </w:t>
      </w:r>
      <w:r>
        <w:rPr>
          <w:color w:val="000000"/>
          <w:sz w:val="24"/>
          <w:szCs w:val="24"/>
          <w:lang w:eastAsia="ar-SA" w:bidi="ru-RU"/>
        </w:rPr>
        <w:t>Имеет 15 притоков.</w:t>
      </w:r>
      <w:r>
        <w:rPr>
          <w:color w:val="000000"/>
        </w:rPr>
        <w:t xml:space="preserve"> </w:t>
      </w:r>
      <w:r>
        <w:rPr>
          <w:color w:val="000000"/>
          <w:sz w:val="24"/>
          <w:szCs w:val="24"/>
          <w:lang w:eastAsia="ar-SA" w:bidi="ru-RU"/>
        </w:rPr>
        <w:t xml:space="preserve">Русло зарегулировано в районе впадения притока – р. </w:t>
      </w:r>
      <w:proofErr w:type="spellStart"/>
      <w:r>
        <w:rPr>
          <w:color w:val="000000"/>
          <w:sz w:val="24"/>
          <w:szCs w:val="24"/>
          <w:lang w:eastAsia="ar-SA" w:bidi="ru-RU"/>
        </w:rPr>
        <w:t>Ибреска</w:t>
      </w:r>
      <w:proofErr w:type="spellEnd"/>
      <w:r>
        <w:rPr>
          <w:color w:val="000000"/>
          <w:sz w:val="24"/>
          <w:szCs w:val="24"/>
          <w:lang w:eastAsia="ar-SA" w:bidi="ru-RU"/>
        </w:rPr>
        <w:t>.</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В водном режиме рек четко выражено весеннее половодье, низкая летне-осенняя межень, прерываемая паводками, и устойчивая продолжительная зимняя межень.</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Интенсивный прогрев речных вод начинается сразу после вскрытия рек от ледостава. Устойчивый ледостав устанавливается 20–25 ноября, его средняя продолжительность 130 – 140 дней. Толщина льда к концу зимы на более крупных реках достигает 40 – 50 см.</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Преобладающая ширина русел рек, протекающих по территории муниципального округа 10 – 20 м, местами русла расширяются до 30 – 50 м. Поймы узкие, для большей части рек двухсторонние. Берега невысокие, дно преимущественно – песчаное. Глубины небольшие 0,2 – 0,4 м и лишь на отдельных плесах до 1,0 м; скорость течения 0,2 – 0,3 м/сек.</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Самые верхние участки более крупных рек и отдельные их притоки в теплую часть года часто пересыхают, превращаясь в цепь отдельных малых прудов. На отдельных реках на северо-востоке муниципального округа, особенно в верховьях, построено большое количество запруд и небольших водохранилищ, часто в каскаде.</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По химическому составу воды рек рассматриваемой территории носят гидрокарбонатный характер с общей минерализацией, изменяющейся от малой и средней в период половодья (100 – 200 мг/л) в период весеннего половодья, до средней и повышенной (500 – 800 мг/л) в меженные периоды, с общей жесткостью соответственно </w:t>
      </w:r>
      <w:proofErr w:type="gramStart"/>
      <w:r>
        <w:rPr>
          <w:color w:val="000000"/>
          <w:sz w:val="24"/>
          <w:szCs w:val="24"/>
          <w:lang w:eastAsia="ar-SA" w:bidi="ru-RU"/>
        </w:rPr>
        <w:t>от</w:t>
      </w:r>
      <w:proofErr w:type="gramEnd"/>
      <w:r>
        <w:rPr>
          <w:color w:val="000000"/>
          <w:sz w:val="24"/>
          <w:szCs w:val="24"/>
          <w:lang w:eastAsia="ar-SA" w:bidi="ru-RU"/>
        </w:rPr>
        <w:t xml:space="preserve"> мягкой до умеренно жесткой.</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Территория муниципального образования расположена в пределах </w:t>
      </w:r>
      <w:proofErr w:type="gramStart"/>
      <w:r>
        <w:rPr>
          <w:color w:val="000000"/>
          <w:sz w:val="24"/>
          <w:szCs w:val="24"/>
          <w:lang w:eastAsia="ar-SA" w:bidi="ru-RU"/>
        </w:rPr>
        <w:t>Волго-Сурского</w:t>
      </w:r>
      <w:proofErr w:type="gramEnd"/>
      <w:r>
        <w:rPr>
          <w:color w:val="000000"/>
          <w:sz w:val="24"/>
          <w:szCs w:val="24"/>
          <w:lang w:eastAsia="ar-SA" w:bidi="ru-RU"/>
        </w:rPr>
        <w:t xml:space="preserve"> артезианского бассейна и отличается довольно сложными гидрогеологическими условиями. </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За счет высокой расчлененности территории поверхностными водотоками и оврагами</w:t>
      </w:r>
      <w:r>
        <w:rPr>
          <w:color w:val="000000"/>
        </w:rPr>
        <w:t xml:space="preserve"> </w:t>
      </w:r>
      <w:r>
        <w:rPr>
          <w:color w:val="000000"/>
          <w:sz w:val="24"/>
          <w:szCs w:val="24"/>
          <w:lang w:eastAsia="ar-SA" w:bidi="ru-RU"/>
        </w:rPr>
        <w:t xml:space="preserve">водоносные горизонты верхней гидрогеологической (гидродинамической) зоны в значительной степени </w:t>
      </w:r>
      <w:proofErr w:type="spellStart"/>
      <w:r>
        <w:rPr>
          <w:color w:val="000000"/>
          <w:sz w:val="24"/>
          <w:szCs w:val="24"/>
          <w:lang w:eastAsia="ar-SA" w:bidi="ru-RU"/>
        </w:rPr>
        <w:t>сдренированы</w:t>
      </w:r>
      <w:proofErr w:type="spellEnd"/>
      <w:r>
        <w:rPr>
          <w:color w:val="000000"/>
          <w:sz w:val="24"/>
          <w:szCs w:val="24"/>
          <w:lang w:eastAsia="ar-SA" w:bidi="ru-RU"/>
        </w:rPr>
        <w:t>, а горизонты нижней гидродинамической зоны отличаются повышенной минерализацией. Мощность зоны пресных подземных вод, как правило, не превышает 30 – 50 м, в отдельных случаях она достигает 60 – 70 м.</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Подземные воды приурочены к отложениям четвертичного, юрского, мелового и пермского возраста.</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В толще четвертичные отложения подземные воды связаны с элювиально-делювиальными и флювиогляциальными образованиями.</w:t>
      </w:r>
      <w:r>
        <w:rPr>
          <w:color w:val="000000"/>
        </w:rPr>
        <w:t xml:space="preserve"> </w:t>
      </w:r>
      <w:r>
        <w:rPr>
          <w:color w:val="000000"/>
          <w:sz w:val="24"/>
          <w:szCs w:val="24"/>
          <w:lang w:eastAsia="ar-SA" w:bidi="ru-RU"/>
        </w:rPr>
        <w:t xml:space="preserve">В настоящее время воды </w:t>
      </w:r>
      <w:r>
        <w:rPr>
          <w:color w:val="000000"/>
          <w:sz w:val="24"/>
          <w:szCs w:val="24"/>
          <w:lang w:eastAsia="ar-SA" w:bidi="ru-RU"/>
        </w:rPr>
        <w:lastRenderedPageBreak/>
        <w:t>четвертичных отложений используются местным населением для хозяйственно-питьевых целей посредством колодцев.</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Водоупорный, локально слабоводоносный комплекс </w:t>
      </w:r>
      <w:proofErr w:type="spellStart"/>
      <w:r>
        <w:rPr>
          <w:color w:val="000000"/>
          <w:sz w:val="24"/>
          <w:szCs w:val="24"/>
          <w:lang w:eastAsia="ar-SA" w:bidi="ru-RU"/>
        </w:rPr>
        <w:t>готерив-баремских</w:t>
      </w:r>
      <w:proofErr w:type="spellEnd"/>
      <w:r>
        <w:rPr>
          <w:color w:val="000000"/>
          <w:sz w:val="24"/>
          <w:szCs w:val="24"/>
          <w:lang w:eastAsia="ar-SA" w:bidi="ru-RU"/>
        </w:rPr>
        <w:t xml:space="preserve"> терригенных отложений мелового возраста может рассматриваться как региональная водоупорная кровля нижележащих водоносных горизонтов. Мощность водоносных прослоев в толще глины </w:t>
      </w:r>
      <w:proofErr w:type="spellStart"/>
      <w:r>
        <w:rPr>
          <w:color w:val="000000"/>
          <w:sz w:val="24"/>
          <w:szCs w:val="24"/>
          <w:lang w:eastAsia="ar-SA" w:bidi="ru-RU"/>
        </w:rPr>
        <w:t>невыдержанна</w:t>
      </w:r>
      <w:proofErr w:type="spellEnd"/>
      <w:r>
        <w:rPr>
          <w:color w:val="000000"/>
          <w:sz w:val="24"/>
          <w:szCs w:val="24"/>
          <w:lang w:eastAsia="ar-SA" w:bidi="ru-RU"/>
        </w:rPr>
        <w:t xml:space="preserve"> как по мощности (от долей метра до 1 – 3 м), так и по простиранию. Глубина залегания вод изменяется от долей метра до 5 – 6 м. Водоносные прослои характеризуются крайне низкой </w:t>
      </w:r>
      <w:proofErr w:type="spellStart"/>
      <w:r>
        <w:rPr>
          <w:color w:val="000000"/>
          <w:sz w:val="24"/>
          <w:szCs w:val="24"/>
          <w:lang w:eastAsia="ar-SA" w:bidi="ru-RU"/>
        </w:rPr>
        <w:t>водообильностью</w:t>
      </w:r>
      <w:proofErr w:type="spellEnd"/>
      <w:r>
        <w:rPr>
          <w:color w:val="000000"/>
          <w:sz w:val="24"/>
          <w:szCs w:val="24"/>
          <w:lang w:eastAsia="ar-SA" w:bidi="ru-RU"/>
        </w:rPr>
        <w:t xml:space="preserve"> – от сотых до десятых долей </w:t>
      </w:r>
      <w:proofErr w:type="gramStart"/>
      <w:r>
        <w:rPr>
          <w:color w:val="000000"/>
          <w:sz w:val="24"/>
          <w:szCs w:val="24"/>
          <w:lang w:eastAsia="ar-SA" w:bidi="ru-RU"/>
        </w:rPr>
        <w:t>л</w:t>
      </w:r>
      <w:proofErr w:type="gramEnd"/>
      <w:r>
        <w:rPr>
          <w:color w:val="000000"/>
          <w:sz w:val="24"/>
          <w:szCs w:val="24"/>
          <w:lang w:eastAsia="ar-SA" w:bidi="ru-RU"/>
        </w:rPr>
        <w:t>/сек.</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Волжско-</w:t>
      </w:r>
      <w:proofErr w:type="spellStart"/>
      <w:r>
        <w:rPr>
          <w:color w:val="000000"/>
          <w:sz w:val="24"/>
          <w:szCs w:val="24"/>
          <w:lang w:eastAsia="ar-SA" w:bidi="ru-RU"/>
        </w:rPr>
        <w:t>Валанжинский</w:t>
      </w:r>
      <w:proofErr w:type="spellEnd"/>
      <w:r>
        <w:rPr>
          <w:color w:val="000000"/>
          <w:sz w:val="24"/>
          <w:szCs w:val="24"/>
          <w:lang w:eastAsia="ar-SA" w:bidi="ru-RU"/>
        </w:rPr>
        <w:t xml:space="preserve"> водоносный горизонт терригенного комплекса верхней юры – нижнего мела развит на водораздельных участках. Водовмещающими породами являются пески, песчаники с галькой фосфоритов, прослои горючих сланцев. Глубина залегания водоносного горизонта – 18 – 56 м, мощность – 5 – 11 м. Воды напорные.</w:t>
      </w:r>
      <w:r>
        <w:rPr>
          <w:color w:val="000000"/>
        </w:rPr>
        <w:t xml:space="preserve"> </w:t>
      </w:r>
      <w:r>
        <w:rPr>
          <w:color w:val="000000"/>
          <w:sz w:val="24"/>
          <w:szCs w:val="24"/>
          <w:lang w:eastAsia="ar-SA" w:bidi="ru-RU"/>
        </w:rPr>
        <w:t>Воды пресные с минерализацией 0,3 – 0,6 г/дм3, гидрокарбонатно-кальциево-натриевые по химическому составу.</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Подземные воды на территории Ибресинского муниципального округа отличаются природным несоответствием качества по ряду компонентов, в том числе: минерализации, железу, сульфатам и бору.</w:t>
      </w:r>
    </w:p>
    <w:p w:rsidR="006E25CB" w:rsidRDefault="00E82AC6">
      <w:pPr>
        <w:spacing w:line="276" w:lineRule="auto"/>
        <w:ind w:firstLine="709"/>
        <w:jc w:val="both"/>
        <w:rPr>
          <w:rFonts w:eastAsia="Calibri"/>
          <w:iCs/>
          <w:color w:val="000000"/>
          <w:sz w:val="24"/>
          <w:szCs w:val="24"/>
        </w:rPr>
      </w:pPr>
      <w:r>
        <w:rPr>
          <w:rFonts w:eastAsia="Calibri"/>
          <w:iCs/>
          <w:color w:val="000000"/>
          <w:sz w:val="24"/>
          <w:szCs w:val="24"/>
        </w:rPr>
        <w:t>Территория муниципального округа расположена в пределах Чувашского плато, являющегося частью Приволжской возвышенности, с абсолютными отметками от 100,0 до 235,0 м.</w:t>
      </w:r>
    </w:p>
    <w:p w:rsidR="006E25CB" w:rsidRDefault="00E82AC6">
      <w:pPr>
        <w:spacing w:line="276" w:lineRule="auto"/>
        <w:ind w:firstLine="709"/>
        <w:jc w:val="both"/>
        <w:rPr>
          <w:rFonts w:eastAsia="Calibri"/>
          <w:iCs/>
          <w:color w:val="000000"/>
          <w:sz w:val="24"/>
          <w:szCs w:val="24"/>
        </w:rPr>
      </w:pPr>
      <w:r>
        <w:rPr>
          <w:rFonts w:eastAsia="Calibri"/>
          <w:iCs/>
          <w:color w:val="000000"/>
          <w:sz w:val="24"/>
          <w:szCs w:val="24"/>
        </w:rPr>
        <w:t xml:space="preserve">Значительную часть территории (южную и юго-западную) занимает холмистая равнина </w:t>
      </w:r>
      <w:proofErr w:type="spellStart"/>
      <w:r>
        <w:rPr>
          <w:rFonts w:eastAsia="Calibri"/>
          <w:iCs/>
          <w:color w:val="000000"/>
          <w:sz w:val="24"/>
          <w:szCs w:val="24"/>
        </w:rPr>
        <w:t>водноледникового</w:t>
      </w:r>
      <w:proofErr w:type="spellEnd"/>
      <w:r>
        <w:rPr>
          <w:rFonts w:eastAsia="Calibri"/>
          <w:iCs/>
          <w:color w:val="000000"/>
          <w:sz w:val="24"/>
          <w:szCs w:val="24"/>
        </w:rPr>
        <w:t xml:space="preserve"> происхождения, в пределах которой выделяются отдельные холмы высотой до 10 – 20 м, как правило, с пологими склонами. Поверхность равнины расчленена отдельными оврагами протяжённостью до 0,5 км, глубиной от долей метра до 3 – 5 м.</w:t>
      </w:r>
    </w:p>
    <w:p w:rsidR="006E25CB" w:rsidRDefault="00E82AC6">
      <w:pPr>
        <w:spacing w:line="276" w:lineRule="auto"/>
        <w:ind w:firstLine="709"/>
        <w:jc w:val="both"/>
        <w:rPr>
          <w:rFonts w:eastAsia="Calibri"/>
          <w:iCs/>
          <w:color w:val="000000"/>
          <w:sz w:val="24"/>
          <w:szCs w:val="24"/>
        </w:rPr>
      </w:pPr>
      <w:r>
        <w:rPr>
          <w:rFonts w:eastAsia="Calibri"/>
          <w:iCs/>
          <w:color w:val="000000"/>
          <w:sz w:val="24"/>
          <w:szCs w:val="24"/>
        </w:rPr>
        <w:t>В северной и северо-восточной части муниципального округа развито холмистое плато с относительными превышениями до 70 – 80 м, расчленённое многочисленными оврагами на ряд возвышенностей и пологих увалов. Длина оврагов достигает 5,0 – 8,0 км при глубине до 3 – 8 м.</w:t>
      </w:r>
    </w:p>
    <w:p w:rsidR="006E25CB" w:rsidRDefault="00E82AC6">
      <w:pPr>
        <w:spacing w:line="276" w:lineRule="auto"/>
        <w:ind w:firstLine="709"/>
        <w:jc w:val="both"/>
        <w:rPr>
          <w:rFonts w:eastAsia="Calibri"/>
          <w:iCs/>
          <w:color w:val="000000"/>
          <w:sz w:val="24"/>
          <w:szCs w:val="24"/>
        </w:rPr>
      </w:pPr>
      <w:r>
        <w:rPr>
          <w:rFonts w:eastAsia="Calibri"/>
          <w:iCs/>
          <w:color w:val="000000"/>
          <w:sz w:val="24"/>
          <w:szCs w:val="24"/>
        </w:rPr>
        <w:t xml:space="preserve">Территория муниципального округа расчленена долинами рек </w:t>
      </w:r>
      <w:proofErr w:type="spellStart"/>
      <w:r>
        <w:rPr>
          <w:rFonts w:eastAsia="Calibri"/>
          <w:iCs/>
          <w:color w:val="000000"/>
          <w:sz w:val="24"/>
          <w:szCs w:val="24"/>
        </w:rPr>
        <w:t>Киря</w:t>
      </w:r>
      <w:proofErr w:type="spellEnd"/>
      <w:r>
        <w:rPr>
          <w:rFonts w:eastAsia="Calibri"/>
          <w:iCs/>
          <w:color w:val="000000"/>
          <w:sz w:val="24"/>
          <w:szCs w:val="24"/>
        </w:rPr>
        <w:t xml:space="preserve">, Кубня, </w:t>
      </w:r>
      <w:proofErr w:type="spellStart"/>
      <w:r>
        <w:rPr>
          <w:rFonts w:eastAsia="Calibri"/>
          <w:iCs/>
          <w:color w:val="000000"/>
          <w:sz w:val="24"/>
          <w:szCs w:val="24"/>
        </w:rPr>
        <w:t>Хома</w:t>
      </w:r>
      <w:proofErr w:type="spellEnd"/>
      <w:r>
        <w:rPr>
          <w:rFonts w:eastAsia="Calibri"/>
          <w:iCs/>
          <w:color w:val="000000"/>
          <w:sz w:val="24"/>
          <w:szCs w:val="24"/>
        </w:rPr>
        <w:t xml:space="preserve"> и их притоков, в пределах которых развита, как правило, только пойменная терраса, шириной от 30 – 50 м до 200 – 400 м. На отдельных участках склоны речных долин крутые, обрывистые, разрушаемые во время прохождения паводков, высота их составляет 2 – 5 м.</w:t>
      </w:r>
    </w:p>
    <w:p w:rsidR="006E25CB" w:rsidRDefault="00E82AC6">
      <w:pPr>
        <w:spacing w:line="276" w:lineRule="auto"/>
        <w:ind w:firstLine="709"/>
        <w:jc w:val="both"/>
        <w:rPr>
          <w:rFonts w:eastAsia="Calibri"/>
          <w:iCs/>
          <w:color w:val="000000"/>
          <w:sz w:val="24"/>
          <w:szCs w:val="24"/>
        </w:rPr>
      </w:pPr>
      <w:r>
        <w:rPr>
          <w:rFonts w:eastAsia="Calibri"/>
          <w:iCs/>
          <w:color w:val="000000"/>
          <w:sz w:val="24"/>
          <w:szCs w:val="24"/>
        </w:rPr>
        <w:t xml:space="preserve">В геологическом строении рассматриваемой территории принимает участие сложный комплекс осадочных пород пермского, юрского, мелового и четвертичного возраста. </w:t>
      </w:r>
    </w:p>
    <w:p w:rsidR="006E25CB" w:rsidRDefault="00E82AC6">
      <w:pPr>
        <w:spacing w:line="276" w:lineRule="auto"/>
        <w:ind w:firstLine="709"/>
        <w:jc w:val="both"/>
        <w:rPr>
          <w:rFonts w:eastAsia="Calibri"/>
          <w:iCs/>
          <w:color w:val="000000"/>
          <w:sz w:val="24"/>
          <w:szCs w:val="24"/>
        </w:rPr>
      </w:pPr>
      <w:r>
        <w:rPr>
          <w:rFonts w:eastAsia="Calibri"/>
          <w:iCs/>
          <w:color w:val="000000"/>
          <w:sz w:val="24"/>
          <w:szCs w:val="24"/>
        </w:rPr>
        <w:t xml:space="preserve">Отложения пермского возраста развиты повсеместно, залегают на глубине 60 – 110 км. Нижний ярус пермских отложений (казанский) представлен карбонатно-терригенной толщей, в составе которой выделяются известняки, песчаники, алевролиты, мергели, доломиты с прослоями гипса, глин. Верхний ярус пермских отложений (татарский) также сложен карбонатно-терригенными образованиями, но в их составе несколько преобладают </w:t>
      </w:r>
      <w:r>
        <w:rPr>
          <w:rFonts w:eastAsia="Calibri"/>
          <w:iCs/>
          <w:color w:val="000000"/>
          <w:sz w:val="24"/>
          <w:szCs w:val="24"/>
        </w:rPr>
        <w:lastRenderedPageBreak/>
        <w:t>песчаники, пески, алевролиты. Юрские отложения также имеют повсеместное распространение, по долинам рек на отдельных участках выходят на дневную поверхность. Представлены они преимущественно глинами и мергелями. На водораздельных пространствах широко развиты глины мелового возраста, залегают они на глубине от долей метра до 15 – 20 м, редко более.</w:t>
      </w:r>
    </w:p>
    <w:p w:rsidR="006E25CB" w:rsidRDefault="00E82AC6">
      <w:pPr>
        <w:spacing w:line="276" w:lineRule="auto"/>
        <w:ind w:firstLine="709"/>
        <w:jc w:val="both"/>
        <w:rPr>
          <w:rFonts w:eastAsia="Calibri"/>
          <w:iCs/>
          <w:color w:val="000000"/>
          <w:sz w:val="24"/>
          <w:szCs w:val="24"/>
        </w:rPr>
      </w:pPr>
      <w:r>
        <w:rPr>
          <w:rFonts w:eastAsia="Calibri"/>
          <w:iCs/>
          <w:color w:val="000000"/>
          <w:sz w:val="24"/>
          <w:szCs w:val="24"/>
        </w:rPr>
        <w:t>Четвертичные отложения представлены комплексом флювиогляциальных, аллювиальных, покровных, элювиально-делювиальных и овражных образований. Флювиогляциальные отложения широко развиты в южной и юго-западной части муниципального округа. Они сложены песками мелкозернистыми, мощность которых изменяется от долей метра до 15 – 17 м. В долинах рек развиты аллювиальные образования – пески с прослоями супесей и суглинков, с включением обломочного материала. Мощности толщи изменяются от 1 – 2 м в верховьях рек, увеличиваясь вниз по течению до 5 – 8 м и более. Овражные отложения характеризуются малой мощностью – до 1,0 – 1,5 м, литологический состав их – пески и суглинки с примесью щебня. На водораздельных участках широко развиты покровные отложения – лессовидные суглинки и глины, мощностью до 2,0 – 3,0 м.</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Из полезных ископаемых в муниципальном округе представлены месторождения кирпично-черепичного сырья, песка строительного, торфа. Подраздел составлен на основе информации, предоставленной Министерством природных ресурсов и экологии Чувашской Республики, также с использованием общедоступных актуализированных данных из ГИС-Атласа «Недра России» в сети </w:t>
      </w:r>
      <w:r>
        <w:rPr>
          <w:color w:val="000000"/>
          <w:sz w:val="24"/>
          <w:szCs w:val="24"/>
          <w:lang w:val="en-US" w:eastAsia="ar-SA" w:bidi="ru-RU"/>
        </w:rPr>
        <w:t>Internet</w:t>
      </w:r>
      <w:r>
        <w:rPr>
          <w:color w:val="000000"/>
          <w:sz w:val="24"/>
          <w:szCs w:val="24"/>
          <w:lang w:eastAsia="ar-SA" w:bidi="ru-RU"/>
        </w:rPr>
        <w:t>.</w:t>
      </w:r>
    </w:p>
    <w:p w:rsidR="006E25CB" w:rsidRDefault="00E82AC6">
      <w:pPr>
        <w:pStyle w:val="1ffa"/>
        <w:spacing w:after="240"/>
        <w:ind w:firstLine="720"/>
        <w:rPr>
          <w:i/>
          <w:szCs w:val="24"/>
        </w:rPr>
      </w:pPr>
      <w:r>
        <w:rPr>
          <w:rStyle w:val="affffffff9"/>
          <w:i/>
          <w:szCs w:val="24"/>
        </w:rPr>
        <w:t>Кирпично-черепичное сырье (глины и суглинки)</w:t>
      </w:r>
    </w:p>
    <w:p w:rsidR="006E25CB" w:rsidRDefault="00E82AC6" w:rsidP="00236105">
      <w:pPr>
        <w:pStyle w:val="1ffa"/>
        <w:widowControl w:val="0"/>
        <w:numPr>
          <w:ilvl w:val="0"/>
          <w:numId w:val="127"/>
        </w:numPr>
        <w:tabs>
          <w:tab w:val="left" w:pos="1097"/>
        </w:tabs>
        <w:spacing w:after="240"/>
        <w:ind w:firstLine="720"/>
        <w:rPr>
          <w:szCs w:val="24"/>
        </w:rPr>
      </w:pPr>
      <w:proofErr w:type="gramStart"/>
      <w:r>
        <w:rPr>
          <w:rStyle w:val="affffffff9"/>
          <w:szCs w:val="24"/>
        </w:rPr>
        <w:t>Учтенные</w:t>
      </w:r>
      <w:proofErr w:type="gramEnd"/>
      <w:r>
        <w:rPr>
          <w:rStyle w:val="affffffff9"/>
          <w:szCs w:val="24"/>
        </w:rPr>
        <w:t xml:space="preserve"> балансом:</w:t>
      </w:r>
    </w:p>
    <w:p w:rsidR="006E25CB" w:rsidRDefault="00E82AC6" w:rsidP="00236105">
      <w:pPr>
        <w:pStyle w:val="1ffa"/>
        <w:widowControl w:val="0"/>
        <w:numPr>
          <w:ilvl w:val="0"/>
          <w:numId w:val="128"/>
        </w:numPr>
        <w:tabs>
          <w:tab w:val="left" w:pos="987"/>
        </w:tabs>
        <w:spacing w:after="240"/>
        <w:ind w:firstLine="720"/>
        <w:rPr>
          <w:szCs w:val="24"/>
        </w:rPr>
      </w:pPr>
      <w:r>
        <w:rPr>
          <w:rStyle w:val="affffffff9"/>
          <w:szCs w:val="24"/>
        </w:rPr>
        <w:t xml:space="preserve">Больше-Абакасинское, 0,6 км западнее д. Большие Абакасы, 7 км </w:t>
      </w:r>
      <w:proofErr w:type="spellStart"/>
      <w:r>
        <w:rPr>
          <w:rStyle w:val="affffffff9"/>
          <w:szCs w:val="24"/>
        </w:rPr>
        <w:t>севернене</w:t>
      </w:r>
      <w:proofErr w:type="spellEnd"/>
      <w:r>
        <w:rPr>
          <w:rStyle w:val="affffffff9"/>
          <w:szCs w:val="24"/>
        </w:rPr>
        <w:t xml:space="preserve"> п. Ибреси - сырье с добавками к суглинкам и глинам </w:t>
      </w:r>
      <w:r>
        <w:rPr>
          <w:rStyle w:val="affffffff9"/>
          <w:szCs w:val="24"/>
          <w:lang w:val="en-US" w:eastAsia="en-US"/>
        </w:rPr>
        <w:t>I</w:t>
      </w:r>
      <w:r>
        <w:rPr>
          <w:rStyle w:val="affffffff9"/>
          <w:szCs w:val="24"/>
          <w:lang w:eastAsia="en-US"/>
        </w:rPr>
        <w:t xml:space="preserve"> </w:t>
      </w:r>
      <w:r>
        <w:rPr>
          <w:rStyle w:val="affffffff9"/>
          <w:szCs w:val="24"/>
        </w:rPr>
        <w:t xml:space="preserve">уступа 15 % опилок, а к глинам </w:t>
      </w:r>
      <w:r>
        <w:rPr>
          <w:rStyle w:val="affffffff9"/>
          <w:szCs w:val="24"/>
          <w:lang w:val="en-US" w:eastAsia="en-US"/>
        </w:rPr>
        <w:t>II</w:t>
      </w:r>
      <w:r>
        <w:rPr>
          <w:rStyle w:val="affffffff9"/>
          <w:szCs w:val="24"/>
          <w:lang w:eastAsia="en-US"/>
        </w:rPr>
        <w:t xml:space="preserve"> </w:t>
      </w:r>
      <w:r>
        <w:rPr>
          <w:rStyle w:val="affffffff9"/>
          <w:szCs w:val="24"/>
        </w:rPr>
        <w:t>уступа 10 % песка пригодно для производства керамического кирпича марки «100» и более по ГОСТ 530-95, запасы составляют С</w:t>
      </w:r>
      <w:proofErr w:type="gramStart"/>
      <w:r>
        <w:rPr>
          <w:rStyle w:val="affffffff9"/>
          <w:szCs w:val="24"/>
          <w:vertAlign w:val="subscript"/>
        </w:rPr>
        <w:t>2</w:t>
      </w:r>
      <w:proofErr w:type="gramEnd"/>
      <w:r>
        <w:rPr>
          <w:rStyle w:val="affffffff9"/>
          <w:szCs w:val="24"/>
        </w:rPr>
        <w:t xml:space="preserve"> - 3309,4 тыс. куб. м, Р1 - на глубину 24 м – 1758,2 тыс. куб. м.</w:t>
      </w:r>
    </w:p>
    <w:p w:rsidR="006E25CB" w:rsidRDefault="00E82AC6" w:rsidP="00236105">
      <w:pPr>
        <w:pStyle w:val="1ffa"/>
        <w:widowControl w:val="0"/>
        <w:numPr>
          <w:ilvl w:val="0"/>
          <w:numId w:val="128"/>
        </w:numPr>
        <w:tabs>
          <w:tab w:val="left" w:pos="996"/>
        </w:tabs>
        <w:spacing w:after="240"/>
        <w:ind w:firstLine="720"/>
        <w:rPr>
          <w:szCs w:val="24"/>
        </w:rPr>
      </w:pPr>
      <w:r>
        <w:rPr>
          <w:rStyle w:val="affffffff9"/>
          <w:szCs w:val="24"/>
        </w:rPr>
        <w:t>Ибресинское, 0,5 км восточнее пос. Ибреси - Суглинок для производства керамического полнотелого кирпича марки 100 по ГОСТ 530-80, запасы составляют</w:t>
      </w:r>
      <w:proofErr w:type="gramStart"/>
      <w:r>
        <w:rPr>
          <w:rStyle w:val="affffffff9"/>
          <w:szCs w:val="24"/>
        </w:rPr>
        <w:t xml:space="preserve"> А</w:t>
      </w:r>
      <w:proofErr w:type="gramEnd"/>
      <w:r>
        <w:rPr>
          <w:rStyle w:val="affffffff9"/>
          <w:szCs w:val="24"/>
        </w:rPr>
        <w:t>+В+С1 – 729 тыс. куб. м.</w:t>
      </w:r>
    </w:p>
    <w:p w:rsidR="006E25CB" w:rsidRDefault="00E82AC6">
      <w:pPr>
        <w:pStyle w:val="1ffa"/>
        <w:spacing w:after="240"/>
        <w:ind w:firstLine="720"/>
        <w:rPr>
          <w:szCs w:val="24"/>
        </w:rPr>
      </w:pPr>
      <w:r>
        <w:rPr>
          <w:rStyle w:val="affffffff9"/>
          <w:i/>
          <w:szCs w:val="24"/>
        </w:rPr>
        <w:t>Кирпично-черепичное сырье (пески-</w:t>
      </w:r>
      <w:proofErr w:type="spellStart"/>
      <w:r>
        <w:rPr>
          <w:rStyle w:val="affffffff9"/>
          <w:i/>
          <w:szCs w:val="24"/>
        </w:rPr>
        <w:t>отощители</w:t>
      </w:r>
      <w:proofErr w:type="spellEnd"/>
      <w:r>
        <w:rPr>
          <w:rStyle w:val="affffffff9"/>
          <w:i/>
          <w:szCs w:val="24"/>
        </w:rPr>
        <w:t>)</w:t>
      </w:r>
    </w:p>
    <w:p w:rsidR="006E25CB" w:rsidRDefault="00E82AC6" w:rsidP="00236105">
      <w:pPr>
        <w:pStyle w:val="1ffa"/>
        <w:widowControl w:val="0"/>
        <w:numPr>
          <w:ilvl w:val="0"/>
          <w:numId w:val="129"/>
        </w:numPr>
        <w:tabs>
          <w:tab w:val="left" w:pos="1097"/>
        </w:tabs>
        <w:spacing w:after="240"/>
        <w:ind w:firstLine="720"/>
        <w:rPr>
          <w:szCs w:val="24"/>
        </w:rPr>
      </w:pPr>
      <w:proofErr w:type="gramStart"/>
      <w:r>
        <w:rPr>
          <w:rStyle w:val="affffffff9"/>
          <w:szCs w:val="24"/>
        </w:rPr>
        <w:t>Учтенные</w:t>
      </w:r>
      <w:proofErr w:type="gramEnd"/>
      <w:r>
        <w:rPr>
          <w:rStyle w:val="affffffff9"/>
          <w:szCs w:val="24"/>
        </w:rPr>
        <w:t xml:space="preserve"> балансом:</w:t>
      </w:r>
    </w:p>
    <w:p w:rsidR="006E25CB" w:rsidRDefault="00E82AC6" w:rsidP="00236105">
      <w:pPr>
        <w:pStyle w:val="1ffa"/>
        <w:widowControl w:val="0"/>
        <w:numPr>
          <w:ilvl w:val="0"/>
          <w:numId w:val="130"/>
        </w:numPr>
        <w:tabs>
          <w:tab w:val="left" w:pos="987"/>
        </w:tabs>
        <w:spacing w:after="240"/>
        <w:ind w:firstLine="720"/>
        <w:rPr>
          <w:szCs w:val="24"/>
        </w:rPr>
      </w:pPr>
      <w:r>
        <w:rPr>
          <w:rStyle w:val="affffffff9"/>
          <w:szCs w:val="24"/>
        </w:rPr>
        <w:t xml:space="preserve">Ибресинское, 7 км юго-западнее с. Ибреси, в 38 квартале </w:t>
      </w:r>
      <w:proofErr w:type="spellStart"/>
      <w:r>
        <w:rPr>
          <w:rStyle w:val="affffffff9"/>
          <w:szCs w:val="24"/>
        </w:rPr>
        <w:t>Кубнинского</w:t>
      </w:r>
      <w:proofErr w:type="spellEnd"/>
      <w:r>
        <w:rPr>
          <w:rStyle w:val="affffffff9"/>
          <w:szCs w:val="24"/>
        </w:rPr>
        <w:t xml:space="preserve"> лесничества Ибресинского лесхоза - Песок-</w:t>
      </w:r>
      <w:proofErr w:type="spellStart"/>
      <w:r>
        <w:rPr>
          <w:rStyle w:val="affffffff9"/>
          <w:szCs w:val="24"/>
        </w:rPr>
        <w:t>отощитель</w:t>
      </w:r>
      <w:proofErr w:type="spellEnd"/>
      <w:r>
        <w:rPr>
          <w:rStyle w:val="affffffff9"/>
          <w:szCs w:val="24"/>
        </w:rPr>
        <w:t xml:space="preserve"> для Ибресинского КЗ, запасы составляют</w:t>
      </w:r>
      <w:proofErr w:type="gramStart"/>
      <w:r>
        <w:rPr>
          <w:rStyle w:val="affffffff9"/>
          <w:szCs w:val="24"/>
        </w:rPr>
        <w:t xml:space="preserve"> В</w:t>
      </w:r>
      <w:proofErr w:type="gramEnd"/>
      <w:r>
        <w:rPr>
          <w:rStyle w:val="affffffff9"/>
          <w:szCs w:val="24"/>
        </w:rPr>
        <w:t>+С1 – 206 тыс. куб. м.</w:t>
      </w:r>
    </w:p>
    <w:p w:rsidR="006E25CB" w:rsidRDefault="00E82AC6">
      <w:pPr>
        <w:pStyle w:val="1ffa"/>
        <w:spacing w:after="240"/>
        <w:ind w:firstLine="720"/>
        <w:rPr>
          <w:szCs w:val="24"/>
        </w:rPr>
      </w:pPr>
      <w:r>
        <w:rPr>
          <w:rStyle w:val="affffffff9"/>
          <w:i/>
          <w:szCs w:val="24"/>
        </w:rPr>
        <w:t>Песок строительный</w:t>
      </w:r>
    </w:p>
    <w:p w:rsidR="006E25CB" w:rsidRDefault="00E82AC6" w:rsidP="00236105">
      <w:pPr>
        <w:pStyle w:val="1ffa"/>
        <w:numPr>
          <w:ilvl w:val="0"/>
          <w:numId w:val="131"/>
        </w:numPr>
        <w:spacing w:after="240"/>
        <w:rPr>
          <w:szCs w:val="24"/>
        </w:rPr>
      </w:pPr>
      <w:proofErr w:type="gramStart"/>
      <w:r>
        <w:rPr>
          <w:rStyle w:val="affffffff9"/>
          <w:szCs w:val="24"/>
        </w:rPr>
        <w:t>Учтенные</w:t>
      </w:r>
      <w:proofErr w:type="gramEnd"/>
      <w:r>
        <w:rPr>
          <w:rStyle w:val="affffffff9"/>
          <w:szCs w:val="24"/>
        </w:rPr>
        <w:t xml:space="preserve"> балансом:</w:t>
      </w:r>
    </w:p>
    <w:p w:rsidR="006E25CB" w:rsidRDefault="00E82AC6" w:rsidP="00236105">
      <w:pPr>
        <w:pStyle w:val="1ffa"/>
        <w:widowControl w:val="0"/>
        <w:numPr>
          <w:ilvl w:val="0"/>
          <w:numId w:val="130"/>
        </w:numPr>
        <w:tabs>
          <w:tab w:val="left" w:pos="991"/>
        </w:tabs>
        <w:spacing w:after="240"/>
        <w:ind w:firstLine="720"/>
        <w:rPr>
          <w:szCs w:val="24"/>
        </w:rPr>
      </w:pPr>
      <w:r>
        <w:rPr>
          <w:rStyle w:val="affffffff9"/>
          <w:szCs w:val="24"/>
        </w:rPr>
        <w:t xml:space="preserve">Молния, в 22 км юго-западнее г. Канаш, на правом берегу р. </w:t>
      </w:r>
      <w:proofErr w:type="spellStart"/>
      <w:r>
        <w:rPr>
          <w:rStyle w:val="affffffff9"/>
          <w:szCs w:val="24"/>
        </w:rPr>
        <w:t>Егиска</w:t>
      </w:r>
      <w:proofErr w:type="spellEnd"/>
      <w:r>
        <w:rPr>
          <w:rStyle w:val="affffffff9"/>
          <w:szCs w:val="24"/>
        </w:rPr>
        <w:t xml:space="preserve">, на опушке </w:t>
      </w:r>
      <w:r>
        <w:rPr>
          <w:rStyle w:val="affffffff9"/>
          <w:szCs w:val="24"/>
        </w:rPr>
        <w:lastRenderedPageBreak/>
        <w:t>лесного массива, в 1,5 км южнее д. Молния - песок строительный, запасы составляют С</w:t>
      </w:r>
      <w:proofErr w:type="gramStart"/>
      <w:r>
        <w:rPr>
          <w:rStyle w:val="affffffff9"/>
          <w:szCs w:val="24"/>
        </w:rPr>
        <w:t>1</w:t>
      </w:r>
      <w:proofErr w:type="gramEnd"/>
      <w:r>
        <w:rPr>
          <w:rStyle w:val="affffffff9"/>
          <w:szCs w:val="24"/>
        </w:rPr>
        <w:t xml:space="preserve"> – 610,45 тыс. куб. м.</w:t>
      </w:r>
    </w:p>
    <w:p w:rsidR="006E25CB" w:rsidRDefault="00E82AC6" w:rsidP="00236105">
      <w:pPr>
        <w:pStyle w:val="1ffa"/>
        <w:widowControl w:val="0"/>
        <w:numPr>
          <w:ilvl w:val="0"/>
          <w:numId w:val="130"/>
        </w:numPr>
        <w:tabs>
          <w:tab w:val="left" w:pos="991"/>
        </w:tabs>
        <w:spacing w:after="240"/>
        <w:ind w:firstLine="720"/>
        <w:rPr>
          <w:szCs w:val="24"/>
        </w:rPr>
      </w:pPr>
      <w:proofErr w:type="spellStart"/>
      <w:r>
        <w:rPr>
          <w:rStyle w:val="affffffff9"/>
          <w:szCs w:val="24"/>
        </w:rPr>
        <w:t>Кошлаушское</w:t>
      </w:r>
      <w:proofErr w:type="spellEnd"/>
      <w:r>
        <w:rPr>
          <w:rStyle w:val="affffffff9"/>
          <w:szCs w:val="24"/>
        </w:rPr>
        <w:t xml:space="preserve">, в 4 км западнее п. Ибреси, в 104 квартале </w:t>
      </w:r>
      <w:proofErr w:type="spellStart"/>
      <w:r>
        <w:rPr>
          <w:rStyle w:val="affffffff9"/>
          <w:szCs w:val="24"/>
        </w:rPr>
        <w:t>Кошлаушского</w:t>
      </w:r>
      <w:proofErr w:type="spellEnd"/>
      <w:r>
        <w:rPr>
          <w:rStyle w:val="affffffff9"/>
          <w:szCs w:val="24"/>
        </w:rPr>
        <w:t xml:space="preserve"> участкового лесничества Ибресинского лесничества - песок строительный по ГОСТ 8736-2014, запасы составляют С</w:t>
      </w:r>
      <w:proofErr w:type="gramStart"/>
      <w:r>
        <w:rPr>
          <w:rStyle w:val="affffffff9"/>
          <w:szCs w:val="24"/>
        </w:rPr>
        <w:t>1</w:t>
      </w:r>
      <w:proofErr w:type="gramEnd"/>
      <w:r>
        <w:rPr>
          <w:rStyle w:val="affffffff9"/>
          <w:szCs w:val="24"/>
        </w:rPr>
        <w:t xml:space="preserve"> - 548,9 тыс. куб. м, С2 - 515,2 тыс. куб. м.</w:t>
      </w:r>
    </w:p>
    <w:p w:rsidR="006E25CB" w:rsidRDefault="00E82AC6" w:rsidP="00236105">
      <w:pPr>
        <w:pStyle w:val="1ffa"/>
        <w:widowControl w:val="0"/>
        <w:numPr>
          <w:ilvl w:val="0"/>
          <w:numId w:val="130"/>
        </w:numPr>
        <w:tabs>
          <w:tab w:val="left" w:pos="991"/>
        </w:tabs>
        <w:spacing w:after="240"/>
        <w:ind w:firstLine="720"/>
        <w:rPr>
          <w:szCs w:val="24"/>
        </w:rPr>
      </w:pPr>
      <w:proofErr w:type="spellStart"/>
      <w:r>
        <w:rPr>
          <w:rStyle w:val="affffffff9"/>
          <w:szCs w:val="24"/>
        </w:rPr>
        <w:t>Кошлаушское</w:t>
      </w:r>
      <w:proofErr w:type="spellEnd"/>
      <w:r>
        <w:rPr>
          <w:rStyle w:val="affffffff9"/>
          <w:szCs w:val="24"/>
        </w:rPr>
        <w:t xml:space="preserve"> -1, в 4 км западнее п. Ибреси, в 104 квартале </w:t>
      </w:r>
      <w:proofErr w:type="spellStart"/>
      <w:r>
        <w:rPr>
          <w:rStyle w:val="affffffff9"/>
          <w:szCs w:val="24"/>
        </w:rPr>
        <w:t>Кошлаушского</w:t>
      </w:r>
      <w:proofErr w:type="spellEnd"/>
      <w:r>
        <w:rPr>
          <w:rStyle w:val="affffffff9"/>
          <w:szCs w:val="24"/>
        </w:rPr>
        <w:t xml:space="preserve"> участкового лесничества Ибресинского лесничества - песок строительный по ГОСТ 87362014, запасы составляют С</w:t>
      </w:r>
      <w:proofErr w:type="gramStart"/>
      <w:r>
        <w:rPr>
          <w:rStyle w:val="affffffff9"/>
          <w:szCs w:val="24"/>
        </w:rPr>
        <w:t>1</w:t>
      </w:r>
      <w:proofErr w:type="gramEnd"/>
      <w:r>
        <w:rPr>
          <w:rStyle w:val="affffffff9"/>
          <w:szCs w:val="24"/>
        </w:rPr>
        <w:t xml:space="preserve"> – 272,2 тыс. куб. м.</w:t>
      </w:r>
    </w:p>
    <w:p w:rsidR="006E25CB" w:rsidRDefault="00E82AC6" w:rsidP="00236105">
      <w:pPr>
        <w:pStyle w:val="1ffa"/>
        <w:widowControl w:val="0"/>
        <w:numPr>
          <w:ilvl w:val="0"/>
          <w:numId w:val="130"/>
        </w:numPr>
        <w:tabs>
          <w:tab w:val="left" w:pos="991"/>
        </w:tabs>
        <w:spacing w:after="240"/>
        <w:ind w:firstLine="720"/>
        <w:rPr>
          <w:szCs w:val="24"/>
        </w:rPr>
      </w:pPr>
      <w:proofErr w:type="spellStart"/>
      <w:r>
        <w:rPr>
          <w:rStyle w:val="affffffff9"/>
          <w:szCs w:val="24"/>
        </w:rPr>
        <w:t>Мерезеньское</w:t>
      </w:r>
      <w:proofErr w:type="spellEnd"/>
      <w:r>
        <w:rPr>
          <w:rStyle w:val="affffffff9"/>
          <w:szCs w:val="24"/>
        </w:rPr>
        <w:t xml:space="preserve">, в 2 км западнее п. Мерезень, на землях лесного фонда </w:t>
      </w:r>
      <w:proofErr w:type="spellStart"/>
      <w:r>
        <w:rPr>
          <w:rStyle w:val="affffffff9"/>
          <w:szCs w:val="24"/>
        </w:rPr>
        <w:t>Кошлаушского</w:t>
      </w:r>
      <w:proofErr w:type="spellEnd"/>
      <w:r>
        <w:rPr>
          <w:rStyle w:val="affffffff9"/>
          <w:szCs w:val="24"/>
        </w:rPr>
        <w:t xml:space="preserve"> участкового лесничества Ибресинского лесничества - песок строительный по ГОСТ 87362014, запасы составляют С</w:t>
      </w:r>
      <w:proofErr w:type="gramStart"/>
      <w:r>
        <w:rPr>
          <w:rStyle w:val="affffffff9"/>
          <w:szCs w:val="24"/>
        </w:rPr>
        <w:t>1</w:t>
      </w:r>
      <w:proofErr w:type="gramEnd"/>
      <w:r>
        <w:rPr>
          <w:rStyle w:val="affffffff9"/>
          <w:szCs w:val="24"/>
        </w:rPr>
        <w:t xml:space="preserve"> - 616,0 тыс. куб. м., С2 - 213,9 тыс. куб. м.</w:t>
      </w:r>
    </w:p>
    <w:p w:rsidR="006E25CB" w:rsidRDefault="00E82AC6" w:rsidP="00236105">
      <w:pPr>
        <w:pStyle w:val="1ffa"/>
        <w:widowControl w:val="0"/>
        <w:numPr>
          <w:ilvl w:val="0"/>
          <w:numId w:val="130"/>
        </w:numPr>
        <w:tabs>
          <w:tab w:val="left" w:pos="987"/>
        </w:tabs>
        <w:spacing w:after="240"/>
        <w:ind w:firstLine="720"/>
        <w:rPr>
          <w:szCs w:val="24"/>
        </w:rPr>
      </w:pPr>
      <w:r>
        <w:rPr>
          <w:rStyle w:val="affffffff9"/>
          <w:szCs w:val="24"/>
        </w:rPr>
        <w:t>Первомайское, в 2 км северо-западнее п. Первомайск, на землях лесного фонда Нововыслинского участкового лесничества Ибресинского лесничества - песок строительный по ГОСТ 8736-2014, запасы составляют С</w:t>
      </w:r>
      <w:proofErr w:type="gramStart"/>
      <w:r>
        <w:rPr>
          <w:rStyle w:val="affffffff9"/>
          <w:szCs w:val="24"/>
        </w:rPr>
        <w:t>1</w:t>
      </w:r>
      <w:proofErr w:type="gramEnd"/>
      <w:r>
        <w:rPr>
          <w:rStyle w:val="affffffff9"/>
          <w:szCs w:val="24"/>
        </w:rPr>
        <w:t xml:space="preserve"> - 966,3 тыс. куб. м, С </w:t>
      </w:r>
      <w:r>
        <w:rPr>
          <w:rStyle w:val="affffffff9"/>
          <w:szCs w:val="24"/>
          <w:vertAlign w:val="subscript"/>
        </w:rPr>
        <w:t>2</w:t>
      </w:r>
      <w:r>
        <w:rPr>
          <w:rStyle w:val="affffffff9"/>
          <w:szCs w:val="24"/>
        </w:rPr>
        <w:t xml:space="preserve"> - 164,5 тыс. куб. м.</w:t>
      </w:r>
    </w:p>
    <w:p w:rsidR="006E25CB" w:rsidRDefault="00E82AC6" w:rsidP="00236105">
      <w:pPr>
        <w:pStyle w:val="1ffa"/>
        <w:widowControl w:val="0"/>
        <w:numPr>
          <w:ilvl w:val="0"/>
          <w:numId w:val="130"/>
        </w:numPr>
        <w:tabs>
          <w:tab w:val="left" w:pos="987"/>
        </w:tabs>
        <w:spacing w:after="240"/>
        <w:ind w:firstLine="720"/>
        <w:rPr>
          <w:szCs w:val="24"/>
        </w:rPr>
      </w:pPr>
      <w:r>
        <w:rPr>
          <w:rStyle w:val="affffffff9"/>
          <w:szCs w:val="24"/>
        </w:rPr>
        <w:t xml:space="preserve">Нововыслинское – </w:t>
      </w:r>
      <w:r>
        <w:rPr>
          <w:rStyle w:val="affffffff9"/>
          <w:szCs w:val="24"/>
          <w:lang w:val="en-US" w:eastAsia="en-US"/>
        </w:rPr>
        <w:t>II</w:t>
      </w:r>
      <w:r>
        <w:rPr>
          <w:rStyle w:val="affffffff9"/>
          <w:szCs w:val="24"/>
          <w:lang w:eastAsia="en-US"/>
        </w:rPr>
        <w:t xml:space="preserve">, </w:t>
      </w:r>
      <w:r>
        <w:rPr>
          <w:rStyle w:val="affffffff9"/>
          <w:szCs w:val="24"/>
        </w:rPr>
        <w:t xml:space="preserve">в 2 км южнее п. Костёр - песок строительный для </w:t>
      </w:r>
      <w:proofErr w:type="spellStart"/>
      <w:r>
        <w:rPr>
          <w:rStyle w:val="affffffff9"/>
          <w:szCs w:val="24"/>
        </w:rPr>
        <w:t>штукатурнокладочных</w:t>
      </w:r>
      <w:proofErr w:type="spellEnd"/>
      <w:r>
        <w:rPr>
          <w:rStyle w:val="affffffff9"/>
          <w:szCs w:val="24"/>
        </w:rPr>
        <w:t xml:space="preserve"> растворов и для дорожного строительства, запасы составляют</w:t>
      </w:r>
      <w:proofErr w:type="gramStart"/>
      <w:r>
        <w:rPr>
          <w:rStyle w:val="affffffff9"/>
          <w:szCs w:val="24"/>
        </w:rPr>
        <w:t xml:space="preserve"> С</w:t>
      </w:r>
      <w:proofErr w:type="gramEnd"/>
      <w:r>
        <w:rPr>
          <w:rStyle w:val="affffffff9"/>
          <w:szCs w:val="24"/>
        </w:rPr>
        <w:t xml:space="preserve"> 1 - 117,4 тыс. куб. м.</w:t>
      </w:r>
    </w:p>
    <w:p w:rsidR="006E25CB" w:rsidRDefault="00E82AC6" w:rsidP="00236105">
      <w:pPr>
        <w:pStyle w:val="1ffa"/>
        <w:widowControl w:val="0"/>
        <w:numPr>
          <w:ilvl w:val="0"/>
          <w:numId w:val="130"/>
        </w:numPr>
        <w:tabs>
          <w:tab w:val="left" w:pos="982"/>
        </w:tabs>
        <w:spacing w:after="240"/>
        <w:ind w:firstLine="720"/>
        <w:rPr>
          <w:szCs w:val="24"/>
        </w:rPr>
      </w:pPr>
      <w:proofErr w:type="spellStart"/>
      <w:r>
        <w:rPr>
          <w:rStyle w:val="affffffff9"/>
          <w:szCs w:val="24"/>
        </w:rPr>
        <w:t>Хоминское</w:t>
      </w:r>
      <w:proofErr w:type="spellEnd"/>
      <w:r>
        <w:rPr>
          <w:rStyle w:val="affffffff9"/>
          <w:szCs w:val="24"/>
        </w:rPr>
        <w:t>, в 1,8 км восточнее северо-восточной окраины д. Новые Высли - песок строительный, запасы составляют С</w:t>
      </w:r>
      <w:proofErr w:type="gramStart"/>
      <w:r>
        <w:rPr>
          <w:rStyle w:val="affffffff9"/>
          <w:szCs w:val="24"/>
        </w:rPr>
        <w:t>1</w:t>
      </w:r>
      <w:proofErr w:type="gramEnd"/>
      <w:r>
        <w:rPr>
          <w:rStyle w:val="affffffff9"/>
          <w:szCs w:val="24"/>
        </w:rPr>
        <w:t xml:space="preserve"> - 446,5 тыс. куб. м.</w:t>
      </w:r>
    </w:p>
    <w:p w:rsidR="006E25CB" w:rsidRDefault="00E82AC6" w:rsidP="00236105">
      <w:pPr>
        <w:pStyle w:val="1ffa"/>
        <w:widowControl w:val="0"/>
        <w:numPr>
          <w:ilvl w:val="0"/>
          <w:numId w:val="130"/>
        </w:numPr>
        <w:tabs>
          <w:tab w:val="left" w:pos="990"/>
        </w:tabs>
        <w:spacing w:after="240"/>
        <w:ind w:firstLine="720"/>
        <w:rPr>
          <w:szCs w:val="24"/>
        </w:rPr>
      </w:pPr>
      <w:proofErr w:type="spellStart"/>
      <w:r>
        <w:rPr>
          <w:rStyle w:val="affffffff9"/>
          <w:szCs w:val="24"/>
        </w:rPr>
        <w:t>Чернореченское</w:t>
      </w:r>
      <w:proofErr w:type="spellEnd"/>
      <w:r>
        <w:rPr>
          <w:rStyle w:val="affffffff9"/>
          <w:szCs w:val="24"/>
        </w:rPr>
        <w:t>, в 4 км СЗ пос. Ибреси, в 88 кв., выдел 17 Кошлоушского лесничества - песок строительный для штукатурно-кладочных растворов и в качестве основания для дорожного полотна, запасы составляют</w:t>
      </w:r>
      <w:proofErr w:type="gramStart"/>
      <w:r>
        <w:rPr>
          <w:rStyle w:val="affffffff9"/>
          <w:szCs w:val="24"/>
        </w:rPr>
        <w:t xml:space="preserve"> С</w:t>
      </w:r>
      <w:proofErr w:type="gramEnd"/>
      <w:r>
        <w:rPr>
          <w:rStyle w:val="affffffff9"/>
          <w:szCs w:val="24"/>
        </w:rPr>
        <w:t xml:space="preserve"> 1 - 280,52 тыс. куб. м.</w:t>
      </w:r>
    </w:p>
    <w:p w:rsidR="006E25CB" w:rsidRDefault="00E82AC6" w:rsidP="00236105">
      <w:pPr>
        <w:pStyle w:val="1ffa"/>
        <w:widowControl w:val="0"/>
        <w:numPr>
          <w:ilvl w:val="0"/>
          <w:numId w:val="130"/>
        </w:numPr>
        <w:tabs>
          <w:tab w:val="left" w:pos="981"/>
        </w:tabs>
        <w:spacing w:after="240"/>
        <w:ind w:firstLine="720"/>
        <w:rPr>
          <w:szCs w:val="24"/>
        </w:rPr>
      </w:pPr>
      <w:r>
        <w:rPr>
          <w:rStyle w:val="affffffff9"/>
          <w:szCs w:val="24"/>
        </w:rPr>
        <w:t>Чернореченское-1, кв. 168 Кошлоушского уч. Ибресинского лесничества - песок строительный, запасы составляют С</w:t>
      </w:r>
      <w:proofErr w:type="gramStart"/>
      <w:r>
        <w:rPr>
          <w:rStyle w:val="affffffff9"/>
          <w:szCs w:val="24"/>
        </w:rPr>
        <w:t>1</w:t>
      </w:r>
      <w:proofErr w:type="gramEnd"/>
      <w:r>
        <w:rPr>
          <w:rStyle w:val="affffffff9"/>
          <w:szCs w:val="24"/>
        </w:rPr>
        <w:t xml:space="preserve"> - 412,16 тыс. куб. м.</w:t>
      </w:r>
    </w:p>
    <w:p w:rsidR="006E25CB" w:rsidRDefault="00E82AC6" w:rsidP="00236105">
      <w:pPr>
        <w:pStyle w:val="1ffa"/>
        <w:numPr>
          <w:ilvl w:val="0"/>
          <w:numId w:val="131"/>
        </w:numPr>
        <w:spacing w:after="240"/>
        <w:rPr>
          <w:szCs w:val="24"/>
        </w:rPr>
      </w:pPr>
      <w:r>
        <w:rPr>
          <w:rStyle w:val="affffffff9"/>
          <w:szCs w:val="24"/>
        </w:rPr>
        <w:t>Участки недр, включенные в перечень недр местного значения:</w:t>
      </w:r>
    </w:p>
    <w:p w:rsidR="006E25CB" w:rsidRDefault="00E82AC6" w:rsidP="00236105">
      <w:pPr>
        <w:pStyle w:val="1ffa"/>
        <w:widowControl w:val="0"/>
        <w:numPr>
          <w:ilvl w:val="0"/>
          <w:numId w:val="130"/>
        </w:numPr>
        <w:tabs>
          <w:tab w:val="left" w:pos="984"/>
        </w:tabs>
        <w:spacing w:after="240"/>
        <w:ind w:firstLine="720"/>
        <w:rPr>
          <w:szCs w:val="24"/>
        </w:rPr>
      </w:pPr>
      <w:r>
        <w:rPr>
          <w:rStyle w:val="affffffff9"/>
          <w:szCs w:val="24"/>
        </w:rPr>
        <w:t>Участок недр «Молния-3», 10 км северо-восточнее п. Ибреси, 2,4 км южнее п. Молния - песок строительный.</w:t>
      </w:r>
    </w:p>
    <w:p w:rsidR="006E25CB" w:rsidRDefault="00E82AC6">
      <w:pPr>
        <w:pStyle w:val="1ffa"/>
        <w:spacing w:after="240"/>
        <w:ind w:firstLine="720"/>
        <w:rPr>
          <w:szCs w:val="24"/>
        </w:rPr>
      </w:pPr>
      <w:r>
        <w:rPr>
          <w:rStyle w:val="affffffff9"/>
          <w:i/>
          <w:szCs w:val="24"/>
        </w:rPr>
        <w:t>Торф</w:t>
      </w:r>
    </w:p>
    <w:p w:rsidR="006E25CB" w:rsidRDefault="00E82AC6">
      <w:pPr>
        <w:pStyle w:val="1ffa"/>
        <w:spacing w:after="240"/>
        <w:ind w:firstLine="720"/>
        <w:rPr>
          <w:szCs w:val="24"/>
        </w:rPr>
      </w:pPr>
      <w:proofErr w:type="spellStart"/>
      <w:r>
        <w:rPr>
          <w:rStyle w:val="affffffff9"/>
          <w:szCs w:val="24"/>
        </w:rPr>
        <w:t>Мелкозалежные</w:t>
      </w:r>
      <w:proofErr w:type="spellEnd"/>
      <w:r>
        <w:rPr>
          <w:rStyle w:val="affffffff9"/>
          <w:szCs w:val="24"/>
        </w:rPr>
        <w:t>:</w:t>
      </w:r>
    </w:p>
    <w:p w:rsidR="006E25CB" w:rsidRDefault="00E82AC6" w:rsidP="00236105">
      <w:pPr>
        <w:pStyle w:val="1ffa"/>
        <w:widowControl w:val="0"/>
        <w:numPr>
          <w:ilvl w:val="0"/>
          <w:numId w:val="130"/>
        </w:numPr>
        <w:tabs>
          <w:tab w:val="left" w:pos="984"/>
        </w:tabs>
        <w:spacing w:after="240"/>
        <w:ind w:firstLine="720"/>
        <w:rPr>
          <w:color w:val="000000"/>
          <w:szCs w:val="24"/>
          <w:lang w:eastAsia="ar-SA" w:bidi="ru-RU"/>
        </w:rPr>
      </w:pPr>
      <w:r>
        <w:rPr>
          <w:rStyle w:val="affffffff9"/>
          <w:szCs w:val="24"/>
        </w:rPr>
        <w:t xml:space="preserve">Восточнее КВ. 24 № 367- торф, </w:t>
      </w:r>
      <w:proofErr w:type="spellStart"/>
      <w:r>
        <w:rPr>
          <w:rStyle w:val="affffffff9"/>
          <w:szCs w:val="24"/>
        </w:rPr>
        <w:t>забалансовые</w:t>
      </w:r>
      <w:proofErr w:type="spellEnd"/>
      <w:r>
        <w:rPr>
          <w:rStyle w:val="affffffff9"/>
          <w:szCs w:val="24"/>
        </w:rPr>
        <w:t xml:space="preserve"> запасы составляют - 11тыс. т.</w:t>
      </w:r>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81" w:name="_Toc226015516"/>
      <w:bookmarkStart w:id="82" w:name="_Toc141977462"/>
      <w:r>
        <w:rPr>
          <w:rFonts w:ascii="Times New Roman" w:hAnsi="Times New Roman"/>
          <w:i w:val="0"/>
          <w:color w:val="000000"/>
          <w:lang w:val="ru-RU"/>
        </w:rPr>
        <w:t>Состояние окружающей среды</w:t>
      </w:r>
      <w:bookmarkEnd w:id="79"/>
      <w:bookmarkEnd w:id="80"/>
      <w:bookmarkEnd w:id="81"/>
    </w:p>
    <w:p w:rsidR="006E25CB" w:rsidRPr="00E82AC6" w:rsidRDefault="00E82AC6">
      <w:pPr>
        <w:spacing w:before="120" w:after="120" w:line="276" w:lineRule="auto"/>
        <w:ind w:firstLine="709"/>
        <w:jc w:val="both"/>
        <w:rPr>
          <w:rFonts w:eastAsia="Calibri"/>
          <w:iCs/>
          <w:color w:val="000000"/>
          <w:sz w:val="24"/>
          <w:szCs w:val="24"/>
        </w:rPr>
      </w:pPr>
      <w:r w:rsidRPr="00E82AC6">
        <w:rPr>
          <w:rFonts w:eastAsia="Calibri"/>
          <w:iCs/>
          <w:color w:val="000000"/>
          <w:sz w:val="24"/>
          <w:szCs w:val="24"/>
        </w:rPr>
        <w:t>В данном разделе приводится анализ существующей экологической ситуации по двум направлениям:</w:t>
      </w:r>
    </w:p>
    <w:p w:rsidR="006E25CB" w:rsidRDefault="00E82AC6" w:rsidP="00236105">
      <w:pPr>
        <w:numPr>
          <w:ilvl w:val="0"/>
          <w:numId w:val="39"/>
        </w:numPr>
        <w:spacing w:before="120" w:after="120" w:line="276" w:lineRule="auto"/>
        <w:ind w:left="0" w:firstLine="709"/>
        <w:jc w:val="both"/>
        <w:rPr>
          <w:color w:val="000000"/>
          <w:sz w:val="24"/>
          <w:szCs w:val="24"/>
          <w:lang w:eastAsia="ar-SA"/>
        </w:rPr>
      </w:pPr>
      <w:r>
        <w:rPr>
          <w:color w:val="000000"/>
          <w:sz w:val="24"/>
          <w:szCs w:val="24"/>
          <w:lang w:eastAsia="ar-SA"/>
        </w:rPr>
        <w:t>состояние природной среды, включающий обзор воздушного бассейна, водных ресурсов, почв, радиационной обстановки;</w:t>
      </w:r>
    </w:p>
    <w:p w:rsidR="006E25CB" w:rsidRDefault="00E82AC6" w:rsidP="00236105">
      <w:pPr>
        <w:numPr>
          <w:ilvl w:val="0"/>
          <w:numId w:val="39"/>
        </w:numPr>
        <w:spacing w:before="120" w:after="120" w:line="276" w:lineRule="auto"/>
        <w:ind w:left="0" w:firstLine="709"/>
        <w:jc w:val="both"/>
        <w:rPr>
          <w:color w:val="000000"/>
          <w:sz w:val="24"/>
          <w:szCs w:val="24"/>
          <w:lang w:eastAsia="ar-SA"/>
        </w:rPr>
      </w:pPr>
      <w:r>
        <w:rPr>
          <w:color w:val="000000"/>
          <w:sz w:val="24"/>
          <w:szCs w:val="24"/>
          <w:lang w:eastAsia="ar-SA"/>
        </w:rPr>
        <w:lastRenderedPageBreak/>
        <w:t xml:space="preserve">санитарная очистка территории, </w:t>
      </w:r>
      <w:proofErr w:type="gramStart"/>
      <w:r>
        <w:rPr>
          <w:color w:val="000000"/>
          <w:sz w:val="24"/>
          <w:szCs w:val="24"/>
          <w:lang w:eastAsia="ar-SA"/>
        </w:rPr>
        <w:t>объединяющий</w:t>
      </w:r>
      <w:proofErr w:type="gramEnd"/>
      <w:r>
        <w:rPr>
          <w:color w:val="000000"/>
          <w:sz w:val="24"/>
          <w:szCs w:val="24"/>
          <w:lang w:eastAsia="ar-SA"/>
        </w:rPr>
        <w:t xml:space="preserve"> данные по очистке, ТКО и скотомогильникам.</w:t>
      </w:r>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83" w:name="_Toc226015517"/>
      <w:bookmarkStart w:id="84" w:name="_Toc132107848"/>
      <w:bookmarkStart w:id="85" w:name="_Toc141977463"/>
      <w:proofErr w:type="spellStart"/>
      <w:r>
        <w:rPr>
          <w:rFonts w:ascii="Times New Roman" w:hAnsi="Times New Roman"/>
          <w:color w:val="000000"/>
        </w:rPr>
        <w:t>Состояние</w:t>
      </w:r>
      <w:proofErr w:type="spellEnd"/>
      <w:r>
        <w:rPr>
          <w:rFonts w:ascii="Times New Roman" w:hAnsi="Times New Roman"/>
          <w:color w:val="000000"/>
        </w:rPr>
        <w:t xml:space="preserve"> </w:t>
      </w:r>
      <w:proofErr w:type="spellStart"/>
      <w:r>
        <w:rPr>
          <w:rFonts w:ascii="Times New Roman" w:hAnsi="Times New Roman"/>
          <w:color w:val="000000"/>
        </w:rPr>
        <w:t>атмосферного</w:t>
      </w:r>
      <w:proofErr w:type="spellEnd"/>
      <w:r>
        <w:rPr>
          <w:rFonts w:ascii="Times New Roman" w:hAnsi="Times New Roman"/>
          <w:color w:val="000000"/>
        </w:rPr>
        <w:t xml:space="preserve"> </w:t>
      </w:r>
      <w:proofErr w:type="spellStart"/>
      <w:r>
        <w:rPr>
          <w:rFonts w:ascii="Times New Roman" w:hAnsi="Times New Roman"/>
          <w:color w:val="000000"/>
        </w:rPr>
        <w:t>воздуха</w:t>
      </w:r>
      <w:bookmarkEnd w:id="82"/>
      <w:bookmarkEnd w:id="83"/>
      <w:proofErr w:type="spellEnd"/>
    </w:p>
    <w:p w:rsidR="006E25CB" w:rsidRPr="00E82AC6" w:rsidRDefault="00E82AC6">
      <w:pPr>
        <w:spacing w:before="120" w:after="120" w:line="276" w:lineRule="auto"/>
        <w:ind w:firstLine="709"/>
        <w:jc w:val="both"/>
        <w:rPr>
          <w:rFonts w:eastAsia="Calibri"/>
          <w:iCs/>
          <w:color w:val="000000"/>
          <w:sz w:val="24"/>
          <w:szCs w:val="24"/>
        </w:rPr>
      </w:pPr>
      <w:r w:rsidRPr="00E82AC6">
        <w:rPr>
          <w:rFonts w:eastAsia="Calibri"/>
          <w:iCs/>
          <w:color w:val="000000"/>
          <w:sz w:val="24"/>
          <w:szCs w:val="24"/>
        </w:rPr>
        <w:t xml:space="preserve">Качество воздуха значительно влияет на здоровье людей. Результаты многочисленных гигиенических и эпидемиологических исследований свидетельствуют о существенном влиянии загрязнителей атмосферного воздуха на заболеваемость населения, прежде всего, болезнями органов дыхания. Через воздух при неблагоприятной среде люди получают намного больше вредных веществ, чем с пищей или водой, поэтому охрана и поддержание чистоты воздушного бассейна необходимы для обеспечения качественной жизни населения. </w:t>
      </w:r>
    </w:p>
    <w:p w:rsidR="006E25CB" w:rsidRPr="00E82AC6" w:rsidRDefault="00E82AC6">
      <w:pPr>
        <w:spacing w:before="120" w:after="120" w:line="276" w:lineRule="auto"/>
        <w:ind w:firstLine="709"/>
        <w:jc w:val="both"/>
        <w:rPr>
          <w:rFonts w:eastAsia="Calibri"/>
          <w:iCs/>
          <w:color w:val="000000"/>
          <w:sz w:val="24"/>
          <w:szCs w:val="24"/>
        </w:rPr>
      </w:pPr>
      <w:proofErr w:type="gramStart"/>
      <w:r w:rsidRPr="00E82AC6">
        <w:rPr>
          <w:rFonts w:eastAsia="Calibri"/>
          <w:iCs/>
          <w:color w:val="000000"/>
          <w:sz w:val="24"/>
          <w:szCs w:val="24"/>
        </w:rPr>
        <w:t xml:space="preserve">По данным Управления </w:t>
      </w:r>
      <w:proofErr w:type="spellStart"/>
      <w:r w:rsidRPr="00E82AC6">
        <w:rPr>
          <w:rFonts w:eastAsia="Calibri"/>
          <w:iCs/>
          <w:color w:val="000000"/>
          <w:sz w:val="24"/>
          <w:szCs w:val="24"/>
        </w:rPr>
        <w:t>Роспотребнадзора</w:t>
      </w:r>
      <w:proofErr w:type="spellEnd"/>
      <w:r w:rsidRPr="00E82AC6">
        <w:rPr>
          <w:rFonts w:eastAsia="Calibri"/>
          <w:iCs/>
          <w:color w:val="000000"/>
          <w:sz w:val="24"/>
          <w:szCs w:val="24"/>
        </w:rPr>
        <w:t xml:space="preserve"> по Чувашской Республике – Чувашии в 2021 году в соответствии с программой лабораторных исследований в рамках социально-гигиенического мониторинга, в ходе проведения мероприятий по контролю, производственного лабораторного контроля лабораториями ФБУЗ «Центр гигиены и эпидемиологии в Чувашской Республике – Чувашии» и его филиалов для оценки качества атмосферного воздуха в городских и сельских поселениях исследованы 8 358 проб атмосферного воздуха (в</w:t>
      </w:r>
      <w:proofErr w:type="gramEnd"/>
      <w:r w:rsidRPr="00E82AC6">
        <w:rPr>
          <w:rFonts w:eastAsia="Calibri"/>
          <w:iCs/>
          <w:color w:val="000000"/>
          <w:sz w:val="24"/>
          <w:szCs w:val="24"/>
        </w:rPr>
        <w:t xml:space="preserve"> </w:t>
      </w:r>
      <w:proofErr w:type="gramStart"/>
      <w:r w:rsidRPr="00E82AC6">
        <w:rPr>
          <w:rFonts w:eastAsia="Calibri"/>
          <w:iCs/>
          <w:color w:val="000000"/>
          <w:sz w:val="24"/>
          <w:szCs w:val="24"/>
        </w:rPr>
        <w:t>2020 г. – 11 809, 2019 г. – 11 003).</w:t>
      </w:r>
      <w:proofErr w:type="gramEnd"/>
    </w:p>
    <w:p w:rsidR="006E25CB" w:rsidRPr="00E82AC6" w:rsidRDefault="00E82AC6">
      <w:pPr>
        <w:spacing w:before="120" w:after="120" w:line="276" w:lineRule="auto"/>
        <w:ind w:firstLine="709"/>
        <w:jc w:val="both"/>
        <w:rPr>
          <w:rFonts w:eastAsia="Calibri"/>
          <w:iCs/>
          <w:color w:val="000000"/>
          <w:sz w:val="24"/>
          <w:szCs w:val="24"/>
        </w:rPr>
      </w:pPr>
      <w:r w:rsidRPr="00E82AC6">
        <w:rPr>
          <w:rFonts w:eastAsia="Calibri"/>
          <w:iCs/>
          <w:color w:val="000000"/>
          <w:sz w:val="24"/>
          <w:szCs w:val="24"/>
        </w:rPr>
        <w:t>Концентрации загрязняющих веще</w:t>
      </w:r>
      <w:proofErr w:type="gramStart"/>
      <w:r w:rsidRPr="00E82AC6">
        <w:rPr>
          <w:rFonts w:eastAsia="Calibri"/>
          <w:iCs/>
          <w:color w:val="000000"/>
          <w:sz w:val="24"/>
          <w:szCs w:val="24"/>
        </w:rPr>
        <w:t>ств пр</w:t>
      </w:r>
      <w:proofErr w:type="gramEnd"/>
      <w:r w:rsidRPr="00E82AC6">
        <w:rPr>
          <w:rFonts w:eastAsia="Calibri"/>
          <w:iCs/>
          <w:color w:val="000000"/>
          <w:sz w:val="24"/>
          <w:szCs w:val="24"/>
        </w:rPr>
        <w:t xml:space="preserve">евышали предельно допустимые значения в 7 пробах (0,08 %): по взвешенным веществам (1 проба), хлору и его соединениям (6 проб), в </w:t>
      </w:r>
      <w:proofErr w:type="spellStart"/>
      <w:r w:rsidRPr="00E82AC6">
        <w:rPr>
          <w:rFonts w:eastAsia="Calibri"/>
          <w:iCs/>
          <w:color w:val="000000"/>
          <w:sz w:val="24"/>
          <w:szCs w:val="24"/>
        </w:rPr>
        <w:t>т.ч</w:t>
      </w:r>
      <w:proofErr w:type="spellEnd"/>
      <w:r w:rsidRPr="00E82AC6">
        <w:rPr>
          <w:rFonts w:eastAsia="Calibri"/>
          <w:iCs/>
          <w:color w:val="000000"/>
          <w:sz w:val="24"/>
          <w:szCs w:val="24"/>
        </w:rPr>
        <w:t>. по хлору – 5 проб и одна проба по хлорвинилу (г. Новочебоксарск).</w:t>
      </w:r>
    </w:p>
    <w:p w:rsidR="006E25CB" w:rsidRDefault="00E82AC6">
      <w:pPr>
        <w:spacing w:before="120" w:after="120" w:line="276" w:lineRule="auto"/>
        <w:ind w:firstLine="709"/>
        <w:jc w:val="both"/>
        <w:rPr>
          <w:rFonts w:eastAsia="Calibri"/>
          <w:iCs/>
          <w:color w:val="000000"/>
          <w:sz w:val="24"/>
          <w:szCs w:val="24"/>
        </w:rPr>
      </w:pPr>
      <w:r w:rsidRPr="00E82AC6">
        <w:rPr>
          <w:rFonts w:eastAsia="Calibri"/>
          <w:iCs/>
          <w:color w:val="000000"/>
          <w:sz w:val="24"/>
          <w:szCs w:val="24"/>
        </w:rPr>
        <w:t>В городских поселениях удельный вес проб атмосферного воздуха с превышением гигиенических нормативов составил в 2021 году 0,099 % (в 2020 г. – 0,07 %, 2019 г. – 0,09 %)</w:t>
      </w:r>
      <w:r>
        <w:rPr>
          <w:rFonts w:eastAsia="Calibri"/>
          <w:iCs/>
          <w:color w:val="000000"/>
          <w:sz w:val="24"/>
          <w:szCs w:val="24"/>
        </w:rPr>
        <w:t>.</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Показатели загрязнения атмосферного воздуха в городских поселениях Чувашской Республики за последние годы остаются стабильными, в сельских поселениях – улучшились: удельный вес нестандартных проб воздуха в сельских поселениях снизился с 0,21 % в 2019 году до 0,0 % в 2021 году.</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По данным федерального статистического наблюдения «Сведения об охране атмосферного воздуха» по форме № 2-ТП (воздух) за 2021 год (по информации Волжско-Камского межрегионального Управления </w:t>
      </w:r>
      <w:proofErr w:type="spellStart"/>
      <w:r>
        <w:rPr>
          <w:rFonts w:eastAsia="Calibri"/>
          <w:iCs/>
          <w:color w:val="000000"/>
          <w:sz w:val="24"/>
          <w:szCs w:val="24"/>
        </w:rPr>
        <w:t>Росприродназора</w:t>
      </w:r>
      <w:proofErr w:type="spellEnd"/>
      <w:r>
        <w:rPr>
          <w:rFonts w:eastAsia="Calibri"/>
          <w:iCs/>
          <w:color w:val="000000"/>
          <w:sz w:val="24"/>
          <w:szCs w:val="24"/>
        </w:rPr>
        <w:t>) выбросы загрязняющих веществ в атмосферу от стационарных источников в Чувашии в 2021 г. составили 27,087 тыс. тонн.</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По Ибресинскому муниципальному округу в 2021 году в атмосферу поступила 219 т. загрязняющих веществ, из них:</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твердые загрязняющие вещества – 23 т;</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газообразные и жидкие вещества – 195 т, из них:</w:t>
      </w:r>
    </w:p>
    <w:p w:rsidR="006E25CB" w:rsidRDefault="00E82AC6" w:rsidP="00236105">
      <w:pPr>
        <w:pStyle w:val="3BulletListFooterTextnumberedBullet1UseCaseListParagraphitList11Paragraphedeliste1lp1"/>
        <w:numPr>
          <w:ilvl w:val="0"/>
          <w:numId w:val="92"/>
        </w:numPr>
        <w:spacing w:before="120" w:after="120"/>
        <w:jc w:val="both"/>
        <w:rPr>
          <w:rFonts w:eastAsia="Calibri"/>
          <w:iCs/>
          <w:color w:val="000000"/>
          <w:sz w:val="24"/>
          <w:szCs w:val="24"/>
        </w:rPr>
      </w:pPr>
      <w:r>
        <w:rPr>
          <w:rFonts w:eastAsia="Calibri"/>
          <w:iCs/>
          <w:color w:val="000000"/>
          <w:sz w:val="24"/>
          <w:szCs w:val="24"/>
        </w:rPr>
        <w:t>диоксид серы – 0 т;</w:t>
      </w:r>
    </w:p>
    <w:p w:rsidR="006E25CB" w:rsidRDefault="00E82AC6" w:rsidP="00236105">
      <w:pPr>
        <w:pStyle w:val="3BulletListFooterTextnumberedBullet1UseCaseListParagraphitList11Paragraphedeliste1lp1"/>
        <w:numPr>
          <w:ilvl w:val="0"/>
          <w:numId w:val="92"/>
        </w:numPr>
        <w:spacing w:before="120" w:after="120"/>
        <w:jc w:val="both"/>
        <w:rPr>
          <w:rFonts w:eastAsia="Calibri"/>
          <w:iCs/>
          <w:color w:val="000000"/>
          <w:sz w:val="24"/>
          <w:szCs w:val="24"/>
        </w:rPr>
      </w:pPr>
      <w:r>
        <w:rPr>
          <w:rFonts w:eastAsia="Calibri"/>
          <w:iCs/>
          <w:color w:val="000000"/>
          <w:sz w:val="24"/>
          <w:szCs w:val="24"/>
        </w:rPr>
        <w:t>оксид углерода – 17 т;</w:t>
      </w:r>
    </w:p>
    <w:p w:rsidR="006E25CB" w:rsidRDefault="00E82AC6" w:rsidP="00236105">
      <w:pPr>
        <w:pStyle w:val="3BulletListFooterTextnumberedBullet1UseCaseListParagraphitList11Paragraphedeliste1lp1"/>
        <w:numPr>
          <w:ilvl w:val="0"/>
          <w:numId w:val="92"/>
        </w:numPr>
        <w:spacing w:before="120" w:after="120"/>
        <w:jc w:val="both"/>
        <w:rPr>
          <w:rFonts w:eastAsia="Calibri"/>
          <w:iCs/>
          <w:color w:val="000000"/>
          <w:sz w:val="24"/>
          <w:szCs w:val="24"/>
        </w:rPr>
      </w:pPr>
      <w:r>
        <w:rPr>
          <w:rFonts w:eastAsia="Calibri"/>
          <w:iCs/>
          <w:color w:val="000000"/>
          <w:sz w:val="24"/>
          <w:szCs w:val="24"/>
        </w:rPr>
        <w:t>оксид азота – 8 т;</w:t>
      </w:r>
    </w:p>
    <w:p w:rsidR="006E25CB" w:rsidRDefault="00E82AC6" w:rsidP="00236105">
      <w:pPr>
        <w:pStyle w:val="3BulletListFooterTextnumberedBullet1UseCaseListParagraphitList11Paragraphedeliste1lp1"/>
        <w:numPr>
          <w:ilvl w:val="0"/>
          <w:numId w:val="92"/>
        </w:numPr>
        <w:spacing w:before="120" w:after="120"/>
        <w:jc w:val="both"/>
        <w:rPr>
          <w:rFonts w:eastAsia="Calibri"/>
          <w:iCs/>
          <w:color w:val="000000"/>
          <w:sz w:val="24"/>
          <w:szCs w:val="24"/>
        </w:rPr>
      </w:pPr>
      <w:r>
        <w:rPr>
          <w:rFonts w:eastAsia="Calibri"/>
          <w:iCs/>
          <w:color w:val="000000"/>
          <w:sz w:val="24"/>
          <w:szCs w:val="24"/>
        </w:rPr>
        <w:t>углеводороды (без летучих органических соединений) – 157 т;</w:t>
      </w:r>
    </w:p>
    <w:p w:rsidR="006E25CB" w:rsidRDefault="00E82AC6" w:rsidP="00236105">
      <w:pPr>
        <w:pStyle w:val="3BulletListFooterTextnumberedBullet1UseCaseListParagraphitList11Paragraphedeliste1lp1"/>
        <w:numPr>
          <w:ilvl w:val="0"/>
          <w:numId w:val="92"/>
        </w:numPr>
        <w:spacing w:before="120" w:after="120"/>
        <w:jc w:val="both"/>
        <w:rPr>
          <w:rFonts w:eastAsia="Calibri"/>
          <w:iCs/>
          <w:color w:val="000000"/>
          <w:sz w:val="24"/>
          <w:szCs w:val="24"/>
        </w:rPr>
      </w:pPr>
      <w:r>
        <w:rPr>
          <w:rFonts w:eastAsia="Calibri"/>
          <w:iCs/>
          <w:color w:val="000000"/>
          <w:sz w:val="24"/>
          <w:szCs w:val="24"/>
        </w:rPr>
        <w:lastRenderedPageBreak/>
        <w:t>летучие органические соединения – 10 т;</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прочие газообразные и жидкие – 3 т.</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По сравнению с соседними муниципальными округами, количество выбросов в атмосферу по Ибресинскому муниципальному округу небольшое. Основным источником загрязнения атмосферного воздуха на территории муниципального округа являются автомобильный транспорт, котельные, работающие на твердом топливе. Основная часть предприятий расположена в п.г.т. Ибреси.</w:t>
      </w:r>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86" w:name="_Toc226015518"/>
      <w:bookmarkStart w:id="87" w:name="_Toc132107849"/>
      <w:bookmarkStart w:id="88" w:name="_Toc141977464"/>
      <w:proofErr w:type="spellStart"/>
      <w:r>
        <w:rPr>
          <w:rFonts w:ascii="Times New Roman" w:hAnsi="Times New Roman"/>
          <w:color w:val="000000"/>
        </w:rPr>
        <w:t>Состояние</w:t>
      </w:r>
      <w:proofErr w:type="spellEnd"/>
      <w:r>
        <w:rPr>
          <w:rFonts w:ascii="Times New Roman" w:hAnsi="Times New Roman"/>
          <w:color w:val="000000"/>
        </w:rPr>
        <w:t xml:space="preserve"> </w:t>
      </w:r>
      <w:proofErr w:type="spellStart"/>
      <w:r>
        <w:rPr>
          <w:rFonts w:ascii="Times New Roman" w:hAnsi="Times New Roman"/>
          <w:color w:val="000000"/>
        </w:rPr>
        <w:t>водных</w:t>
      </w:r>
      <w:proofErr w:type="spellEnd"/>
      <w:r>
        <w:rPr>
          <w:rFonts w:ascii="Times New Roman" w:hAnsi="Times New Roman"/>
          <w:color w:val="000000"/>
        </w:rPr>
        <w:t xml:space="preserve"> </w:t>
      </w:r>
      <w:proofErr w:type="spellStart"/>
      <w:r>
        <w:rPr>
          <w:rFonts w:ascii="Times New Roman" w:hAnsi="Times New Roman"/>
          <w:color w:val="000000"/>
        </w:rPr>
        <w:t>ресурсов</w:t>
      </w:r>
      <w:bookmarkEnd w:id="84"/>
      <w:bookmarkEnd w:id="85"/>
      <w:bookmarkEnd w:id="86"/>
      <w:proofErr w:type="spellEnd"/>
    </w:p>
    <w:p w:rsidR="006E25CB" w:rsidRPr="00E82AC6" w:rsidRDefault="00E82AC6">
      <w:pPr>
        <w:spacing w:before="120" w:after="120" w:line="276" w:lineRule="auto"/>
        <w:ind w:firstLine="709"/>
        <w:jc w:val="both"/>
        <w:rPr>
          <w:rFonts w:eastAsia="Calibri"/>
          <w:iCs/>
          <w:color w:val="000000"/>
          <w:sz w:val="24"/>
          <w:szCs w:val="24"/>
        </w:rPr>
      </w:pPr>
      <w:bookmarkStart w:id="89" w:name="_Toc132107850"/>
      <w:r w:rsidRPr="00E82AC6">
        <w:rPr>
          <w:rFonts w:eastAsia="Calibri"/>
          <w:iCs/>
          <w:color w:val="000000"/>
          <w:sz w:val="24"/>
          <w:szCs w:val="24"/>
        </w:rPr>
        <w:t xml:space="preserve">По данным Управления </w:t>
      </w:r>
      <w:proofErr w:type="spellStart"/>
      <w:r w:rsidRPr="00E82AC6">
        <w:rPr>
          <w:rFonts w:eastAsia="Calibri"/>
          <w:iCs/>
          <w:color w:val="000000"/>
          <w:sz w:val="24"/>
          <w:szCs w:val="24"/>
        </w:rPr>
        <w:t>Роспотребнадзора</w:t>
      </w:r>
      <w:proofErr w:type="spellEnd"/>
      <w:r w:rsidRPr="00E82AC6">
        <w:rPr>
          <w:rFonts w:eastAsia="Calibri"/>
          <w:iCs/>
          <w:color w:val="000000"/>
          <w:sz w:val="24"/>
          <w:szCs w:val="24"/>
        </w:rPr>
        <w:t xml:space="preserve"> по Чувашской Республике – Чувашии в 2021 году находились 1 612 источников централизованного питьевого водоснабжения (в 2020 г. – 1 628), в </w:t>
      </w:r>
      <w:proofErr w:type="spellStart"/>
      <w:r w:rsidRPr="00E82AC6">
        <w:rPr>
          <w:rFonts w:eastAsia="Calibri"/>
          <w:iCs/>
          <w:color w:val="000000"/>
          <w:sz w:val="24"/>
          <w:szCs w:val="24"/>
        </w:rPr>
        <w:t>т.ч</w:t>
      </w:r>
      <w:proofErr w:type="spellEnd"/>
      <w:r w:rsidRPr="00E82AC6">
        <w:rPr>
          <w:rFonts w:eastAsia="Calibri"/>
          <w:iCs/>
          <w:color w:val="000000"/>
          <w:sz w:val="24"/>
          <w:szCs w:val="24"/>
        </w:rPr>
        <w:t>. 6 поверхностных и 1 606 подземных.</w:t>
      </w:r>
    </w:p>
    <w:p w:rsidR="006E25CB" w:rsidRDefault="00E82AC6">
      <w:pPr>
        <w:spacing w:before="120" w:after="120" w:line="276" w:lineRule="auto"/>
        <w:ind w:firstLine="709"/>
        <w:jc w:val="both"/>
        <w:rPr>
          <w:rFonts w:eastAsia="Calibri"/>
          <w:iCs/>
          <w:color w:val="000000"/>
          <w:sz w:val="24"/>
          <w:szCs w:val="24"/>
        </w:rPr>
      </w:pPr>
      <w:r w:rsidRPr="00E82AC6">
        <w:rPr>
          <w:rFonts w:eastAsia="Calibri"/>
          <w:iCs/>
          <w:color w:val="000000"/>
          <w:sz w:val="24"/>
          <w:szCs w:val="24"/>
        </w:rPr>
        <w:t>В 2021 году санитарное состояние источников централизованного питьевого водоснабжения улучшилось, продолжилось снижение доли источников, не соответствующих санитарно-эпидемиологическим требованиям</w:t>
      </w:r>
      <w:r>
        <w:rPr>
          <w:rFonts w:eastAsia="Calibri"/>
          <w:iCs/>
          <w:color w:val="000000"/>
          <w:sz w:val="24"/>
          <w:szCs w:val="24"/>
        </w:rPr>
        <w:t>. Основной причиной несоответствия источников централизованного питьевого водоснабжения населения санитарно-эпидемиологическим требованиям является отсутствие зон санитарной охраны.</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В 2021 году доля проб воды в источниках централизованного питьевого водоснабжения, не соответствующих гигиеническим нормативам по санитарно-химическим показателям, составила 21,89 %, по микробиологическим показателям – 1,06 %. Из поверхностных источников централизованного водоснабжения 29 % проб воды по санитарно-химическим показателям не отвечали гигиеническим нормативам, по микробиологическим показателям нестандартными были 4,35 % проб.</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Качество питьевой воды не соответствует гигиеническим нормативам по содержанию бора, лития, бария, железа, сухому остатку, жесткости, мутности, что связано с природным составом воды подземных водоносных горизонтов, отсутствием системы очистки и доочистки воды на подземных источниках водоснабжения.</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В 2021 году в Чувашской Республике 96,35% источников нецентрализованного водоснабжения находились в сельской местности. Удельный вес источников нецентрализованного водоснабжения в сельских поселениях, не соответствующих санитарным нормам и правилам, составил 8,74%.</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Из нецентрализованных источников водоснабжения в сельских поселениях в 2021 году исследованы по санитарно-химическим показателям 136 проб питьевой воды, из них не соответствовали гигиеническим нормативам 34 пробы, что составило 25,0%.</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По микробиологическим показателям в 2021 году из нецентрализованных источников в сельской местности исследованы 223 пробы воды, из них не соответствовали гигиеническим нормативам 13 проб, что составило 5,83%.</w:t>
      </w:r>
    </w:p>
    <w:p w:rsidR="006E25CB" w:rsidRDefault="00E82AC6">
      <w:pPr>
        <w:spacing w:before="120" w:after="120" w:line="276" w:lineRule="auto"/>
        <w:ind w:firstLine="709"/>
        <w:jc w:val="both"/>
        <w:rPr>
          <w:rFonts w:eastAsia="Calibri"/>
          <w:iCs/>
          <w:color w:val="000000"/>
          <w:sz w:val="24"/>
          <w:szCs w:val="24"/>
        </w:rPr>
      </w:pPr>
      <w:proofErr w:type="gramStart"/>
      <w:r>
        <w:rPr>
          <w:rFonts w:eastAsia="Calibri"/>
          <w:iCs/>
          <w:color w:val="000000"/>
          <w:sz w:val="24"/>
          <w:szCs w:val="24"/>
        </w:rPr>
        <w:t xml:space="preserve">По данным Справки о состоянии и перспективах использования минерально-сырьевой базы Чувашской республики на 15.12.2022 год на территории Ибресинского муниципального округа для водоснабжения населения используются подземные воды водоносного </w:t>
      </w:r>
      <w:proofErr w:type="spellStart"/>
      <w:r>
        <w:rPr>
          <w:rFonts w:eastAsia="Calibri"/>
          <w:iCs/>
          <w:color w:val="000000"/>
          <w:sz w:val="24"/>
          <w:szCs w:val="24"/>
        </w:rPr>
        <w:t>титон-валанжинского</w:t>
      </w:r>
      <w:proofErr w:type="spellEnd"/>
      <w:r>
        <w:rPr>
          <w:rFonts w:eastAsia="Calibri"/>
          <w:iCs/>
          <w:color w:val="000000"/>
          <w:sz w:val="24"/>
          <w:szCs w:val="24"/>
        </w:rPr>
        <w:t xml:space="preserve"> терригенного горизонта, отличающиеся природным </w:t>
      </w:r>
      <w:r>
        <w:rPr>
          <w:rFonts w:eastAsia="Calibri"/>
          <w:iCs/>
          <w:color w:val="000000"/>
          <w:sz w:val="24"/>
          <w:szCs w:val="24"/>
        </w:rPr>
        <w:lastRenderedPageBreak/>
        <w:t>несоответствием качества по ряду компонентов, в том числе: минерализации (до 1,2 ПДК), железу (до 5 ПДК), сульфатам (до 1,38 ПДК) и бору (до 8,4 ПДК).</w:t>
      </w:r>
      <w:proofErr w:type="gramEnd"/>
      <w:r>
        <w:rPr>
          <w:rFonts w:eastAsia="Calibri"/>
          <w:iCs/>
          <w:color w:val="000000"/>
          <w:sz w:val="24"/>
          <w:szCs w:val="24"/>
        </w:rPr>
        <w:t xml:space="preserve"> Подземные воды используются для водоснабжения сельских населенных пунктов и отдельных предприятий. Использование воды в большинстве случаев происходит без предварительной очистки.</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В границах Ибресинского муниципального округа отсутствуют гидрологические посты, регулярный мониторинг поверхностных вод не проводится.</w:t>
      </w:r>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90" w:name="_Toc226015519"/>
      <w:bookmarkStart w:id="91" w:name="_Toc141977465"/>
      <w:proofErr w:type="spellStart"/>
      <w:r>
        <w:rPr>
          <w:rFonts w:ascii="Times New Roman" w:hAnsi="Times New Roman"/>
          <w:color w:val="000000"/>
        </w:rPr>
        <w:t>Состояние</w:t>
      </w:r>
      <w:proofErr w:type="spellEnd"/>
      <w:r>
        <w:rPr>
          <w:rFonts w:ascii="Times New Roman" w:hAnsi="Times New Roman"/>
          <w:color w:val="000000"/>
        </w:rPr>
        <w:t xml:space="preserve"> </w:t>
      </w:r>
      <w:proofErr w:type="spellStart"/>
      <w:r>
        <w:rPr>
          <w:rFonts w:ascii="Times New Roman" w:hAnsi="Times New Roman"/>
          <w:color w:val="000000"/>
        </w:rPr>
        <w:t>почв</w:t>
      </w:r>
      <w:bookmarkEnd w:id="87"/>
      <w:bookmarkEnd w:id="88"/>
      <w:bookmarkEnd w:id="90"/>
      <w:proofErr w:type="spellEnd"/>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В 2021 году в Чувашской Республике исследовано 239 проб почвы (в 2020 г. – 303, 2019 г. – 267) по санитарно-химическим показателям, из них не соответствовали гигиеническим нормативам 0,83%.</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По микробиологическим показателям исследовано 226 проб почвы, по </w:t>
      </w:r>
      <w:proofErr w:type="spellStart"/>
      <w:r>
        <w:rPr>
          <w:rFonts w:eastAsia="Calibri"/>
          <w:iCs/>
          <w:color w:val="000000"/>
          <w:sz w:val="24"/>
          <w:szCs w:val="24"/>
        </w:rPr>
        <w:t>паразитологическим</w:t>
      </w:r>
      <w:proofErr w:type="spellEnd"/>
      <w:r>
        <w:rPr>
          <w:rFonts w:eastAsia="Calibri"/>
          <w:iCs/>
          <w:color w:val="000000"/>
          <w:sz w:val="24"/>
          <w:szCs w:val="24"/>
        </w:rPr>
        <w:t xml:space="preserve"> – 565. Не соответствовали гигиеническим нормативам соответственно 6,19% и 0,53% проб.</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Все пробы почвы по санитарно-химическим показателям, отобранные в селитебной зоне в 2021 году, как и в 2020 году и 2019 году, соответствовали гигиеническим нормативам. По микробиологическим показателям удельный вес нестандартных проб составил 8,25%, по </w:t>
      </w:r>
      <w:proofErr w:type="spellStart"/>
      <w:r>
        <w:rPr>
          <w:rFonts w:eastAsia="Calibri"/>
          <w:iCs/>
          <w:color w:val="000000"/>
          <w:sz w:val="24"/>
          <w:szCs w:val="24"/>
        </w:rPr>
        <w:t>паразитологическим</w:t>
      </w:r>
      <w:proofErr w:type="spellEnd"/>
      <w:r>
        <w:rPr>
          <w:rFonts w:eastAsia="Calibri"/>
          <w:iCs/>
          <w:color w:val="000000"/>
          <w:sz w:val="24"/>
          <w:szCs w:val="24"/>
        </w:rPr>
        <w:t xml:space="preserve"> показателям – 0,63%.</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Все нестандартные пробы почвы по микробиологическим показателям с селитебной территории отобраны с территорий детских дошкольных учреждений и</w:t>
      </w:r>
      <w:r>
        <w:rPr>
          <w:color w:val="000000"/>
        </w:rPr>
        <w:t xml:space="preserve"> </w:t>
      </w:r>
      <w:r>
        <w:rPr>
          <w:rFonts w:eastAsia="Calibri"/>
          <w:iCs/>
          <w:color w:val="000000"/>
          <w:sz w:val="24"/>
          <w:szCs w:val="24"/>
        </w:rPr>
        <w:t>детских игровых площадок в г. Чебоксары.</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Все исследованные пробы почвы в селитебной зоне по санитарно-химическим показателям на содержание тяжелых металлов соответствовали гигиеническим нормативам.</w:t>
      </w:r>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92" w:name="_Toc226015520"/>
      <w:bookmarkStart w:id="93" w:name="_Toc141977466"/>
      <w:proofErr w:type="spellStart"/>
      <w:r>
        <w:rPr>
          <w:rFonts w:ascii="Times New Roman" w:hAnsi="Times New Roman"/>
          <w:color w:val="000000"/>
        </w:rPr>
        <w:t>Радиационная</w:t>
      </w:r>
      <w:proofErr w:type="spellEnd"/>
      <w:r>
        <w:rPr>
          <w:rFonts w:ascii="Times New Roman" w:hAnsi="Times New Roman"/>
          <w:color w:val="000000"/>
        </w:rPr>
        <w:t xml:space="preserve"> </w:t>
      </w:r>
      <w:proofErr w:type="spellStart"/>
      <w:r>
        <w:rPr>
          <w:rFonts w:ascii="Times New Roman" w:hAnsi="Times New Roman"/>
          <w:color w:val="000000"/>
        </w:rPr>
        <w:t>обстановка</w:t>
      </w:r>
      <w:bookmarkEnd w:id="89"/>
      <w:bookmarkEnd w:id="91"/>
      <w:bookmarkEnd w:id="92"/>
      <w:proofErr w:type="spellEnd"/>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Радиационная обстановка в 2021 году остается удовлетворительной.</w:t>
      </w:r>
      <w:r>
        <w:rPr>
          <w:color w:val="000000"/>
        </w:rPr>
        <w:t xml:space="preserve"> </w:t>
      </w:r>
      <w:r>
        <w:rPr>
          <w:rFonts w:eastAsia="Calibri"/>
          <w:iCs/>
          <w:color w:val="000000"/>
          <w:sz w:val="24"/>
          <w:szCs w:val="24"/>
        </w:rPr>
        <w:t>Коллективная доза облучения населения республики в 2020 году (1 212,84 тыс. человек) за счет всех источников облучения составила 4 409,25 чел.-Зв.</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Установлено, что годовую эффективную дозу население в 82,8% получает от природных источников, 17,05% – от медицинских рентгенодиагностических процедур, от глобальных выпадений и прошлых радиационных аварий – 0,14% и деятельности предприятий, использующих источники ионизирующих излучений – 0,01%.</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Мощность дозы гамма-излучения на территории республики в среднем за 2021 год составила 0,08 </w:t>
      </w:r>
      <w:proofErr w:type="spellStart"/>
      <w:r>
        <w:rPr>
          <w:rFonts w:eastAsia="Calibri"/>
          <w:iCs/>
          <w:color w:val="000000"/>
          <w:sz w:val="24"/>
          <w:szCs w:val="24"/>
        </w:rPr>
        <w:t>мкЗв</w:t>
      </w:r>
      <w:proofErr w:type="spellEnd"/>
      <w:r>
        <w:rPr>
          <w:rFonts w:eastAsia="Calibri"/>
          <w:iCs/>
          <w:color w:val="000000"/>
          <w:sz w:val="24"/>
          <w:szCs w:val="24"/>
        </w:rPr>
        <w:t xml:space="preserve">/ч, что не превышает уровни естественного </w:t>
      </w:r>
      <w:proofErr w:type="gramStart"/>
      <w:r>
        <w:rPr>
          <w:rFonts w:eastAsia="Calibri"/>
          <w:iCs/>
          <w:color w:val="000000"/>
          <w:sz w:val="24"/>
          <w:szCs w:val="24"/>
        </w:rPr>
        <w:t>гамма-фона</w:t>
      </w:r>
      <w:proofErr w:type="gramEnd"/>
      <w:r>
        <w:rPr>
          <w:rFonts w:eastAsia="Calibri"/>
          <w:iCs/>
          <w:color w:val="000000"/>
          <w:sz w:val="24"/>
          <w:szCs w:val="24"/>
        </w:rPr>
        <w:t xml:space="preserve"> за последние 4 года.</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Значение поверхностной активности 137Cs на почве в 2021 году составило 2,25кБк/м</w:t>
      </w:r>
      <w:proofErr w:type="gramStart"/>
      <w:r>
        <w:rPr>
          <w:rFonts w:eastAsia="Calibri"/>
          <w:iCs/>
          <w:color w:val="000000"/>
          <w:sz w:val="24"/>
          <w:szCs w:val="24"/>
          <w:vertAlign w:val="superscript"/>
        </w:rPr>
        <w:t>2</w:t>
      </w:r>
      <w:proofErr w:type="gramEnd"/>
      <w:r>
        <w:rPr>
          <w:rFonts w:eastAsia="Calibri"/>
          <w:iCs/>
          <w:color w:val="000000"/>
          <w:sz w:val="24"/>
          <w:szCs w:val="24"/>
        </w:rPr>
        <w:t>.</w:t>
      </w:r>
      <w:r>
        <w:rPr>
          <w:color w:val="000000"/>
        </w:rPr>
        <w:t xml:space="preserve"> </w:t>
      </w:r>
      <w:r>
        <w:rPr>
          <w:rFonts w:eastAsia="Calibri"/>
          <w:iCs/>
          <w:color w:val="000000"/>
          <w:sz w:val="24"/>
          <w:szCs w:val="24"/>
        </w:rPr>
        <w:t xml:space="preserve">В 2021 году среднее содержание изотопа цезий-137 в почве на территории Чувашской Республики составляет менее 5,0 Бк/кг или 1,7 </w:t>
      </w:r>
      <w:proofErr w:type="spellStart"/>
      <w:r>
        <w:rPr>
          <w:rFonts w:eastAsia="Calibri"/>
          <w:iCs/>
          <w:color w:val="000000"/>
          <w:sz w:val="24"/>
          <w:szCs w:val="24"/>
        </w:rPr>
        <w:t>кБк</w:t>
      </w:r>
      <w:proofErr w:type="spellEnd"/>
      <w:r>
        <w:rPr>
          <w:rFonts w:eastAsia="Calibri"/>
          <w:iCs/>
          <w:color w:val="000000"/>
          <w:sz w:val="24"/>
          <w:szCs w:val="24"/>
        </w:rPr>
        <w:t>/м</w:t>
      </w:r>
      <w:proofErr w:type="gramStart"/>
      <w:r>
        <w:rPr>
          <w:rFonts w:eastAsia="Calibri"/>
          <w:iCs/>
          <w:color w:val="000000"/>
          <w:sz w:val="24"/>
          <w:szCs w:val="24"/>
          <w:vertAlign w:val="superscript"/>
        </w:rPr>
        <w:t>2</w:t>
      </w:r>
      <w:proofErr w:type="gramEnd"/>
      <w:r>
        <w:rPr>
          <w:rFonts w:eastAsia="Calibri"/>
          <w:iCs/>
          <w:color w:val="000000"/>
          <w:sz w:val="24"/>
          <w:szCs w:val="24"/>
        </w:rPr>
        <w:t>.</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lastRenderedPageBreak/>
        <w:t>В 2021 году на территории Ибресинского муниципального округа проводились исследования почв на наличие радионуклидов. В двух пробах, отобранных на территории муниципального округа, превышений обнаружено не было.</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В Чувашской Республике проведено 101 исследование пробы воды из подземных источников питьевого водоснабжения на содержание радона-222, случаи превышения контрольных уровней не обнаружены.</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В Ибресинском муниципальном округе в 2021 году были проведены исследования концентрации радона в воде колодцев. Было отобрано 2 пробы. Средняя активность радона-222 составила 8,1 Бк/кг в колодцах. Превышений обнаружено не было.  </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В 2021 году в Чувашской Республике исследованы 184 пробы питьевой воды из источников питьевого водоснабжения по суммарной альф</w:t>
      </w:r>
      <w:proofErr w:type="gramStart"/>
      <w:r>
        <w:rPr>
          <w:rFonts w:eastAsia="Calibri"/>
          <w:iCs/>
          <w:color w:val="000000"/>
          <w:sz w:val="24"/>
          <w:szCs w:val="24"/>
        </w:rPr>
        <w:t>а-</w:t>
      </w:r>
      <w:proofErr w:type="gramEnd"/>
      <w:r>
        <w:rPr>
          <w:rFonts w:eastAsia="Calibri"/>
          <w:iCs/>
          <w:color w:val="000000"/>
          <w:sz w:val="24"/>
          <w:szCs w:val="24"/>
        </w:rPr>
        <w:t xml:space="preserve"> и бета- активности, из них с превышением контрольного уровня не обнаружены.</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В Ибресинском муниципальном округе в 2021 году на суммарную альф</w:t>
      </w:r>
      <w:proofErr w:type="gramStart"/>
      <w:r>
        <w:rPr>
          <w:rFonts w:eastAsia="Calibri"/>
          <w:iCs/>
          <w:color w:val="000000"/>
          <w:sz w:val="24"/>
          <w:szCs w:val="24"/>
        </w:rPr>
        <w:t>а-</w:t>
      </w:r>
      <w:proofErr w:type="gramEnd"/>
      <w:r>
        <w:rPr>
          <w:rFonts w:eastAsia="Calibri"/>
          <w:iCs/>
          <w:color w:val="000000"/>
          <w:sz w:val="24"/>
          <w:szCs w:val="24"/>
        </w:rPr>
        <w:t xml:space="preserve"> и бета-активность были исследованы 2 пробы воды из колодцев. Суммарные активности по результатам исследований минимальные.</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ФБУЗ «Центр гигиены и эпидемиологии в Чувашской Республике - Чувашии» в 2021 году проведено исследование 171 пробы пищевых продуктов и продовольственного сырья на содержание цезия-137 и 135 проб на содержание стронция-90, случаев превышения гигиенических нормативов не отмечено.</w:t>
      </w:r>
    </w:p>
    <w:p w:rsidR="006E25CB" w:rsidRDefault="00E82AC6">
      <w:pPr>
        <w:pStyle w:val="2212122221"/>
        <w:spacing w:before="240" w:after="240" w:line="276" w:lineRule="auto"/>
        <w:ind w:firstLine="709"/>
        <w:jc w:val="both"/>
        <w:rPr>
          <w:rFonts w:ascii="Times New Roman" w:hAnsi="Times New Roman"/>
          <w:i w:val="0"/>
          <w:color w:val="000000"/>
          <w:lang w:val="ru-RU"/>
        </w:rPr>
      </w:pPr>
      <w:bookmarkStart w:id="94" w:name="_Toc226015521"/>
      <w:bookmarkStart w:id="95" w:name="_Toc132107851"/>
      <w:bookmarkStart w:id="96" w:name="_Toc141977467"/>
      <w:r>
        <w:rPr>
          <w:rFonts w:ascii="Times New Roman" w:hAnsi="Times New Roman"/>
          <w:i w:val="0"/>
          <w:color w:val="000000"/>
          <w:lang w:val="ru-RU"/>
        </w:rPr>
        <w:t>Санитарная очистка территории</w:t>
      </w:r>
      <w:bookmarkEnd w:id="93"/>
      <w:bookmarkEnd w:id="94"/>
    </w:p>
    <w:p w:rsidR="006E25CB" w:rsidRDefault="00E82AC6">
      <w:pPr>
        <w:spacing w:before="120" w:after="120" w:line="276" w:lineRule="auto"/>
        <w:ind w:firstLine="709"/>
        <w:jc w:val="both"/>
        <w:rPr>
          <w:rFonts w:eastAsia="Calibri"/>
          <w:iCs/>
          <w:color w:val="000000"/>
          <w:sz w:val="24"/>
          <w:szCs w:val="24"/>
        </w:rPr>
      </w:pPr>
      <w:proofErr w:type="gramStart"/>
      <w:r>
        <w:rPr>
          <w:rFonts w:eastAsia="Calibri"/>
          <w:iCs/>
          <w:color w:val="000000"/>
          <w:sz w:val="24"/>
          <w:szCs w:val="24"/>
        </w:rPr>
        <w:t>Источниками образования твердых коммунальных отходов (далее ТКО) являются территории (части территорий) поселений, на которых образуются твердые коммунальные отходы, то есть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w:t>
      </w:r>
      <w:proofErr w:type="gramEnd"/>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На территории муниципальных образований Чувашской Республики сбор и первичное накопление ТКО осуществляется в местах накопления в мусорные контейнеры. Далее специализированным транспортом отходы вывозятся на объекты обработки и размещения отходов.</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На территории Ибресинского муниципального округа создано 494 контейнерных площадок и размещено 1267 контейнеров.</w:t>
      </w:r>
    </w:p>
    <w:p w:rsidR="006E25CB" w:rsidRDefault="00E82AC6">
      <w:pPr>
        <w:spacing w:before="120" w:after="120" w:line="276" w:lineRule="auto"/>
        <w:ind w:firstLine="709"/>
        <w:jc w:val="both"/>
        <w:rPr>
          <w:rFonts w:eastAsia="Calibri"/>
          <w:iCs/>
          <w:color w:val="000000"/>
          <w:sz w:val="24"/>
          <w:szCs w:val="24"/>
        </w:rPr>
      </w:pPr>
      <w:proofErr w:type="gramStart"/>
      <w:r>
        <w:rPr>
          <w:rFonts w:eastAsia="Calibri"/>
          <w:iCs/>
          <w:color w:val="000000"/>
          <w:sz w:val="24"/>
          <w:szCs w:val="24"/>
        </w:rPr>
        <w:t>Согласно схеме потоков, утвержденной приказом Министерства природных ресурсов и экологии Чувашской Республики от 17 декабря 2019 г. № 955-ТС (с изменениями, внесенными приказами Министерства природных ресурсов и экологии Чувашской Республики от 26 января 2021 г. № 41, от 21 марта 2022 г. № 136, от 23 декабря 2022 г. № 813, от 28 июля 2025 г. № 578, от 30 сентября 2025 г. № 700, от</w:t>
      </w:r>
      <w:proofErr w:type="gramEnd"/>
      <w:r>
        <w:rPr>
          <w:rFonts w:eastAsia="Calibri"/>
          <w:iCs/>
          <w:color w:val="000000"/>
          <w:sz w:val="24"/>
          <w:szCs w:val="24"/>
        </w:rPr>
        <w:t xml:space="preserve"> </w:t>
      </w:r>
      <w:proofErr w:type="gramStart"/>
      <w:r>
        <w:rPr>
          <w:rFonts w:eastAsia="Calibri"/>
          <w:iCs/>
          <w:color w:val="000000"/>
          <w:sz w:val="24"/>
          <w:szCs w:val="24"/>
        </w:rPr>
        <w:t>8 декабря 2025 г. № 900, от 29 января 2026 г. № 44) «Об утверждении территориальной схемы в области обращения с отходами в Чувашской Республики» транспортировка ТКО производиться на объекты размещения ТКО Ибресинского муниципального округа.</w:t>
      </w:r>
      <w:proofErr w:type="gramEnd"/>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lastRenderedPageBreak/>
        <w:t>На территории Ибресинского муниципального округа осуществляет деятельность региональный оператор по обращению с твердыми коммунальными отходами – ООО «</w:t>
      </w:r>
      <w:proofErr w:type="spellStart"/>
      <w:r>
        <w:rPr>
          <w:rFonts w:eastAsia="Calibri"/>
          <w:iCs/>
          <w:color w:val="000000"/>
          <w:sz w:val="24"/>
          <w:szCs w:val="24"/>
        </w:rPr>
        <w:t>Ситиматик</w:t>
      </w:r>
      <w:proofErr w:type="spellEnd"/>
      <w:r>
        <w:rPr>
          <w:rFonts w:eastAsia="Calibri"/>
          <w:iCs/>
          <w:color w:val="000000"/>
          <w:sz w:val="24"/>
          <w:szCs w:val="24"/>
        </w:rPr>
        <w:t xml:space="preserve"> Чувашия». В муниципальном округе организован централизованный сбор, транспортировка, размещение ТКО на объект размещения отходов, который находится на земельном участке с кадастровым номером 21:10:010101:953.</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Объект размещения отходов на территории Ибресинского муниципального округа включен в ГРОРО № 21-00035-З-00705-021116. Годовая мощность объекта 4400 тонны. Эксплуатирующая организация - МУП "Водоканал" Ибресинского муниципального округа. Организация имеет лицензию №21.0003.17 от 23.01.2017.</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Нормативы накопления твёрдых коммунальных отходов на территории Чувашской Республики утверждены приказом Министерства природных ресурсов и экологии Чувашской Республики от 20 ноября 2025 г. № 832 «Об утверждении нормативов накопления твёрдых коммунальных отходов на территории Чувашской Республики».</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Таблица 1.8-1  Нормативы накопления ТКО на территории Чувашской Республики для жилых зданий</w:t>
      </w:r>
    </w:p>
    <w:tbl>
      <w:tblPr>
        <w:tblW w:w="0" w:type="auto"/>
        <w:jc w:val="center"/>
        <w:tblLayout w:type="fixed"/>
        <w:tblCellMar>
          <w:left w:w="10" w:type="dxa"/>
          <w:right w:w="10" w:type="dxa"/>
        </w:tblCellMar>
        <w:tblLook w:val="04A0" w:firstRow="1" w:lastRow="0" w:firstColumn="1" w:lastColumn="0" w:noHBand="0" w:noVBand="1"/>
      </w:tblPr>
      <w:tblGrid>
        <w:gridCol w:w="634"/>
        <w:gridCol w:w="3077"/>
        <w:gridCol w:w="1877"/>
        <w:gridCol w:w="1162"/>
        <w:gridCol w:w="1243"/>
      </w:tblGrid>
      <w:tr w:rsidR="006E25CB">
        <w:trPr>
          <w:cantSplit/>
          <w:trHeight w:hRule="exact" w:val="1397"/>
          <w:jc w:val="center"/>
        </w:trPr>
        <w:tc>
          <w:tcPr>
            <w:tcW w:w="634" w:type="dxa"/>
            <w:vMerge w:val="restart"/>
            <w:tcBorders>
              <w:top w:val="single" w:sz="4" w:space="0" w:color="000000"/>
              <w:left w:val="single" w:sz="4" w:space="0" w:color="000000"/>
            </w:tcBorders>
            <w:vAlign w:val="center"/>
          </w:tcPr>
          <w:p w:rsidR="006E25CB" w:rsidRDefault="00E82AC6">
            <w:pPr>
              <w:pStyle w:val="affffffffffa"/>
              <w:jc w:val="center"/>
              <w:rPr>
                <w:b/>
              </w:rPr>
            </w:pPr>
            <w:r>
              <w:rPr>
                <w:rStyle w:val="affffffffff9"/>
                <w:b/>
              </w:rPr>
              <w:t xml:space="preserve">№ </w:t>
            </w:r>
            <w:proofErr w:type="gramStart"/>
            <w:r>
              <w:rPr>
                <w:rStyle w:val="affffffffff9"/>
                <w:b/>
              </w:rPr>
              <w:t>п</w:t>
            </w:r>
            <w:proofErr w:type="gramEnd"/>
            <w:r>
              <w:rPr>
                <w:rStyle w:val="affffffffff9"/>
                <w:b/>
              </w:rPr>
              <w:t>/п</w:t>
            </w:r>
          </w:p>
        </w:tc>
        <w:tc>
          <w:tcPr>
            <w:tcW w:w="3077" w:type="dxa"/>
            <w:vMerge w:val="restart"/>
            <w:tcBorders>
              <w:top w:val="single" w:sz="4" w:space="0" w:color="000000"/>
              <w:left w:val="single" w:sz="4" w:space="0" w:color="000000"/>
            </w:tcBorders>
            <w:vAlign w:val="center"/>
          </w:tcPr>
          <w:p w:rsidR="006E25CB" w:rsidRDefault="00E82AC6">
            <w:pPr>
              <w:pStyle w:val="affffffffffa"/>
              <w:ind w:firstLine="260"/>
              <w:rPr>
                <w:b/>
              </w:rPr>
            </w:pPr>
            <w:r>
              <w:rPr>
                <w:rStyle w:val="affffffffff9"/>
                <w:b/>
              </w:rPr>
              <w:t>Наименование объекта</w:t>
            </w:r>
          </w:p>
        </w:tc>
        <w:tc>
          <w:tcPr>
            <w:tcW w:w="1877" w:type="dxa"/>
            <w:vMerge w:val="restart"/>
            <w:tcBorders>
              <w:top w:val="single" w:sz="4" w:space="0" w:color="000000"/>
              <w:left w:val="single" w:sz="4" w:space="0" w:color="000000"/>
            </w:tcBorders>
            <w:vAlign w:val="center"/>
          </w:tcPr>
          <w:p w:rsidR="006E25CB" w:rsidRDefault="00E82AC6">
            <w:pPr>
              <w:pStyle w:val="affffffffffa"/>
              <w:jc w:val="center"/>
              <w:rPr>
                <w:b/>
              </w:rPr>
            </w:pPr>
            <w:r>
              <w:rPr>
                <w:rStyle w:val="affffffffff9"/>
                <w:b/>
              </w:rPr>
              <w:t>Единица измерения</w:t>
            </w:r>
          </w:p>
        </w:tc>
        <w:tc>
          <w:tcPr>
            <w:tcW w:w="2405" w:type="dxa"/>
            <w:gridSpan w:val="2"/>
            <w:tcBorders>
              <w:top w:val="single" w:sz="4" w:space="0" w:color="000000"/>
              <w:left w:val="single" w:sz="4" w:space="0" w:color="000000"/>
              <w:right w:val="single" w:sz="4" w:space="0" w:color="000000"/>
            </w:tcBorders>
            <w:vAlign w:val="bottom"/>
          </w:tcPr>
          <w:p w:rsidR="006E25CB" w:rsidRDefault="00E82AC6">
            <w:pPr>
              <w:pStyle w:val="affffffffffa"/>
              <w:jc w:val="center"/>
              <w:rPr>
                <w:b/>
              </w:rPr>
            </w:pPr>
            <w:r>
              <w:rPr>
                <w:rStyle w:val="affffffffff9"/>
                <w:b/>
              </w:rPr>
              <w:t>Среднегодовая норма накопления твердых коммунальных отходов</w:t>
            </w:r>
          </w:p>
        </w:tc>
      </w:tr>
      <w:tr w:rsidR="006E25CB">
        <w:trPr>
          <w:cantSplit/>
          <w:trHeight w:hRule="exact" w:val="278"/>
          <w:jc w:val="center"/>
        </w:trPr>
        <w:tc>
          <w:tcPr>
            <w:tcW w:w="634" w:type="dxa"/>
            <w:vMerge/>
            <w:tcBorders>
              <w:left w:val="single" w:sz="4" w:space="0" w:color="000000"/>
            </w:tcBorders>
            <w:vAlign w:val="center"/>
          </w:tcPr>
          <w:p w:rsidR="006E25CB" w:rsidRDefault="006E25CB"/>
        </w:tc>
        <w:tc>
          <w:tcPr>
            <w:tcW w:w="3077" w:type="dxa"/>
            <w:vMerge/>
            <w:tcBorders>
              <w:left w:val="single" w:sz="4" w:space="0" w:color="000000"/>
            </w:tcBorders>
            <w:vAlign w:val="center"/>
          </w:tcPr>
          <w:p w:rsidR="006E25CB" w:rsidRDefault="006E25CB"/>
        </w:tc>
        <w:tc>
          <w:tcPr>
            <w:tcW w:w="1877" w:type="dxa"/>
            <w:vMerge/>
            <w:tcBorders>
              <w:left w:val="single" w:sz="4" w:space="0" w:color="000000"/>
            </w:tcBorders>
            <w:vAlign w:val="center"/>
          </w:tcPr>
          <w:p w:rsidR="006E25CB" w:rsidRDefault="006E25CB"/>
        </w:tc>
        <w:tc>
          <w:tcPr>
            <w:tcW w:w="1162" w:type="dxa"/>
            <w:tcBorders>
              <w:top w:val="single" w:sz="4" w:space="0" w:color="000000"/>
              <w:left w:val="single" w:sz="4" w:space="0" w:color="000000"/>
            </w:tcBorders>
            <w:vAlign w:val="bottom"/>
          </w:tcPr>
          <w:p w:rsidR="006E25CB" w:rsidRDefault="00E82AC6">
            <w:pPr>
              <w:pStyle w:val="affffffffffa"/>
              <w:jc w:val="center"/>
            </w:pPr>
            <w:r>
              <w:rPr>
                <w:rStyle w:val="affffffffff9"/>
              </w:rPr>
              <w:t>куб. м</w:t>
            </w:r>
          </w:p>
        </w:tc>
        <w:tc>
          <w:tcPr>
            <w:tcW w:w="1243" w:type="dxa"/>
            <w:tcBorders>
              <w:top w:val="single" w:sz="4" w:space="0" w:color="000000"/>
              <w:left w:val="single" w:sz="4" w:space="0" w:color="000000"/>
              <w:right w:val="single" w:sz="4" w:space="0" w:color="000000"/>
            </w:tcBorders>
            <w:vAlign w:val="bottom"/>
          </w:tcPr>
          <w:p w:rsidR="006E25CB" w:rsidRDefault="00E82AC6">
            <w:pPr>
              <w:pStyle w:val="affffffffffa"/>
              <w:jc w:val="center"/>
            </w:pPr>
            <w:r>
              <w:rPr>
                <w:rStyle w:val="affffffffff9"/>
              </w:rPr>
              <w:t>кг</w:t>
            </w:r>
          </w:p>
        </w:tc>
      </w:tr>
      <w:tr w:rsidR="006E25CB">
        <w:trPr>
          <w:cantSplit/>
          <w:trHeight w:hRule="exact" w:val="586"/>
          <w:jc w:val="center"/>
        </w:trPr>
        <w:tc>
          <w:tcPr>
            <w:tcW w:w="634" w:type="dxa"/>
            <w:tcBorders>
              <w:top w:val="single" w:sz="4" w:space="0" w:color="000000"/>
              <w:left w:val="single" w:sz="4" w:space="0" w:color="000000"/>
            </w:tcBorders>
            <w:vAlign w:val="center"/>
          </w:tcPr>
          <w:p w:rsidR="006E25CB" w:rsidRDefault="00E82AC6">
            <w:pPr>
              <w:pStyle w:val="affffffffffa"/>
              <w:ind w:firstLine="140"/>
            </w:pPr>
            <w:r>
              <w:rPr>
                <w:rStyle w:val="affffffffff9"/>
              </w:rPr>
              <w:t>1.</w:t>
            </w:r>
          </w:p>
        </w:tc>
        <w:tc>
          <w:tcPr>
            <w:tcW w:w="3077" w:type="dxa"/>
            <w:tcBorders>
              <w:top w:val="single" w:sz="4" w:space="0" w:color="000000"/>
              <w:left w:val="single" w:sz="4" w:space="0" w:color="000000"/>
            </w:tcBorders>
            <w:vAlign w:val="bottom"/>
          </w:tcPr>
          <w:p w:rsidR="006E25CB" w:rsidRDefault="00E82AC6">
            <w:pPr>
              <w:pStyle w:val="affffffffffa"/>
            </w:pPr>
            <w:r>
              <w:rPr>
                <w:rStyle w:val="affffffffff9"/>
              </w:rPr>
              <w:t>Жилые помещения в многоквартирных домах</w:t>
            </w:r>
          </w:p>
        </w:tc>
        <w:tc>
          <w:tcPr>
            <w:tcW w:w="1877" w:type="dxa"/>
            <w:tcBorders>
              <w:top w:val="single" w:sz="4" w:space="0" w:color="000000"/>
              <w:left w:val="single" w:sz="4" w:space="0" w:color="000000"/>
            </w:tcBorders>
            <w:vAlign w:val="bottom"/>
          </w:tcPr>
          <w:p w:rsidR="006E25CB" w:rsidRDefault="00E82AC6">
            <w:pPr>
              <w:pStyle w:val="affffffffffa"/>
              <w:jc w:val="center"/>
            </w:pPr>
            <w:r>
              <w:rPr>
                <w:rStyle w:val="affffffffff9"/>
              </w:rPr>
              <w:t>1 проживающий</w:t>
            </w:r>
          </w:p>
        </w:tc>
        <w:tc>
          <w:tcPr>
            <w:tcW w:w="1162" w:type="dxa"/>
            <w:tcBorders>
              <w:top w:val="single" w:sz="4" w:space="0" w:color="000000"/>
              <w:left w:val="single" w:sz="4" w:space="0" w:color="000000"/>
            </w:tcBorders>
            <w:vAlign w:val="center"/>
          </w:tcPr>
          <w:p w:rsidR="006E25CB" w:rsidRDefault="00E82AC6">
            <w:pPr>
              <w:pStyle w:val="affffffffffa"/>
              <w:jc w:val="center"/>
            </w:pPr>
            <w:r>
              <w:rPr>
                <w:rStyle w:val="affffffffff9"/>
              </w:rPr>
              <w:t>2,0002</w:t>
            </w:r>
          </w:p>
        </w:tc>
        <w:tc>
          <w:tcPr>
            <w:tcW w:w="1243" w:type="dxa"/>
            <w:tcBorders>
              <w:top w:val="single" w:sz="4" w:space="0" w:color="000000"/>
              <w:left w:val="single" w:sz="4" w:space="0" w:color="000000"/>
              <w:right w:val="single" w:sz="4" w:space="0" w:color="000000"/>
            </w:tcBorders>
            <w:vAlign w:val="center"/>
          </w:tcPr>
          <w:p w:rsidR="006E25CB" w:rsidRDefault="00E82AC6">
            <w:pPr>
              <w:pStyle w:val="affffffffffa"/>
              <w:jc w:val="center"/>
            </w:pPr>
            <w:r>
              <w:rPr>
                <w:rStyle w:val="affffffffff9"/>
              </w:rPr>
              <w:t>177,60</w:t>
            </w:r>
          </w:p>
        </w:tc>
      </w:tr>
      <w:tr w:rsidR="006E25CB">
        <w:trPr>
          <w:cantSplit/>
          <w:trHeight w:hRule="exact" w:val="576"/>
          <w:jc w:val="center"/>
        </w:trPr>
        <w:tc>
          <w:tcPr>
            <w:tcW w:w="634" w:type="dxa"/>
            <w:tcBorders>
              <w:top w:val="single" w:sz="4" w:space="0" w:color="000000"/>
              <w:left w:val="single" w:sz="4" w:space="0" w:color="000000"/>
              <w:bottom w:val="single" w:sz="4" w:space="0" w:color="000000"/>
            </w:tcBorders>
            <w:vAlign w:val="center"/>
          </w:tcPr>
          <w:p w:rsidR="006E25CB" w:rsidRDefault="00E82AC6">
            <w:pPr>
              <w:pStyle w:val="affffffffffa"/>
              <w:ind w:firstLine="140"/>
            </w:pPr>
            <w:r>
              <w:rPr>
                <w:rStyle w:val="affffffffff9"/>
              </w:rPr>
              <w:t>2.</w:t>
            </w:r>
          </w:p>
        </w:tc>
        <w:tc>
          <w:tcPr>
            <w:tcW w:w="3077" w:type="dxa"/>
            <w:tcBorders>
              <w:top w:val="single" w:sz="4" w:space="0" w:color="000000"/>
              <w:left w:val="single" w:sz="4" w:space="0" w:color="000000"/>
              <w:bottom w:val="single" w:sz="4" w:space="0" w:color="000000"/>
            </w:tcBorders>
            <w:vAlign w:val="center"/>
          </w:tcPr>
          <w:p w:rsidR="006E25CB" w:rsidRDefault="00E82AC6">
            <w:pPr>
              <w:pStyle w:val="affffffffffa"/>
            </w:pPr>
            <w:r>
              <w:rPr>
                <w:rStyle w:val="affffffffff9"/>
              </w:rPr>
              <w:t>Жилые дома</w:t>
            </w:r>
          </w:p>
        </w:tc>
        <w:tc>
          <w:tcPr>
            <w:tcW w:w="1877" w:type="dxa"/>
            <w:tcBorders>
              <w:top w:val="single" w:sz="4" w:space="0" w:color="000000"/>
              <w:left w:val="single" w:sz="4" w:space="0" w:color="000000"/>
              <w:bottom w:val="single" w:sz="4" w:space="0" w:color="000000"/>
            </w:tcBorders>
            <w:vAlign w:val="bottom"/>
          </w:tcPr>
          <w:p w:rsidR="006E25CB" w:rsidRDefault="00E82AC6">
            <w:pPr>
              <w:pStyle w:val="affffffffffa"/>
              <w:jc w:val="center"/>
            </w:pPr>
            <w:r>
              <w:rPr>
                <w:rStyle w:val="affffffffff9"/>
              </w:rPr>
              <w:t>1 проживающий</w:t>
            </w:r>
          </w:p>
        </w:tc>
        <w:tc>
          <w:tcPr>
            <w:tcW w:w="1162" w:type="dxa"/>
            <w:tcBorders>
              <w:top w:val="single" w:sz="4" w:space="0" w:color="000000"/>
              <w:left w:val="single" w:sz="4" w:space="0" w:color="000000"/>
              <w:bottom w:val="single" w:sz="4" w:space="0" w:color="000000"/>
            </w:tcBorders>
            <w:vAlign w:val="center"/>
          </w:tcPr>
          <w:p w:rsidR="006E25CB" w:rsidRDefault="00E82AC6">
            <w:pPr>
              <w:pStyle w:val="affffffffffa"/>
              <w:jc w:val="center"/>
            </w:pPr>
            <w:r>
              <w:rPr>
                <w:rStyle w:val="affffffffff9"/>
              </w:rPr>
              <w:t>2,1478</w:t>
            </w:r>
          </w:p>
        </w:tc>
        <w:tc>
          <w:tcPr>
            <w:tcW w:w="1243" w:type="dxa"/>
            <w:tcBorders>
              <w:top w:val="single" w:sz="4" w:space="0" w:color="000000"/>
              <w:left w:val="single" w:sz="4" w:space="0" w:color="000000"/>
              <w:bottom w:val="single" w:sz="4" w:space="0" w:color="000000"/>
              <w:right w:val="single" w:sz="4" w:space="0" w:color="000000"/>
            </w:tcBorders>
            <w:vAlign w:val="center"/>
          </w:tcPr>
          <w:p w:rsidR="006E25CB" w:rsidRDefault="00E82AC6">
            <w:pPr>
              <w:pStyle w:val="affffffffffa"/>
              <w:jc w:val="center"/>
            </w:pPr>
            <w:r>
              <w:rPr>
                <w:rStyle w:val="affffffffff9"/>
              </w:rPr>
              <w:t>194,64</w:t>
            </w:r>
          </w:p>
        </w:tc>
      </w:tr>
    </w:tbl>
    <w:p w:rsidR="006E25CB" w:rsidRDefault="006E25CB">
      <w:pPr>
        <w:spacing w:after="259" w:line="1" w:lineRule="exact"/>
      </w:pP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Мероприятия по санитарной очистке должны обеспечивать организацию рациональной системы сбора, хранения, регулярного вывоза отходов и уборки территорий.</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Вся территория муниципального образования должна быть охвачена </w:t>
      </w:r>
      <w:proofErr w:type="spellStart"/>
      <w:r>
        <w:rPr>
          <w:rFonts w:eastAsia="Calibri"/>
          <w:iCs/>
          <w:color w:val="000000"/>
          <w:sz w:val="24"/>
          <w:szCs w:val="24"/>
        </w:rPr>
        <w:t>плановорегулярной</w:t>
      </w:r>
      <w:proofErr w:type="spellEnd"/>
      <w:r>
        <w:rPr>
          <w:rFonts w:eastAsia="Calibri"/>
          <w:iCs/>
          <w:color w:val="000000"/>
          <w:sz w:val="24"/>
          <w:szCs w:val="24"/>
        </w:rPr>
        <w:t xml:space="preserve"> или заявочной системой очистки.</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Планово-регулярная система включает в себя:</w:t>
      </w:r>
    </w:p>
    <w:p w:rsidR="006E25CB" w:rsidRDefault="00E82AC6" w:rsidP="00236105">
      <w:pPr>
        <w:numPr>
          <w:ilvl w:val="0"/>
          <w:numId w:val="126"/>
        </w:numPr>
        <w:spacing w:before="120" w:after="120" w:line="276" w:lineRule="auto"/>
        <w:jc w:val="both"/>
        <w:rPr>
          <w:rFonts w:eastAsia="Calibri"/>
          <w:iCs/>
          <w:color w:val="000000"/>
          <w:sz w:val="24"/>
          <w:szCs w:val="24"/>
        </w:rPr>
      </w:pPr>
      <w:r>
        <w:rPr>
          <w:rFonts w:eastAsia="Calibri"/>
          <w:iCs/>
          <w:color w:val="000000"/>
          <w:sz w:val="24"/>
          <w:szCs w:val="24"/>
        </w:rPr>
        <w:t>удаление отходов с территорий домовладений и организаций;</w:t>
      </w:r>
    </w:p>
    <w:p w:rsidR="006E25CB" w:rsidRDefault="00E82AC6" w:rsidP="00236105">
      <w:pPr>
        <w:numPr>
          <w:ilvl w:val="0"/>
          <w:numId w:val="126"/>
        </w:numPr>
        <w:spacing w:before="120" w:after="120" w:line="276" w:lineRule="auto"/>
        <w:jc w:val="both"/>
        <w:rPr>
          <w:rFonts w:eastAsia="Calibri"/>
          <w:iCs/>
          <w:color w:val="000000"/>
          <w:sz w:val="24"/>
          <w:szCs w:val="24"/>
        </w:rPr>
      </w:pPr>
      <w:r>
        <w:rPr>
          <w:rFonts w:eastAsia="Calibri"/>
          <w:iCs/>
          <w:color w:val="000000"/>
          <w:sz w:val="24"/>
          <w:szCs w:val="24"/>
        </w:rPr>
        <w:t>организацию сбора и временного хранения коммунальных отходов в местах их образования;</w:t>
      </w:r>
    </w:p>
    <w:p w:rsidR="006E25CB" w:rsidRDefault="00E82AC6" w:rsidP="00236105">
      <w:pPr>
        <w:numPr>
          <w:ilvl w:val="0"/>
          <w:numId w:val="126"/>
        </w:numPr>
        <w:spacing w:before="120" w:after="120" w:line="276" w:lineRule="auto"/>
        <w:jc w:val="both"/>
        <w:rPr>
          <w:rFonts w:eastAsia="Calibri"/>
          <w:iCs/>
          <w:color w:val="000000"/>
          <w:sz w:val="24"/>
          <w:szCs w:val="24"/>
        </w:rPr>
      </w:pPr>
      <w:r>
        <w:rPr>
          <w:rFonts w:eastAsia="Calibri"/>
          <w:iCs/>
          <w:color w:val="000000"/>
          <w:sz w:val="24"/>
          <w:szCs w:val="24"/>
        </w:rPr>
        <w:t>организацию сбора и переработки утильных фракций;</w:t>
      </w:r>
    </w:p>
    <w:p w:rsidR="006E25CB" w:rsidRDefault="00E82AC6" w:rsidP="00236105">
      <w:pPr>
        <w:numPr>
          <w:ilvl w:val="0"/>
          <w:numId w:val="126"/>
        </w:numPr>
        <w:spacing w:before="120" w:after="120" w:line="276" w:lineRule="auto"/>
        <w:jc w:val="both"/>
        <w:rPr>
          <w:rFonts w:eastAsia="Calibri"/>
          <w:iCs/>
          <w:color w:val="000000"/>
          <w:sz w:val="24"/>
          <w:szCs w:val="24"/>
        </w:rPr>
      </w:pPr>
      <w:r>
        <w:rPr>
          <w:rFonts w:eastAsia="Calibri"/>
          <w:iCs/>
          <w:color w:val="000000"/>
          <w:sz w:val="24"/>
          <w:szCs w:val="24"/>
        </w:rPr>
        <w:t xml:space="preserve">осуществление захоронения (обезвреживания) </w:t>
      </w:r>
      <w:proofErr w:type="spellStart"/>
      <w:r>
        <w:rPr>
          <w:rFonts w:eastAsia="Calibri"/>
          <w:iCs/>
          <w:color w:val="000000"/>
          <w:sz w:val="24"/>
          <w:szCs w:val="24"/>
        </w:rPr>
        <w:t>неутильной</w:t>
      </w:r>
      <w:proofErr w:type="spellEnd"/>
      <w:r>
        <w:rPr>
          <w:rFonts w:eastAsia="Calibri"/>
          <w:iCs/>
          <w:color w:val="000000"/>
          <w:sz w:val="24"/>
          <w:szCs w:val="24"/>
        </w:rPr>
        <w:t xml:space="preserve"> части коммунальных отходов</w:t>
      </w:r>
      <w:r>
        <w:rPr>
          <w:rStyle w:val="affffffff9"/>
        </w:rPr>
        <w:t>.</w:t>
      </w:r>
    </w:p>
    <w:p w:rsidR="006E25CB" w:rsidRDefault="00E82AC6">
      <w:pPr>
        <w:pStyle w:val="2212122221"/>
        <w:spacing w:before="240" w:after="240" w:line="276" w:lineRule="auto"/>
        <w:ind w:firstLine="709"/>
        <w:jc w:val="both"/>
        <w:rPr>
          <w:rFonts w:ascii="Times New Roman" w:hAnsi="Times New Roman"/>
          <w:i w:val="0"/>
          <w:color w:val="000000"/>
          <w:lang w:val="ru-RU"/>
        </w:rPr>
      </w:pPr>
      <w:bookmarkStart w:id="97" w:name="_Toc226015522"/>
      <w:bookmarkStart w:id="98" w:name="_Toc132107852"/>
      <w:bookmarkStart w:id="99" w:name="_Toc141977468"/>
      <w:r>
        <w:rPr>
          <w:rFonts w:ascii="Times New Roman" w:hAnsi="Times New Roman"/>
          <w:i w:val="0"/>
          <w:color w:val="000000"/>
          <w:lang w:val="ru-RU"/>
        </w:rPr>
        <w:lastRenderedPageBreak/>
        <w:t>Система зеленых насаждений</w:t>
      </w:r>
      <w:bookmarkEnd w:id="95"/>
      <w:bookmarkEnd w:id="96"/>
      <w:bookmarkEnd w:id="97"/>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Система зеленых насаждений наряду с ее архитектурно-художественным значением способствует оздоровлению условий жизни населения (улучшает микроклимат населенного места, снижает уровень шума, выполняет ветрозащитную и снегозащитную функции, является одним из важнейших факторов защиты почвы). Кроме того, зеленые насаждения являются важным элементом благоустройства и ландшафтного оформления населенных пунктов. В озеленении применяются новые архитектурно-</w:t>
      </w:r>
      <w:proofErr w:type="gramStart"/>
      <w:r>
        <w:rPr>
          <w:rFonts w:eastAsia="Calibri"/>
          <w:iCs/>
          <w:color w:val="000000"/>
          <w:sz w:val="24"/>
          <w:szCs w:val="24"/>
        </w:rPr>
        <w:t>планировочные решения</w:t>
      </w:r>
      <w:proofErr w:type="gramEnd"/>
      <w:r>
        <w:rPr>
          <w:rFonts w:eastAsia="Calibri"/>
          <w:iCs/>
          <w:color w:val="000000"/>
          <w:sz w:val="24"/>
          <w:szCs w:val="24"/>
        </w:rPr>
        <w:t xml:space="preserve"> улиц, парков и скверов, расширяется ассортимент растений.</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Для создания устойчивых насаждений необходимо учитывать климатические, зональные особенности произрастания тех или иных видов растений. Ибресинский муниципальный округ расположен в лесной зоне, в </w:t>
      </w:r>
      <w:proofErr w:type="spellStart"/>
      <w:r>
        <w:rPr>
          <w:rFonts w:eastAsia="Calibri"/>
          <w:iCs/>
          <w:color w:val="000000"/>
          <w:sz w:val="24"/>
          <w:szCs w:val="24"/>
        </w:rPr>
        <w:t>подзоне</w:t>
      </w:r>
      <w:proofErr w:type="spellEnd"/>
      <w:r>
        <w:rPr>
          <w:rFonts w:eastAsia="Calibri"/>
          <w:iCs/>
          <w:color w:val="000000"/>
          <w:sz w:val="24"/>
          <w:szCs w:val="24"/>
        </w:rPr>
        <w:t xml:space="preserve"> широколиственных смешанных лесов. </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Преобладают </w:t>
      </w:r>
      <w:proofErr w:type="spellStart"/>
      <w:r>
        <w:rPr>
          <w:rFonts w:eastAsia="Calibri"/>
          <w:iCs/>
          <w:color w:val="000000"/>
          <w:sz w:val="24"/>
          <w:szCs w:val="24"/>
        </w:rPr>
        <w:t>мягколиственные</w:t>
      </w:r>
      <w:proofErr w:type="spellEnd"/>
      <w:r>
        <w:rPr>
          <w:rFonts w:eastAsia="Calibri"/>
          <w:iCs/>
          <w:color w:val="000000"/>
          <w:sz w:val="24"/>
          <w:szCs w:val="24"/>
        </w:rPr>
        <w:t xml:space="preserve"> породы, занимающие 60,6% покрытых лесом земель: береза, липа, осина. Реже встречаются дубравы, растет тополь, клен, вяз. Значительную площадь занимают хвойные породы: сосна и ель.</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В местах массовых вырубок пробивается малина, в подлеске растут можжевельник, ежевика. На берегах лесных рек много зарослей ивняка, встречается черемуха, смородина.</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Для сокращения содержания пыли в населенных пунктах, необходимо увеличение количества и плотности зеленых насаждений, что наиболее необходимо для многоэтажной застройки. Посадки должны быть многоярусными, начиная от низкорослых кустарников, лиственных деревьев, составляющих средний ярус, и заканчивая хвойными</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Производственные и прочие территории, требующие организацию санитарно-защитных зон, должны предусматривать организацию зеленых насаждений специального назначения, для снижения негативного влияния на расположенные вблизи жилые и общественные территории. Для рядовой посадки в санитарно-защитных зонах и по улицам рекомендуется применять высокорастущие деревья с широкой густой кроной и кустарники.</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Постановлением Кабинета Министров Чувашской Республики от 31 января 2005 г. № 16 «О проведении ежегодного республиканского смотра-конкурса на лучшее озеленение и благоустройство населенного пункта Чувашской Республики» ежегодно с 31 мая по 10 августа проводится смотр-конкурс на лучшее озеленение и благоустройство населенного пункта по пяти направлениям:</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первое - озеленение и благоустройство территории учреждения социальной сферы в границах предоставленного участка, а также прилегающей территории; </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второе - оформление цветников и уголков отдыха; </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третье - озеленение и благоустройство улиц частного сектора; </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четвертое - озеленение и благоустройство придомовой территории многоквартирных домов; </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lastRenderedPageBreak/>
        <w:t>пятое - озеленение и благоустройство приусадебных земельных участков индивидуальных жилых домов.</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По результатам смотра-конкурса победитель получает грант на благоустройство населенных пунктов.</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Согласно данным Муниципальной программы Ибресинского муниципального округа Чувашской Республики «Развитие потенциала природно-сырьевых ресурсов и повышение экологической безопасности», которая рассчитана на реализацию до 2035 года, площадь озеленения Ибресинского муниципального округа необходимо увеличить на 37 % к 2035 году.</w:t>
      </w:r>
    </w:p>
    <w:p w:rsidR="006E25CB" w:rsidRDefault="00E82AC6">
      <w:pPr>
        <w:pStyle w:val="2212122221"/>
        <w:spacing w:before="240" w:after="240" w:line="276" w:lineRule="auto"/>
        <w:ind w:firstLine="709"/>
        <w:jc w:val="both"/>
        <w:rPr>
          <w:rFonts w:ascii="Times New Roman" w:hAnsi="Times New Roman"/>
          <w:i w:val="0"/>
          <w:color w:val="000000"/>
          <w:lang w:val="ru-RU"/>
        </w:rPr>
      </w:pPr>
      <w:bookmarkStart w:id="100" w:name="_Toc226015523"/>
      <w:bookmarkStart w:id="101" w:name="_Toc141977469"/>
      <w:r>
        <w:rPr>
          <w:rFonts w:ascii="Times New Roman" w:hAnsi="Times New Roman"/>
          <w:i w:val="0"/>
          <w:color w:val="000000"/>
          <w:lang w:val="ru-RU"/>
        </w:rPr>
        <w:t>Особо охраняемые природные территории</w:t>
      </w:r>
      <w:bookmarkEnd w:id="98"/>
      <w:bookmarkEnd w:id="99"/>
      <w:bookmarkEnd w:id="100"/>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В соответствии с действующим законодательством к ООПТ относятся государственные природные заповедники, национальные парки, природные парки, государственные природные заказники, памятники природы, дендрологические парки и ботанические сады. </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Среди функций ООПТ выделяются синтетические (поддержание экологического равновесия, сохранение биоразнообразия), ресурсные (</w:t>
      </w:r>
      <w:proofErr w:type="spellStart"/>
      <w:r>
        <w:rPr>
          <w:rFonts w:eastAsia="Calibri"/>
          <w:iCs/>
          <w:color w:val="000000"/>
          <w:sz w:val="24"/>
          <w:szCs w:val="24"/>
        </w:rPr>
        <w:t>ресурсоохранная</w:t>
      </w:r>
      <w:proofErr w:type="spellEnd"/>
      <w:r>
        <w:rPr>
          <w:rFonts w:eastAsia="Calibri"/>
          <w:iCs/>
          <w:color w:val="000000"/>
          <w:sz w:val="24"/>
          <w:szCs w:val="24"/>
        </w:rPr>
        <w:t xml:space="preserve">, </w:t>
      </w:r>
      <w:proofErr w:type="spellStart"/>
      <w:r>
        <w:rPr>
          <w:rFonts w:eastAsia="Calibri"/>
          <w:iCs/>
          <w:color w:val="000000"/>
          <w:sz w:val="24"/>
          <w:szCs w:val="24"/>
        </w:rPr>
        <w:t>ресурсообогащающая</w:t>
      </w:r>
      <w:proofErr w:type="spellEnd"/>
      <w:r>
        <w:rPr>
          <w:rFonts w:eastAsia="Calibri"/>
          <w:iCs/>
          <w:color w:val="000000"/>
          <w:sz w:val="24"/>
          <w:szCs w:val="24"/>
        </w:rPr>
        <w:t xml:space="preserve">, </w:t>
      </w:r>
      <w:proofErr w:type="spellStart"/>
      <w:r>
        <w:rPr>
          <w:rFonts w:eastAsia="Calibri"/>
          <w:iCs/>
          <w:color w:val="000000"/>
          <w:sz w:val="24"/>
          <w:szCs w:val="24"/>
        </w:rPr>
        <w:t>ресурсовосстановительная</w:t>
      </w:r>
      <w:proofErr w:type="spellEnd"/>
      <w:r>
        <w:rPr>
          <w:rFonts w:eastAsia="Calibri"/>
          <w:iCs/>
          <w:color w:val="000000"/>
          <w:sz w:val="24"/>
          <w:szCs w:val="24"/>
        </w:rPr>
        <w:t>) и социально-экономические (</w:t>
      </w:r>
      <w:proofErr w:type="gramStart"/>
      <w:r>
        <w:rPr>
          <w:rFonts w:eastAsia="Calibri"/>
          <w:iCs/>
          <w:color w:val="000000"/>
          <w:sz w:val="24"/>
          <w:szCs w:val="24"/>
        </w:rPr>
        <w:t>информационная</w:t>
      </w:r>
      <w:proofErr w:type="gramEnd"/>
      <w:r>
        <w:rPr>
          <w:rFonts w:eastAsia="Calibri"/>
          <w:iCs/>
          <w:color w:val="000000"/>
          <w:sz w:val="24"/>
          <w:szCs w:val="24"/>
        </w:rPr>
        <w:t>, просветительская, эстетическая, рекреационная).</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В границах Ибресинского муниципального округа расположен</w:t>
      </w:r>
      <w:r>
        <w:rPr>
          <w:color w:val="000000"/>
        </w:rPr>
        <w:t xml:space="preserve"> </w:t>
      </w:r>
      <w:r>
        <w:rPr>
          <w:rFonts w:eastAsia="Calibri"/>
          <w:iCs/>
          <w:color w:val="000000"/>
          <w:sz w:val="24"/>
          <w:szCs w:val="24"/>
        </w:rPr>
        <w:t>Государственный природный заказник «</w:t>
      </w:r>
      <w:proofErr w:type="spellStart"/>
      <w:r>
        <w:rPr>
          <w:rFonts w:eastAsia="Calibri"/>
          <w:iCs/>
          <w:color w:val="000000"/>
          <w:sz w:val="24"/>
          <w:szCs w:val="24"/>
        </w:rPr>
        <w:t>Бугуяновский</w:t>
      </w:r>
      <w:proofErr w:type="spellEnd"/>
      <w:r>
        <w:rPr>
          <w:rFonts w:eastAsia="Calibri"/>
          <w:iCs/>
          <w:color w:val="000000"/>
          <w:sz w:val="24"/>
          <w:szCs w:val="24"/>
        </w:rPr>
        <w:t>», образован Постановлением Кабинета Министров Чувашской Республики от 30.04.2010 № 125 «Об образовании особо охраняемых природных территорий в Чувашской Республике».</w:t>
      </w:r>
    </w:p>
    <w:p w:rsidR="006E25CB" w:rsidRDefault="00E82AC6">
      <w:pPr>
        <w:spacing w:before="120" w:after="120" w:line="276" w:lineRule="auto"/>
        <w:ind w:firstLine="709"/>
        <w:jc w:val="both"/>
        <w:rPr>
          <w:rFonts w:eastAsia="Calibri"/>
          <w:iCs/>
          <w:color w:val="000000"/>
          <w:sz w:val="24"/>
          <w:szCs w:val="24"/>
        </w:rPr>
      </w:pPr>
      <w:proofErr w:type="gramStart"/>
      <w:r>
        <w:rPr>
          <w:rFonts w:eastAsia="Calibri"/>
          <w:iCs/>
          <w:color w:val="000000"/>
          <w:sz w:val="24"/>
          <w:szCs w:val="24"/>
        </w:rPr>
        <w:t>Создан</w:t>
      </w:r>
      <w:proofErr w:type="gramEnd"/>
      <w:r>
        <w:rPr>
          <w:rFonts w:eastAsia="Calibri"/>
          <w:iCs/>
          <w:color w:val="000000"/>
          <w:sz w:val="24"/>
          <w:szCs w:val="24"/>
        </w:rPr>
        <w:t xml:space="preserve"> на базе существовавшего ранее </w:t>
      </w:r>
      <w:proofErr w:type="spellStart"/>
      <w:r>
        <w:rPr>
          <w:rFonts w:eastAsia="Calibri"/>
          <w:iCs/>
          <w:color w:val="000000"/>
          <w:sz w:val="24"/>
          <w:szCs w:val="24"/>
        </w:rPr>
        <w:t>Бугуяновского</w:t>
      </w:r>
      <w:proofErr w:type="spellEnd"/>
      <w:r>
        <w:rPr>
          <w:rFonts w:eastAsia="Calibri"/>
          <w:iCs/>
          <w:color w:val="000000"/>
          <w:sz w:val="24"/>
          <w:szCs w:val="24"/>
        </w:rPr>
        <w:t xml:space="preserve"> государственного охотничьего заказника. Леса представлены в основном смешанными, дубовыми насаждениями; в поймах ивняки. Имеется значительное количество сосновых посадок.</w:t>
      </w:r>
      <w:r>
        <w:rPr>
          <w:color w:val="000000"/>
        </w:rPr>
        <w:t xml:space="preserve"> </w:t>
      </w:r>
      <w:r>
        <w:rPr>
          <w:rFonts w:eastAsia="Calibri"/>
          <w:iCs/>
          <w:color w:val="000000"/>
          <w:sz w:val="24"/>
          <w:szCs w:val="24"/>
        </w:rPr>
        <w:t>Водно-болотная растительность выражена слабо и представлена осоками, широколиственными травами, болотно-луговым разнотравьем.</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На территории заказника отмечены следующие виды растений и животных, включенные в Красную книгу Чувашской Республики:</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 xml:space="preserve">1) растительные объекты: купальница европейская, синюха голубая, вязель разноцветный, </w:t>
      </w:r>
      <w:proofErr w:type="spellStart"/>
      <w:r>
        <w:rPr>
          <w:rFonts w:eastAsia="Calibri"/>
          <w:iCs/>
          <w:color w:val="000000"/>
          <w:sz w:val="24"/>
          <w:szCs w:val="24"/>
        </w:rPr>
        <w:t>володушка</w:t>
      </w:r>
      <w:proofErr w:type="spellEnd"/>
      <w:r>
        <w:rPr>
          <w:rFonts w:eastAsia="Calibri"/>
          <w:iCs/>
          <w:color w:val="000000"/>
          <w:sz w:val="24"/>
          <w:szCs w:val="24"/>
        </w:rPr>
        <w:t xml:space="preserve"> золотистая, яблоня лесная, веретеница ломкая, чесночница обыкновенная;</w:t>
      </w:r>
    </w:p>
    <w:p w:rsidR="006E25CB" w:rsidRDefault="00E82AC6">
      <w:pPr>
        <w:spacing w:before="120" w:after="120" w:line="276" w:lineRule="auto"/>
        <w:ind w:firstLine="709"/>
        <w:jc w:val="both"/>
        <w:rPr>
          <w:rFonts w:eastAsia="Calibri"/>
          <w:iCs/>
          <w:color w:val="000000"/>
          <w:sz w:val="24"/>
          <w:szCs w:val="24"/>
        </w:rPr>
      </w:pPr>
      <w:proofErr w:type="gramStart"/>
      <w:r>
        <w:rPr>
          <w:rFonts w:eastAsia="Calibri"/>
          <w:iCs/>
          <w:color w:val="000000"/>
          <w:sz w:val="24"/>
          <w:szCs w:val="24"/>
        </w:rPr>
        <w:t>2) животные: норка европейская, выдра, медведь бурый, горностай, рысь, косуля сибирская;</w:t>
      </w:r>
      <w:proofErr w:type="gramEnd"/>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3) птицы: гнездовка настоящая, серый журавль, серая неясыть, осоед обыкновенный.</w:t>
      </w:r>
    </w:p>
    <w:p w:rsidR="006E25CB" w:rsidRDefault="00E82AC6">
      <w:pPr>
        <w:spacing w:before="120" w:after="120" w:line="276" w:lineRule="auto"/>
        <w:ind w:firstLine="709"/>
        <w:jc w:val="both"/>
        <w:rPr>
          <w:rFonts w:eastAsia="Calibri"/>
          <w:iCs/>
          <w:color w:val="000000"/>
          <w:sz w:val="24"/>
          <w:szCs w:val="24"/>
        </w:rPr>
      </w:pPr>
      <w:r>
        <w:rPr>
          <w:rFonts w:eastAsia="Calibri"/>
          <w:iCs/>
          <w:color w:val="000000"/>
          <w:sz w:val="24"/>
          <w:szCs w:val="24"/>
        </w:rPr>
        <w:t>Охранная зона у ООПТ отсутствует.</w:t>
      </w:r>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102" w:name="_Toc226015524"/>
      <w:bookmarkStart w:id="103" w:name="_Toc141977470"/>
      <w:r>
        <w:rPr>
          <w:rFonts w:ascii="Times New Roman" w:hAnsi="Times New Roman"/>
          <w:i w:val="0"/>
          <w:color w:val="000000"/>
          <w:lang w:val="ru-RU"/>
        </w:rPr>
        <w:lastRenderedPageBreak/>
        <w:t>Зоны с особыми условиями использования территории</w:t>
      </w:r>
      <w:bookmarkEnd w:id="101"/>
      <w:bookmarkEnd w:id="102"/>
    </w:p>
    <w:p w:rsidR="006E25CB" w:rsidRDefault="00E82AC6">
      <w:pPr>
        <w:numPr>
          <w:ilvl w:val="1"/>
          <w:numId w:val="0"/>
        </w:numPr>
        <w:tabs>
          <w:tab w:val="left" w:pos="1134"/>
        </w:tabs>
        <w:spacing w:before="120" w:after="120" w:line="276" w:lineRule="auto"/>
        <w:ind w:firstLine="709"/>
        <w:jc w:val="both"/>
        <w:rPr>
          <w:b/>
          <w:color w:val="000000"/>
          <w:sz w:val="24"/>
          <w:szCs w:val="24"/>
        </w:rPr>
      </w:pPr>
      <w:bookmarkStart w:id="104" w:name="bookmark215"/>
      <w:r>
        <w:rPr>
          <w:b/>
          <w:color w:val="000000"/>
          <w:sz w:val="24"/>
          <w:szCs w:val="24"/>
        </w:rPr>
        <w:t>Охранные зоны</w:t>
      </w:r>
    </w:p>
    <w:p w:rsidR="006E25CB" w:rsidRDefault="00E82AC6">
      <w:pPr>
        <w:numPr>
          <w:ilvl w:val="1"/>
          <w:numId w:val="0"/>
        </w:numPr>
        <w:tabs>
          <w:tab w:val="left" w:pos="1134"/>
        </w:tabs>
        <w:spacing w:before="120" w:after="120" w:line="276" w:lineRule="auto"/>
        <w:ind w:firstLine="709"/>
        <w:jc w:val="both"/>
        <w:rPr>
          <w:b/>
          <w:color w:val="000000"/>
          <w:sz w:val="24"/>
          <w:szCs w:val="24"/>
        </w:rPr>
      </w:pPr>
      <w:bookmarkStart w:id="105" w:name="bookmark218"/>
      <w:r>
        <w:rPr>
          <w:b/>
          <w:color w:val="000000"/>
          <w:sz w:val="24"/>
          <w:szCs w:val="24"/>
        </w:rPr>
        <w:t>Охранные зоны объектов электроэнергетики (объектов электросетевого хозяйства и объектов по производству электрической энергии)</w:t>
      </w:r>
      <w:bookmarkEnd w:id="103"/>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Охранные зоны и правила охраны объектов электросетевого хозяйства устанавливаются в соответствии с Постановлением Правительства РФ от 24 февраля 2009 года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Перечень объектов электросетевого хозяйства Ибресинского муниципального округа приведен в разделе «Электроснабжение».</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Охранные зоны составляют:</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Pr>
          <w:color w:val="000000"/>
          <w:sz w:val="24"/>
          <w:szCs w:val="24"/>
          <w:lang w:eastAsia="ar-SA" w:bidi="ru-RU"/>
        </w:rPr>
        <w:t>неотклоненном</w:t>
      </w:r>
      <w:proofErr w:type="spellEnd"/>
      <w:r>
        <w:rPr>
          <w:color w:val="000000"/>
          <w:sz w:val="24"/>
          <w:szCs w:val="24"/>
          <w:lang w:eastAsia="ar-SA" w:bidi="ru-RU"/>
        </w:rPr>
        <w:t xml:space="preserve"> их положении, на расстоянии:</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proofErr w:type="gramStart"/>
      <w:r>
        <w:rPr>
          <w:rFonts w:eastAsia="Calibri"/>
          <w:iCs/>
          <w:color w:val="000000"/>
          <w:sz w:val="24"/>
          <w:szCs w:val="24"/>
        </w:rPr>
        <w:t xml:space="preserve">2 метра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 – для линий электропередачи до 1 </w:t>
      </w:r>
      <w:proofErr w:type="spellStart"/>
      <w:r>
        <w:rPr>
          <w:rFonts w:eastAsia="Calibri"/>
          <w:iCs/>
          <w:color w:val="000000"/>
          <w:sz w:val="24"/>
          <w:szCs w:val="24"/>
        </w:rPr>
        <w:t>кВ</w:t>
      </w:r>
      <w:proofErr w:type="spellEnd"/>
      <w:r>
        <w:rPr>
          <w:rFonts w:eastAsia="Calibri"/>
          <w:iCs/>
          <w:color w:val="000000"/>
          <w:sz w:val="24"/>
          <w:szCs w:val="24"/>
        </w:rPr>
        <w:t>;</w:t>
      </w:r>
      <w:proofErr w:type="gramEnd"/>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 xml:space="preserve">10 метров (5 - для линий с самонесущими или изолированными проводами, размещенных в границах населенных пунктов) – для линий электропередачи 1-20 </w:t>
      </w:r>
      <w:proofErr w:type="spellStart"/>
      <w:r>
        <w:rPr>
          <w:rFonts w:eastAsia="Calibri"/>
          <w:iCs/>
          <w:color w:val="000000"/>
          <w:sz w:val="24"/>
          <w:szCs w:val="24"/>
        </w:rPr>
        <w:t>кВ</w:t>
      </w:r>
      <w:proofErr w:type="spellEnd"/>
      <w:r>
        <w:rPr>
          <w:rFonts w:eastAsia="Calibri"/>
          <w:iCs/>
          <w:color w:val="000000"/>
          <w:sz w:val="24"/>
          <w:szCs w:val="24"/>
        </w:rPr>
        <w:t>;</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 xml:space="preserve">15 метров - для линий электропередачи 35 </w:t>
      </w:r>
      <w:proofErr w:type="spellStart"/>
      <w:r>
        <w:rPr>
          <w:rFonts w:eastAsia="Calibri"/>
          <w:iCs/>
          <w:color w:val="000000"/>
          <w:sz w:val="24"/>
          <w:szCs w:val="24"/>
        </w:rPr>
        <w:t>кВ</w:t>
      </w:r>
      <w:proofErr w:type="spellEnd"/>
      <w:r>
        <w:rPr>
          <w:rFonts w:eastAsia="Calibri"/>
          <w:iCs/>
          <w:color w:val="000000"/>
          <w:sz w:val="24"/>
          <w:szCs w:val="24"/>
        </w:rPr>
        <w:t>;</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 xml:space="preserve">20 метров - для линий электропередачи 110 </w:t>
      </w:r>
      <w:proofErr w:type="spellStart"/>
      <w:r>
        <w:rPr>
          <w:rFonts w:eastAsia="Calibri"/>
          <w:iCs/>
          <w:color w:val="000000"/>
          <w:sz w:val="24"/>
          <w:szCs w:val="24"/>
        </w:rPr>
        <w:t>кВ</w:t>
      </w:r>
      <w:proofErr w:type="spellEnd"/>
      <w:r>
        <w:rPr>
          <w:rFonts w:eastAsia="Calibri"/>
          <w:iCs/>
          <w:color w:val="000000"/>
          <w:sz w:val="24"/>
          <w:szCs w:val="24"/>
        </w:rPr>
        <w:t>;</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 xml:space="preserve">25 метров - для линий электропередачи 220 </w:t>
      </w:r>
      <w:proofErr w:type="spellStart"/>
      <w:r>
        <w:rPr>
          <w:rFonts w:eastAsia="Calibri"/>
          <w:iCs/>
          <w:color w:val="000000"/>
          <w:sz w:val="24"/>
          <w:szCs w:val="24"/>
        </w:rPr>
        <w:t>кВ</w:t>
      </w:r>
      <w:proofErr w:type="spellEnd"/>
      <w:r>
        <w:rPr>
          <w:rFonts w:eastAsia="Calibri"/>
          <w:iCs/>
          <w:color w:val="000000"/>
          <w:sz w:val="24"/>
          <w:szCs w:val="24"/>
        </w:rPr>
        <w:t>;</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 xml:space="preserve">30 метров - для линий электропередачи 500 </w:t>
      </w:r>
      <w:proofErr w:type="spellStart"/>
      <w:r>
        <w:rPr>
          <w:rFonts w:eastAsia="Calibri"/>
          <w:iCs/>
          <w:color w:val="000000"/>
          <w:sz w:val="24"/>
          <w:szCs w:val="24"/>
        </w:rPr>
        <w:t>кВ.</w:t>
      </w:r>
      <w:proofErr w:type="spellEnd"/>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proofErr w:type="gramStart"/>
      <w:r>
        <w:rPr>
          <w:rFonts w:eastAsia="Calibri"/>
          <w:iCs/>
          <w:color w:val="000000"/>
          <w:sz w:val="24"/>
          <w:szCs w:val="24"/>
        </w:rPr>
        <w:t xml:space="preserve">вдоль подземных кабельных линий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ограниченного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w:t>
      </w:r>
      <w:proofErr w:type="spellStart"/>
      <w:r>
        <w:rPr>
          <w:rFonts w:eastAsia="Calibri"/>
          <w:iCs/>
          <w:color w:val="000000"/>
          <w:sz w:val="24"/>
          <w:szCs w:val="24"/>
        </w:rPr>
        <w:t>кВ</w:t>
      </w:r>
      <w:proofErr w:type="spellEnd"/>
      <w:r>
        <w:rPr>
          <w:rFonts w:eastAsia="Calibri"/>
          <w:iCs/>
          <w:color w:val="000000"/>
          <w:sz w:val="24"/>
          <w:szCs w:val="24"/>
        </w:rPr>
        <w:t xml:space="preserve"> в городах под тротуарами - на 0,6 метра в сторону зданий и сооружений</w:t>
      </w:r>
      <w:proofErr w:type="gramEnd"/>
      <w:r>
        <w:rPr>
          <w:rFonts w:eastAsia="Calibri"/>
          <w:iCs/>
          <w:color w:val="000000"/>
          <w:sz w:val="24"/>
          <w:szCs w:val="24"/>
        </w:rPr>
        <w:t xml:space="preserve"> и на 1 метр в сторону проезжей части улицы);</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вдоль подводных кабельных линий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proofErr w:type="gramStart"/>
      <w:r>
        <w:rPr>
          <w:rFonts w:eastAsia="Calibri"/>
          <w:iCs/>
          <w:color w:val="000000"/>
          <w:sz w:val="24"/>
          <w:szCs w:val="24"/>
        </w:rPr>
        <w:lastRenderedPageBreak/>
        <w:t xml:space="preserve">вдоль переходов воздушных линий электропередачи через водоемы (реки, каналы, озера и другие водные объекты)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Pr>
          <w:rFonts w:eastAsia="Calibri"/>
          <w:iCs/>
          <w:color w:val="000000"/>
          <w:sz w:val="24"/>
          <w:szCs w:val="24"/>
        </w:rPr>
        <w:t>неотклоненном</w:t>
      </w:r>
      <w:proofErr w:type="spellEnd"/>
      <w:r>
        <w:rPr>
          <w:rFonts w:eastAsia="Calibri"/>
          <w:iCs/>
          <w:color w:val="000000"/>
          <w:sz w:val="24"/>
          <w:szCs w:val="24"/>
        </w:rPr>
        <w:t xml:space="preserve"> их положении, для судоходных водоемов - на расстоянии 100 метров, для несудоходных водоемов - на расстоянии, предусмотренном для</w:t>
      </w:r>
      <w:proofErr w:type="gramEnd"/>
      <w:r>
        <w:rPr>
          <w:rFonts w:eastAsia="Calibri"/>
          <w:iCs/>
          <w:color w:val="000000"/>
          <w:sz w:val="24"/>
          <w:szCs w:val="24"/>
        </w:rPr>
        <w:t xml:space="preserve"> установления охранных зон вдоль воздушных линий электропередачи;</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абзаце третьем настоящего раздела, применительно к высшему классу напряжения подстанции.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proofErr w:type="gramStart"/>
      <w:r>
        <w:rPr>
          <w:color w:val="000000"/>
          <w:sz w:val="24"/>
          <w:szCs w:val="24"/>
          <w:lang w:eastAsia="ar-SA" w:bidi="ru-RU"/>
        </w:rPr>
        <w:t>б) 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w:t>
      </w:r>
      <w:proofErr w:type="gramEnd"/>
      <w:r>
        <w:rPr>
          <w:color w:val="000000"/>
          <w:sz w:val="24"/>
          <w:szCs w:val="24"/>
          <w:lang w:eastAsia="ar-SA" w:bidi="ru-RU"/>
        </w:rPr>
        <w:t xml:space="preserve"> устранению их последствий на всем протяжении границы объекта электроэнергетики;</w:t>
      </w:r>
    </w:p>
    <w:p w:rsidR="006E25CB" w:rsidRDefault="00E82AC6">
      <w:pPr>
        <w:tabs>
          <w:tab w:val="left" w:pos="1134"/>
        </w:tabs>
        <w:spacing w:before="120" w:after="120" w:line="276" w:lineRule="auto"/>
        <w:ind w:firstLine="709"/>
        <w:jc w:val="both"/>
        <w:rPr>
          <w:color w:val="000000"/>
          <w:sz w:val="24"/>
          <w:szCs w:val="24"/>
          <w:lang w:eastAsia="ar-SA" w:bidi="ru-RU"/>
        </w:rPr>
      </w:pPr>
      <w:proofErr w:type="gramStart"/>
      <w:r>
        <w:rPr>
          <w:color w:val="000000"/>
          <w:sz w:val="24"/>
          <w:szCs w:val="24"/>
          <w:lang w:eastAsia="ar-SA"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Pr>
          <w:color w:val="000000"/>
          <w:sz w:val="24"/>
          <w:szCs w:val="24"/>
          <w:lang w:eastAsia="ar-SA" w:bidi="ru-RU"/>
        </w:rPr>
        <w:t xml:space="preserve">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г) размещать свалки;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lastRenderedPageBreak/>
        <w:t>е) 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ж)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з) 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В охранных зонах, установленных для объектов электросетевого хозяйства напряжением свыше 1000 вольт, помимо вышеуказанных действий, запрещается:</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а) складировать или размещать хранилища любых, в том числе горюче-смазочных, материалов;</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д) осуществлять проход судов с поднятыми стрелами кранов и других механизмов (в охранных зонах воздушных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е) 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w:t>
      </w:r>
      <w:proofErr w:type="spellStart"/>
      <w:r>
        <w:rPr>
          <w:color w:val="000000"/>
          <w:sz w:val="24"/>
          <w:szCs w:val="24"/>
          <w:lang w:eastAsia="ar-SA" w:bidi="ru-RU"/>
        </w:rPr>
        <w:t>кВ</w:t>
      </w:r>
      <w:proofErr w:type="spellEnd"/>
      <w:r>
        <w:rPr>
          <w:color w:val="000000"/>
          <w:sz w:val="24"/>
          <w:szCs w:val="24"/>
          <w:lang w:eastAsia="ar-SA" w:bidi="ru-RU"/>
        </w:rPr>
        <w:t xml:space="preserve"> и выше (исключительно в охранных зонах воздушных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ж) устанавливать рекламные конструкции.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а) горные, взрывные, мелиоративные работы, в том числе связанные с временным затоплением земель;</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б) дноуглубительные, землечерпальные и погрузочно-разгрузочные работы, добыча рыбы, других водных животных и растений придонными орудиями лова, устройство </w:t>
      </w:r>
      <w:r>
        <w:rPr>
          <w:color w:val="000000"/>
          <w:sz w:val="24"/>
          <w:szCs w:val="24"/>
          <w:lang w:eastAsia="ar-SA" w:bidi="ru-RU"/>
        </w:rPr>
        <w:lastRenderedPageBreak/>
        <w:t>водопоев, колка и заготовка льда (в охранных зонах подводных кабельных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в) проход судов, у которых расстояние по вертикали от верхнего крайнего габарита с грузом или без груза до нижней точки </w:t>
      </w:r>
      <w:proofErr w:type="gramStart"/>
      <w:r>
        <w:rPr>
          <w:color w:val="000000"/>
          <w:sz w:val="24"/>
          <w:szCs w:val="24"/>
          <w:lang w:eastAsia="ar-SA" w:bidi="ru-RU"/>
        </w:rPr>
        <w:t>провеса проводов переходов воздушных линий электропередачи</w:t>
      </w:r>
      <w:proofErr w:type="gramEnd"/>
      <w:r>
        <w:rPr>
          <w:color w:val="000000"/>
          <w:sz w:val="24"/>
          <w:szCs w:val="24"/>
          <w:lang w:eastAsia="ar-SA" w:bidi="ru-RU"/>
        </w:rPr>
        <w:t xml:space="preserve"> через водоемы менее минимально допустимого расстояния, в том числе с учетом максимального уровня подъема воды при паводке;</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з) посадка и вырубка деревьев и кустарников.</w:t>
      </w:r>
    </w:p>
    <w:p w:rsidR="006E25CB" w:rsidRDefault="00E82AC6">
      <w:pPr>
        <w:numPr>
          <w:ilvl w:val="1"/>
          <w:numId w:val="0"/>
        </w:numPr>
        <w:tabs>
          <w:tab w:val="left" w:pos="1134"/>
        </w:tabs>
        <w:spacing w:before="120" w:after="120" w:line="276" w:lineRule="auto"/>
        <w:ind w:firstLine="709"/>
        <w:jc w:val="both"/>
        <w:rPr>
          <w:b/>
          <w:color w:val="000000"/>
          <w:sz w:val="24"/>
          <w:szCs w:val="24"/>
        </w:rPr>
      </w:pPr>
      <w:bookmarkStart w:id="106" w:name="bookmark220"/>
      <w:r>
        <w:rPr>
          <w:b/>
          <w:color w:val="000000"/>
          <w:sz w:val="24"/>
          <w:szCs w:val="24"/>
        </w:rPr>
        <w:t>Охранные зоны трубопроводов (газопроводов), газораспределительных сетей</w:t>
      </w:r>
    </w:p>
    <w:p w:rsidR="006E25CB" w:rsidRDefault="00E82AC6">
      <w:pPr>
        <w:tabs>
          <w:tab w:val="left" w:pos="1134"/>
        </w:tabs>
        <w:spacing w:before="120" w:after="120" w:line="276" w:lineRule="auto"/>
        <w:ind w:firstLine="709"/>
        <w:jc w:val="both"/>
        <w:rPr>
          <w:color w:val="000000"/>
          <w:sz w:val="24"/>
          <w:szCs w:val="24"/>
          <w:lang w:eastAsia="ar-SA" w:bidi="ru-RU"/>
        </w:rPr>
      </w:pPr>
      <w:proofErr w:type="gramStart"/>
      <w:r>
        <w:rPr>
          <w:color w:val="000000"/>
          <w:sz w:val="24"/>
          <w:szCs w:val="24"/>
          <w:lang w:eastAsia="ar-SA" w:bidi="ru-RU"/>
        </w:rPr>
        <w:t>В целях обеспечения нормальных условий эксплуатации и исключения возможности повреждения трубопроводов для магистральных трубопроводов, транспортирующих нефть, нефтепродукты и природный газ, в соответствии с «Правилами охраны магистральных трубопроводов», утвержденными постановлением Госгортехнадзора РФ от 24 апреля 1992 г. № 9 (в редакции постановления Госгортехнадзора РФ от 23 ноября 1994 г. № 61), а также в соответствии с «Правилами охраны магистральных газопроводов», утвержденными постановлением Правительства</w:t>
      </w:r>
      <w:proofErr w:type="gramEnd"/>
      <w:r>
        <w:rPr>
          <w:color w:val="000000"/>
          <w:sz w:val="24"/>
          <w:szCs w:val="24"/>
          <w:lang w:eastAsia="ar-SA" w:bidi="ru-RU"/>
        </w:rPr>
        <w:t xml:space="preserve"> Российской Федерации от 8 сентября 2017 года № 1083 (для магистральных газопроводов), устанавливаются охранные зоны.</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В охранных зонах магистральных трубопроводов запрещается производить всякого рода действия, которые могут нарушить нормальную эксплуатацию трубопроводов либо привести к их повреждению, в частности: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а) </w:t>
      </w:r>
      <w:r>
        <w:rPr>
          <w:color w:val="000000"/>
          <w:sz w:val="24"/>
          <w:szCs w:val="24"/>
          <w:lang w:eastAsia="ar-SA" w:bidi="ru-RU"/>
        </w:rPr>
        <w:tab/>
        <w:t>перемещать, засыпать и ломать опознавательные и сигнальные знаки, контрольно-измерительные пункты;</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б) </w:t>
      </w:r>
      <w:r>
        <w:rPr>
          <w:color w:val="000000"/>
          <w:sz w:val="24"/>
          <w:szCs w:val="24"/>
          <w:lang w:eastAsia="ar-SA" w:bidi="ru-RU"/>
        </w:rPr>
        <w:tab/>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lastRenderedPageBreak/>
        <w:t xml:space="preserve">в) </w:t>
      </w:r>
      <w:r>
        <w:rPr>
          <w:color w:val="000000"/>
          <w:sz w:val="24"/>
          <w:szCs w:val="24"/>
          <w:lang w:eastAsia="ar-SA" w:bidi="ru-RU"/>
        </w:rPr>
        <w:tab/>
        <w:t>устраивать объекты размещения отходов, выливать растворы кислот, солей и щелочей;</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г) </w:t>
      </w:r>
      <w:r>
        <w:rPr>
          <w:color w:val="000000"/>
          <w:sz w:val="24"/>
          <w:szCs w:val="24"/>
          <w:lang w:eastAsia="ar-SA" w:bidi="ru-RU"/>
        </w:rPr>
        <w:tab/>
        <w:t>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д) </w:t>
      </w:r>
      <w:r>
        <w:rPr>
          <w:color w:val="000000"/>
          <w:sz w:val="24"/>
          <w:szCs w:val="24"/>
          <w:lang w:eastAsia="ar-SA" w:bidi="ru-RU"/>
        </w:rPr>
        <w:tab/>
        <w:t>бросать якоря, проходить с отданными якорями, цепями, лотами, волокушами и тралами, производить дноуглубительные и землечерпальные работы;</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е) </w:t>
      </w:r>
      <w:r>
        <w:rPr>
          <w:color w:val="000000"/>
          <w:sz w:val="24"/>
          <w:szCs w:val="24"/>
          <w:lang w:eastAsia="ar-SA" w:bidi="ru-RU"/>
        </w:rPr>
        <w:tab/>
        <w:t>разводить огонь и размещать какие-либо открытые или закрытые источники огня.</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В охранных зонах магистральных трубопроводов без письменного разрешения предприятий трубопроводного транспорта запрещается:</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а) </w:t>
      </w:r>
      <w:r>
        <w:rPr>
          <w:color w:val="000000"/>
          <w:sz w:val="24"/>
          <w:szCs w:val="24"/>
          <w:lang w:eastAsia="ar-SA" w:bidi="ru-RU"/>
        </w:rPr>
        <w:tab/>
        <w:t>возводить любые постройки и сооружения;</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б) </w:t>
      </w:r>
      <w:r>
        <w:rPr>
          <w:color w:val="000000"/>
          <w:sz w:val="24"/>
          <w:szCs w:val="24"/>
          <w:lang w:eastAsia="ar-SA" w:bidi="ru-RU"/>
        </w:rPr>
        <w:tab/>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в) </w:t>
      </w:r>
      <w:r>
        <w:rPr>
          <w:color w:val="000000"/>
          <w:sz w:val="24"/>
          <w:szCs w:val="24"/>
          <w:lang w:eastAsia="ar-SA" w:bidi="ru-RU"/>
        </w:rPr>
        <w:tab/>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г) </w:t>
      </w:r>
      <w:r>
        <w:rPr>
          <w:color w:val="000000"/>
          <w:sz w:val="24"/>
          <w:szCs w:val="24"/>
          <w:lang w:eastAsia="ar-SA" w:bidi="ru-RU"/>
        </w:rPr>
        <w:tab/>
        <w:t>производить мелиоративные земляные работы, сооружать оросительные и осушительные системы;</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 xml:space="preserve">д) </w:t>
      </w:r>
      <w:r>
        <w:rPr>
          <w:color w:val="000000"/>
          <w:sz w:val="24"/>
          <w:szCs w:val="24"/>
          <w:lang w:eastAsia="ar-SA" w:bidi="ru-RU"/>
        </w:rPr>
        <w:tab/>
        <w:t>производить всякого рода открытые и подземные, горные, строительные, монтажные и взрывные работы, планировку грунта.</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В соответствии с постановлением Правительства Российской Федерации от 20.11.2000 № 878 «Об утверждении правил охраны газораспределительных сетей», охранная зона газораспределительной сети - территория с особыми условиями использования, устанавливаемая вдоль трасс газопроводов и вокруг других объектов газораспределительной сети в целях обеспечения нормальных условий ее эксплуатации и исключения возможности ее повреждения.</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Для газораспределительных сетей устанавливаются следующие охранные зоны:</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а)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lastRenderedPageBreak/>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е) 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а) строить объекты жилищно-гражданского и производственного назначения;</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д) устраивать свалки и склады, разливать растворы кислот, солей, щелочей и других химически активных веществ;</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ж) разводить огонь и размещать источники огня;</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з) рыть погреба, копать и обрабатывать почву сельскохозяйственными и мелиоративными орудиями и механизмами на глубину более 0,3 метра;</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w:t>
      </w:r>
      <w:proofErr w:type="gramStart"/>
      <w:r>
        <w:rPr>
          <w:color w:val="000000"/>
          <w:sz w:val="24"/>
          <w:szCs w:val="24"/>
          <w:lang w:eastAsia="ar-SA" w:bidi="ru-RU"/>
        </w:rPr>
        <w:t>дств св</w:t>
      </w:r>
      <w:proofErr w:type="gramEnd"/>
      <w:r>
        <w:rPr>
          <w:color w:val="000000"/>
          <w:sz w:val="24"/>
          <w:szCs w:val="24"/>
          <w:lang w:eastAsia="ar-SA" w:bidi="ru-RU"/>
        </w:rPr>
        <w:t>язи, освещения и систем телемеханики;</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lastRenderedPageBreak/>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6E25CB" w:rsidRDefault="00E82AC6">
      <w:pPr>
        <w:tabs>
          <w:tab w:val="left" w:pos="1134"/>
        </w:tabs>
        <w:spacing w:before="120" w:after="120" w:line="276" w:lineRule="auto"/>
        <w:ind w:firstLine="709"/>
        <w:jc w:val="both"/>
        <w:rPr>
          <w:color w:val="000000"/>
          <w:sz w:val="24"/>
          <w:szCs w:val="24"/>
          <w:lang w:eastAsia="ar-SA" w:bidi="ru-RU"/>
        </w:rPr>
      </w:pPr>
      <w:r>
        <w:rPr>
          <w:color w:val="000000"/>
          <w:sz w:val="24"/>
          <w:szCs w:val="24"/>
          <w:lang w:eastAsia="ar-SA" w:bidi="ru-RU"/>
        </w:rPr>
        <w:t>л) самовольно подключаться к газораспределительным сетям.</w:t>
      </w:r>
    </w:p>
    <w:p w:rsidR="006E25CB" w:rsidRDefault="00E82AC6">
      <w:pPr>
        <w:numPr>
          <w:ilvl w:val="1"/>
          <w:numId w:val="0"/>
        </w:numPr>
        <w:tabs>
          <w:tab w:val="left" w:pos="1134"/>
        </w:tabs>
        <w:spacing w:before="120" w:after="120" w:line="276" w:lineRule="auto"/>
        <w:ind w:firstLine="709"/>
        <w:jc w:val="both"/>
        <w:rPr>
          <w:b/>
          <w:color w:val="000000"/>
          <w:sz w:val="24"/>
          <w:szCs w:val="24"/>
        </w:rPr>
      </w:pPr>
      <w:bookmarkStart w:id="107" w:name="bookmark225"/>
      <w:r>
        <w:rPr>
          <w:b/>
          <w:color w:val="000000"/>
          <w:sz w:val="24"/>
          <w:szCs w:val="24"/>
        </w:rPr>
        <w:t>Охранные зоны линий и сооружений связи</w:t>
      </w:r>
      <w:bookmarkEnd w:id="104"/>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По территории муниципального округа проходят линейно-кабельные сооружения связи. Охранные зоны линий и сооружений связи устанавливаются в соответствии с постановлением Правительства РФ от 09.06.1995 №578 «Об утверждении Правил охраны линий и сооружений связи Российской Федерации».</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На трассах кабельных и воздушных линий связи и линий радиофикации:</w:t>
      </w:r>
    </w:p>
    <w:p w:rsidR="006E25CB" w:rsidRDefault="00E82AC6" w:rsidP="00236105">
      <w:pPr>
        <w:widowControl w:val="0"/>
        <w:numPr>
          <w:ilvl w:val="0"/>
          <w:numId w:val="40"/>
        </w:numPr>
        <w:tabs>
          <w:tab w:val="left" w:pos="1134"/>
        </w:tabs>
        <w:spacing w:before="120" w:after="120" w:line="276" w:lineRule="auto"/>
        <w:jc w:val="both"/>
        <w:rPr>
          <w:color w:val="000000"/>
          <w:sz w:val="24"/>
          <w:szCs w:val="24"/>
          <w:lang w:bidi="ru-RU"/>
        </w:rPr>
      </w:pPr>
      <w:r>
        <w:rPr>
          <w:color w:val="000000"/>
          <w:sz w:val="24"/>
          <w:szCs w:val="24"/>
          <w:lang w:bidi="ru-RU"/>
        </w:rPr>
        <w:t>устанавливаются охранные зоны с особыми условиями использования:</w:t>
      </w:r>
    </w:p>
    <w:p w:rsidR="006E25CB" w:rsidRDefault="00E82AC6" w:rsidP="00236105">
      <w:pPr>
        <w:widowControl w:val="0"/>
        <w:numPr>
          <w:ilvl w:val="0"/>
          <w:numId w:val="45"/>
        </w:numPr>
        <w:tabs>
          <w:tab w:val="left" w:pos="1134"/>
        </w:tabs>
        <w:spacing w:before="120" w:after="120" w:line="276" w:lineRule="auto"/>
        <w:jc w:val="both"/>
        <w:rPr>
          <w:color w:val="000000"/>
          <w:sz w:val="24"/>
          <w:szCs w:val="24"/>
          <w:lang w:bidi="ru-RU"/>
        </w:rPr>
      </w:pPr>
      <w:proofErr w:type="gramStart"/>
      <w:r>
        <w:rPr>
          <w:color w:val="000000"/>
          <w:sz w:val="24"/>
          <w:szCs w:val="24"/>
          <w:lang w:bidi="ru-RU"/>
        </w:rPr>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roofErr w:type="gramEnd"/>
    </w:p>
    <w:p w:rsidR="006E25CB" w:rsidRDefault="00E82AC6" w:rsidP="00236105">
      <w:pPr>
        <w:widowControl w:val="0"/>
        <w:numPr>
          <w:ilvl w:val="0"/>
          <w:numId w:val="45"/>
        </w:numPr>
        <w:tabs>
          <w:tab w:val="left" w:pos="1134"/>
        </w:tabs>
        <w:spacing w:before="120" w:after="120" w:line="276" w:lineRule="auto"/>
        <w:jc w:val="both"/>
        <w:rPr>
          <w:color w:val="000000"/>
          <w:sz w:val="24"/>
          <w:szCs w:val="24"/>
          <w:lang w:bidi="ru-RU"/>
        </w:rPr>
      </w:pPr>
      <w:r>
        <w:rPr>
          <w:color w:val="000000"/>
          <w:sz w:val="24"/>
          <w:szCs w:val="24"/>
          <w:lang w:bidi="ru-RU"/>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6E25CB" w:rsidRDefault="00E82AC6" w:rsidP="00236105">
      <w:pPr>
        <w:widowControl w:val="0"/>
        <w:numPr>
          <w:ilvl w:val="0"/>
          <w:numId w:val="40"/>
        </w:numPr>
        <w:tabs>
          <w:tab w:val="left" w:pos="1134"/>
        </w:tabs>
        <w:spacing w:before="120" w:after="120" w:line="276" w:lineRule="auto"/>
        <w:jc w:val="both"/>
        <w:rPr>
          <w:color w:val="000000"/>
          <w:sz w:val="24"/>
          <w:szCs w:val="24"/>
          <w:lang w:bidi="ru-RU"/>
        </w:rPr>
      </w:pPr>
      <w:r>
        <w:rPr>
          <w:color w:val="000000"/>
          <w:sz w:val="24"/>
          <w:szCs w:val="24"/>
          <w:lang w:bidi="ru-RU"/>
        </w:rPr>
        <w:t>создаются просеки в лесных массивах и зеленых насаждениях:</w:t>
      </w:r>
    </w:p>
    <w:p w:rsidR="006E25CB" w:rsidRDefault="00E82AC6" w:rsidP="00236105">
      <w:pPr>
        <w:widowControl w:val="0"/>
        <w:numPr>
          <w:ilvl w:val="0"/>
          <w:numId w:val="45"/>
        </w:numPr>
        <w:tabs>
          <w:tab w:val="left" w:pos="1134"/>
        </w:tabs>
        <w:spacing w:before="120" w:after="120" w:line="276" w:lineRule="auto"/>
        <w:jc w:val="both"/>
        <w:rPr>
          <w:color w:val="000000"/>
          <w:sz w:val="24"/>
          <w:szCs w:val="24"/>
          <w:lang w:bidi="ru-RU"/>
        </w:rPr>
      </w:pPr>
      <w:r>
        <w:rPr>
          <w:color w:val="000000"/>
          <w:sz w:val="24"/>
          <w:szCs w:val="24"/>
          <w:lang w:bidi="ru-RU"/>
        </w:rPr>
        <w:t>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6E25CB" w:rsidRDefault="00E82AC6" w:rsidP="00236105">
      <w:pPr>
        <w:widowControl w:val="0"/>
        <w:numPr>
          <w:ilvl w:val="0"/>
          <w:numId w:val="45"/>
        </w:numPr>
        <w:tabs>
          <w:tab w:val="left" w:pos="1134"/>
        </w:tabs>
        <w:spacing w:before="120" w:after="120" w:line="276" w:lineRule="auto"/>
        <w:jc w:val="both"/>
        <w:rPr>
          <w:color w:val="000000"/>
          <w:sz w:val="24"/>
          <w:szCs w:val="24"/>
          <w:lang w:bidi="ru-RU"/>
        </w:rPr>
      </w:pPr>
      <w:r>
        <w:rPr>
          <w:color w:val="000000"/>
          <w:sz w:val="24"/>
          <w:szCs w:val="24"/>
          <w:lang w:bidi="ru-RU"/>
        </w:rPr>
        <w:t>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6E25CB" w:rsidRDefault="00E82AC6" w:rsidP="00236105">
      <w:pPr>
        <w:widowControl w:val="0"/>
        <w:numPr>
          <w:ilvl w:val="0"/>
          <w:numId w:val="45"/>
        </w:numPr>
        <w:tabs>
          <w:tab w:val="left" w:pos="1134"/>
        </w:tabs>
        <w:spacing w:before="120" w:after="120" w:line="276" w:lineRule="auto"/>
        <w:jc w:val="both"/>
        <w:rPr>
          <w:color w:val="000000"/>
          <w:sz w:val="24"/>
          <w:szCs w:val="24"/>
          <w:lang w:bidi="ru-RU"/>
        </w:rPr>
      </w:pPr>
      <w:r>
        <w:rPr>
          <w:color w:val="000000"/>
          <w:sz w:val="24"/>
          <w:szCs w:val="24"/>
          <w:lang w:bidi="ru-RU"/>
        </w:rPr>
        <w:t>вдоль трассы кабеля связи - шириной не менее 6 метров (по 3 метра с каждой стороны от кабеля связи);</w:t>
      </w:r>
    </w:p>
    <w:p w:rsidR="006E25CB" w:rsidRDefault="00E82AC6" w:rsidP="00236105">
      <w:pPr>
        <w:widowControl w:val="0"/>
        <w:numPr>
          <w:ilvl w:val="0"/>
          <w:numId w:val="40"/>
        </w:numPr>
        <w:tabs>
          <w:tab w:val="left" w:pos="1134"/>
        </w:tabs>
        <w:spacing w:before="120" w:after="120" w:line="276" w:lineRule="auto"/>
        <w:jc w:val="both"/>
        <w:rPr>
          <w:color w:val="000000"/>
          <w:sz w:val="24"/>
          <w:szCs w:val="24"/>
          <w:lang w:bidi="ru-RU"/>
        </w:rPr>
      </w:pPr>
      <w:r>
        <w:rPr>
          <w:color w:val="000000"/>
          <w:sz w:val="24"/>
          <w:szCs w:val="24"/>
          <w:lang w:bidi="ru-RU"/>
        </w:rPr>
        <w:t>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приемки работ.</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lastRenderedPageBreak/>
        <w:t>Порядок использования земельных участков, расположенных в охранных зонах сооружений связи и радиофикации, регулируется земельным законодательством Российской Федерации.</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rsidR="006E25CB" w:rsidRDefault="00E82AC6" w:rsidP="00236105">
      <w:pPr>
        <w:widowControl w:val="0"/>
        <w:numPr>
          <w:ilvl w:val="0"/>
          <w:numId w:val="41"/>
        </w:numPr>
        <w:tabs>
          <w:tab w:val="left" w:pos="1134"/>
        </w:tabs>
        <w:spacing w:before="120" w:after="120" w:line="276" w:lineRule="auto"/>
        <w:jc w:val="both"/>
        <w:rPr>
          <w:color w:val="000000"/>
          <w:sz w:val="24"/>
          <w:szCs w:val="24"/>
          <w:lang w:bidi="ru-RU"/>
        </w:rPr>
      </w:pPr>
      <w:r>
        <w:rPr>
          <w:color w:val="000000"/>
          <w:sz w:val="24"/>
          <w:szCs w:val="24"/>
          <w:lang w:bidi="ru-RU"/>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6E25CB" w:rsidRDefault="00E82AC6" w:rsidP="00236105">
      <w:pPr>
        <w:widowControl w:val="0"/>
        <w:numPr>
          <w:ilvl w:val="0"/>
          <w:numId w:val="41"/>
        </w:numPr>
        <w:tabs>
          <w:tab w:val="left" w:pos="1134"/>
        </w:tabs>
        <w:spacing w:before="120" w:after="120" w:line="276" w:lineRule="auto"/>
        <w:jc w:val="both"/>
        <w:rPr>
          <w:color w:val="000000"/>
          <w:sz w:val="24"/>
          <w:szCs w:val="24"/>
          <w:lang w:bidi="ru-RU"/>
        </w:rPr>
      </w:pPr>
      <w:r>
        <w:rPr>
          <w:color w:val="000000"/>
          <w:sz w:val="24"/>
          <w:szCs w:val="24"/>
          <w:lang w:bidi="ru-RU"/>
        </w:rPr>
        <w:t xml:space="preserve">производить геолого-съемочные, поисковые, геодезические и другие изыскательские работы, которые связаны с бурением скважин, </w:t>
      </w:r>
      <w:proofErr w:type="spellStart"/>
      <w:r>
        <w:rPr>
          <w:color w:val="000000"/>
          <w:sz w:val="24"/>
          <w:szCs w:val="24"/>
          <w:lang w:bidi="ru-RU"/>
        </w:rPr>
        <w:t>шурфованием</w:t>
      </w:r>
      <w:proofErr w:type="spellEnd"/>
      <w:r>
        <w:rPr>
          <w:color w:val="000000"/>
          <w:sz w:val="24"/>
          <w:szCs w:val="24"/>
          <w:lang w:bidi="ru-RU"/>
        </w:rPr>
        <w:t>, взятием проб грунта, осуществлением взрывных работ;</w:t>
      </w:r>
    </w:p>
    <w:p w:rsidR="006E25CB" w:rsidRDefault="00E82AC6" w:rsidP="00236105">
      <w:pPr>
        <w:widowControl w:val="0"/>
        <w:numPr>
          <w:ilvl w:val="0"/>
          <w:numId w:val="41"/>
        </w:numPr>
        <w:tabs>
          <w:tab w:val="left" w:pos="1134"/>
        </w:tabs>
        <w:spacing w:before="120" w:after="120" w:line="276" w:lineRule="auto"/>
        <w:jc w:val="both"/>
        <w:rPr>
          <w:color w:val="000000"/>
          <w:sz w:val="24"/>
          <w:szCs w:val="24"/>
          <w:lang w:bidi="ru-RU"/>
        </w:rPr>
      </w:pPr>
      <w:r>
        <w:rPr>
          <w:color w:val="000000"/>
          <w:sz w:val="24"/>
          <w:szCs w:val="24"/>
          <w:lang w:bidi="ru-RU"/>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6E25CB" w:rsidRDefault="00E82AC6" w:rsidP="00236105">
      <w:pPr>
        <w:widowControl w:val="0"/>
        <w:numPr>
          <w:ilvl w:val="0"/>
          <w:numId w:val="41"/>
        </w:numPr>
        <w:tabs>
          <w:tab w:val="left" w:pos="1134"/>
        </w:tabs>
        <w:spacing w:before="120" w:after="120" w:line="276" w:lineRule="auto"/>
        <w:jc w:val="both"/>
        <w:rPr>
          <w:color w:val="000000"/>
          <w:sz w:val="24"/>
          <w:szCs w:val="24"/>
          <w:lang w:bidi="ru-RU"/>
        </w:rPr>
      </w:pPr>
      <w:r>
        <w:rPr>
          <w:color w:val="000000"/>
          <w:sz w:val="24"/>
          <w:szCs w:val="24"/>
          <w:lang w:bidi="ru-RU"/>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6E25CB" w:rsidRDefault="00E82AC6" w:rsidP="00236105">
      <w:pPr>
        <w:widowControl w:val="0"/>
        <w:numPr>
          <w:ilvl w:val="0"/>
          <w:numId w:val="41"/>
        </w:numPr>
        <w:tabs>
          <w:tab w:val="left" w:pos="1134"/>
          <w:tab w:val="left" w:pos="3792"/>
          <w:tab w:val="left" w:pos="6922"/>
          <w:tab w:val="left" w:pos="9586"/>
        </w:tabs>
        <w:spacing w:before="120" w:after="120" w:line="276" w:lineRule="auto"/>
        <w:jc w:val="both"/>
        <w:rPr>
          <w:color w:val="000000"/>
          <w:sz w:val="24"/>
          <w:szCs w:val="24"/>
          <w:lang w:bidi="ru-RU"/>
        </w:rPr>
      </w:pPr>
      <w:r>
        <w:rPr>
          <w:color w:val="000000"/>
          <w:sz w:val="24"/>
          <w:szCs w:val="24"/>
          <w:lang w:bidi="ru-RU"/>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rsidR="006E25CB" w:rsidRDefault="00E82AC6" w:rsidP="00236105">
      <w:pPr>
        <w:widowControl w:val="0"/>
        <w:numPr>
          <w:ilvl w:val="0"/>
          <w:numId w:val="41"/>
        </w:numPr>
        <w:tabs>
          <w:tab w:val="left" w:pos="1134"/>
          <w:tab w:val="left" w:pos="1458"/>
        </w:tabs>
        <w:spacing w:before="120" w:after="120" w:line="276" w:lineRule="auto"/>
        <w:jc w:val="both"/>
        <w:rPr>
          <w:color w:val="000000"/>
          <w:sz w:val="24"/>
          <w:szCs w:val="24"/>
          <w:lang w:bidi="ru-RU"/>
        </w:rPr>
      </w:pPr>
      <w:r>
        <w:rPr>
          <w:color w:val="000000"/>
          <w:sz w:val="24"/>
          <w:szCs w:val="24"/>
          <w:lang w:bidi="ru-RU"/>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6E25CB" w:rsidRDefault="00E82AC6" w:rsidP="00236105">
      <w:pPr>
        <w:widowControl w:val="0"/>
        <w:numPr>
          <w:ilvl w:val="0"/>
          <w:numId w:val="41"/>
        </w:numPr>
        <w:tabs>
          <w:tab w:val="left" w:pos="1134"/>
          <w:tab w:val="left" w:pos="1458"/>
        </w:tabs>
        <w:spacing w:before="120" w:after="120" w:line="276" w:lineRule="auto"/>
        <w:jc w:val="both"/>
        <w:rPr>
          <w:color w:val="000000"/>
          <w:sz w:val="24"/>
          <w:szCs w:val="24"/>
          <w:lang w:bidi="ru-RU"/>
        </w:rPr>
      </w:pPr>
      <w:r>
        <w:rPr>
          <w:color w:val="000000"/>
          <w:sz w:val="24"/>
          <w:szCs w:val="24"/>
          <w:lang w:bidi="ru-RU"/>
        </w:rPr>
        <w:t>производить защиту подземных коммуникаций от коррозии без учета проходящих подземных кабельных линий связи.</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6E25CB" w:rsidRDefault="00E82AC6" w:rsidP="00236105">
      <w:pPr>
        <w:widowControl w:val="0"/>
        <w:numPr>
          <w:ilvl w:val="0"/>
          <w:numId w:val="42"/>
        </w:numPr>
        <w:tabs>
          <w:tab w:val="left" w:pos="1134"/>
        </w:tabs>
        <w:spacing w:before="120" w:after="120" w:line="276" w:lineRule="auto"/>
        <w:jc w:val="both"/>
        <w:rPr>
          <w:color w:val="000000"/>
          <w:sz w:val="24"/>
          <w:szCs w:val="24"/>
          <w:lang w:bidi="ru-RU"/>
        </w:rPr>
      </w:pPr>
      <w:proofErr w:type="gramStart"/>
      <w:r>
        <w:rPr>
          <w:color w:val="000000"/>
          <w:sz w:val="24"/>
          <w:szCs w:val="24"/>
          <w:lang w:bidi="ru-RU"/>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w:t>
      </w:r>
      <w:proofErr w:type="gramEnd"/>
      <w:r>
        <w:rPr>
          <w:color w:val="000000"/>
          <w:sz w:val="24"/>
          <w:szCs w:val="24"/>
          <w:lang w:bidi="ru-RU"/>
        </w:rPr>
        <w:t xml:space="preserve"> и сооружения;</w:t>
      </w:r>
    </w:p>
    <w:p w:rsidR="006E25CB" w:rsidRDefault="00E82AC6" w:rsidP="00236105">
      <w:pPr>
        <w:widowControl w:val="0"/>
        <w:numPr>
          <w:ilvl w:val="0"/>
          <w:numId w:val="42"/>
        </w:numPr>
        <w:tabs>
          <w:tab w:val="left" w:pos="1134"/>
        </w:tabs>
        <w:spacing w:before="120" w:after="120" w:line="276" w:lineRule="auto"/>
        <w:jc w:val="both"/>
        <w:rPr>
          <w:color w:val="000000"/>
          <w:sz w:val="24"/>
          <w:szCs w:val="24"/>
          <w:lang w:bidi="ru-RU"/>
        </w:rPr>
      </w:pPr>
      <w:r>
        <w:rPr>
          <w:color w:val="000000"/>
          <w:sz w:val="24"/>
          <w:szCs w:val="24"/>
          <w:lang w:bidi="ru-RU"/>
        </w:rPr>
        <w:t xml:space="preserve">производить засыпку трасс подземных кабельных линий связи, устраивать на </w:t>
      </w:r>
      <w:r>
        <w:rPr>
          <w:color w:val="000000"/>
          <w:sz w:val="24"/>
          <w:szCs w:val="24"/>
          <w:lang w:bidi="ru-RU"/>
        </w:rPr>
        <w:lastRenderedPageBreak/>
        <w:t>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6E25CB" w:rsidRDefault="00E82AC6" w:rsidP="00236105">
      <w:pPr>
        <w:widowControl w:val="0"/>
        <w:numPr>
          <w:ilvl w:val="0"/>
          <w:numId w:val="42"/>
        </w:numPr>
        <w:tabs>
          <w:tab w:val="left" w:pos="1134"/>
        </w:tabs>
        <w:spacing w:before="120" w:after="120" w:line="276" w:lineRule="auto"/>
        <w:jc w:val="both"/>
        <w:rPr>
          <w:color w:val="000000"/>
          <w:sz w:val="24"/>
          <w:szCs w:val="24"/>
          <w:lang w:bidi="ru-RU"/>
        </w:rPr>
      </w:pPr>
      <w:r>
        <w:rPr>
          <w:color w:val="000000"/>
          <w:sz w:val="24"/>
          <w:szCs w:val="24"/>
          <w:lang w:bidi="ru-RU"/>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6E25CB" w:rsidRDefault="00E82AC6" w:rsidP="00236105">
      <w:pPr>
        <w:widowControl w:val="0"/>
        <w:numPr>
          <w:ilvl w:val="0"/>
          <w:numId w:val="42"/>
        </w:numPr>
        <w:tabs>
          <w:tab w:val="left" w:pos="1134"/>
        </w:tabs>
        <w:spacing w:before="120" w:after="120" w:line="276" w:lineRule="auto"/>
        <w:jc w:val="both"/>
        <w:rPr>
          <w:color w:val="000000"/>
          <w:sz w:val="24"/>
          <w:szCs w:val="24"/>
          <w:lang w:bidi="ru-RU"/>
        </w:rPr>
      </w:pPr>
      <w:r>
        <w:rPr>
          <w:color w:val="000000"/>
          <w:sz w:val="24"/>
          <w:szCs w:val="24"/>
          <w:lang w:bidi="ru-RU"/>
        </w:rPr>
        <w:t>огораживать трассы линий связи, препятствуя свободному доступу к ним технического персонала;</w:t>
      </w:r>
    </w:p>
    <w:p w:rsidR="006E25CB" w:rsidRDefault="00E82AC6" w:rsidP="00236105">
      <w:pPr>
        <w:widowControl w:val="0"/>
        <w:numPr>
          <w:ilvl w:val="0"/>
          <w:numId w:val="42"/>
        </w:numPr>
        <w:tabs>
          <w:tab w:val="left" w:pos="1134"/>
        </w:tabs>
        <w:spacing w:before="120" w:after="120" w:line="276" w:lineRule="auto"/>
        <w:jc w:val="both"/>
        <w:rPr>
          <w:color w:val="000000"/>
          <w:sz w:val="24"/>
          <w:szCs w:val="24"/>
          <w:lang w:bidi="ru-RU"/>
        </w:rPr>
      </w:pPr>
      <w:r>
        <w:rPr>
          <w:color w:val="000000"/>
          <w:sz w:val="24"/>
          <w:szCs w:val="24"/>
          <w:lang w:bidi="ru-RU"/>
        </w:rPr>
        <w:t>самовольно подключаться к абонентской телефонной линии и линии радиофикации в целях пользования услугами связи;</w:t>
      </w:r>
    </w:p>
    <w:p w:rsidR="006E25CB" w:rsidRDefault="00E82AC6" w:rsidP="00236105">
      <w:pPr>
        <w:widowControl w:val="0"/>
        <w:numPr>
          <w:ilvl w:val="0"/>
          <w:numId w:val="42"/>
        </w:numPr>
        <w:tabs>
          <w:tab w:val="left" w:pos="1134"/>
        </w:tabs>
        <w:spacing w:before="120" w:after="120" w:line="276" w:lineRule="auto"/>
        <w:jc w:val="both"/>
        <w:rPr>
          <w:color w:val="000000"/>
          <w:sz w:val="24"/>
          <w:szCs w:val="24"/>
          <w:lang w:bidi="ru-RU"/>
        </w:rPr>
      </w:pPr>
      <w:r>
        <w:rPr>
          <w:color w:val="000000"/>
          <w:sz w:val="24"/>
          <w:szCs w:val="24"/>
          <w:lang w:bidi="ru-RU"/>
        </w:rPr>
        <w:t xml:space="preserve">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w:t>
      </w:r>
      <w:proofErr w:type="gramStart"/>
      <w:r>
        <w:rPr>
          <w:color w:val="000000"/>
          <w:sz w:val="24"/>
          <w:szCs w:val="24"/>
          <w:lang w:bidi="ru-RU"/>
        </w:rPr>
        <w:t>другое</w:t>
      </w:r>
      <w:proofErr w:type="gramEnd"/>
      <w:r>
        <w:rPr>
          <w:color w:val="000000"/>
          <w:sz w:val="24"/>
          <w:szCs w:val="24"/>
          <w:lang w:bidi="ru-RU"/>
        </w:rPr>
        <w:t>).</w:t>
      </w:r>
    </w:p>
    <w:p w:rsidR="006E25CB" w:rsidRDefault="00E82AC6">
      <w:pPr>
        <w:numPr>
          <w:ilvl w:val="1"/>
          <w:numId w:val="0"/>
        </w:numPr>
        <w:tabs>
          <w:tab w:val="left" w:pos="1134"/>
        </w:tabs>
        <w:spacing w:before="120" w:after="120" w:line="276" w:lineRule="auto"/>
        <w:ind w:firstLine="709"/>
        <w:jc w:val="both"/>
        <w:rPr>
          <w:b/>
          <w:color w:val="000000"/>
          <w:sz w:val="24"/>
          <w:szCs w:val="24"/>
        </w:rPr>
      </w:pPr>
      <w:bookmarkStart w:id="108" w:name="bookmark227"/>
      <w:r>
        <w:rPr>
          <w:b/>
          <w:color w:val="000000"/>
          <w:sz w:val="24"/>
          <w:szCs w:val="24"/>
        </w:rPr>
        <w:t>Зоны санитарной охраны источников питьевого и хозяйственно-бытового водоснабжения</w:t>
      </w:r>
      <w:bookmarkEnd w:id="105"/>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Зоны санитарной охраны (ЗСО) - территории, прилегающие к водопроводам хозяйственно-питьевого назначения, включая источник водоснабжения, водозаборные, водопроводные сооружения и водоводы в целях их санитарно-эпидемиологической надежности.</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Зоны санитарной охраны организуются в составе трех поясов. Назначение первого пояса (пояс строгого режима) - защита места водозабора от загрязнения и повреждения. Второй и третий пояса (пояса ограничений) включают территорию, предназначенную для предупреждения загрязнения источников водоснабжения.</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Санитарная охрана водоводов обеспечивается санитарно-защитной полосой.</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 xml:space="preserve">Размеры и режимы </w:t>
      </w:r>
      <w:proofErr w:type="gramStart"/>
      <w:r>
        <w:rPr>
          <w:color w:val="000000"/>
          <w:sz w:val="24"/>
          <w:szCs w:val="24"/>
          <w:lang w:bidi="ru-RU"/>
        </w:rPr>
        <w:t>использования зон санитарной охраны источников водоснабжения</w:t>
      </w:r>
      <w:proofErr w:type="gramEnd"/>
      <w:r>
        <w:rPr>
          <w:color w:val="000000"/>
          <w:sz w:val="24"/>
          <w:szCs w:val="24"/>
          <w:lang w:bidi="ru-RU"/>
        </w:rPr>
        <w:t xml:space="preserve"> устанавливаются СанПиН 2.1.4.1110-02 «Зоны санитарной охраны источников водоснабжения и водопроводов питьевого назначения».</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Подземные источники водоснабжения</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 xml:space="preserve">Границы первого </w:t>
      </w:r>
      <w:proofErr w:type="gramStart"/>
      <w:r>
        <w:rPr>
          <w:color w:val="000000"/>
          <w:sz w:val="24"/>
          <w:szCs w:val="24"/>
          <w:lang w:bidi="ru-RU"/>
        </w:rPr>
        <w:t>пояса зоны санитарной охраны подземного источника водоснабжения</w:t>
      </w:r>
      <w:proofErr w:type="gramEnd"/>
      <w:r>
        <w:rPr>
          <w:color w:val="000000"/>
          <w:sz w:val="24"/>
          <w:szCs w:val="24"/>
          <w:lang w:bidi="ru-RU"/>
        </w:rPr>
        <w:t xml:space="preserve"> устанавливаются на расстояниях:</w:t>
      </w:r>
    </w:p>
    <w:p w:rsidR="006E25CB" w:rsidRDefault="00E82AC6" w:rsidP="00236105">
      <w:pPr>
        <w:widowControl w:val="0"/>
        <w:numPr>
          <w:ilvl w:val="0"/>
          <w:numId w:val="45"/>
        </w:numPr>
        <w:tabs>
          <w:tab w:val="left" w:pos="1134"/>
        </w:tabs>
        <w:spacing w:before="120" w:after="120" w:line="276" w:lineRule="auto"/>
        <w:jc w:val="both"/>
        <w:rPr>
          <w:color w:val="000000"/>
          <w:sz w:val="24"/>
          <w:szCs w:val="24"/>
          <w:lang w:bidi="ru-RU"/>
        </w:rPr>
      </w:pPr>
      <w:r>
        <w:rPr>
          <w:color w:val="000000"/>
          <w:sz w:val="24"/>
          <w:szCs w:val="24"/>
          <w:lang w:bidi="ru-RU"/>
        </w:rPr>
        <w:t>30 м – при использовании защищенных подземных вод;</w:t>
      </w:r>
    </w:p>
    <w:p w:rsidR="006E25CB" w:rsidRDefault="00E82AC6" w:rsidP="00236105">
      <w:pPr>
        <w:widowControl w:val="0"/>
        <w:numPr>
          <w:ilvl w:val="0"/>
          <w:numId w:val="45"/>
        </w:numPr>
        <w:tabs>
          <w:tab w:val="left" w:pos="1134"/>
        </w:tabs>
        <w:spacing w:before="120" w:after="120" w:line="276" w:lineRule="auto"/>
        <w:jc w:val="both"/>
        <w:rPr>
          <w:color w:val="000000"/>
          <w:sz w:val="24"/>
          <w:szCs w:val="24"/>
          <w:lang w:bidi="ru-RU"/>
        </w:rPr>
      </w:pPr>
      <w:r>
        <w:rPr>
          <w:color w:val="000000"/>
          <w:sz w:val="24"/>
          <w:szCs w:val="24"/>
          <w:lang w:bidi="ru-RU"/>
        </w:rPr>
        <w:t>50 м – при использовании недостаточно защищенных подземных вод.</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 xml:space="preserve">Границы второго </w:t>
      </w:r>
      <w:proofErr w:type="gramStart"/>
      <w:r>
        <w:rPr>
          <w:color w:val="000000"/>
          <w:sz w:val="24"/>
          <w:szCs w:val="24"/>
          <w:lang w:bidi="ru-RU"/>
        </w:rPr>
        <w:t>пояса зоны санитарной охраны подземного источника водоснабжения</w:t>
      </w:r>
      <w:proofErr w:type="gramEnd"/>
      <w:r>
        <w:rPr>
          <w:color w:val="000000"/>
          <w:sz w:val="24"/>
          <w:szCs w:val="24"/>
          <w:lang w:bidi="ru-RU"/>
        </w:rPr>
        <w:t xml:space="preserve"> устанавливаются гидродинамическим расчетом, учитывающим время продвижения микробного загрязнения воды до водозабора, принимаемое в зависимости от климатических районов и защищенности подземных вод от 100 до 400 </w:t>
      </w:r>
      <w:proofErr w:type="spellStart"/>
      <w:r>
        <w:rPr>
          <w:color w:val="000000"/>
          <w:sz w:val="24"/>
          <w:szCs w:val="24"/>
          <w:lang w:bidi="ru-RU"/>
        </w:rPr>
        <w:t>сут</w:t>
      </w:r>
      <w:proofErr w:type="spellEnd"/>
      <w:r>
        <w:rPr>
          <w:color w:val="000000"/>
          <w:sz w:val="24"/>
          <w:szCs w:val="24"/>
          <w:lang w:bidi="ru-RU"/>
        </w:rPr>
        <w:t>.</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 xml:space="preserve">Граница третьего </w:t>
      </w:r>
      <w:proofErr w:type="gramStart"/>
      <w:r>
        <w:rPr>
          <w:color w:val="000000"/>
          <w:sz w:val="24"/>
          <w:szCs w:val="24"/>
          <w:lang w:bidi="ru-RU"/>
        </w:rPr>
        <w:t>пояса зоны санитарной охраны подземного источника водоснабжения</w:t>
      </w:r>
      <w:proofErr w:type="gramEnd"/>
      <w:r>
        <w:rPr>
          <w:color w:val="000000"/>
          <w:sz w:val="24"/>
          <w:szCs w:val="24"/>
          <w:lang w:bidi="ru-RU"/>
        </w:rPr>
        <w:t xml:space="preserve"> определяется гидродинамическим расчетом, учитывающим время </w:t>
      </w:r>
      <w:r>
        <w:rPr>
          <w:color w:val="000000"/>
          <w:sz w:val="24"/>
          <w:szCs w:val="24"/>
          <w:lang w:bidi="ru-RU"/>
        </w:rPr>
        <w:lastRenderedPageBreak/>
        <w:t>продвижения химического загрязнения воды до водозабора, которое должно быть больше принятой продолжительности эксплуатации водозабора, но не менее 25 лет.</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На территории первого пояса ЗСО (строгого режима):</w:t>
      </w:r>
    </w:p>
    <w:p w:rsidR="006E25CB" w:rsidRDefault="00E82AC6" w:rsidP="00236105">
      <w:pPr>
        <w:widowControl w:val="0"/>
        <w:numPr>
          <w:ilvl w:val="0"/>
          <w:numId w:val="43"/>
        </w:numPr>
        <w:tabs>
          <w:tab w:val="left" w:pos="1134"/>
        </w:tabs>
        <w:spacing w:before="120" w:after="120" w:line="276" w:lineRule="auto"/>
        <w:jc w:val="both"/>
        <w:rPr>
          <w:color w:val="000000"/>
          <w:sz w:val="24"/>
          <w:szCs w:val="24"/>
          <w:lang w:bidi="ru-RU"/>
        </w:rPr>
      </w:pPr>
      <w:r>
        <w:rPr>
          <w:color w:val="000000"/>
          <w:sz w:val="24"/>
          <w:szCs w:val="24"/>
          <w:lang w:bidi="ru-RU"/>
        </w:rPr>
        <w:t>Предусматривается планировка, ограждение и озеленение территории, отвод поверхностного стока за ее пределы, ограждение, сторожевая сигнализация. Дорожки к сооружениям должны иметь твердое покрытие.</w:t>
      </w:r>
    </w:p>
    <w:p w:rsidR="006E25CB" w:rsidRDefault="00E82AC6" w:rsidP="00236105">
      <w:pPr>
        <w:widowControl w:val="0"/>
        <w:numPr>
          <w:ilvl w:val="0"/>
          <w:numId w:val="43"/>
        </w:numPr>
        <w:tabs>
          <w:tab w:val="left" w:pos="1134"/>
        </w:tabs>
        <w:spacing w:before="120" w:after="120" w:line="276" w:lineRule="auto"/>
        <w:jc w:val="both"/>
        <w:rPr>
          <w:color w:val="000000"/>
          <w:sz w:val="24"/>
          <w:szCs w:val="24"/>
          <w:lang w:bidi="ru-RU"/>
        </w:rPr>
      </w:pPr>
      <w:r>
        <w:rPr>
          <w:color w:val="000000"/>
          <w:sz w:val="24"/>
          <w:szCs w:val="24"/>
          <w:lang w:bidi="ru-RU"/>
        </w:rPr>
        <w:t>Запрещаются все виды строительства, не имеющие непосредственного отношения к эксплуатации, реконструкции и расширению водопровода,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 посадка высокоствольных деревьев.</w:t>
      </w:r>
    </w:p>
    <w:p w:rsidR="006E25CB" w:rsidRDefault="00E82AC6" w:rsidP="00236105">
      <w:pPr>
        <w:widowControl w:val="0"/>
        <w:numPr>
          <w:ilvl w:val="0"/>
          <w:numId w:val="43"/>
        </w:numPr>
        <w:tabs>
          <w:tab w:val="left" w:pos="1134"/>
        </w:tabs>
        <w:spacing w:before="120" w:after="120" w:line="276" w:lineRule="auto"/>
        <w:jc w:val="both"/>
        <w:rPr>
          <w:color w:val="000000"/>
          <w:sz w:val="24"/>
          <w:szCs w:val="24"/>
          <w:lang w:bidi="ru-RU"/>
        </w:rPr>
      </w:pPr>
      <w:r>
        <w:rPr>
          <w:color w:val="000000"/>
          <w:sz w:val="24"/>
          <w:szCs w:val="24"/>
          <w:lang w:bidi="ru-RU"/>
        </w:rPr>
        <w:t>Здания должны быть оборудованы канализацией с отведением сточных вод в ближайшую систему либо на местные станции очистных сооружений, располагаемые за пределами первого пояса ЗСО с учетом санитарного режима на территории второго пояса. При отсутствии канализации должны устраиваться водонепроницаемые приемники нечистот и хозяйственно-бытовых сточных вод, расположенные в местах, исключающих загрязнение территории первого пояса ЗСО при их вывозе.</w:t>
      </w:r>
    </w:p>
    <w:p w:rsidR="006E25CB" w:rsidRDefault="00E82AC6" w:rsidP="00236105">
      <w:pPr>
        <w:widowControl w:val="0"/>
        <w:numPr>
          <w:ilvl w:val="0"/>
          <w:numId w:val="43"/>
        </w:numPr>
        <w:tabs>
          <w:tab w:val="left" w:pos="1134"/>
        </w:tabs>
        <w:spacing w:before="120" w:after="120" w:line="276" w:lineRule="auto"/>
        <w:jc w:val="both"/>
        <w:rPr>
          <w:color w:val="000000"/>
          <w:sz w:val="24"/>
          <w:szCs w:val="24"/>
          <w:lang w:bidi="ru-RU"/>
        </w:rPr>
      </w:pPr>
      <w:r>
        <w:rPr>
          <w:color w:val="000000"/>
          <w:sz w:val="24"/>
          <w:szCs w:val="24"/>
          <w:lang w:bidi="ru-RU"/>
        </w:rPr>
        <w:t>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На территории второго и третьего пояса ЗСО:</w:t>
      </w:r>
    </w:p>
    <w:p w:rsidR="006E25CB" w:rsidRDefault="00E82AC6" w:rsidP="00236105">
      <w:pPr>
        <w:widowControl w:val="0"/>
        <w:numPr>
          <w:ilvl w:val="0"/>
          <w:numId w:val="88"/>
        </w:numPr>
        <w:tabs>
          <w:tab w:val="left" w:pos="1134"/>
        </w:tabs>
        <w:spacing w:before="120" w:after="120" w:line="276" w:lineRule="auto"/>
        <w:jc w:val="both"/>
        <w:rPr>
          <w:color w:val="000000"/>
          <w:sz w:val="24"/>
          <w:szCs w:val="24"/>
          <w:lang w:bidi="ru-RU"/>
        </w:rPr>
      </w:pPr>
      <w:r>
        <w:rPr>
          <w:color w:val="000000"/>
          <w:sz w:val="24"/>
          <w:szCs w:val="24"/>
          <w:lang w:bidi="ru-RU"/>
        </w:rPr>
        <w:t>Необходимо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6E25CB" w:rsidRDefault="00E82AC6" w:rsidP="00236105">
      <w:pPr>
        <w:widowControl w:val="0"/>
        <w:numPr>
          <w:ilvl w:val="0"/>
          <w:numId w:val="88"/>
        </w:numPr>
        <w:tabs>
          <w:tab w:val="left" w:pos="1134"/>
        </w:tabs>
        <w:spacing w:before="120" w:after="120" w:line="276" w:lineRule="auto"/>
        <w:jc w:val="both"/>
        <w:rPr>
          <w:color w:val="000000"/>
          <w:sz w:val="24"/>
          <w:szCs w:val="24"/>
          <w:lang w:bidi="ru-RU"/>
        </w:rPr>
      </w:pPr>
      <w:r>
        <w:rPr>
          <w:color w:val="000000"/>
          <w:sz w:val="24"/>
          <w:szCs w:val="24"/>
          <w:lang w:bidi="ru-RU"/>
        </w:rPr>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6E25CB" w:rsidRDefault="00E82AC6" w:rsidP="00236105">
      <w:pPr>
        <w:widowControl w:val="0"/>
        <w:numPr>
          <w:ilvl w:val="0"/>
          <w:numId w:val="88"/>
        </w:numPr>
        <w:tabs>
          <w:tab w:val="left" w:pos="1134"/>
        </w:tabs>
        <w:spacing w:before="120" w:after="120" w:line="276" w:lineRule="auto"/>
        <w:jc w:val="both"/>
        <w:rPr>
          <w:color w:val="000000"/>
          <w:sz w:val="24"/>
          <w:szCs w:val="24"/>
          <w:lang w:bidi="ru-RU"/>
        </w:rPr>
      </w:pPr>
      <w:r>
        <w:rPr>
          <w:color w:val="000000"/>
          <w:sz w:val="24"/>
          <w:szCs w:val="24"/>
          <w:lang w:bidi="ru-RU"/>
        </w:rPr>
        <w:t>Запрещается закачка отработанных вод в подземные горизонты, подземного складирования твердых отходов и разработки недр земли.</w:t>
      </w:r>
    </w:p>
    <w:p w:rsidR="006E25CB" w:rsidRDefault="00E82AC6" w:rsidP="00236105">
      <w:pPr>
        <w:widowControl w:val="0"/>
        <w:numPr>
          <w:ilvl w:val="0"/>
          <w:numId w:val="88"/>
        </w:numPr>
        <w:tabs>
          <w:tab w:val="left" w:pos="1134"/>
        </w:tabs>
        <w:spacing w:before="120" w:after="120" w:line="276" w:lineRule="auto"/>
        <w:jc w:val="both"/>
        <w:rPr>
          <w:color w:val="000000"/>
          <w:sz w:val="24"/>
          <w:szCs w:val="24"/>
          <w:lang w:bidi="ru-RU"/>
        </w:rPr>
      </w:pPr>
      <w:r>
        <w:rPr>
          <w:color w:val="000000"/>
          <w:sz w:val="24"/>
          <w:szCs w:val="24"/>
          <w:lang w:bidi="ru-RU"/>
        </w:rPr>
        <w:t xml:space="preserve">Запрещается размещения складов горюче-смазочных материалов, ядохимикатов и минеральных удобрений, накопителей </w:t>
      </w:r>
      <w:proofErr w:type="spellStart"/>
      <w:r>
        <w:rPr>
          <w:color w:val="000000"/>
          <w:sz w:val="24"/>
          <w:szCs w:val="24"/>
          <w:lang w:bidi="ru-RU"/>
        </w:rPr>
        <w:t>промстоков</w:t>
      </w:r>
      <w:proofErr w:type="spellEnd"/>
      <w:r>
        <w:rPr>
          <w:color w:val="000000"/>
          <w:sz w:val="24"/>
          <w:szCs w:val="24"/>
          <w:lang w:bidi="ru-RU"/>
        </w:rPr>
        <w:t xml:space="preserve">, </w:t>
      </w:r>
      <w:proofErr w:type="spellStart"/>
      <w:r>
        <w:rPr>
          <w:color w:val="000000"/>
          <w:sz w:val="24"/>
          <w:szCs w:val="24"/>
          <w:lang w:bidi="ru-RU"/>
        </w:rPr>
        <w:t>шламохранилищ</w:t>
      </w:r>
      <w:proofErr w:type="spellEnd"/>
      <w:r>
        <w:rPr>
          <w:color w:val="000000"/>
          <w:sz w:val="24"/>
          <w:szCs w:val="24"/>
          <w:lang w:bidi="ru-RU"/>
        </w:rPr>
        <w:t xml:space="preserve"> и других объектов, обусловливающих опасность химического загрязнения подземных вод.</w:t>
      </w:r>
    </w:p>
    <w:p w:rsidR="006E25CB" w:rsidRDefault="00E82AC6">
      <w:pPr>
        <w:widowControl w:val="0"/>
        <w:tabs>
          <w:tab w:val="left" w:pos="1134"/>
          <w:tab w:val="left" w:pos="3158"/>
          <w:tab w:val="left" w:pos="4944"/>
          <w:tab w:val="left" w:pos="6202"/>
          <w:tab w:val="left" w:pos="8587"/>
        </w:tabs>
        <w:spacing w:before="120" w:after="120" w:line="276" w:lineRule="auto"/>
        <w:ind w:firstLine="709"/>
        <w:jc w:val="both"/>
        <w:rPr>
          <w:color w:val="000000"/>
          <w:sz w:val="24"/>
          <w:szCs w:val="24"/>
          <w:lang w:bidi="ru-RU"/>
        </w:rPr>
      </w:pPr>
      <w:r>
        <w:rPr>
          <w:color w:val="000000"/>
          <w:sz w:val="24"/>
          <w:szCs w:val="24"/>
          <w:lang w:bidi="ru-RU"/>
        </w:rPr>
        <w:t xml:space="preserve">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w:t>
      </w:r>
      <w:proofErr w:type="spellStart"/>
      <w:r>
        <w:rPr>
          <w:color w:val="000000"/>
          <w:sz w:val="24"/>
          <w:szCs w:val="24"/>
          <w:lang w:bidi="ru-RU"/>
        </w:rPr>
        <w:t>санитарноэпидемиологического</w:t>
      </w:r>
      <w:proofErr w:type="spellEnd"/>
      <w:r>
        <w:rPr>
          <w:color w:val="000000"/>
          <w:sz w:val="24"/>
          <w:szCs w:val="24"/>
          <w:lang w:bidi="ru-RU"/>
        </w:rPr>
        <w:t xml:space="preserve"> заключения центра государственного санитарно-эпидемиологического надзора, выданного с учетом заключения органов геологического контроля.</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Помимо указанных выше требований на территории второго пояса ЗСО:</w:t>
      </w:r>
    </w:p>
    <w:p w:rsidR="006E25CB" w:rsidRDefault="00E82AC6" w:rsidP="00236105">
      <w:pPr>
        <w:widowControl w:val="0"/>
        <w:numPr>
          <w:ilvl w:val="0"/>
          <w:numId w:val="89"/>
        </w:numPr>
        <w:tabs>
          <w:tab w:val="left" w:pos="1134"/>
        </w:tabs>
        <w:spacing w:before="120" w:after="120" w:line="276" w:lineRule="auto"/>
        <w:jc w:val="both"/>
        <w:rPr>
          <w:color w:val="000000"/>
          <w:sz w:val="24"/>
          <w:szCs w:val="24"/>
          <w:lang w:bidi="ru-RU"/>
        </w:rPr>
      </w:pPr>
      <w:r>
        <w:rPr>
          <w:color w:val="000000"/>
          <w:sz w:val="24"/>
          <w:szCs w:val="24"/>
          <w:lang w:bidi="ru-RU"/>
        </w:rPr>
        <w:lastRenderedPageBreak/>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рубка леса главного пользования и реконструкции.</w:t>
      </w:r>
    </w:p>
    <w:p w:rsidR="006E25CB" w:rsidRDefault="00E82AC6" w:rsidP="00236105">
      <w:pPr>
        <w:widowControl w:val="0"/>
        <w:numPr>
          <w:ilvl w:val="0"/>
          <w:numId w:val="89"/>
        </w:numPr>
        <w:tabs>
          <w:tab w:val="left" w:pos="1134"/>
        </w:tabs>
        <w:spacing w:before="120" w:after="120" w:line="276" w:lineRule="auto"/>
        <w:jc w:val="both"/>
        <w:rPr>
          <w:color w:val="000000"/>
          <w:sz w:val="24"/>
          <w:szCs w:val="24"/>
          <w:lang w:bidi="ru-RU"/>
        </w:rPr>
      </w:pPr>
      <w:r>
        <w:rPr>
          <w:color w:val="000000"/>
          <w:sz w:val="24"/>
          <w:szCs w:val="24"/>
          <w:lang w:bidi="ru-RU"/>
        </w:rPr>
        <w:t>Необходимо проведение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В пределах санитарно-защитной полосы водоводов не допускается:</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1. Наличие источников загрязнения почвы и грунтовых вод.</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2. Прокладка водоводов по территории объектов размещения отходов,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Поверхностные источники водоснабжения</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Граница первого пояса ЗСО водопровода с поверхностным источником устанавливается, с учетом конкретных условий, в следующих пределах:</w:t>
      </w:r>
    </w:p>
    <w:p w:rsidR="006E25CB" w:rsidRDefault="00E82AC6" w:rsidP="00236105">
      <w:pPr>
        <w:widowControl w:val="0"/>
        <w:numPr>
          <w:ilvl w:val="0"/>
          <w:numId w:val="44"/>
        </w:numPr>
        <w:tabs>
          <w:tab w:val="left" w:pos="1134"/>
        </w:tabs>
        <w:spacing w:before="120" w:after="120" w:line="276" w:lineRule="auto"/>
        <w:jc w:val="both"/>
        <w:rPr>
          <w:color w:val="000000"/>
          <w:sz w:val="24"/>
          <w:szCs w:val="24"/>
          <w:lang w:bidi="ru-RU"/>
        </w:rPr>
      </w:pPr>
      <w:r>
        <w:rPr>
          <w:color w:val="000000"/>
          <w:sz w:val="24"/>
          <w:szCs w:val="24"/>
          <w:lang w:bidi="ru-RU"/>
        </w:rPr>
        <w:t>для водотоков:</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вверх по течению – не менее 200 м от водозабора;</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вниз по течению – не менее 100 м от водозабора;</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 xml:space="preserve">по прилегающему к водозабору берегу – не менее 100 м от линии уреза воды </w:t>
      </w:r>
      <w:proofErr w:type="spellStart"/>
      <w:r>
        <w:rPr>
          <w:rFonts w:eastAsia="Calibri"/>
          <w:iCs/>
          <w:color w:val="000000"/>
          <w:sz w:val="24"/>
          <w:szCs w:val="24"/>
        </w:rPr>
        <w:t>летнеосенней</w:t>
      </w:r>
      <w:proofErr w:type="spellEnd"/>
      <w:r>
        <w:rPr>
          <w:rFonts w:eastAsia="Calibri"/>
          <w:iCs/>
          <w:color w:val="000000"/>
          <w:sz w:val="24"/>
          <w:szCs w:val="24"/>
        </w:rPr>
        <w:t xml:space="preserve"> межени;</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rsidR="006E25CB" w:rsidRDefault="00E82AC6" w:rsidP="00236105">
      <w:pPr>
        <w:widowControl w:val="0"/>
        <w:numPr>
          <w:ilvl w:val="0"/>
          <w:numId w:val="44"/>
        </w:numPr>
        <w:tabs>
          <w:tab w:val="left" w:pos="1134"/>
        </w:tabs>
        <w:spacing w:before="120" w:after="120" w:line="276" w:lineRule="auto"/>
        <w:jc w:val="both"/>
        <w:rPr>
          <w:color w:val="000000"/>
          <w:sz w:val="24"/>
          <w:szCs w:val="24"/>
          <w:lang w:bidi="ru-RU"/>
        </w:rPr>
      </w:pPr>
      <w:r>
        <w:rPr>
          <w:color w:val="000000"/>
          <w:sz w:val="24"/>
          <w:szCs w:val="24"/>
          <w:lang w:bidi="ru-RU"/>
        </w:rPr>
        <w:t>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Границы второго пояса ЗСО водотоков и водоемов определяются в зависимости от природных, климатических и гидрологических условий.</w:t>
      </w:r>
    </w:p>
    <w:p w:rsidR="006E25CB" w:rsidRDefault="00E82AC6">
      <w:pPr>
        <w:widowControl w:val="0"/>
        <w:tabs>
          <w:tab w:val="left" w:pos="1134"/>
        </w:tabs>
        <w:spacing w:before="120" w:after="120" w:line="276" w:lineRule="auto"/>
        <w:ind w:firstLine="709"/>
        <w:jc w:val="both"/>
        <w:rPr>
          <w:color w:val="000000"/>
          <w:sz w:val="24"/>
          <w:szCs w:val="24"/>
          <w:lang w:bidi="ru-RU"/>
        </w:rPr>
      </w:pPr>
      <w:proofErr w:type="gramStart"/>
      <w:r>
        <w:rPr>
          <w:color w:val="000000"/>
          <w:sz w:val="24"/>
          <w:szCs w:val="24"/>
          <w:lang w:bidi="ru-RU"/>
        </w:rPr>
        <w:t xml:space="preserve">Граница второго пояса на водотоке в целях микробного самоочищения должна быть удалена вверх по течению водозабора на столько, чтобы время пробега по основному водотоку и его притокам, при расходе воды в водотоке 95 % обеспеченности, было не менее 5 суток - для </w:t>
      </w:r>
      <w:r>
        <w:rPr>
          <w:color w:val="000000"/>
          <w:sz w:val="24"/>
          <w:szCs w:val="24"/>
          <w:lang w:val="en-US" w:bidi="en-US"/>
        </w:rPr>
        <w:t>I</w:t>
      </w:r>
      <w:r>
        <w:rPr>
          <w:color w:val="000000"/>
          <w:sz w:val="24"/>
          <w:szCs w:val="24"/>
          <w:lang w:bidi="ru-RU"/>
        </w:rPr>
        <w:t xml:space="preserve">-А, </w:t>
      </w:r>
      <w:r>
        <w:rPr>
          <w:color w:val="000000"/>
          <w:sz w:val="24"/>
          <w:szCs w:val="24"/>
          <w:lang w:val="en-US" w:bidi="en-US"/>
        </w:rPr>
        <w:t>I</w:t>
      </w:r>
      <w:r>
        <w:rPr>
          <w:color w:val="000000"/>
          <w:sz w:val="24"/>
          <w:szCs w:val="24"/>
          <w:lang w:bidi="en-US"/>
        </w:rPr>
        <w:t>-</w:t>
      </w:r>
      <w:r>
        <w:rPr>
          <w:color w:val="000000"/>
          <w:sz w:val="24"/>
          <w:szCs w:val="24"/>
          <w:lang w:val="en-US" w:bidi="en-US"/>
        </w:rPr>
        <w:t>B</w:t>
      </w:r>
      <w:r>
        <w:rPr>
          <w:color w:val="000000"/>
          <w:sz w:val="24"/>
          <w:szCs w:val="24"/>
          <w:lang w:bidi="en-US"/>
        </w:rPr>
        <w:t xml:space="preserve"> </w:t>
      </w:r>
      <w:r>
        <w:rPr>
          <w:color w:val="000000"/>
          <w:sz w:val="24"/>
          <w:szCs w:val="24"/>
          <w:lang w:bidi="ru-RU"/>
        </w:rPr>
        <w:t xml:space="preserve">климатический районов и не менее 3 суток - для </w:t>
      </w:r>
      <w:r>
        <w:rPr>
          <w:color w:val="000000"/>
          <w:sz w:val="24"/>
          <w:szCs w:val="24"/>
          <w:lang w:val="en-US" w:bidi="en-US"/>
        </w:rPr>
        <w:t>I</w:t>
      </w:r>
      <w:r>
        <w:rPr>
          <w:color w:val="000000"/>
          <w:sz w:val="24"/>
          <w:szCs w:val="24"/>
          <w:lang w:bidi="ru-RU"/>
        </w:rPr>
        <w:t>-Д климатического района, в пределах которых расположены поверхностные источники.</w:t>
      </w:r>
      <w:proofErr w:type="gramEnd"/>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 xml:space="preserve">Граница второго пояса ЗСО водотока ниже по течению должна быть определена с </w:t>
      </w:r>
      <w:r>
        <w:rPr>
          <w:color w:val="000000"/>
          <w:sz w:val="24"/>
          <w:szCs w:val="24"/>
          <w:lang w:bidi="ru-RU"/>
        </w:rPr>
        <w:lastRenderedPageBreak/>
        <w:t>учетом исключения влияния ветровых обратных течений, но не менее 250 м от водозабора.</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Боковые границы второго пояса ЗСО от уреза воды при летне-осенней межени должны быть расположены на расстоянии:</w:t>
      </w:r>
    </w:p>
    <w:p w:rsidR="006E25CB" w:rsidRDefault="00E82AC6" w:rsidP="00236105">
      <w:pPr>
        <w:widowControl w:val="0"/>
        <w:numPr>
          <w:ilvl w:val="0"/>
          <w:numId w:val="90"/>
        </w:numPr>
        <w:tabs>
          <w:tab w:val="left" w:pos="1134"/>
        </w:tabs>
        <w:spacing w:before="120" w:after="120" w:line="276" w:lineRule="auto"/>
        <w:jc w:val="both"/>
        <w:rPr>
          <w:color w:val="000000"/>
          <w:sz w:val="24"/>
          <w:szCs w:val="24"/>
          <w:lang w:bidi="ru-RU"/>
        </w:rPr>
      </w:pPr>
      <w:r>
        <w:rPr>
          <w:color w:val="000000"/>
          <w:sz w:val="24"/>
          <w:szCs w:val="24"/>
          <w:lang w:bidi="ru-RU"/>
        </w:rPr>
        <w:t>при равнинном рельефе местности - не менее 500 м;</w:t>
      </w:r>
    </w:p>
    <w:p w:rsidR="006E25CB" w:rsidRDefault="00E82AC6" w:rsidP="00236105">
      <w:pPr>
        <w:widowControl w:val="0"/>
        <w:numPr>
          <w:ilvl w:val="0"/>
          <w:numId w:val="90"/>
        </w:numPr>
        <w:tabs>
          <w:tab w:val="left" w:pos="1134"/>
        </w:tabs>
        <w:spacing w:before="120" w:after="120" w:line="276" w:lineRule="auto"/>
        <w:jc w:val="both"/>
        <w:rPr>
          <w:color w:val="000000"/>
          <w:sz w:val="24"/>
          <w:szCs w:val="24"/>
          <w:lang w:bidi="ru-RU"/>
        </w:rPr>
      </w:pPr>
      <w:r>
        <w:rPr>
          <w:color w:val="000000"/>
          <w:sz w:val="24"/>
          <w:szCs w:val="24"/>
          <w:lang w:bidi="ru-RU"/>
        </w:rPr>
        <w:t>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 и 5 км - при наличии нагонных ветров более 10 %.</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Граница 2 пояса ЗСО на водоемах по территории должна быть удалена в обе стороны по берегу на 3 или 5 км от уреза воды при нормальном подпорном уровне (НПУ) на 500 - 1000 м.</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км, включая притоки. Границы третьего пояса поверхностного источника на водоеме полностью совпадают с границами второго пояса.</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На территории первого пояса ЗСО:</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Необходимо предусмотреть отвод поверхностного стока за ее пределы, озеленение, ограждение, обеспечить охраной. Дорожки к сооружениям должны иметь твердое покрытие.</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На территории второго и третьего пояса ЗСО:</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lastRenderedPageBreak/>
        <w:t xml:space="preserve">Для объектов, загрязняющих источники водоснабжения, должны быть разработаны конкретные </w:t>
      </w:r>
      <w:proofErr w:type="spellStart"/>
      <w:r>
        <w:rPr>
          <w:color w:val="000000"/>
          <w:sz w:val="24"/>
          <w:szCs w:val="24"/>
          <w:lang w:bidi="ru-RU"/>
        </w:rPr>
        <w:t>водоохранные</w:t>
      </w:r>
      <w:proofErr w:type="spellEnd"/>
      <w:r>
        <w:rPr>
          <w:color w:val="000000"/>
          <w:sz w:val="24"/>
          <w:szCs w:val="24"/>
          <w:lang w:bidi="ru-RU"/>
        </w:rPr>
        <w:t xml:space="preserve"> мероприятия, согласованные с центром государственного санитарно-эпидемиологического надзора.</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Должно производиться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Не допускается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 xml:space="preserve">Все работы, в том числе добыча песка, гравия, дноуглубительные, в пределах акватории ЗСО допускаются по согласованию с центром государственного </w:t>
      </w:r>
      <w:proofErr w:type="spellStart"/>
      <w:r>
        <w:rPr>
          <w:color w:val="000000"/>
          <w:sz w:val="24"/>
          <w:szCs w:val="24"/>
          <w:lang w:bidi="ru-RU"/>
        </w:rPr>
        <w:t>санитарноэпидемиологического</w:t>
      </w:r>
      <w:proofErr w:type="spellEnd"/>
      <w:r>
        <w:rPr>
          <w:color w:val="000000"/>
          <w:sz w:val="24"/>
          <w:szCs w:val="24"/>
          <w:lang w:bidi="ru-RU"/>
        </w:rPr>
        <w:t xml:space="preserve"> надзора только при обосновании гидрологическими расчетами отсутствия ухудшения качества воды в створе водозабора.</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 xml:space="preserve">Использование химических методов борьбы с </w:t>
      </w:r>
      <w:proofErr w:type="spellStart"/>
      <w:r>
        <w:rPr>
          <w:color w:val="000000"/>
          <w:sz w:val="24"/>
          <w:szCs w:val="24"/>
          <w:lang w:bidi="ru-RU"/>
        </w:rPr>
        <w:t>эвтрофикацией</w:t>
      </w:r>
      <w:proofErr w:type="spellEnd"/>
      <w:r>
        <w:rPr>
          <w:color w:val="000000"/>
          <w:sz w:val="24"/>
          <w:szCs w:val="24"/>
          <w:lang w:bidi="ru-RU"/>
        </w:rPr>
        <w:t xml:space="preserve"> водоемов допускается при условии применения препаратов, имеющих положительное санитарно-эпидемиологическое заключение государственной санитарно-эпидемиологической службы Российской Федерации.</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 xml:space="preserve">При наличии судоходства необходимо оборудование судов, дебаркадеров и брандвахт устройствами для сбора фановых и </w:t>
      </w:r>
      <w:proofErr w:type="spellStart"/>
      <w:r>
        <w:rPr>
          <w:color w:val="000000"/>
          <w:sz w:val="24"/>
          <w:szCs w:val="24"/>
          <w:lang w:bidi="ru-RU"/>
        </w:rPr>
        <w:t>подсланевых</w:t>
      </w:r>
      <w:proofErr w:type="spellEnd"/>
      <w:r>
        <w:rPr>
          <w:color w:val="000000"/>
          <w:sz w:val="24"/>
          <w:szCs w:val="24"/>
          <w:lang w:bidi="ru-RU"/>
        </w:rPr>
        <w:t xml:space="preserve"> вод и твердых отходов; оборудование на пристанях сливных станций и приемников для сбора твердых отходов.</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Помимо указанных выше требований на территории второго пояса ЗСО:</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 xml:space="preserve">Запрещается размещения складов горюче-смазочных материалов, ядохимикатов и минеральных удобрений, накопителей </w:t>
      </w:r>
      <w:proofErr w:type="spellStart"/>
      <w:r>
        <w:rPr>
          <w:color w:val="000000"/>
          <w:sz w:val="24"/>
          <w:szCs w:val="24"/>
          <w:lang w:bidi="ru-RU"/>
        </w:rPr>
        <w:t>промстоков</w:t>
      </w:r>
      <w:proofErr w:type="spellEnd"/>
      <w:r>
        <w:rPr>
          <w:color w:val="000000"/>
          <w:sz w:val="24"/>
          <w:szCs w:val="24"/>
          <w:lang w:bidi="ru-RU"/>
        </w:rPr>
        <w:t xml:space="preserve">, </w:t>
      </w:r>
      <w:proofErr w:type="spellStart"/>
      <w:r>
        <w:rPr>
          <w:color w:val="000000"/>
          <w:sz w:val="24"/>
          <w:szCs w:val="24"/>
          <w:lang w:bidi="ru-RU"/>
        </w:rPr>
        <w:t>шламохранилищ</w:t>
      </w:r>
      <w:proofErr w:type="spellEnd"/>
      <w:r>
        <w:rPr>
          <w:color w:val="000000"/>
          <w:sz w:val="24"/>
          <w:szCs w:val="24"/>
          <w:lang w:bidi="ru-RU"/>
        </w:rPr>
        <w:t xml:space="preserve"> и других объектов, обусловливающих опасность химического загрязнения подземных вод.</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Запрещается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Запрещается рубка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Необходимо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 xml:space="preserve">Запрещается расположение стойбищ и выпас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w:t>
      </w:r>
      <w:r>
        <w:rPr>
          <w:color w:val="000000"/>
          <w:sz w:val="24"/>
          <w:szCs w:val="24"/>
          <w:lang w:bidi="ru-RU"/>
        </w:rPr>
        <w:lastRenderedPageBreak/>
        <w:t>уменьшению количества воды источника водоснабжения.</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Водопроводные сооружения и водоводы</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Граница первого пояса ЗСО водопроводных сооружений принимается на расстоянии:</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от стен запасных и регулирующих емкостей, фильтров и контактных осветлителей - не менее 30 м;</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от водонапорных башен - не менее 10 м;</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 xml:space="preserve">от остальных помещений (отстойники, </w:t>
      </w:r>
      <w:proofErr w:type="spellStart"/>
      <w:r>
        <w:rPr>
          <w:rFonts w:eastAsia="Calibri"/>
          <w:iCs/>
          <w:color w:val="000000"/>
          <w:sz w:val="24"/>
          <w:szCs w:val="24"/>
        </w:rPr>
        <w:t>реагентное</w:t>
      </w:r>
      <w:proofErr w:type="spellEnd"/>
      <w:r>
        <w:rPr>
          <w:rFonts w:eastAsia="Calibri"/>
          <w:iCs/>
          <w:color w:val="000000"/>
          <w:sz w:val="24"/>
          <w:szCs w:val="24"/>
        </w:rPr>
        <w:t xml:space="preserve"> хозяйство, склад хлора, насосные станции и др.) - не менее 15 м.</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При расположении водопроводных сооружений на территории объекта указанные расстояния допускается сокращать по согласованию с центром государственного санитарно-эпидемиологического надзора, но не менее чем до 10 м.</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Ширину санитарно-защитной полосы следует принимать по обе стороны от крайних линий водопровода:</w:t>
      </w:r>
    </w:p>
    <w:p w:rsidR="006E25CB" w:rsidRDefault="00E82AC6" w:rsidP="00236105">
      <w:pPr>
        <w:widowControl w:val="0"/>
        <w:numPr>
          <w:ilvl w:val="0"/>
          <w:numId w:val="46"/>
        </w:numPr>
        <w:tabs>
          <w:tab w:val="left" w:pos="1134"/>
        </w:tabs>
        <w:spacing w:before="120" w:after="120" w:line="276" w:lineRule="auto"/>
        <w:jc w:val="both"/>
        <w:rPr>
          <w:color w:val="000000"/>
          <w:sz w:val="24"/>
          <w:szCs w:val="24"/>
          <w:lang w:bidi="ru-RU"/>
        </w:rPr>
      </w:pPr>
      <w:r>
        <w:rPr>
          <w:color w:val="000000"/>
          <w:sz w:val="24"/>
          <w:szCs w:val="24"/>
          <w:lang w:bidi="ru-RU"/>
        </w:rPr>
        <w:t>при отсутствии грунтовых вод - не менее 10 м при диаметре водоводов до 1 000 мм и не менее 20 м при диаметре водоводов более 1 000 мм;</w:t>
      </w:r>
    </w:p>
    <w:p w:rsidR="006E25CB" w:rsidRDefault="00E82AC6" w:rsidP="00236105">
      <w:pPr>
        <w:widowControl w:val="0"/>
        <w:numPr>
          <w:ilvl w:val="0"/>
          <w:numId w:val="46"/>
        </w:numPr>
        <w:tabs>
          <w:tab w:val="left" w:pos="1134"/>
        </w:tabs>
        <w:spacing w:before="120" w:after="120" w:line="276" w:lineRule="auto"/>
        <w:jc w:val="both"/>
        <w:rPr>
          <w:color w:val="000000"/>
          <w:sz w:val="24"/>
          <w:szCs w:val="24"/>
          <w:lang w:bidi="ru-RU"/>
        </w:rPr>
      </w:pPr>
      <w:r>
        <w:rPr>
          <w:color w:val="000000"/>
          <w:sz w:val="24"/>
          <w:szCs w:val="24"/>
          <w:lang w:bidi="ru-RU"/>
        </w:rPr>
        <w:t>при наличии грунтовых вод - не менее 50 м вне зависимости от диаметра водоводов.</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p w:rsidR="006E25CB" w:rsidRDefault="00E82AC6">
      <w:pPr>
        <w:numPr>
          <w:ilvl w:val="1"/>
          <w:numId w:val="0"/>
        </w:numPr>
        <w:tabs>
          <w:tab w:val="left" w:pos="1134"/>
        </w:tabs>
        <w:spacing w:before="120" w:after="120" w:line="276" w:lineRule="auto"/>
        <w:ind w:firstLine="709"/>
        <w:jc w:val="both"/>
        <w:rPr>
          <w:b/>
          <w:color w:val="000000"/>
          <w:sz w:val="24"/>
          <w:szCs w:val="24"/>
        </w:rPr>
      </w:pPr>
      <w:r>
        <w:rPr>
          <w:b/>
          <w:color w:val="000000"/>
          <w:sz w:val="24"/>
          <w:szCs w:val="24"/>
        </w:rPr>
        <w:lastRenderedPageBreak/>
        <w:t>Охранные зоны особо охраняемых природных территорий</w:t>
      </w:r>
    </w:p>
    <w:p w:rsidR="006E25CB" w:rsidRDefault="00E82AC6">
      <w:pPr>
        <w:widowControl w:val="0"/>
        <w:shd w:val="clear" w:color="auto" w:fill="FFFFFF"/>
        <w:tabs>
          <w:tab w:val="left" w:pos="1134"/>
        </w:tabs>
        <w:spacing w:before="120" w:after="120" w:line="276" w:lineRule="auto"/>
        <w:ind w:firstLine="709"/>
        <w:jc w:val="both"/>
        <w:rPr>
          <w:color w:val="000000"/>
          <w:sz w:val="24"/>
          <w:szCs w:val="24"/>
        </w:rPr>
      </w:pPr>
      <w:proofErr w:type="gramStart"/>
      <w:r>
        <w:rPr>
          <w:color w:val="000000"/>
          <w:sz w:val="24"/>
          <w:szCs w:val="24"/>
        </w:rPr>
        <w:t>В рамках реализации статьи 2 Федерального закона от 14 марта 1995 № 33-ФЗ «Об особо охраняемых природных территориях» в соответствии с постановлением Правительства Российской Федерации от 19 февраля 2015 г.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 устанавливаются</w:t>
      </w:r>
      <w:proofErr w:type="gramEnd"/>
      <w:r>
        <w:rPr>
          <w:color w:val="000000"/>
          <w:sz w:val="24"/>
          <w:szCs w:val="24"/>
        </w:rPr>
        <w:t xml:space="preserve"> охранные зоны на территории Российской Федерации.</w:t>
      </w:r>
    </w:p>
    <w:p w:rsidR="006E25CB" w:rsidRDefault="00E82AC6">
      <w:pPr>
        <w:widowControl w:val="0"/>
        <w:shd w:val="clear" w:color="auto" w:fill="FFFFFF"/>
        <w:tabs>
          <w:tab w:val="left" w:pos="1134"/>
        </w:tabs>
        <w:spacing w:before="120" w:after="120" w:line="276" w:lineRule="auto"/>
        <w:ind w:firstLine="709"/>
        <w:jc w:val="both"/>
        <w:rPr>
          <w:color w:val="000000"/>
          <w:sz w:val="24"/>
          <w:szCs w:val="24"/>
        </w:rPr>
      </w:pPr>
      <w:r>
        <w:rPr>
          <w:color w:val="000000"/>
          <w:sz w:val="24"/>
          <w:szCs w:val="24"/>
        </w:rPr>
        <w:t>Охранные зоны создаются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w:t>
      </w:r>
    </w:p>
    <w:p w:rsidR="006E25CB" w:rsidRDefault="00E82AC6">
      <w:pPr>
        <w:widowControl w:val="0"/>
        <w:shd w:val="clear" w:color="auto" w:fill="FFFFFF"/>
        <w:tabs>
          <w:tab w:val="left" w:pos="1134"/>
        </w:tabs>
        <w:spacing w:before="120" w:after="120" w:line="276" w:lineRule="auto"/>
        <w:ind w:firstLine="709"/>
        <w:jc w:val="both"/>
        <w:rPr>
          <w:color w:val="000000"/>
          <w:sz w:val="24"/>
          <w:szCs w:val="24"/>
        </w:rPr>
      </w:pPr>
      <w:r>
        <w:rPr>
          <w:color w:val="000000"/>
          <w:sz w:val="24"/>
          <w:szCs w:val="24"/>
        </w:rPr>
        <w:t>Земельные участки, которые включены в границы охранной зоны, у собственников, землепользователей, землевладельцев и арендаторов не изымаются и используются ими с соблюдением, установленного для таких земельных участков, особого правового режима.</w:t>
      </w:r>
    </w:p>
    <w:p w:rsidR="006E25CB" w:rsidRDefault="00E82AC6">
      <w:pPr>
        <w:widowControl w:val="0"/>
        <w:shd w:val="clear" w:color="auto" w:fill="FFFFFF"/>
        <w:tabs>
          <w:tab w:val="left" w:pos="1134"/>
        </w:tabs>
        <w:spacing w:before="120" w:after="120" w:line="276" w:lineRule="auto"/>
        <w:ind w:firstLine="709"/>
        <w:jc w:val="both"/>
        <w:rPr>
          <w:color w:val="000000"/>
          <w:sz w:val="24"/>
          <w:szCs w:val="24"/>
        </w:rPr>
      </w:pPr>
      <w:r>
        <w:rPr>
          <w:color w:val="000000"/>
          <w:sz w:val="24"/>
          <w:szCs w:val="24"/>
        </w:rPr>
        <w:t>Сведения о границах охранных зон подлежат внесению в государственный кадастр недвижимости. Границы охранных зон обозначаются на местности специальными предупредительными аншлагами и информационными знаками.</w:t>
      </w:r>
    </w:p>
    <w:p w:rsidR="006E25CB" w:rsidRDefault="00E82AC6">
      <w:pPr>
        <w:widowControl w:val="0"/>
        <w:shd w:val="clear" w:color="auto" w:fill="FFFFFF"/>
        <w:tabs>
          <w:tab w:val="left" w:pos="1134"/>
        </w:tabs>
        <w:spacing w:before="120" w:after="120" w:line="276" w:lineRule="auto"/>
        <w:ind w:firstLine="709"/>
        <w:jc w:val="both"/>
        <w:rPr>
          <w:color w:val="000000"/>
          <w:sz w:val="24"/>
          <w:szCs w:val="24"/>
        </w:rPr>
      </w:pPr>
      <w:r>
        <w:rPr>
          <w:color w:val="000000"/>
          <w:sz w:val="24"/>
          <w:szCs w:val="24"/>
        </w:rPr>
        <w:t>Решения о создании охранных зон государственных природных заповедников, национальных парков и памятников природы федерального значения и об установлении их границ принимаются Министерством природных ресурсов и экологии Российской Федерации, регионального значения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6E25CB" w:rsidRDefault="00E82AC6">
      <w:pPr>
        <w:widowControl w:val="0"/>
        <w:shd w:val="clear" w:color="auto" w:fill="FFFFFF"/>
        <w:tabs>
          <w:tab w:val="left" w:pos="1134"/>
        </w:tabs>
        <w:spacing w:before="120" w:after="120" w:line="276" w:lineRule="auto"/>
        <w:ind w:firstLine="709"/>
        <w:jc w:val="both"/>
        <w:rPr>
          <w:color w:val="000000"/>
          <w:sz w:val="24"/>
          <w:szCs w:val="24"/>
        </w:rPr>
      </w:pPr>
      <w:r>
        <w:rPr>
          <w:color w:val="000000"/>
          <w:sz w:val="24"/>
          <w:szCs w:val="24"/>
        </w:rPr>
        <w:t>Минимальная ширина охранной зоны государственного природного заповедника или национального парка - один километр.</w:t>
      </w:r>
    </w:p>
    <w:p w:rsidR="006E25CB" w:rsidRDefault="00E82AC6">
      <w:pPr>
        <w:widowControl w:val="0"/>
        <w:shd w:val="clear" w:color="auto" w:fill="FFFFFF"/>
        <w:tabs>
          <w:tab w:val="left" w:pos="1134"/>
        </w:tabs>
        <w:spacing w:before="120" w:after="120" w:line="276" w:lineRule="auto"/>
        <w:ind w:firstLine="709"/>
        <w:jc w:val="both"/>
        <w:rPr>
          <w:color w:val="000000"/>
          <w:sz w:val="24"/>
          <w:szCs w:val="24"/>
        </w:rPr>
      </w:pPr>
      <w:r>
        <w:rPr>
          <w:color w:val="000000"/>
          <w:sz w:val="24"/>
          <w:szCs w:val="24"/>
        </w:rPr>
        <w:t>Информация о созданных охранных зонах государственных природных заповедников, национальных парков (природных парков) и памятников природы федерального и регионального значения размещается в информационно-телекоммуникационной сети «Интернет».</w:t>
      </w:r>
    </w:p>
    <w:p w:rsidR="006E25CB" w:rsidRDefault="00E82AC6">
      <w:pPr>
        <w:widowControl w:val="0"/>
        <w:shd w:val="clear" w:color="auto" w:fill="FFFFFF"/>
        <w:tabs>
          <w:tab w:val="left" w:pos="1134"/>
        </w:tabs>
        <w:spacing w:before="120" w:after="120" w:line="276" w:lineRule="auto"/>
        <w:ind w:firstLine="709"/>
        <w:jc w:val="both"/>
        <w:rPr>
          <w:color w:val="000000"/>
          <w:sz w:val="24"/>
          <w:szCs w:val="24"/>
        </w:rPr>
      </w:pPr>
      <w:r>
        <w:rPr>
          <w:color w:val="000000"/>
          <w:sz w:val="24"/>
          <w:szCs w:val="24"/>
        </w:rPr>
        <w:t>Постановление Правительства Российской Федерации от 19 февраля 2015 г. № 138 устанавливает запрет на осуществление в границах охранных зон деятельности, оказывающей негативное (вредное) воздействие на природные комплексы государственного природного заповедника, национального парка, природного парка или памятника природы.</w:t>
      </w:r>
    </w:p>
    <w:p w:rsidR="006E25CB" w:rsidRDefault="00E82AC6">
      <w:pPr>
        <w:widowControl w:val="0"/>
        <w:shd w:val="clear" w:color="auto" w:fill="FFFFFF"/>
        <w:tabs>
          <w:tab w:val="left" w:pos="1134"/>
        </w:tabs>
        <w:spacing w:before="120" w:after="120" w:line="276" w:lineRule="auto"/>
        <w:ind w:firstLine="709"/>
        <w:jc w:val="both"/>
        <w:rPr>
          <w:color w:val="000000"/>
          <w:sz w:val="24"/>
          <w:szCs w:val="24"/>
        </w:rPr>
      </w:pPr>
      <w:r>
        <w:rPr>
          <w:color w:val="000000"/>
          <w:sz w:val="24"/>
          <w:szCs w:val="24"/>
        </w:rPr>
        <w:t>Хозяйственная деятельность в границах охранных зон должна осуществляться с соблюдением положений о соответствующей охранной зоне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в соответствии со статьей 28 Федерального закона «О животном мире».</w:t>
      </w:r>
    </w:p>
    <w:p w:rsidR="006E25CB" w:rsidRDefault="00E82AC6">
      <w:pPr>
        <w:widowControl w:val="0"/>
        <w:shd w:val="clear" w:color="auto" w:fill="FFFFFF"/>
        <w:tabs>
          <w:tab w:val="left" w:pos="1134"/>
        </w:tabs>
        <w:spacing w:before="120" w:after="120" w:line="276" w:lineRule="auto"/>
        <w:ind w:firstLine="709"/>
        <w:jc w:val="both"/>
        <w:rPr>
          <w:color w:val="000000"/>
          <w:sz w:val="24"/>
          <w:szCs w:val="24"/>
        </w:rPr>
      </w:pPr>
      <w:proofErr w:type="gramStart"/>
      <w:r>
        <w:rPr>
          <w:color w:val="000000"/>
          <w:sz w:val="24"/>
          <w:szCs w:val="24"/>
        </w:rPr>
        <w:lastRenderedPageBreak/>
        <w:t xml:space="preserve">ООПТ, расположенные в границах Ибресинского муниципального округа, не имеют разработанных охранных зон (информация с официального сайта </w:t>
      </w:r>
      <w:hyperlink r:id="rId46" w:history="1">
        <w:r>
          <w:rPr>
            <w:color w:val="000000"/>
            <w:sz w:val="24"/>
            <w:szCs w:val="24"/>
            <w:u w:val="single"/>
          </w:rPr>
          <w:t>http://oopt.aari.ru/</w:t>
        </w:r>
      </w:hyperlink>
      <w:r>
        <w:rPr>
          <w:color w:val="000000"/>
          <w:sz w:val="24"/>
          <w:szCs w:val="24"/>
        </w:rPr>
        <w:t xml:space="preserve">). </w:t>
      </w:r>
      <w:proofErr w:type="gramEnd"/>
    </w:p>
    <w:p w:rsidR="006E25CB" w:rsidRDefault="00E82AC6">
      <w:pPr>
        <w:numPr>
          <w:ilvl w:val="1"/>
          <w:numId w:val="0"/>
        </w:numPr>
        <w:tabs>
          <w:tab w:val="left" w:pos="1134"/>
        </w:tabs>
        <w:spacing w:before="120" w:after="120" w:line="276" w:lineRule="auto"/>
        <w:ind w:firstLine="709"/>
        <w:jc w:val="both"/>
        <w:rPr>
          <w:b/>
          <w:color w:val="000000"/>
          <w:sz w:val="24"/>
          <w:szCs w:val="24"/>
        </w:rPr>
      </w:pPr>
      <w:r>
        <w:rPr>
          <w:b/>
          <w:color w:val="000000"/>
          <w:sz w:val="24"/>
          <w:szCs w:val="24"/>
        </w:rPr>
        <w:t>Зоны охраны объектов культурного наследия</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В соответствии со статьей 34 Федерального закона от 25.06.2002 г. №7З-ФЗ «Об объектах культурного наследия (памятниках истории и культуры) народов Российской Федерации»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Необходимый состав зон охраны объекта культурного наследия определяется проектом зон охраны объекта культурного наследия, в который входят:</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 xml:space="preserve">охранная зона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зона регулирования застройки и хозяйственной деятельности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зона охраняемого природного ландшафта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6E25CB" w:rsidRDefault="00E82AC6">
      <w:pPr>
        <w:tabs>
          <w:tab w:val="left" w:pos="1134"/>
        </w:tabs>
        <w:spacing w:before="120" w:after="120" w:line="276" w:lineRule="auto"/>
        <w:ind w:firstLine="709"/>
        <w:jc w:val="both"/>
        <w:rPr>
          <w:color w:val="000000"/>
          <w:sz w:val="24"/>
          <w:szCs w:val="24"/>
          <w:lang w:eastAsia="ar-SA"/>
        </w:rPr>
      </w:pPr>
      <w:proofErr w:type="gramStart"/>
      <w:r>
        <w:rPr>
          <w:color w:val="000000"/>
          <w:sz w:val="24"/>
          <w:szCs w:val="24"/>
          <w:lang w:eastAsia="ar-SA"/>
        </w:rPr>
        <w:t>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органом государственной власти субъекта Российской Федерации</w:t>
      </w:r>
      <w:proofErr w:type="gramEnd"/>
      <w:r>
        <w:rPr>
          <w:color w:val="000000"/>
          <w:sz w:val="24"/>
          <w:szCs w:val="24"/>
          <w:lang w:eastAsia="ar-SA"/>
        </w:rPr>
        <w:t xml:space="preserve">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в порядке, установленном законами субъектов Российской Федерации.</w:t>
      </w:r>
    </w:p>
    <w:p w:rsidR="006E25CB" w:rsidRDefault="00E82AC6">
      <w:pPr>
        <w:tabs>
          <w:tab w:val="left" w:pos="1134"/>
        </w:tabs>
        <w:spacing w:before="120" w:after="120" w:line="276" w:lineRule="auto"/>
        <w:ind w:firstLine="709"/>
        <w:jc w:val="both"/>
        <w:rPr>
          <w:color w:val="000000"/>
          <w:sz w:val="24"/>
          <w:szCs w:val="24"/>
          <w:lang w:eastAsia="ar-SA"/>
        </w:rPr>
      </w:pPr>
      <w:proofErr w:type="gramStart"/>
      <w:r>
        <w:rPr>
          <w:color w:val="000000"/>
          <w:sz w:val="24"/>
          <w:szCs w:val="24"/>
          <w:lang w:eastAsia="ar-SA"/>
        </w:rPr>
        <w:t xml:space="preserve">Порядок разработки проектов зон охраны объектов культурного наследия, требования к режиму использования земель и градостроительным регламентам в границах данных зон установлен Постановлением Правительства Российской Федерации от </w:t>
      </w:r>
      <w:r>
        <w:rPr>
          <w:color w:val="000000"/>
          <w:sz w:val="24"/>
          <w:szCs w:val="24"/>
          <w:lang w:eastAsia="ar-SA"/>
        </w:rPr>
        <w:lastRenderedPageBreak/>
        <w:t>12.09.2015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roofErr w:type="gramEnd"/>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Статьей 34.l Федерального закона от 25.06.2002 №73-ФЗ «Об объектах культурного наследия (памятниках истории и культуры) народов Российской Федерации» установлены защитные зоны объектов культурного наследия.</w:t>
      </w:r>
    </w:p>
    <w:p w:rsidR="006E25CB" w:rsidRDefault="00E82AC6">
      <w:pPr>
        <w:tabs>
          <w:tab w:val="left" w:pos="1134"/>
        </w:tabs>
        <w:spacing w:before="120" w:after="120" w:line="276" w:lineRule="auto"/>
        <w:ind w:firstLine="709"/>
        <w:jc w:val="both"/>
        <w:rPr>
          <w:color w:val="000000"/>
          <w:sz w:val="24"/>
          <w:szCs w:val="24"/>
          <w:lang w:eastAsia="ar-SA"/>
        </w:rPr>
      </w:pPr>
      <w:proofErr w:type="gramStart"/>
      <w:r>
        <w:rPr>
          <w:color w:val="000000"/>
          <w:sz w:val="24"/>
          <w:szCs w:val="24"/>
          <w:lang w:eastAsia="ar-SA"/>
        </w:rPr>
        <w:t>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указанной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w:t>
      </w:r>
      <w:proofErr w:type="gramEnd"/>
      <w:r>
        <w:rPr>
          <w:color w:val="000000"/>
          <w:sz w:val="24"/>
          <w:szCs w:val="24"/>
          <w:lang w:eastAsia="ar-SA"/>
        </w:rPr>
        <w:t xml:space="preserve"> исключением строительства и реконструкции линейных объектов.</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требования и ограничения.</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Границы защитной зоны объекта культурного наследия устанавливаются:</w:t>
      </w:r>
    </w:p>
    <w:p w:rsidR="006E25CB" w:rsidRDefault="00E82AC6" w:rsidP="00236105">
      <w:pPr>
        <w:numPr>
          <w:ilvl w:val="0"/>
          <w:numId w:val="38"/>
        </w:numPr>
        <w:tabs>
          <w:tab w:val="left" w:pos="1134"/>
        </w:tabs>
        <w:spacing w:before="120" w:after="120" w:line="276" w:lineRule="auto"/>
        <w:ind w:left="0" w:firstLine="709"/>
        <w:jc w:val="both"/>
        <w:rPr>
          <w:color w:val="000000"/>
          <w:sz w:val="24"/>
          <w:szCs w:val="24"/>
        </w:rPr>
      </w:pPr>
      <w:r>
        <w:rPr>
          <w:color w:val="000000"/>
          <w:sz w:val="24"/>
          <w:szCs w:val="24"/>
        </w:rPr>
        <w:t>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6E25CB" w:rsidRDefault="00E82AC6" w:rsidP="00236105">
      <w:pPr>
        <w:numPr>
          <w:ilvl w:val="0"/>
          <w:numId w:val="38"/>
        </w:numPr>
        <w:tabs>
          <w:tab w:val="left" w:pos="1134"/>
        </w:tabs>
        <w:spacing w:before="120" w:after="120" w:line="276" w:lineRule="auto"/>
        <w:ind w:left="0" w:firstLine="709"/>
        <w:jc w:val="both"/>
        <w:rPr>
          <w:color w:val="000000"/>
          <w:sz w:val="24"/>
          <w:szCs w:val="24"/>
        </w:rPr>
      </w:pPr>
      <w:r>
        <w:rPr>
          <w:color w:val="000000"/>
          <w:sz w:val="24"/>
          <w:szCs w:val="24"/>
        </w:rPr>
        <w:t>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6E25CB" w:rsidRDefault="00E82AC6">
      <w:pPr>
        <w:tabs>
          <w:tab w:val="left" w:pos="1134"/>
        </w:tabs>
        <w:spacing w:before="120" w:after="120" w:line="276" w:lineRule="auto"/>
        <w:ind w:firstLine="709"/>
        <w:jc w:val="both"/>
        <w:rPr>
          <w:color w:val="000000"/>
          <w:sz w:val="24"/>
          <w:szCs w:val="24"/>
          <w:lang w:eastAsia="ar-SA"/>
        </w:rPr>
      </w:pPr>
      <w:proofErr w:type="gramStart"/>
      <w:r>
        <w:rPr>
          <w:color w:val="000000"/>
          <w:sz w:val="24"/>
          <w:szCs w:val="24"/>
          <w:lang w:eastAsia="ar-SA"/>
        </w:rP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w:t>
      </w:r>
      <w:proofErr w:type="gramEnd"/>
      <w:r>
        <w:rPr>
          <w:color w:val="000000"/>
          <w:sz w:val="24"/>
          <w:szCs w:val="24"/>
          <w:lang w:eastAsia="ar-SA"/>
        </w:rPr>
        <w:t>,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6E25CB" w:rsidRDefault="00E82AC6">
      <w:pPr>
        <w:tabs>
          <w:tab w:val="left" w:pos="1134"/>
        </w:tabs>
        <w:spacing w:before="120" w:after="120" w:line="276" w:lineRule="auto"/>
        <w:ind w:firstLine="709"/>
        <w:jc w:val="both"/>
        <w:rPr>
          <w:color w:val="000000"/>
          <w:sz w:val="24"/>
          <w:szCs w:val="24"/>
          <w:lang w:eastAsia="ar-SA"/>
        </w:rPr>
      </w:pPr>
      <w:proofErr w:type="gramStart"/>
      <w:r>
        <w:rPr>
          <w:color w:val="000000"/>
          <w:sz w:val="24"/>
          <w:szCs w:val="24"/>
          <w:lang w:eastAsia="ar-SA"/>
        </w:rPr>
        <w:t xml:space="preserve">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статьи </w:t>
      </w:r>
      <w:r>
        <w:rPr>
          <w:color w:val="000000"/>
          <w:sz w:val="24"/>
          <w:szCs w:val="24"/>
          <w:lang w:eastAsia="ar-SA"/>
        </w:rPr>
        <w:lastRenderedPageBreak/>
        <w:t>34.l Федерального закона от 25.06.2002 №73-ФЗ «Об объектах культурного наследия (памятниках истории и культуры) народов Российской Федерации», на основании заключения историко-культурной экспертизы с учетом историко-градостроительного и ландшафтного окружения такого объекта культурного</w:t>
      </w:r>
      <w:proofErr w:type="gramEnd"/>
      <w:r>
        <w:rPr>
          <w:color w:val="000000"/>
          <w:sz w:val="24"/>
          <w:szCs w:val="24"/>
          <w:lang w:eastAsia="ar-SA"/>
        </w:rPr>
        <w:t xml:space="preserve"> наследия в порядке, установленном Правительством Российской Федерации.</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34.l Федерального закона от 25.06 2002 №7З-ФЗ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rsidR="006E25CB" w:rsidRDefault="006E25CB">
      <w:pPr>
        <w:tabs>
          <w:tab w:val="left" w:pos="1134"/>
        </w:tabs>
        <w:spacing w:before="120" w:after="120" w:line="276" w:lineRule="auto"/>
        <w:ind w:firstLine="709"/>
        <w:jc w:val="both"/>
        <w:rPr>
          <w:b/>
          <w:color w:val="000000"/>
          <w:sz w:val="24"/>
          <w:szCs w:val="24"/>
        </w:rPr>
      </w:pPr>
    </w:p>
    <w:p w:rsidR="006E25CB" w:rsidRDefault="00E82AC6">
      <w:pPr>
        <w:numPr>
          <w:ilvl w:val="1"/>
          <w:numId w:val="0"/>
        </w:numPr>
        <w:tabs>
          <w:tab w:val="left" w:pos="1134"/>
        </w:tabs>
        <w:spacing w:before="120" w:after="120" w:line="276" w:lineRule="auto"/>
        <w:ind w:firstLine="709"/>
        <w:jc w:val="both"/>
        <w:rPr>
          <w:b/>
          <w:color w:val="000000"/>
          <w:sz w:val="24"/>
          <w:szCs w:val="24"/>
        </w:rPr>
      </w:pPr>
      <w:r>
        <w:rPr>
          <w:b/>
          <w:color w:val="000000"/>
          <w:sz w:val="24"/>
          <w:szCs w:val="24"/>
        </w:rPr>
        <w:t>Охранные зоны стационарных пунктов наблюдения за окружающей средой</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Охранные зоны создают вокруг стационарных пунктов наблюдения в соответствии с пунктом 3 статьи 13 Федерального закона от 19.07.1998 № 113-ФЗ «О гидрометеорологической службе» (далее Закон о гидрометеорологической службе). В соответствии с п. 3 Положения о создании охранных зон стационарных пунктов наблюдений за состоянием окружающей природной среды, её загрязнением, утвержденным Постановлением № 972 (далее Положение о создании охранных зон). Согласно п. 6 Положения в пределах охранных зон устанавливаются ограничения на хозяйственную деятельность, которая может отразиться на достоверности информации о состоянии окружающей природной среды, её загрязнении. Охранная зона представляет собой земельный участок, ограниченный на плане местности замкнутой линией. Отстоящей от границ этих пунктов на расстоянии, как правильно, не менее 200 метров во все стороны.</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Основная цель установления охранной зоны – предотвращение застройки территории, так как возведение зданий и сооружений в пределах границы охранной зоны и в непосредственной близости от гидрометеорологических пунктов наблюдения оказывает существенное влияние на точность измерений, ведет к недостоверности сведений о состоянии окружающей среды, её загрязнении. Всё это создает опасть причинения вреда в будущем для жизни и здоровья граждан, вследствие получения недостоверных сведений об экологической и метеорологической обстановке.</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В охранных зонах гидрометеорологических станций запрещается:</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возводить любые здания и сооружения;</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сооружать оросительные и осушительные системы;</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производить горные, строительные, монтажные, взрывные работы и планировку грунта;</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lastRenderedPageBreak/>
        <w:t>высаживать деревья, складировать удобрения, устаивать свалки, выливать растворы солей, кислот, щелочей;</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устраивать стоянки автомобильного, водного транспорта, тракторов и других машин и механизмов;</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сооружать причалы и пристани;</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перемещать и производить засыпку и поломку опознавательных и сигнальных знаков, контрольно-измерительных пунктов;</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выделять рыбопромысловые участки, производить добычу рыбы, а также водных животных и растений.</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 xml:space="preserve">Запрет на возведение любых зданий и сооружений в охранных зонах гидрометеорологических станций установлен п. 14.6 Свода правил. Градостроительство. Планировка и застройка городских и сельских поселений, СП 42.13330.2016, </w:t>
      </w:r>
      <w:proofErr w:type="gramStart"/>
      <w:r>
        <w:rPr>
          <w:color w:val="000000"/>
          <w:sz w:val="24"/>
          <w:szCs w:val="24"/>
          <w:lang w:eastAsia="ar-SA"/>
        </w:rPr>
        <w:t>утвержденный</w:t>
      </w:r>
      <w:proofErr w:type="gramEnd"/>
      <w:r>
        <w:rPr>
          <w:color w:val="000000"/>
          <w:sz w:val="24"/>
          <w:szCs w:val="24"/>
          <w:lang w:eastAsia="ar-SA"/>
        </w:rPr>
        <w:t xml:space="preserve"> приказом Министерства регионального развития РФ от 28.12.2010 № 820.</w:t>
      </w:r>
    </w:p>
    <w:p w:rsidR="006E25CB" w:rsidRDefault="00E82AC6">
      <w:pPr>
        <w:tabs>
          <w:tab w:val="left" w:pos="1134"/>
        </w:tabs>
        <w:spacing w:before="120" w:after="120" w:line="276" w:lineRule="auto"/>
        <w:ind w:firstLine="709"/>
        <w:jc w:val="both"/>
        <w:rPr>
          <w:color w:val="000000"/>
          <w:sz w:val="24"/>
          <w:szCs w:val="24"/>
          <w:lang w:eastAsia="ar-SA"/>
        </w:rPr>
      </w:pPr>
      <w:proofErr w:type="gramStart"/>
      <w:r>
        <w:rPr>
          <w:color w:val="000000"/>
          <w:sz w:val="24"/>
          <w:szCs w:val="24"/>
          <w:lang w:eastAsia="ar-SA"/>
        </w:rPr>
        <w:t>Согласно п. 14 постановления Правительства РФ от 17 марта 2021 года № 392 «Об утверждении Положения об охранной зоне стационарных пунктов наблюдений за состоянием окружающей среды, ее загрязнением, о признании утратившим силу постановления Правительства Российской Федерации от 27 августа 1999 г. N 972 и признании не действующим на территории Российской Федерации постановления Совета Министров СССР от 6 января 1983 г. N</w:t>
      </w:r>
      <w:proofErr w:type="gramEnd"/>
      <w:r>
        <w:rPr>
          <w:color w:val="000000"/>
          <w:sz w:val="24"/>
          <w:szCs w:val="24"/>
          <w:lang w:eastAsia="ar-SA"/>
        </w:rPr>
        <w:t xml:space="preserve"> 19» - предельные размеры охранной зоны составляют:</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 xml:space="preserve"> а) 100 метров во все стороны от места расположения приборов и оборудования стационарного пункта наблюдений - для стационарных пунктов наблюдений, на которых осуществляются гидрологические наблюдения или наблюдения за загрязнением атмосферного воздуха; </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б) 200 метров - для стационарных пунктов наблюдений в случаях, не указанных в подпункте "а” настоящего пункта.</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 xml:space="preserve">На территории Ибресинского муниципального округа </w:t>
      </w:r>
      <w:proofErr w:type="gramStart"/>
      <w:r>
        <w:rPr>
          <w:color w:val="000000"/>
          <w:sz w:val="24"/>
          <w:szCs w:val="24"/>
          <w:lang w:eastAsia="ar-SA"/>
        </w:rPr>
        <w:t>стационарный</w:t>
      </w:r>
      <w:proofErr w:type="gramEnd"/>
      <w:r>
        <w:rPr>
          <w:color w:val="000000"/>
          <w:sz w:val="24"/>
          <w:szCs w:val="24"/>
          <w:lang w:eastAsia="ar-SA"/>
        </w:rPr>
        <w:t xml:space="preserve"> пункты наблюдения за окружающей средой отсутствуют.</w:t>
      </w:r>
    </w:p>
    <w:p w:rsidR="006E25CB" w:rsidRDefault="00E82AC6">
      <w:pPr>
        <w:numPr>
          <w:ilvl w:val="1"/>
          <w:numId w:val="0"/>
        </w:numPr>
        <w:tabs>
          <w:tab w:val="left" w:pos="1134"/>
        </w:tabs>
        <w:spacing w:before="120" w:after="120" w:line="276" w:lineRule="auto"/>
        <w:ind w:firstLine="709"/>
        <w:jc w:val="both"/>
        <w:rPr>
          <w:b/>
          <w:color w:val="000000"/>
          <w:sz w:val="24"/>
          <w:szCs w:val="24"/>
        </w:rPr>
      </w:pPr>
      <w:proofErr w:type="spellStart"/>
      <w:r>
        <w:rPr>
          <w:b/>
          <w:color w:val="000000"/>
          <w:sz w:val="24"/>
          <w:szCs w:val="24"/>
        </w:rPr>
        <w:t>Водоохранные</w:t>
      </w:r>
      <w:proofErr w:type="spellEnd"/>
      <w:r>
        <w:rPr>
          <w:b/>
          <w:color w:val="000000"/>
          <w:sz w:val="24"/>
          <w:szCs w:val="24"/>
        </w:rPr>
        <w:t xml:space="preserve"> зоны, прибрежные защитные и береговые полосы водных объектов </w:t>
      </w:r>
    </w:p>
    <w:p w:rsidR="006E25CB" w:rsidRDefault="00E82AC6">
      <w:pPr>
        <w:tabs>
          <w:tab w:val="left" w:pos="1134"/>
        </w:tabs>
        <w:spacing w:before="120" w:after="120" w:line="276" w:lineRule="auto"/>
        <w:ind w:firstLine="709"/>
        <w:jc w:val="both"/>
        <w:rPr>
          <w:color w:val="000000"/>
          <w:sz w:val="24"/>
          <w:szCs w:val="24"/>
          <w:lang w:eastAsia="ar-SA"/>
        </w:rPr>
      </w:pPr>
      <w:proofErr w:type="gramStart"/>
      <w:r>
        <w:rPr>
          <w:color w:val="000000"/>
          <w:sz w:val="24"/>
          <w:szCs w:val="24"/>
          <w:lang w:eastAsia="ar-SA"/>
        </w:rPr>
        <w:t xml:space="preserve">Согласно п. 1 ст. 65 Водного Кодекса РФ, </w:t>
      </w:r>
      <w:proofErr w:type="spellStart"/>
      <w:r>
        <w:rPr>
          <w:color w:val="000000"/>
          <w:sz w:val="24"/>
          <w:szCs w:val="24"/>
          <w:lang w:eastAsia="ar-SA"/>
        </w:rPr>
        <w:t>водоохранными</w:t>
      </w:r>
      <w:proofErr w:type="spellEnd"/>
      <w:r>
        <w:rPr>
          <w:color w:val="000000"/>
          <w:sz w:val="24"/>
          <w:szCs w:val="24"/>
          <w:lang w:eastAsia="ar-SA"/>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w:t>
      </w:r>
      <w:proofErr w:type="gramEnd"/>
      <w:r>
        <w:rPr>
          <w:color w:val="000000"/>
          <w:sz w:val="24"/>
          <w:szCs w:val="24"/>
          <w:lang w:eastAsia="ar-SA"/>
        </w:rPr>
        <w:t xml:space="preserve"> объектов животного и растительного мира.</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lastRenderedPageBreak/>
        <w:t xml:space="preserve">За пределами территорий городов и других населенных пунктов ширина </w:t>
      </w:r>
      <w:proofErr w:type="spellStart"/>
      <w:r>
        <w:rPr>
          <w:color w:val="000000"/>
          <w:sz w:val="24"/>
          <w:szCs w:val="24"/>
          <w:lang w:eastAsia="ar-SA"/>
        </w:rPr>
        <w:t>водоохранной</w:t>
      </w:r>
      <w:proofErr w:type="spellEnd"/>
      <w:r>
        <w:rPr>
          <w:color w:val="000000"/>
          <w:sz w:val="24"/>
          <w:szCs w:val="24"/>
          <w:lang w:eastAsia="ar-SA"/>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Pr>
          <w:color w:val="000000"/>
          <w:sz w:val="24"/>
          <w:szCs w:val="24"/>
          <w:lang w:eastAsia="ar-SA"/>
        </w:rPr>
        <w:t>водоохранной</w:t>
      </w:r>
      <w:proofErr w:type="spellEnd"/>
      <w:r>
        <w:rPr>
          <w:color w:val="000000"/>
          <w:sz w:val="24"/>
          <w:szCs w:val="24"/>
          <w:lang w:eastAsia="ar-SA"/>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Pr>
          <w:color w:val="000000"/>
          <w:sz w:val="24"/>
          <w:szCs w:val="24"/>
          <w:lang w:eastAsia="ar-SA"/>
        </w:rPr>
        <w:t>водоохранной</w:t>
      </w:r>
      <w:proofErr w:type="spellEnd"/>
      <w:r>
        <w:rPr>
          <w:color w:val="000000"/>
          <w:sz w:val="24"/>
          <w:szCs w:val="24"/>
          <w:lang w:eastAsia="ar-SA"/>
        </w:rPr>
        <w:t xml:space="preserve"> зоны на таких территориях устанавливается от парапета набережной.</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 xml:space="preserve">Ширина </w:t>
      </w:r>
      <w:proofErr w:type="spellStart"/>
      <w:r>
        <w:rPr>
          <w:color w:val="000000"/>
          <w:sz w:val="24"/>
          <w:szCs w:val="24"/>
          <w:lang w:eastAsia="ar-SA"/>
        </w:rPr>
        <w:t>водоохранной</w:t>
      </w:r>
      <w:proofErr w:type="spellEnd"/>
      <w:r>
        <w:rPr>
          <w:color w:val="000000"/>
          <w:sz w:val="24"/>
          <w:szCs w:val="24"/>
          <w:lang w:eastAsia="ar-SA"/>
        </w:rPr>
        <w:t xml:space="preserve"> зоны рек или ручьев устанавливается от их истока для рек или ручьев протяженностью:</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до десяти километров – в размере 50 м;</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от десяти до пятидесяти километров – в размере 100 м;</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от пятидесяти километров и более – в размере 200 м.</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 xml:space="preserve">Для реки, ручья протяженностью менее десяти километров от истока до устья </w:t>
      </w:r>
      <w:proofErr w:type="spellStart"/>
      <w:r>
        <w:rPr>
          <w:color w:val="000000"/>
          <w:sz w:val="24"/>
          <w:szCs w:val="24"/>
          <w:lang w:eastAsia="ar-SA"/>
        </w:rPr>
        <w:t>водоохранная</w:t>
      </w:r>
      <w:proofErr w:type="spellEnd"/>
      <w:r>
        <w:rPr>
          <w:color w:val="000000"/>
          <w:sz w:val="24"/>
          <w:szCs w:val="24"/>
          <w:lang w:eastAsia="ar-SA"/>
        </w:rPr>
        <w:t xml:space="preserve"> зона совпадает с прибрежной защитной полосой. Радиус </w:t>
      </w:r>
      <w:proofErr w:type="spellStart"/>
      <w:r>
        <w:rPr>
          <w:color w:val="000000"/>
          <w:sz w:val="24"/>
          <w:szCs w:val="24"/>
          <w:lang w:eastAsia="ar-SA"/>
        </w:rPr>
        <w:t>водоохранной</w:t>
      </w:r>
      <w:proofErr w:type="spellEnd"/>
      <w:r>
        <w:rPr>
          <w:color w:val="000000"/>
          <w:sz w:val="24"/>
          <w:szCs w:val="24"/>
          <w:lang w:eastAsia="ar-SA"/>
        </w:rPr>
        <w:t xml:space="preserve"> зоны для истоков реки, ручья устанавливается в размере пятидесяти метров. </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 xml:space="preserve">Ширина </w:t>
      </w:r>
      <w:proofErr w:type="spellStart"/>
      <w:r>
        <w:rPr>
          <w:color w:val="000000"/>
          <w:sz w:val="24"/>
          <w:szCs w:val="24"/>
          <w:lang w:eastAsia="ar-SA"/>
        </w:rPr>
        <w:t>водоохранной</w:t>
      </w:r>
      <w:proofErr w:type="spellEnd"/>
      <w:r>
        <w:rPr>
          <w:color w:val="000000"/>
          <w:sz w:val="24"/>
          <w:szCs w:val="24"/>
          <w:lang w:eastAsia="ar-SA"/>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Pr>
          <w:color w:val="000000"/>
          <w:sz w:val="24"/>
          <w:szCs w:val="24"/>
          <w:lang w:eastAsia="ar-SA"/>
        </w:rPr>
        <w:t>водоохранной</w:t>
      </w:r>
      <w:proofErr w:type="spellEnd"/>
      <w:r>
        <w:rPr>
          <w:color w:val="000000"/>
          <w:sz w:val="24"/>
          <w:szCs w:val="24"/>
          <w:lang w:eastAsia="ar-SA"/>
        </w:rPr>
        <w:t xml:space="preserve"> зоны водохранилища, расположенного на водотоке, устанавливается равной ширине </w:t>
      </w:r>
      <w:proofErr w:type="spellStart"/>
      <w:r>
        <w:rPr>
          <w:color w:val="000000"/>
          <w:sz w:val="24"/>
          <w:szCs w:val="24"/>
          <w:lang w:eastAsia="ar-SA"/>
        </w:rPr>
        <w:t>водоохранной</w:t>
      </w:r>
      <w:proofErr w:type="spellEnd"/>
      <w:r>
        <w:rPr>
          <w:color w:val="000000"/>
          <w:sz w:val="24"/>
          <w:szCs w:val="24"/>
          <w:lang w:eastAsia="ar-SA"/>
        </w:rPr>
        <w:t xml:space="preserve"> зоны этого водотока. Ширина </w:t>
      </w:r>
      <w:proofErr w:type="spellStart"/>
      <w:r>
        <w:rPr>
          <w:color w:val="000000"/>
          <w:sz w:val="24"/>
          <w:szCs w:val="24"/>
          <w:lang w:eastAsia="ar-SA"/>
        </w:rPr>
        <w:t>водоохранной</w:t>
      </w:r>
      <w:proofErr w:type="spellEnd"/>
      <w:r>
        <w:rPr>
          <w:color w:val="000000"/>
          <w:sz w:val="24"/>
          <w:szCs w:val="24"/>
          <w:lang w:eastAsia="ar-SA"/>
        </w:rPr>
        <w:t xml:space="preserve"> зоны моря составляет пятьсот метров.</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 xml:space="preserve">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 Ширина прибрежной защитной полосы реки, озера, водохранилища, имеющих особо ценное </w:t>
      </w:r>
      <w:proofErr w:type="spellStart"/>
      <w:r>
        <w:rPr>
          <w:color w:val="000000"/>
          <w:sz w:val="24"/>
          <w:szCs w:val="24"/>
          <w:lang w:eastAsia="ar-SA"/>
        </w:rPr>
        <w:t>рыбохозяйственное</w:t>
      </w:r>
      <w:proofErr w:type="spellEnd"/>
      <w:r>
        <w:rPr>
          <w:color w:val="000000"/>
          <w:sz w:val="24"/>
          <w:szCs w:val="24"/>
          <w:lang w:eastAsia="ar-SA"/>
        </w:rPr>
        <w:t xml:space="preserve"> значение (места нереста, нагула, зимовки рыб и других водных биологических ресурсов), устанавливается в размере 200 м независимо от уклона прилегающих земель. </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 xml:space="preserve">Вдоль береговой линии водного объекта общего пользования выделяется береговая полоса, которая предназначена для общего пользования. Ширина береговой полосы водных объектов общего пользования составляет 20 м, за исключением береговой полосы каналов, а также рек и ручьев, протяженность которых от истока до устья не более чем 10 км. Ширина береговой полосы каналов, а также рек и ручьев, протяженность которых от истока до устья не более чем десять километров, составляет 5 м. </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lastRenderedPageBreak/>
        <w:t>Особые условия пользования береговой полосой предусматривают ограничения при осуществлении в пределах этой полосы хозяйственной деятельности, которые устанавливаются для обеспечения безопасности судоходства.</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Порядок пользования береговой полосой в пределах внутренних водных путей устанавливается Кодексом внутреннего водного транспорта Российской Федерации.</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Допустимые и запрещенные действия в пределах водоохранных зон и прибрежных защитных полос приведены в следующей таблице.</w:t>
      </w:r>
    </w:p>
    <w:p w:rsidR="006E25CB" w:rsidRDefault="00E82AC6">
      <w:pPr>
        <w:spacing w:before="120" w:after="60" w:line="276" w:lineRule="auto"/>
        <w:jc w:val="both"/>
        <w:rPr>
          <w:color w:val="000000"/>
          <w:sz w:val="24"/>
          <w:szCs w:val="24"/>
          <w:lang w:eastAsia="ar-SA"/>
        </w:rPr>
      </w:pPr>
      <w:r>
        <w:rPr>
          <w:color w:val="000000"/>
          <w:sz w:val="24"/>
          <w:szCs w:val="24"/>
        </w:rPr>
        <w:t xml:space="preserve">Таблица 1.111 </w:t>
      </w:r>
      <w:r>
        <w:rPr>
          <w:color w:val="000000"/>
          <w:sz w:val="24"/>
          <w:szCs w:val="24"/>
          <w:lang w:eastAsia="ar-SA"/>
        </w:rPr>
        <w:t>Регламенты использования территории водоохранных зон, прибрежных защитных полос и береговых полос</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8"/>
        <w:gridCol w:w="3682"/>
        <w:gridCol w:w="3969"/>
      </w:tblGrid>
      <w:tr w:rsidR="006E25CB">
        <w:trPr>
          <w:tblHeader/>
        </w:trPr>
        <w:tc>
          <w:tcPr>
            <w:tcW w:w="1031" w:type="pct"/>
          </w:tcPr>
          <w:p w:rsidR="006E25CB" w:rsidRDefault="00E82AC6">
            <w:pPr>
              <w:rPr>
                <w:b/>
                <w:bCs/>
                <w:color w:val="000000"/>
                <w:sz w:val="20"/>
                <w:szCs w:val="20"/>
              </w:rPr>
            </w:pPr>
            <w:r>
              <w:rPr>
                <w:b/>
                <w:bCs/>
                <w:color w:val="000000"/>
                <w:sz w:val="20"/>
                <w:szCs w:val="20"/>
              </w:rPr>
              <w:t>Зона</w:t>
            </w:r>
          </w:p>
        </w:tc>
        <w:tc>
          <w:tcPr>
            <w:tcW w:w="1910" w:type="pct"/>
          </w:tcPr>
          <w:p w:rsidR="006E25CB" w:rsidRDefault="00E82AC6">
            <w:pPr>
              <w:rPr>
                <w:b/>
                <w:bCs/>
                <w:color w:val="000000"/>
                <w:sz w:val="20"/>
                <w:szCs w:val="20"/>
              </w:rPr>
            </w:pPr>
            <w:r>
              <w:rPr>
                <w:b/>
                <w:bCs/>
                <w:color w:val="000000"/>
                <w:sz w:val="20"/>
                <w:szCs w:val="20"/>
              </w:rPr>
              <w:t>Запрещается</w:t>
            </w:r>
          </w:p>
        </w:tc>
        <w:tc>
          <w:tcPr>
            <w:tcW w:w="2059" w:type="pct"/>
          </w:tcPr>
          <w:p w:rsidR="006E25CB" w:rsidRDefault="00E82AC6">
            <w:pPr>
              <w:rPr>
                <w:b/>
                <w:bCs/>
                <w:color w:val="000000"/>
                <w:sz w:val="20"/>
                <w:szCs w:val="20"/>
              </w:rPr>
            </w:pPr>
            <w:r>
              <w:rPr>
                <w:b/>
                <w:bCs/>
                <w:color w:val="000000"/>
                <w:sz w:val="20"/>
                <w:szCs w:val="20"/>
              </w:rPr>
              <w:t>Допускается</w:t>
            </w:r>
          </w:p>
        </w:tc>
      </w:tr>
      <w:tr w:rsidR="006E25CB">
        <w:trPr>
          <w:tblHeader/>
        </w:trPr>
        <w:tc>
          <w:tcPr>
            <w:tcW w:w="1031" w:type="pct"/>
          </w:tcPr>
          <w:p w:rsidR="006E25CB" w:rsidRDefault="00E82AC6">
            <w:pPr>
              <w:rPr>
                <w:b/>
                <w:bCs/>
                <w:color w:val="000000"/>
                <w:sz w:val="20"/>
                <w:szCs w:val="20"/>
              </w:rPr>
            </w:pPr>
            <w:r>
              <w:rPr>
                <w:b/>
                <w:bCs/>
                <w:color w:val="000000"/>
                <w:sz w:val="20"/>
                <w:szCs w:val="20"/>
              </w:rPr>
              <w:t>1</w:t>
            </w:r>
          </w:p>
        </w:tc>
        <w:tc>
          <w:tcPr>
            <w:tcW w:w="1910" w:type="pct"/>
          </w:tcPr>
          <w:p w:rsidR="006E25CB" w:rsidRDefault="00E82AC6">
            <w:pPr>
              <w:rPr>
                <w:b/>
                <w:bCs/>
                <w:color w:val="000000"/>
                <w:sz w:val="20"/>
                <w:szCs w:val="20"/>
              </w:rPr>
            </w:pPr>
            <w:r>
              <w:rPr>
                <w:b/>
                <w:bCs/>
                <w:color w:val="000000"/>
                <w:sz w:val="20"/>
                <w:szCs w:val="20"/>
              </w:rPr>
              <w:t>2</w:t>
            </w:r>
          </w:p>
        </w:tc>
        <w:tc>
          <w:tcPr>
            <w:tcW w:w="2059" w:type="pct"/>
          </w:tcPr>
          <w:p w:rsidR="006E25CB" w:rsidRDefault="00E82AC6">
            <w:pPr>
              <w:rPr>
                <w:b/>
                <w:bCs/>
                <w:color w:val="000000"/>
                <w:sz w:val="20"/>
                <w:szCs w:val="20"/>
              </w:rPr>
            </w:pPr>
            <w:r>
              <w:rPr>
                <w:b/>
                <w:bCs/>
                <w:color w:val="000000"/>
                <w:sz w:val="20"/>
                <w:szCs w:val="20"/>
              </w:rPr>
              <w:t>3</w:t>
            </w:r>
          </w:p>
        </w:tc>
      </w:tr>
      <w:tr w:rsidR="006E25CB">
        <w:tc>
          <w:tcPr>
            <w:tcW w:w="1031" w:type="pct"/>
          </w:tcPr>
          <w:p w:rsidR="006E25CB" w:rsidRDefault="00E82AC6">
            <w:pPr>
              <w:rPr>
                <w:color w:val="000000"/>
                <w:sz w:val="20"/>
                <w:szCs w:val="20"/>
              </w:rPr>
            </w:pPr>
            <w:proofErr w:type="spellStart"/>
            <w:r>
              <w:rPr>
                <w:color w:val="000000"/>
                <w:sz w:val="20"/>
                <w:szCs w:val="20"/>
              </w:rPr>
              <w:t>Водоохранная</w:t>
            </w:r>
            <w:proofErr w:type="spellEnd"/>
            <w:r>
              <w:rPr>
                <w:color w:val="000000"/>
                <w:sz w:val="20"/>
                <w:szCs w:val="20"/>
              </w:rPr>
              <w:t xml:space="preserve"> зона</w:t>
            </w:r>
          </w:p>
        </w:tc>
        <w:tc>
          <w:tcPr>
            <w:tcW w:w="1910" w:type="pct"/>
          </w:tcPr>
          <w:p w:rsidR="006E25CB" w:rsidRDefault="00E82AC6">
            <w:pPr>
              <w:rPr>
                <w:color w:val="000000"/>
                <w:sz w:val="20"/>
                <w:szCs w:val="20"/>
              </w:rPr>
            </w:pPr>
            <w:r>
              <w:rPr>
                <w:color w:val="000000"/>
                <w:sz w:val="20"/>
                <w:szCs w:val="20"/>
              </w:rPr>
              <w:t>1)</w:t>
            </w:r>
            <w:proofErr w:type="gramStart"/>
            <w:r>
              <w:rPr>
                <w:color w:val="000000"/>
                <w:sz w:val="20"/>
                <w:szCs w:val="20"/>
              </w:rPr>
              <w:t>.</w:t>
            </w:r>
            <w:proofErr w:type="gramEnd"/>
            <w:r>
              <w:rPr>
                <w:color w:val="000000"/>
                <w:sz w:val="20"/>
                <w:szCs w:val="20"/>
              </w:rPr>
              <w:t xml:space="preserve"> </w:t>
            </w:r>
            <w:proofErr w:type="gramStart"/>
            <w:r>
              <w:rPr>
                <w:color w:val="000000"/>
                <w:sz w:val="20"/>
                <w:szCs w:val="20"/>
              </w:rPr>
              <w:t>и</w:t>
            </w:r>
            <w:proofErr w:type="gramEnd"/>
            <w:r>
              <w:rPr>
                <w:color w:val="000000"/>
                <w:sz w:val="20"/>
                <w:szCs w:val="20"/>
              </w:rPr>
              <w:t>спользование сточных вод в целях регулирования плодородия почв;</w:t>
            </w:r>
          </w:p>
          <w:p w:rsidR="006E25CB" w:rsidRDefault="00E82AC6">
            <w:pPr>
              <w:rPr>
                <w:color w:val="000000"/>
                <w:sz w:val="20"/>
                <w:szCs w:val="20"/>
                <w:lang w:eastAsia="ar-SA"/>
              </w:rPr>
            </w:pPr>
            <w:r>
              <w:rPr>
                <w:color w:val="000000"/>
                <w:sz w:val="20"/>
                <w:szCs w:val="20"/>
                <w:lang w:eastAsia="ar-SA"/>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6E25CB" w:rsidRDefault="00E82AC6">
            <w:pPr>
              <w:rPr>
                <w:color w:val="000000"/>
                <w:sz w:val="20"/>
                <w:szCs w:val="20"/>
                <w:lang w:eastAsia="ar-SA"/>
              </w:rPr>
            </w:pPr>
            <w:r>
              <w:rPr>
                <w:color w:val="000000"/>
                <w:sz w:val="20"/>
                <w:szCs w:val="20"/>
                <w:lang w:eastAsia="ar-SA"/>
              </w:rPr>
              <w:t>3) осуществление авиационных мер по борьбе с вредными организмами;</w:t>
            </w:r>
          </w:p>
          <w:p w:rsidR="006E25CB" w:rsidRDefault="00E82AC6">
            <w:pPr>
              <w:rPr>
                <w:color w:val="000000"/>
                <w:sz w:val="20"/>
                <w:szCs w:val="20"/>
                <w:lang w:eastAsia="ar-SA"/>
              </w:rPr>
            </w:pPr>
            <w:r>
              <w:rPr>
                <w:color w:val="000000"/>
                <w:sz w:val="20"/>
                <w:szCs w:val="20"/>
                <w:lang w:eastAsia="ar-SA"/>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6E25CB" w:rsidRDefault="00E82AC6">
            <w:pPr>
              <w:rPr>
                <w:color w:val="000000"/>
                <w:sz w:val="20"/>
                <w:szCs w:val="20"/>
                <w:lang w:eastAsia="ar-SA"/>
              </w:rPr>
            </w:pPr>
            <w:proofErr w:type="gramStart"/>
            <w:r>
              <w:rPr>
                <w:color w:val="000000"/>
                <w:sz w:val="20"/>
                <w:szCs w:val="20"/>
                <w:lang w:eastAsia="ar-SA"/>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6E25CB" w:rsidRDefault="00E82AC6">
            <w:pPr>
              <w:rPr>
                <w:color w:val="000000"/>
                <w:sz w:val="20"/>
                <w:szCs w:val="20"/>
                <w:lang w:eastAsia="ar-SA"/>
              </w:rPr>
            </w:pPr>
            <w:r>
              <w:rPr>
                <w:color w:val="000000"/>
                <w:sz w:val="20"/>
                <w:szCs w:val="20"/>
                <w:lang w:eastAsia="ar-SA"/>
              </w:rPr>
              <w:t xml:space="preserve">6) размещение специализированных хранилищ пестицидов и </w:t>
            </w:r>
            <w:proofErr w:type="spellStart"/>
            <w:r>
              <w:rPr>
                <w:color w:val="000000"/>
                <w:sz w:val="20"/>
                <w:szCs w:val="20"/>
                <w:lang w:eastAsia="ar-SA"/>
              </w:rPr>
              <w:t>агрохимикатов</w:t>
            </w:r>
            <w:proofErr w:type="spellEnd"/>
            <w:r>
              <w:rPr>
                <w:color w:val="000000"/>
                <w:sz w:val="20"/>
                <w:szCs w:val="20"/>
                <w:lang w:eastAsia="ar-SA"/>
              </w:rPr>
              <w:t xml:space="preserve">, применение пестицидов и </w:t>
            </w:r>
            <w:proofErr w:type="spellStart"/>
            <w:r>
              <w:rPr>
                <w:color w:val="000000"/>
                <w:sz w:val="20"/>
                <w:szCs w:val="20"/>
                <w:lang w:eastAsia="ar-SA"/>
              </w:rPr>
              <w:t>агрохимикатов</w:t>
            </w:r>
            <w:proofErr w:type="spellEnd"/>
            <w:r>
              <w:rPr>
                <w:color w:val="000000"/>
                <w:sz w:val="20"/>
                <w:szCs w:val="20"/>
                <w:lang w:eastAsia="ar-SA"/>
              </w:rPr>
              <w:t>;</w:t>
            </w:r>
          </w:p>
          <w:p w:rsidR="006E25CB" w:rsidRDefault="00E82AC6">
            <w:pPr>
              <w:rPr>
                <w:color w:val="000000"/>
                <w:sz w:val="20"/>
                <w:szCs w:val="20"/>
                <w:lang w:eastAsia="ar-SA"/>
              </w:rPr>
            </w:pPr>
            <w:r>
              <w:rPr>
                <w:color w:val="000000"/>
                <w:sz w:val="20"/>
                <w:szCs w:val="20"/>
                <w:lang w:eastAsia="ar-SA"/>
              </w:rPr>
              <w:t>7) сброс сточных, в том числе дренажных, вод;</w:t>
            </w:r>
          </w:p>
          <w:p w:rsidR="006E25CB" w:rsidRDefault="00E82AC6">
            <w:pPr>
              <w:rPr>
                <w:color w:val="000000"/>
                <w:sz w:val="20"/>
                <w:szCs w:val="20"/>
                <w:lang w:eastAsia="ar-SA"/>
              </w:rPr>
            </w:pPr>
            <w:proofErr w:type="gramStart"/>
            <w:r>
              <w:rPr>
                <w:color w:val="000000"/>
                <w:sz w:val="20"/>
                <w:szCs w:val="20"/>
                <w:lang w:eastAsia="ar-SA"/>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w:t>
            </w:r>
            <w:r>
              <w:rPr>
                <w:color w:val="000000"/>
                <w:sz w:val="20"/>
                <w:szCs w:val="20"/>
                <w:lang w:eastAsia="ar-SA"/>
              </w:rPr>
              <w:lastRenderedPageBreak/>
              <w:t>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Pr>
                <w:color w:val="000000"/>
                <w:sz w:val="20"/>
                <w:szCs w:val="20"/>
                <w:lang w:eastAsia="ar-SA"/>
              </w:rPr>
              <w:t xml:space="preserve"> </w:t>
            </w:r>
            <w:proofErr w:type="gramStart"/>
            <w:r>
              <w:rPr>
                <w:color w:val="000000"/>
                <w:sz w:val="20"/>
                <w:szCs w:val="20"/>
                <w:lang w:eastAsia="ar-SA"/>
              </w:rPr>
              <w:t>21 февраля 1992 года N 2395-1 "О недрах").</w:t>
            </w:r>
            <w:proofErr w:type="gramEnd"/>
          </w:p>
        </w:tc>
        <w:tc>
          <w:tcPr>
            <w:tcW w:w="2059" w:type="pct"/>
          </w:tcPr>
          <w:p w:rsidR="006E25CB" w:rsidRDefault="00E82AC6">
            <w:pPr>
              <w:rPr>
                <w:color w:val="000000"/>
                <w:sz w:val="20"/>
                <w:szCs w:val="20"/>
              </w:rPr>
            </w:pPr>
            <w:r>
              <w:rPr>
                <w:color w:val="000000"/>
                <w:sz w:val="20"/>
                <w:szCs w:val="20"/>
              </w:rPr>
              <w:lastRenderedPageBreak/>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6E25CB" w:rsidRDefault="00E82AC6">
            <w:pPr>
              <w:rPr>
                <w:color w:val="000000"/>
                <w:sz w:val="20"/>
                <w:szCs w:val="20"/>
              </w:rPr>
            </w:pPr>
            <w:r>
              <w:rPr>
                <w:color w:val="000000"/>
                <w:sz w:val="20"/>
                <w:szCs w:val="20"/>
              </w:rPr>
              <w:t>1) централизованные системы водоотведения (канализации), централизованные ливневые системы водоотведения;</w:t>
            </w:r>
          </w:p>
          <w:p w:rsidR="006E25CB" w:rsidRDefault="00E82AC6">
            <w:pPr>
              <w:rPr>
                <w:color w:val="000000"/>
                <w:sz w:val="20"/>
                <w:szCs w:val="20"/>
              </w:rPr>
            </w:pPr>
            <w:r>
              <w:rPr>
                <w:color w:val="000000"/>
                <w:sz w:val="20"/>
                <w:szCs w:val="20"/>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6E25CB" w:rsidRDefault="00E82AC6">
            <w:pPr>
              <w:rPr>
                <w:color w:val="000000"/>
                <w:sz w:val="20"/>
                <w:szCs w:val="20"/>
              </w:rPr>
            </w:pPr>
            <w:r>
              <w:rPr>
                <w:color w:val="000000"/>
                <w:sz w:val="20"/>
                <w:szCs w:val="20"/>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6E25CB" w:rsidRDefault="00E82AC6">
            <w:pPr>
              <w:rPr>
                <w:color w:val="000000"/>
                <w:sz w:val="20"/>
                <w:szCs w:val="20"/>
              </w:rPr>
            </w:pPr>
            <w:r>
              <w:rPr>
                <w:color w:val="000000"/>
                <w:sz w:val="20"/>
                <w:szCs w:val="20"/>
              </w:rPr>
              <w:t xml:space="preserve">4) сооружения для сбора отходов </w:t>
            </w:r>
            <w:r>
              <w:rPr>
                <w:color w:val="000000"/>
                <w:sz w:val="20"/>
                <w:szCs w:val="20"/>
              </w:rPr>
              <w:lastRenderedPageBreak/>
              <w:t>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6E25CB" w:rsidRDefault="00E82AC6">
            <w:pPr>
              <w:rPr>
                <w:color w:val="000000"/>
                <w:sz w:val="20"/>
                <w:szCs w:val="20"/>
              </w:rPr>
            </w:pPr>
            <w:r>
              <w:rPr>
                <w:color w:val="000000"/>
                <w:sz w:val="20"/>
                <w:szCs w:val="20"/>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6E25CB" w:rsidRDefault="006E25CB">
            <w:pPr>
              <w:rPr>
                <w:color w:val="000000"/>
                <w:sz w:val="20"/>
                <w:szCs w:val="20"/>
              </w:rPr>
            </w:pPr>
          </w:p>
        </w:tc>
      </w:tr>
      <w:tr w:rsidR="006E25CB">
        <w:tc>
          <w:tcPr>
            <w:tcW w:w="1031" w:type="pct"/>
          </w:tcPr>
          <w:p w:rsidR="006E25CB" w:rsidRDefault="00E82AC6">
            <w:pPr>
              <w:rPr>
                <w:color w:val="000000"/>
                <w:sz w:val="20"/>
                <w:szCs w:val="20"/>
              </w:rPr>
            </w:pPr>
            <w:r>
              <w:rPr>
                <w:color w:val="000000"/>
                <w:sz w:val="20"/>
                <w:szCs w:val="20"/>
              </w:rPr>
              <w:lastRenderedPageBreak/>
              <w:t>Прибрежная защитная полоса</w:t>
            </w:r>
          </w:p>
        </w:tc>
        <w:tc>
          <w:tcPr>
            <w:tcW w:w="1910" w:type="pct"/>
          </w:tcPr>
          <w:p w:rsidR="006E25CB" w:rsidRDefault="00E82AC6">
            <w:pPr>
              <w:rPr>
                <w:color w:val="000000"/>
                <w:sz w:val="20"/>
                <w:szCs w:val="20"/>
              </w:rPr>
            </w:pPr>
            <w:r>
              <w:rPr>
                <w:color w:val="000000"/>
                <w:sz w:val="20"/>
                <w:szCs w:val="20"/>
              </w:rPr>
              <w:t xml:space="preserve">Все вышеперечисленные пункты для </w:t>
            </w:r>
            <w:proofErr w:type="spellStart"/>
            <w:r>
              <w:rPr>
                <w:color w:val="000000"/>
                <w:sz w:val="20"/>
                <w:szCs w:val="20"/>
              </w:rPr>
              <w:t>водоохранной</w:t>
            </w:r>
            <w:proofErr w:type="spellEnd"/>
            <w:r>
              <w:rPr>
                <w:color w:val="000000"/>
                <w:sz w:val="20"/>
                <w:szCs w:val="20"/>
              </w:rPr>
              <w:t xml:space="preserve"> зоны. Плюс:</w:t>
            </w:r>
          </w:p>
          <w:p w:rsidR="006E25CB" w:rsidRDefault="00E82AC6">
            <w:pPr>
              <w:rPr>
                <w:color w:val="000000"/>
                <w:sz w:val="20"/>
                <w:szCs w:val="20"/>
                <w:lang w:eastAsia="ar-SA"/>
              </w:rPr>
            </w:pPr>
            <w:r>
              <w:rPr>
                <w:color w:val="000000"/>
                <w:sz w:val="20"/>
                <w:szCs w:val="20"/>
                <w:lang w:eastAsia="ar-SA"/>
              </w:rPr>
              <w:t>1) распашка земель;</w:t>
            </w:r>
          </w:p>
          <w:p w:rsidR="006E25CB" w:rsidRDefault="00E82AC6">
            <w:pPr>
              <w:rPr>
                <w:color w:val="000000"/>
                <w:sz w:val="20"/>
                <w:szCs w:val="20"/>
                <w:lang w:eastAsia="ar-SA"/>
              </w:rPr>
            </w:pPr>
            <w:r>
              <w:rPr>
                <w:color w:val="000000"/>
                <w:sz w:val="20"/>
                <w:szCs w:val="20"/>
                <w:lang w:eastAsia="ar-SA"/>
              </w:rPr>
              <w:t>2) размещение отвалов размываемых грунтов;</w:t>
            </w:r>
          </w:p>
          <w:p w:rsidR="006E25CB" w:rsidRDefault="00E82AC6">
            <w:pPr>
              <w:rPr>
                <w:color w:val="000000"/>
                <w:sz w:val="20"/>
                <w:szCs w:val="20"/>
                <w:lang w:eastAsia="ar-SA"/>
              </w:rPr>
            </w:pPr>
            <w:r>
              <w:rPr>
                <w:color w:val="000000"/>
                <w:sz w:val="20"/>
                <w:szCs w:val="20"/>
                <w:lang w:eastAsia="ar-SA"/>
              </w:rPr>
              <w:t>3) выпас сельскохозяйственных животных и организация для них летних лагерей, ванн.</w:t>
            </w:r>
          </w:p>
          <w:p w:rsidR="006E25CB" w:rsidRDefault="006E25CB">
            <w:pPr>
              <w:rPr>
                <w:color w:val="000000"/>
                <w:sz w:val="20"/>
                <w:szCs w:val="20"/>
              </w:rPr>
            </w:pPr>
          </w:p>
        </w:tc>
        <w:tc>
          <w:tcPr>
            <w:tcW w:w="2059" w:type="pct"/>
          </w:tcPr>
          <w:p w:rsidR="006E25CB" w:rsidRDefault="00E82AC6">
            <w:pPr>
              <w:rPr>
                <w:color w:val="000000"/>
                <w:sz w:val="20"/>
                <w:szCs w:val="20"/>
              </w:rPr>
            </w:pPr>
            <w:r>
              <w:rPr>
                <w:color w:val="000000"/>
                <w:sz w:val="20"/>
                <w:szCs w:val="20"/>
              </w:rPr>
              <w:t>-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tc>
      </w:tr>
      <w:tr w:rsidR="006E25CB">
        <w:tc>
          <w:tcPr>
            <w:tcW w:w="1031" w:type="pct"/>
          </w:tcPr>
          <w:p w:rsidR="006E25CB" w:rsidRDefault="00E82AC6">
            <w:pPr>
              <w:rPr>
                <w:color w:val="000000"/>
                <w:sz w:val="20"/>
                <w:szCs w:val="20"/>
              </w:rPr>
            </w:pPr>
            <w:r>
              <w:rPr>
                <w:color w:val="000000"/>
                <w:sz w:val="20"/>
                <w:szCs w:val="20"/>
              </w:rPr>
              <w:t>Береговая полоса</w:t>
            </w:r>
          </w:p>
        </w:tc>
        <w:tc>
          <w:tcPr>
            <w:tcW w:w="1910" w:type="pct"/>
          </w:tcPr>
          <w:p w:rsidR="006E25CB" w:rsidRDefault="00E82AC6">
            <w:pPr>
              <w:rPr>
                <w:color w:val="000000"/>
                <w:sz w:val="20"/>
                <w:szCs w:val="20"/>
              </w:rPr>
            </w:pPr>
            <w:r>
              <w:rPr>
                <w:color w:val="000000"/>
                <w:sz w:val="20"/>
                <w:szCs w:val="20"/>
              </w:rPr>
              <w:t>Использование для передвижения механических транспортных средств.</w:t>
            </w:r>
          </w:p>
          <w:p w:rsidR="006E25CB" w:rsidRDefault="00E82AC6">
            <w:pPr>
              <w:rPr>
                <w:color w:val="000000"/>
                <w:sz w:val="20"/>
                <w:szCs w:val="20"/>
              </w:rPr>
            </w:pPr>
            <w:r>
              <w:rPr>
                <w:color w:val="000000"/>
                <w:sz w:val="20"/>
                <w:szCs w:val="20"/>
              </w:rPr>
              <w:t>Не допускается использовать береговую полосу для осуществления хозяйственной и иной деятельности, если такая деятельность несовместима с обеспечением безопасности судоходства.</w:t>
            </w:r>
          </w:p>
          <w:p w:rsidR="006E25CB" w:rsidRDefault="00E82AC6">
            <w:pPr>
              <w:rPr>
                <w:color w:val="000000"/>
                <w:sz w:val="20"/>
                <w:szCs w:val="20"/>
              </w:rPr>
            </w:pPr>
            <w:r>
              <w:rPr>
                <w:color w:val="000000"/>
                <w:sz w:val="20"/>
                <w:szCs w:val="20"/>
              </w:rPr>
              <w:t>Установка на береговой полосе каких- либо постоянных огней, направленных в сторону судовых ходов, за исключением навигационных огней, запрещается. Установка иных огней осуществляется при наличии согласия в письменной форме администраций соответствующих бассейнов внутренних водных путей с ограждением их со стороны судовых ходов.</w:t>
            </w:r>
          </w:p>
        </w:tc>
        <w:tc>
          <w:tcPr>
            <w:tcW w:w="2059" w:type="pct"/>
          </w:tcPr>
          <w:p w:rsidR="006E25CB" w:rsidRDefault="00E82AC6">
            <w:pPr>
              <w:rPr>
                <w:color w:val="000000"/>
                <w:sz w:val="20"/>
                <w:szCs w:val="20"/>
              </w:rPr>
            </w:pPr>
            <w:r>
              <w:rPr>
                <w:color w:val="000000"/>
                <w:sz w:val="20"/>
                <w:szCs w:val="20"/>
              </w:rPr>
              <w:t>Каждый гражданин вправе пользоваться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6E25CB" w:rsidRDefault="00E82AC6">
            <w:pPr>
              <w:rPr>
                <w:color w:val="000000"/>
                <w:sz w:val="20"/>
                <w:szCs w:val="20"/>
              </w:rPr>
            </w:pPr>
            <w:proofErr w:type="gramStart"/>
            <w:r>
              <w:rPr>
                <w:color w:val="000000"/>
                <w:sz w:val="20"/>
                <w:szCs w:val="20"/>
              </w:rPr>
              <w:t>При использовании береговой полосы поверхностных водных объектов (далее в настоящей статье - береговая полоса), а также земель и земельных участков в целях судоходства администрации бассейнов внутренних водных путей имеют право: использовать береговую полосу для проведения работ по обеспечению судоходства и возведению зданий, сооружений в целях судоходства в порядке, установленном законодательством Российской Федерации;</w:t>
            </w:r>
            <w:proofErr w:type="gramEnd"/>
          </w:p>
          <w:p w:rsidR="006E25CB" w:rsidRDefault="00E82AC6">
            <w:pPr>
              <w:rPr>
                <w:color w:val="000000"/>
                <w:sz w:val="20"/>
                <w:szCs w:val="20"/>
              </w:rPr>
            </w:pPr>
            <w:r>
              <w:rPr>
                <w:color w:val="000000"/>
                <w:sz w:val="20"/>
                <w:szCs w:val="20"/>
              </w:rPr>
              <w:t>устанавливать на береговой полосе береговые средства навигационного оборудования; осуществлять рубки древесн</w:t>
            </w:r>
            <w:proofErr w:type="gramStart"/>
            <w:r>
              <w:rPr>
                <w:color w:val="000000"/>
                <w:sz w:val="20"/>
                <w:szCs w:val="20"/>
              </w:rPr>
              <w:t>о-</w:t>
            </w:r>
            <w:proofErr w:type="gramEnd"/>
            <w:r>
              <w:rPr>
                <w:color w:val="000000"/>
                <w:sz w:val="20"/>
                <w:szCs w:val="20"/>
              </w:rPr>
              <w:t xml:space="preserve"> кустарниковой растительности для обеспечения безопасности судоходства, в том числе видимости береговых средств навигационного оборудования; использовать безвозмездно для проведения указанных в настоящем пункте работ грунт, в том числе донный.</w:t>
            </w:r>
          </w:p>
          <w:p w:rsidR="006E25CB" w:rsidRDefault="00E82AC6">
            <w:pPr>
              <w:rPr>
                <w:color w:val="000000"/>
                <w:sz w:val="20"/>
                <w:szCs w:val="20"/>
              </w:rPr>
            </w:pPr>
            <w:r>
              <w:rPr>
                <w:color w:val="000000"/>
                <w:sz w:val="20"/>
                <w:szCs w:val="20"/>
              </w:rPr>
              <w:t xml:space="preserve">За границами населенных пунктов организации внутреннего водного транспорта вправе использовать безвозмездно в целях судоходства береговую полосу при наличии согласия в письменной форме администраций соответствующих бассейнов внутренних </w:t>
            </w:r>
            <w:r>
              <w:rPr>
                <w:color w:val="000000"/>
                <w:sz w:val="20"/>
                <w:szCs w:val="20"/>
              </w:rPr>
              <w:lastRenderedPageBreak/>
              <w:t>водных путей.</w:t>
            </w:r>
          </w:p>
          <w:p w:rsidR="006E25CB" w:rsidRDefault="00E82AC6">
            <w:pPr>
              <w:rPr>
                <w:color w:val="000000"/>
                <w:sz w:val="20"/>
                <w:szCs w:val="20"/>
              </w:rPr>
            </w:pPr>
            <w:r>
              <w:rPr>
                <w:color w:val="000000"/>
                <w:sz w:val="20"/>
                <w:szCs w:val="20"/>
              </w:rPr>
              <w:t>Использование береговой полосы в пределах внутренних водных путей в случаях непредвиденных зимовок судов или транспортных происшествий с судами осуществляется при наличии согласия в письменной форме администраций соответствующих бассейнов внутренних водных путей.</w:t>
            </w:r>
          </w:p>
        </w:tc>
      </w:tr>
    </w:tbl>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lastRenderedPageBreak/>
        <w:t>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sidR="006E25CB" w:rsidRDefault="00E82AC6">
      <w:pPr>
        <w:spacing w:line="276" w:lineRule="auto"/>
        <w:ind w:firstLine="709"/>
        <w:jc w:val="both"/>
        <w:rPr>
          <w:color w:val="000000"/>
          <w:sz w:val="24"/>
          <w:szCs w:val="24"/>
          <w:lang w:eastAsia="ar-SA"/>
        </w:rPr>
      </w:pPr>
      <w:r>
        <w:rPr>
          <w:color w:val="000000"/>
          <w:sz w:val="24"/>
          <w:szCs w:val="24"/>
          <w:lang w:eastAsia="ar-SA"/>
        </w:rPr>
        <w:t>Таблица 1.11–2 Ширина водоохраной зоны наиболее значительных рек Ибресинского муниципального округа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0"/>
        <w:gridCol w:w="1954"/>
        <w:gridCol w:w="1845"/>
        <w:gridCol w:w="1738"/>
        <w:gridCol w:w="1738"/>
        <w:gridCol w:w="1736"/>
      </w:tblGrid>
      <w:tr w:rsidR="006E25CB">
        <w:tc>
          <w:tcPr>
            <w:tcW w:w="292" w:type="pct"/>
            <w:vAlign w:val="center"/>
          </w:tcPr>
          <w:p w:rsidR="006E25CB" w:rsidRDefault="00E82AC6">
            <w:pPr>
              <w:jc w:val="center"/>
              <w:rPr>
                <w:color w:val="000000"/>
              </w:rPr>
            </w:pPr>
            <w:r>
              <w:rPr>
                <w:color w:val="000000"/>
              </w:rPr>
              <w:t xml:space="preserve">№ </w:t>
            </w:r>
            <w:proofErr w:type="gramStart"/>
            <w:r>
              <w:rPr>
                <w:color w:val="000000"/>
              </w:rPr>
              <w:t>п</w:t>
            </w:r>
            <w:proofErr w:type="gramEnd"/>
            <w:r>
              <w:rPr>
                <w:color w:val="000000"/>
              </w:rPr>
              <w:t>/п</w:t>
            </w:r>
          </w:p>
        </w:tc>
        <w:tc>
          <w:tcPr>
            <w:tcW w:w="1021" w:type="pct"/>
            <w:vAlign w:val="center"/>
          </w:tcPr>
          <w:p w:rsidR="006E25CB" w:rsidRDefault="00E82AC6">
            <w:pPr>
              <w:jc w:val="center"/>
              <w:rPr>
                <w:color w:val="000000"/>
              </w:rPr>
            </w:pPr>
            <w:r>
              <w:rPr>
                <w:color w:val="000000"/>
              </w:rPr>
              <w:t>Название водотока</w:t>
            </w:r>
          </w:p>
        </w:tc>
        <w:tc>
          <w:tcPr>
            <w:tcW w:w="964" w:type="pct"/>
            <w:vAlign w:val="center"/>
          </w:tcPr>
          <w:p w:rsidR="006E25CB" w:rsidRDefault="00E82AC6">
            <w:pPr>
              <w:jc w:val="center"/>
              <w:rPr>
                <w:color w:val="000000"/>
              </w:rPr>
            </w:pPr>
            <w:r>
              <w:rPr>
                <w:color w:val="000000"/>
              </w:rPr>
              <w:t>Общая протяженность (</w:t>
            </w:r>
            <w:proofErr w:type="gramStart"/>
            <w:r>
              <w:rPr>
                <w:color w:val="000000"/>
              </w:rPr>
              <w:t>км</w:t>
            </w:r>
            <w:proofErr w:type="gramEnd"/>
            <w:r>
              <w:rPr>
                <w:color w:val="000000"/>
              </w:rPr>
              <w:t>)</w:t>
            </w:r>
          </w:p>
        </w:tc>
        <w:tc>
          <w:tcPr>
            <w:tcW w:w="908" w:type="pct"/>
          </w:tcPr>
          <w:p w:rsidR="006E25CB" w:rsidRDefault="00E82AC6">
            <w:pPr>
              <w:jc w:val="center"/>
              <w:rPr>
                <w:color w:val="000000"/>
              </w:rPr>
            </w:pPr>
            <w:r>
              <w:rPr>
                <w:color w:val="000000"/>
              </w:rPr>
              <w:t xml:space="preserve">Ширина </w:t>
            </w:r>
            <w:proofErr w:type="spellStart"/>
            <w:r>
              <w:rPr>
                <w:color w:val="000000"/>
              </w:rPr>
              <w:t>водохранной</w:t>
            </w:r>
            <w:proofErr w:type="spellEnd"/>
            <w:r>
              <w:rPr>
                <w:color w:val="000000"/>
              </w:rPr>
              <w:t xml:space="preserve"> зоны, </w:t>
            </w:r>
            <w:proofErr w:type="gramStart"/>
            <w:r>
              <w:rPr>
                <w:color w:val="000000"/>
              </w:rPr>
              <w:t>м</w:t>
            </w:r>
            <w:proofErr w:type="gramEnd"/>
          </w:p>
        </w:tc>
        <w:tc>
          <w:tcPr>
            <w:tcW w:w="908" w:type="pct"/>
          </w:tcPr>
          <w:p w:rsidR="006E25CB" w:rsidRDefault="00E82AC6">
            <w:pPr>
              <w:jc w:val="center"/>
              <w:rPr>
                <w:color w:val="000000"/>
              </w:rPr>
            </w:pPr>
            <w:r>
              <w:rPr>
                <w:color w:val="000000"/>
              </w:rPr>
              <w:t xml:space="preserve">Ширина прибрежной защитной полосы, </w:t>
            </w:r>
            <w:proofErr w:type="gramStart"/>
            <w:r>
              <w:rPr>
                <w:color w:val="000000"/>
              </w:rPr>
              <w:t>м</w:t>
            </w:r>
            <w:proofErr w:type="gramEnd"/>
          </w:p>
        </w:tc>
        <w:tc>
          <w:tcPr>
            <w:tcW w:w="907" w:type="pct"/>
          </w:tcPr>
          <w:p w:rsidR="006E25CB" w:rsidRDefault="00E82AC6">
            <w:pPr>
              <w:jc w:val="center"/>
              <w:rPr>
                <w:color w:val="000000"/>
              </w:rPr>
            </w:pPr>
            <w:r>
              <w:rPr>
                <w:color w:val="000000"/>
              </w:rPr>
              <w:t xml:space="preserve">Ширина береговой линии (береговая полоса), </w:t>
            </w:r>
            <w:proofErr w:type="gramStart"/>
            <w:r>
              <w:rPr>
                <w:color w:val="000000"/>
              </w:rPr>
              <w:t>м</w:t>
            </w:r>
            <w:proofErr w:type="gramEnd"/>
          </w:p>
        </w:tc>
      </w:tr>
      <w:tr w:rsidR="006E25CB">
        <w:tc>
          <w:tcPr>
            <w:tcW w:w="292" w:type="pct"/>
          </w:tcPr>
          <w:p w:rsidR="006E25CB" w:rsidRDefault="00E82AC6">
            <w:pPr>
              <w:shd w:val="clear" w:color="auto" w:fill="FFFFFF"/>
              <w:jc w:val="center"/>
              <w:rPr>
                <w:rFonts w:eastAsia="Calibri"/>
                <w:bCs/>
                <w:color w:val="000000"/>
              </w:rPr>
            </w:pPr>
            <w:r>
              <w:rPr>
                <w:rFonts w:eastAsia="Calibri"/>
                <w:bCs/>
                <w:color w:val="000000"/>
              </w:rPr>
              <w:t>1</w:t>
            </w:r>
          </w:p>
        </w:tc>
        <w:tc>
          <w:tcPr>
            <w:tcW w:w="1021" w:type="pct"/>
          </w:tcPr>
          <w:p w:rsidR="006E25CB" w:rsidRDefault="00E82AC6">
            <w:pPr>
              <w:shd w:val="clear" w:color="auto" w:fill="FFFFFF"/>
              <w:jc w:val="both"/>
              <w:rPr>
                <w:rFonts w:eastAsia="Calibri"/>
                <w:bCs/>
                <w:color w:val="000000"/>
              </w:rPr>
            </w:pPr>
            <w:r>
              <w:rPr>
                <w:rFonts w:eastAsia="Calibri"/>
                <w:bCs/>
                <w:color w:val="000000"/>
              </w:rPr>
              <w:t xml:space="preserve">р. </w:t>
            </w:r>
            <w:proofErr w:type="spellStart"/>
            <w:r>
              <w:rPr>
                <w:rFonts w:eastAsia="Calibri"/>
                <w:bCs/>
                <w:color w:val="000000"/>
              </w:rPr>
              <w:t>Киря</w:t>
            </w:r>
            <w:proofErr w:type="spellEnd"/>
          </w:p>
        </w:tc>
        <w:tc>
          <w:tcPr>
            <w:tcW w:w="964" w:type="pct"/>
          </w:tcPr>
          <w:p w:rsidR="006E25CB" w:rsidRDefault="00E82AC6">
            <w:pPr>
              <w:shd w:val="clear" w:color="auto" w:fill="FFFFFF"/>
              <w:ind w:left="676"/>
              <w:rPr>
                <w:rFonts w:eastAsia="Calibri"/>
                <w:bCs/>
                <w:color w:val="000000"/>
              </w:rPr>
            </w:pPr>
            <w:r>
              <w:rPr>
                <w:rFonts w:eastAsia="Calibri"/>
                <w:bCs/>
                <w:color w:val="000000"/>
              </w:rPr>
              <w:t>106</w:t>
            </w:r>
          </w:p>
        </w:tc>
        <w:tc>
          <w:tcPr>
            <w:tcW w:w="908" w:type="pct"/>
          </w:tcPr>
          <w:p w:rsidR="006E25CB" w:rsidRDefault="00E82AC6">
            <w:pPr>
              <w:shd w:val="clear" w:color="auto" w:fill="FFFFFF"/>
              <w:ind w:left="615"/>
              <w:rPr>
                <w:rFonts w:eastAsia="Calibri"/>
                <w:bCs/>
                <w:color w:val="000000"/>
              </w:rPr>
            </w:pPr>
            <w:r>
              <w:rPr>
                <w:rFonts w:eastAsia="Calibri"/>
                <w:bCs/>
                <w:color w:val="000000"/>
              </w:rPr>
              <w:t>200</w:t>
            </w:r>
          </w:p>
        </w:tc>
        <w:tc>
          <w:tcPr>
            <w:tcW w:w="908" w:type="pct"/>
          </w:tcPr>
          <w:p w:rsidR="006E25CB" w:rsidRDefault="00E82AC6">
            <w:pPr>
              <w:shd w:val="clear" w:color="auto" w:fill="FFFFFF"/>
              <w:ind w:left="615"/>
              <w:rPr>
                <w:rFonts w:eastAsia="Calibri"/>
                <w:bCs/>
                <w:color w:val="000000"/>
              </w:rPr>
            </w:pPr>
            <w:r>
              <w:rPr>
                <w:rFonts w:eastAsia="Calibri"/>
                <w:bCs/>
                <w:color w:val="000000"/>
              </w:rPr>
              <w:t>50</w:t>
            </w:r>
          </w:p>
        </w:tc>
        <w:tc>
          <w:tcPr>
            <w:tcW w:w="907" w:type="pct"/>
          </w:tcPr>
          <w:p w:rsidR="006E25CB" w:rsidRDefault="00E82AC6">
            <w:pPr>
              <w:shd w:val="clear" w:color="auto" w:fill="FFFFFF"/>
              <w:ind w:left="615"/>
              <w:rPr>
                <w:rFonts w:eastAsia="Calibri"/>
                <w:bCs/>
                <w:color w:val="000000"/>
              </w:rPr>
            </w:pPr>
            <w:r>
              <w:rPr>
                <w:rFonts w:eastAsia="Calibri"/>
                <w:bCs/>
                <w:color w:val="000000"/>
              </w:rPr>
              <w:t>20</w:t>
            </w:r>
          </w:p>
        </w:tc>
      </w:tr>
      <w:tr w:rsidR="006E25CB">
        <w:tc>
          <w:tcPr>
            <w:tcW w:w="292" w:type="pct"/>
          </w:tcPr>
          <w:p w:rsidR="006E25CB" w:rsidRDefault="00E82AC6">
            <w:pPr>
              <w:shd w:val="clear" w:color="auto" w:fill="FFFFFF"/>
              <w:jc w:val="center"/>
              <w:rPr>
                <w:rFonts w:eastAsia="Calibri"/>
                <w:bCs/>
                <w:color w:val="000000"/>
              </w:rPr>
            </w:pPr>
            <w:r>
              <w:rPr>
                <w:rFonts w:eastAsia="Calibri"/>
                <w:bCs/>
                <w:color w:val="000000"/>
              </w:rPr>
              <w:t>2</w:t>
            </w:r>
          </w:p>
        </w:tc>
        <w:tc>
          <w:tcPr>
            <w:tcW w:w="1021" w:type="pct"/>
          </w:tcPr>
          <w:p w:rsidR="006E25CB" w:rsidRDefault="00E82AC6">
            <w:pPr>
              <w:shd w:val="clear" w:color="auto" w:fill="FFFFFF"/>
              <w:jc w:val="both"/>
              <w:rPr>
                <w:rFonts w:eastAsia="Calibri"/>
                <w:bCs/>
                <w:color w:val="000000"/>
              </w:rPr>
            </w:pPr>
            <w:r>
              <w:rPr>
                <w:rFonts w:eastAsia="Calibri"/>
                <w:bCs/>
                <w:color w:val="000000"/>
              </w:rPr>
              <w:t xml:space="preserve">р. </w:t>
            </w:r>
            <w:proofErr w:type="spellStart"/>
            <w:r>
              <w:rPr>
                <w:rFonts w:eastAsia="Calibri"/>
                <w:bCs/>
                <w:color w:val="000000"/>
              </w:rPr>
              <w:t>Кошлаушка</w:t>
            </w:r>
            <w:proofErr w:type="spellEnd"/>
          </w:p>
        </w:tc>
        <w:tc>
          <w:tcPr>
            <w:tcW w:w="964" w:type="pct"/>
          </w:tcPr>
          <w:p w:rsidR="006E25CB" w:rsidRDefault="00E82AC6">
            <w:pPr>
              <w:shd w:val="clear" w:color="auto" w:fill="FFFFFF"/>
              <w:ind w:left="672"/>
              <w:rPr>
                <w:rFonts w:eastAsia="Calibri"/>
                <w:bCs/>
                <w:color w:val="000000"/>
              </w:rPr>
            </w:pPr>
            <w:r>
              <w:rPr>
                <w:rFonts w:eastAsia="Calibri"/>
                <w:bCs/>
                <w:color w:val="000000"/>
              </w:rPr>
              <w:t>28</w:t>
            </w:r>
          </w:p>
        </w:tc>
        <w:tc>
          <w:tcPr>
            <w:tcW w:w="908" w:type="pct"/>
          </w:tcPr>
          <w:p w:rsidR="006E25CB" w:rsidRDefault="00E82AC6">
            <w:pPr>
              <w:shd w:val="clear" w:color="auto" w:fill="FFFFFF"/>
              <w:ind w:left="624"/>
              <w:rPr>
                <w:rFonts w:eastAsia="Calibri"/>
                <w:bCs/>
                <w:color w:val="000000"/>
              </w:rPr>
            </w:pPr>
            <w:r>
              <w:rPr>
                <w:rFonts w:eastAsia="Calibri"/>
                <w:bCs/>
                <w:color w:val="000000"/>
              </w:rPr>
              <w:t>100</w:t>
            </w:r>
          </w:p>
        </w:tc>
        <w:tc>
          <w:tcPr>
            <w:tcW w:w="908" w:type="pct"/>
          </w:tcPr>
          <w:p w:rsidR="006E25CB" w:rsidRDefault="00E82AC6">
            <w:pPr>
              <w:shd w:val="clear" w:color="auto" w:fill="FFFFFF"/>
              <w:ind w:left="624"/>
              <w:rPr>
                <w:rFonts w:eastAsia="Calibri"/>
                <w:bCs/>
                <w:color w:val="000000"/>
              </w:rPr>
            </w:pPr>
            <w:r>
              <w:rPr>
                <w:rFonts w:eastAsia="Calibri"/>
                <w:bCs/>
                <w:color w:val="000000"/>
              </w:rPr>
              <w:t>50</w:t>
            </w:r>
          </w:p>
        </w:tc>
        <w:tc>
          <w:tcPr>
            <w:tcW w:w="907" w:type="pct"/>
          </w:tcPr>
          <w:p w:rsidR="006E25CB" w:rsidRDefault="00E82AC6">
            <w:pPr>
              <w:shd w:val="clear" w:color="auto" w:fill="FFFFFF"/>
              <w:ind w:left="624"/>
              <w:rPr>
                <w:rFonts w:eastAsia="Calibri"/>
                <w:bCs/>
                <w:color w:val="000000"/>
              </w:rPr>
            </w:pPr>
            <w:r>
              <w:rPr>
                <w:rFonts w:eastAsia="Calibri"/>
                <w:bCs/>
                <w:color w:val="000000"/>
              </w:rPr>
              <w:t>20</w:t>
            </w:r>
          </w:p>
        </w:tc>
      </w:tr>
      <w:tr w:rsidR="006E25CB">
        <w:tc>
          <w:tcPr>
            <w:tcW w:w="292" w:type="pct"/>
          </w:tcPr>
          <w:p w:rsidR="006E25CB" w:rsidRDefault="00E82AC6">
            <w:pPr>
              <w:shd w:val="clear" w:color="auto" w:fill="FFFFFF"/>
              <w:jc w:val="center"/>
              <w:rPr>
                <w:rFonts w:eastAsia="Calibri"/>
                <w:bCs/>
                <w:color w:val="000000"/>
              </w:rPr>
            </w:pPr>
            <w:r>
              <w:rPr>
                <w:rFonts w:eastAsia="Calibri"/>
                <w:bCs/>
                <w:color w:val="000000"/>
              </w:rPr>
              <w:t>3</w:t>
            </w:r>
          </w:p>
        </w:tc>
        <w:tc>
          <w:tcPr>
            <w:tcW w:w="1021" w:type="pct"/>
          </w:tcPr>
          <w:p w:rsidR="006E25CB" w:rsidRDefault="00E82AC6">
            <w:pPr>
              <w:shd w:val="clear" w:color="auto" w:fill="FFFFFF"/>
              <w:jc w:val="both"/>
              <w:rPr>
                <w:rFonts w:eastAsia="Calibri"/>
                <w:bCs/>
                <w:color w:val="000000"/>
              </w:rPr>
            </w:pPr>
            <w:r>
              <w:rPr>
                <w:rFonts w:eastAsia="Calibri"/>
                <w:bCs/>
                <w:color w:val="000000"/>
              </w:rPr>
              <w:t>р. Кубня</w:t>
            </w:r>
          </w:p>
        </w:tc>
        <w:tc>
          <w:tcPr>
            <w:tcW w:w="964" w:type="pct"/>
          </w:tcPr>
          <w:p w:rsidR="006E25CB" w:rsidRDefault="00E82AC6">
            <w:pPr>
              <w:shd w:val="clear" w:color="auto" w:fill="FFFFFF"/>
              <w:ind w:left="663"/>
              <w:rPr>
                <w:rFonts w:eastAsia="Calibri"/>
                <w:bCs/>
                <w:color w:val="000000"/>
              </w:rPr>
            </w:pPr>
            <w:r>
              <w:rPr>
                <w:rFonts w:eastAsia="Calibri"/>
                <w:bCs/>
                <w:color w:val="000000"/>
              </w:rPr>
              <w:t>193,5</w:t>
            </w:r>
          </w:p>
        </w:tc>
        <w:tc>
          <w:tcPr>
            <w:tcW w:w="908" w:type="pct"/>
          </w:tcPr>
          <w:p w:rsidR="006E25CB" w:rsidRDefault="00E82AC6">
            <w:pPr>
              <w:shd w:val="clear" w:color="auto" w:fill="FFFFFF"/>
              <w:ind w:left="641"/>
              <w:rPr>
                <w:rFonts w:eastAsia="Calibri"/>
                <w:bCs/>
                <w:color w:val="000000"/>
              </w:rPr>
            </w:pPr>
            <w:r>
              <w:rPr>
                <w:rFonts w:eastAsia="Calibri"/>
                <w:bCs/>
                <w:color w:val="000000"/>
              </w:rPr>
              <w:t>200</w:t>
            </w:r>
          </w:p>
        </w:tc>
        <w:tc>
          <w:tcPr>
            <w:tcW w:w="908" w:type="pct"/>
          </w:tcPr>
          <w:p w:rsidR="006E25CB" w:rsidRDefault="00E82AC6">
            <w:pPr>
              <w:shd w:val="clear" w:color="auto" w:fill="FFFFFF"/>
              <w:ind w:left="641"/>
              <w:rPr>
                <w:rFonts w:eastAsia="Calibri"/>
                <w:bCs/>
                <w:color w:val="000000"/>
              </w:rPr>
            </w:pPr>
            <w:r>
              <w:rPr>
                <w:rFonts w:eastAsia="Calibri"/>
                <w:bCs/>
                <w:color w:val="000000"/>
              </w:rPr>
              <w:t>50</w:t>
            </w:r>
          </w:p>
        </w:tc>
        <w:tc>
          <w:tcPr>
            <w:tcW w:w="907" w:type="pct"/>
          </w:tcPr>
          <w:p w:rsidR="006E25CB" w:rsidRDefault="00E82AC6">
            <w:pPr>
              <w:shd w:val="clear" w:color="auto" w:fill="FFFFFF"/>
              <w:ind w:left="641"/>
              <w:rPr>
                <w:rFonts w:eastAsia="Calibri"/>
                <w:bCs/>
                <w:color w:val="000000"/>
              </w:rPr>
            </w:pPr>
            <w:r>
              <w:rPr>
                <w:rFonts w:eastAsia="Calibri"/>
                <w:bCs/>
                <w:color w:val="000000"/>
              </w:rPr>
              <w:t>20</w:t>
            </w:r>
          </w:p>
        </w:tc>
      </w:tr>
      <w:tr w:rsidR="006E25CB">
        <w:tc>
          <w:tcPr>
            <w:tcW w:w="292" w:type="pct"/>
          </w:tcPr>
          <w:p w:rsidR="006E25CB" w:rsidRDefault="00E82AC6">
            <w:pPr>
              <w:shd w:val="clear" w:color="auto" w:fill="FFFFFF"/>
              <w:jc w:val="center"/>
              <w:rPr>
                <w:rFonts w:eastAsia="Calibri"/>
                <w:bCs/>
                <w:color w:val="000000"/>
              </w:rPr>
            </w:pPr>
            <w:r>
              <w:rPr>
                <w:rFonts w:eastAsia="Calibri"/>
                <w:bCs/>
                <w:color w:val="000000"/>
              </w:rPr>
              <w:t>4</w:t>
            </w:r>
          </w:p>
        </w:tc>
        <w:tc>
          <w:tcPr>
            <w:tcW w:w="1021" w:type="pct"/>
          </w:tcPr>
          <w:p w:rsidR="006E25CB" w:rsidRDefault="00E82AC6">
            <w:pPr>
              <w:shd w:val="clear" w:color="auto" w:fill="FFFFFF"/>
              <w:jc w:val="both"/>
              <w:rPr>
                <w:bCs/>
                <w:color w:val="000000"/>
              </w:rPr>
            </w:pPr>
            <w:r>
              <w:rPr>
                <w:bCs/>
                <w:color w:val="000000"/>
              </w:rPr>
              <w:t xml:space="preserve">р. </w:t>
            </w:r>
            <w:proofErr w:type="spellStart"/>
            <w:r>
              <w:rPr>
                <w:bCs/>
                <w:color w:val="000000"/>
              </w:rPr>
              <w:t>Хома</w:t>
            </w:r>
            <w:proofErr w:type="spellEnd"/>
          </w:p>
        </w:tc>
        <w:tc>
          <w:tcPr>
            <w:tcW w:w="964" w:type="pct"/>
          </w:tcPr>
          <w:p w:rsidR="006E25CB" w:rsidRDefault="00E82AC6">
            <w:pPr>
              <w:shd w:val="clear" w:color="auto" w:fill="FFFFFF"/>
              <w:ind w:left="659"/>
              <w:rPr>
                <w:rFonts w:eastAsia="Calibri"/>
                <w:bCs/>
                <w:color w:val="000000"/>
              </w:rPr>
            </w:pPr>
            <w:r>
              <w:rPr>
                <w:rFonts w:eastAsia="Calibri"/>
                <w:bCs/>
                <w:color w:val="000000"/>
              </w:rPr>
              <w:t>30</w:t>
            </w:r>
          </w:p>
        </w:tc>
        <w:tc>
          <w:tcPr>
            <w:tcW w:w="908" w:type="pct"/>
          </w:tcPr>
          <w:p w:rsidR="006E25CB" w:rsidRDefault="00E82AC6">
            <w:pPr>
              <w:shd w:val="clear" w:color="auto" w:fill="FFFFFF"/>
              <w:ind w:left="646"/>
              <w:rPr>
                <w:rFonts w:eastAsia="Calibri"/>
                <w:bCs/>
                <w:color w:val="000000"/>
              </w:rPr>
            </w:pPr>
            <w:r>
              <w:rPr>
                <w:rFonts w:eastAsia="Calibri"/>
                <w:bCs/>
                <w:color w:val="000000"/>
              </w:rPr>
              <w:t>100</w:t>
            </w:r>
          </w:p>
        </w:tc>
        <w:tc>
          <w:tcPr>
            <w:tcW w:w="908" w:type="pct"/>
          </w:tcPr>
          <w:p w:rsidR="006E25CB" w:rsidRDefault="00E82AC6">
            <w:pPr>
              <w:shd w:val="clear" w:color="auto" w:fill="FFFFFF"/>
              <w:ind w:left="646"/>
              <w:rPr>
                <w:rFonts w:eastAsia="Calibri"/>
                <w:bCs/>
                <w:color w:val="000000"/>
              </w:rPr>
            </w:pPr>
            <w:r>
              <w:rPr>
                <w:rFonts w:eastAsia="Calibri"/>
                <w:bCs/>
                <w:color w:val="000000"/>
              </w:rPr>
              <w:t>50</w:t>
            </w:r>
          </w:p>
        </w:tc>
        <w:tc>
          <w:tcPr>
            <w:tcW w:w="907" w:type="pct"/>
          </w:tcPr>
          <w:p w:rsidR="006E25CB" w:rsidRDefault="00E82AC6">
            <w:pPr>
              <w:shd w:val="clear" w:color="auto" w:fill="FFFFFF"/>
              <w:ind w:left="646"/>
              <w:rPr>
                <w:rFonts w:eastAsia="Calibri"/>
                <w:bCs/>
                <w:color w:val="000000"/>
              </w:rPr>
            </w:pPr>
            <w:r>
              <w:rPr>
                <w:rFonts w:eastAsia="Calibri"/>
                <w:bCs/>
                <w:color w:val="000000"/>
              </w:rPr>
              <w:t>20</w:t>
            </w:r>
          </w:p>
        </w:tc>
      </w:tr>
    </w:tbl>
    <w:p w:rsidR="006E25CB" w:rsidRDefault="00E82AC6">
      <w:pPr>
        <w:numPr>
          <w:ilvl w:val="1"/>
          <w:numId w:val="0"/>
        </w:numPr>
        <w:tabs>
          <w:tab w:val="left" w:pos="1134"/>
        </w:tabs>
        <w:spacing w:before="120" w:after="120" w:line="276" w:lineRule="auto"/>
        <w:ind w:firstLine="709"/>
        <w:jc w:val="both"/>
        <w:rPr>
          <w:b/>
          <w:color w:val="000000"/>
          <w:sz w:val="24"/>
          <w:szCs w:val="24"/>
        </w:rPr>
      </w:pPr>
      <w:r>
        <w:rPr>
          <w:b/>
          <w:color w:val="000000"/>
          <w:sz w:val="24"/>
          <w:szCs w:val="24"/>
        </w:rPr>
        <w:t>Санитарно-защитные зоны предприятий и объектов</w:t>
      </w:r>
    </w:p>
    <w:p w:rsidR="006E25CB" w:rsidRDefault="00E82AC6">
      <w:pPr>
        <w:tabs>
          <w:tab w:val="left" w:pos="1134"/>
        </w:tabs>
        <w:spacing w:before="120" w:after="120" w:line="276" w:lineRule="auto"/>
        <w:ind w:firstLine="709"/>
        <w:jc w:val="both"/>
        <w:rPr>
          <w:color w:val="000000"/>
          <w:sz w:val="24"/>
          <w:szCs w:val="24"/>
          <w:lang w:eastAsia="ar-SA"/>
        </w:rPr>
      </w:pPr>
      <w:proofErr w:type="gramStart"/>
      <w:r>
        <w:rPr>
          <w:color w:val="000000"/>
          <w:sz w:val="24"/>
          <w:szCs w:val="24"/>
          <w:lang w:eastAsia="ar-SA"/>
        </w:rPr>
        <w:t>В целях обеспечения безопасности населения и в соответствии с Федеральным законом «О санитарно-эпидемиологическом благополучии населения» от 30.03.1999 №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 санитарно-защитная зона (далее – СЗЗ),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w:t>
      </w:r>
      <w:proofErr w:type="gramEnd"/>
      <w:r>
        <w:rPr>
          <w:color w:val="000000"/>
          <w:sz w:val="24"/>
          <w:szCs w:val="24"/>
          <w:lang w:eastAsia="ar-SA"/>
        </w:rPr>
        <w:t xml:space="preserve">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 также предполагающая организацию дополнительных озелененных площадей, обеспечивающих экранирование, ассимиляцию и фильтрацию загрязнителей атмосферного воздуха.</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 xml:space="preserve">Санитарно-защитные зоны устанавливаются в соответствии со СанПиН 2.2.1/2.1.1.1200-03 «Санитарно-защитные зоны и санитарная классификация предприятий сооружений и иных объектов». </w:t>
      </w:r>
      <w:proofErr w:type="gramStart"/>
      <w:r>
        <w:rPr>
          <w:color w:val="000000"/>
          <w:sz w:val="24"/>
          <w:szCs w:val="24"/>
          <w:lang w:eastAsia="ar-SA"/>
        </w:rPr>
        <w:t xml:space="preserve">Санитарные правила устанавливают класс опасности промышленных объектов и производств, требования к размеру санитарно-защитных зон, основания для пересмотра этих размеров, методы и порядок их установления для отдельных промышленных объектов и производств и/или их комплексов, ограничения на </w:t>
      </w:r>
      <w:r>
        <w:rPr>
          <w:color w:val="000000"/>
          <w:sz w:val="24"/>
          <w:szCs w:val="24"/>
          <w:lang w:eastAsia="ar-SA"/>
        </w:rPr>
        <w:lastRenderedPageBreak/>
        <w:t>использование территории санитарно-защитной зоны, требования к их организации и благоустройству, а также требования к санитарным разрывам опасных коммуникаций (автомобильных, железнодорожных, авиационных, трубопроводных и т</w:t>
      </w:r>
      <w:proofErr w:type="gramEnd"/>
      <w:r>
        <w:rPr>
          <w:color w:val="000000"/>
          <w:sz w:val="24"/>
          <w:szCs w:val="24"/>
          <w:lang w:eastAsia="ar-SA"/>
        </w:rPr>
        <w:t xml:space="preserve">.п.). </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По санитарно-технической классификации предприятия делятся на группы, для каждой из которых устанавливаются нормативные СЗЗ:</w:t>
      </w:r>
    </w:p>
    <w:p w:rsidR="006E25CB" w:rsidRDefault="00E82AC6">
      <w:pPr>
        <w:numPr>
          <w:ilvl w:val="0"/>
          <w:numId w:val="8"/>
        </w:numPr>
        <w:tabs>
          <w:tab w:val="left" w:pos="1134"/>
        </w:tabs>
        <w:spacing w:before="120" w:after="120" w:line="276" w:lineRule="auto"/>
        <w:ind w:firstLine="709"/>
        <w:jc w:val="both"/>
        <w:rPr>
          <w:rFonts w:eastAsia="Calibri"/>
          <w:iCs/>
          <w:color w:val="000000"/>
          <w:sz w:val="24"/>
          <w:szCs w:val="24"/>
        </w:rPr>
      </w:pPr>
      <w:r>
        <w:rPr>
          <w:rFonts w:eastAsia="Calibri"/>
          <w:iCs/>
          <w:color w:val="000000"/>
          <w:sz w:val="24"/>
          <w:szCs w:val="24"/>
        </w:rPr>
        <w:t>I класса с СЗЗ 1000 м;</w:t>
      </w:r>
    </w:p>
    <w:p w:rsidR="006E25CB" w:rsidRDefault="00E82AC6">
      <w:pPr>
        <w:numPr>
          <w:ilvl w:val="0"/>
          <w:numId w:val="8"/>
        </w:numPr>
        <w:tabs>
          <w:tab w:val="left" w:pos="1134"/>
        </w:tabs>
        <w:spacing w:before="120" w:after="120" w:line="276" w:lineRule="auto"/>
        <w:ind w:firstLine="709"/>
        <w:jc w:val="both"/>
        <w:rPr>
          <w:rFonts w:eastAsia="Calibri"/>
          <w:iCs/>
          <w:color w:val="000000"/>
          <w:sz w:val="24"/>
          <w:szCs w:val="24"/>
        </w:rPr>
      </w:pPr>
      <w:r>
        <w:rPr>
          <w:rFonts w:eastAsia="Calibri"/>
          <w:iCs/>
          <w:color w:val="000000"/>
          <w:sz w:val="24"/>
          <w:szCs w:val="24"/>
        </w:rPr>
        <w:t>II класса с СЗЗ 500 м;</w:t>
      </w:r>
    </w:p>
    <w:p w:rsidR="006E25CB" w:rsidRDefault="00E82AC6">
      <w:pPr>
        <w:numPr>
          <w:ilvl w:val="0"/>
          <w:numId w:val="8"/>
        </w:numPr>
        <w:tabs>
          <w:tab w:val="left" w:pos="1134"/>
        </w:tabs>
        <w:spacing w:before="120" w:after="120" w:line="276" w:lineRule="auto"/>
        <w:ind w:firstLine="709"/>
        <w:jc w:val="both"/>
        <w:rPr>
          <w:rFonts w:eastAsia="Calibri"/>
          <w:iCs/>
          <w:color w:val="000000"/>
          <w:sz w:val="24"/>
          <w:szCs w:val="24"/>
        </w:rPr>
      </w:pPr>
      <w:r>
        <w:rPr>
          <w:rFonts w:eastAsia="Calibri"/>
          <w:iCs/>
          <w:color w:val="000000"/>
          <w:sz w:val="24"/>
          <w:szCs w:val="24"/>
        </w:rPr>
        <w:t>III класса с СЗЗ 300 м;</w:t>
      </w:r>
    </w:p>
    <w:p w:rsidR="006E25CB" w:rsidRDefault="00E82AC6">
      <w:pPr>
        <w:numPr>
          <w:ilvl w:val="0"/>
          <w:numId w:val="8"/>
        </w:numPr>
        <w:tabs>
          <w:tab w:val="left" w:pos="1134"/>
        </w:tabs>
        <w:spacing w:before="120" w:after="120" w:line="276" w:lineRule="auto"/>
        <w:ind w:firstLine="709"/>
        <w:jc w:val="both"/>
        <w:rPr>
          <w:rFonts w:eastAsia="Calibri"/>
          <w:iCs/>
          <w:color w:val="000000"/>
          <w:sz w:val="24"/>
          <w:szCs w:val="24"/>
        </w:rPr>
      </w:pPr>
      <w:r>
        <w:rPr>
          <w:rFonts w:eastAsia="Calibri"/>
          <w:iCs/>
          <w:color w:val="000000"/>
          <w:sz w:val="24"/>
          <w:szCs w:val="24"/>
        </w:rPr>
        <w:t>IV класса с СЗЗ 100 м;</w:t>
      </w:r>
    </w:p>
    <w:p w:rsidR="006E25CB" w:rsidRDefault="00E82AC6">
      <w:pPr>
        <w:numPr>
          <w:ilvl w:val="0"/>
          <w:numId w:val="8"/>
        </w:numPr>
        <w:tabs>
          <w:tab w:val="left" w:pos="1134"/>
        </w:tabs>
        <w:spacing w:before="120" w:after="120" w:line="276" w:lineRule="auto"/>
        <w:ind w:firstLine="709"/>
        <w:jc w:val="both"/>
        <w:rPr>
          <w:rFonts w:eastAsia="Calibri"/>
          <w:iCs/>
          <w:color w:val="000000"/>
          <w:sz w:val="24"/>
          <w:szCs w:val="24"/>
        </w:rPr>
      </w:pPr>
      <w:r>
        <w:rPr>
          <w:rFonts w:eastAsia="Calibri"/>
          <w:iCs/>
          <w:color w:val="000000"/>
          <w:sz w:val="24"/>
          <w:szCs w:val="24"/>
        </w:rPr>
        <w:t>V класса с СЗЗ 50 м.</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 xml:space="preserve">Ограничения градостроительной деятельности, связанные с СЗЗ, носят временный характер и подлежат корректировке в системе градостроительного и санитарно-гигиенического мониторинга. СЗЗ не может быть </w:t>
      </w:r>
      <w:proofErr w:type="gramStart"/>
      <w:r>
        <w:rPr>
          <w:color w:val="000000"/>
          <w:sz w:val="24"/>
          <w:szCs w:val="24"/>
          <w:lang w:eastAsia="ar-SA"/>
        </w:rPr>
        <w:t>использована</w:t>
      </w:r>
      <w:proofErr w:type="gramEnd"/>
      <w:r>
        <w:rPr>
          <w:color w:val="000000"/>
          <w:sz w:val="24"/>
          <w:szCs w:val="24"/>
          <w:lang w:eastAsia="ar-SA"/>
        </w:rPr>
        <w:t xml:space="preserve"> под расширение предприятия. В целях обеспечения благоприятной экологической обстановки в границах СЗЗ рекомендуется высадка зеленых насаждений специального назначения.</w:t>
      </w:r>
    </w:p>
    <w:p w:rsidR="006E25CB" w:rsidRDefault="00E82AC6">
      <w:pPr>
        <w:tabs>
          <w:tab w:val="left" w:pos="1134"/>
        </w:tabs>
        <w:spacing w:before="120" w:after="120" w:line="276" w:lineRule="auto"/>
        <w:ind w:firstLine="709"/>
        <w:jc w:val="both"/>
        <w:rPr>
          <w:color w:val="000000"/>
          <w:sz w:val="24"/>
          <w:szCs w:val="24"/>
          <w:lang w:eastAsia="ar-SA"/>
        </w:rPr>
      </w:pPr>
      <w:r>
        <w:rPr>
          <w:color w:val="000000"/>
          <w:sz w:val="24"/>
          <w:szCs w:val="24"/>
          <w:lang w:eastAsia="ar-SA"/>
        </w:rPr>
        <w:t>Регламенты использования территории СЗЗ предприятий сооружений и иных объектов представлены в следующей таблице.</w:t>
      </w:r>
    </w:p>
    <w:p w:rsidR="006E25CB" w:rsidRDefault="00E82AC6">
      <w:pPr>
        <w:spacing w:line="276" w:lineRule="auto"/>
        <w:jc w:val="both"/>
        <w:rPr>
          <w:color w:val="000000"/>
          <w:sz w:val="24"/>
          <w:szCs w:val="24"/>
          <w:lang w:eastAsia="ar-SA"/>
        </w:rPr>
      </w:pPr>
      <w:r>
        <w:rPr>
          <w:color w:val="000000"/>
          <w:sz w:val="24"/>
          <w:szCs w:val="24"/>
        </w:rPr>
        <w:t xml:space="preserve">Таблица 1.113 </w:t>
      </w:r>
      <w:r>
        <w:rPr>
          <w:color w:val="000000"/>
          <w:sz w:val="24"/>
          <w:szCs w:val="24"/>
          <w:lang w:eastAsia="ar-SA"/>
        </w:rPr>
        <w:t>Регламенты использования территории санитарно-защитных зон</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3"/>
        <w:gridCol w:w="3686"/>
      </w:tblGrid>
      <w:tr w:rsidR="006E25CB">
        <w:trPr>
          <w:tblHeader/>
        </w:trPr>
        <w:tc>
          <w:tcPr>
            <w:tcW w:w="3088" w:type="pct"/>
          </w:tcPr>
          <w:p w:rsidR="006E25CB" w:rsidRDefault="00E82AC6">
            <w:pPr>
              <w:rPr>
                <w:b/>
                <w:bCs/>
                <w:color w:val="000000"/>
                <w:sz w:val="20"/>
                <w:szCs w:val="20"/>
              </w:rPr>
            </w:pPr>
            <w:r>
              <w:rPr>
                <w:b/>
                <w:bCs/>
                <w:color w:val="000000"/>
                <w:sz w:val="20"/>
                <w:szCs w:val="20"/>
              </w:rPr>
              <w:t>Разрешенные виды использования</w:t>
            </w:r>
          </w:p>
        </w:tc>
        <w:tc>
          <w:tcPr>
            <w:tcW w:w="1912" w:type="pct"/>
          </w:tcPr>
          <w:p w:rsidR="006E25CB" w:rsidRDefault="00E82AC6">
            <w:pPr>
              <w:rPr>
                <w:b/>
                <w:bCs/>
                <w:color w:val="000000"/>
                <w:sz w:val="20"/>
                <w:szCs w:val="20"/>
              </w:rPr>
            </w:pPr>
            <w:r>
              <w:rPr>
                <w:b/>
                <w:bCs/>
                <w:color w:val="000000"/>
                <w:sz w:val="20"/>
                <w:szCs w:val="20"/>
              </w:rPr>
              <w:t>Запрещенные виды использования</w:t>
            </w:r>
          </w:p>
        </w:tc>
      </w:tr>
      <w:tr w:rsidR="006E25CB">
        <w:trPr>
          <w:tblHeader/>
        </w:trPr>
        <w:tc>
          <w:tcPr>
            <w:tcW w:w="3088" w:type="pct"/>
          </w:tcPr>
          <w:p w:rsidR="006E25CB" w:rsidRDefault="00E82AC6">
            <w:pPr>
              <w:rPr>
                <w:b/>
                <w:bCs/>
                <w:color w:val="000000"/>
                <w:sz w:val="20"/>
                <w:szCs w:val="20"/>
              </w:rPr>
            </w:pPr>
            <w:r>
              <w:rPr>
                <w:b/>
                <w:bCs/>
                <w:color w:val="000000"/>
                <w:sz w:val="20"/>
                <w:szCs w:val="20"/>
              </w:rPr>
              <w:t>1</w:t>
            </w:r>
          </w:p>
        </w:tc>
        <w:tc>
          <w:tcPr>
            <w:tcW w:w="1912" w:type="pct"/>
          </w:tcPr>
          <w:p w:rsidR="006E25CB" w:rsidRDefault="00E82AC6">
            <w:pPr>
              <w:rPr>
                <w:b/>
                <w:bCs/>
                <w:color w:val="000000"/>
                <w:sz w:val="20"/>
                <w:szCs w:val="20"/>
              </w:rPr>
            </w:pPr>
            <w:r>
              <w:rPr>
                <w:b/>
                <w:bCs/>
                <w:color w:val="000000"/>
                <w:sz w:val="20"/>
                <w:szCs w:val="20"/>
              </w:rPr>
              <w:t>2</w:t>
            </w:r>
          </w:p>
        </w:tc>
      </w:tr>
      <w:tr w:rsidR="006E25CB">
        <w:tc>
          <w:tcPr>
            <w:tcW w:w="3088" w:type="pct"/>
          </w:tcPr>
          <w:p w:rsidR="006E25CB" w:rsidRDefault="00E82AC6">
            <w:pPr>
              <w:widowControl w:val="0"/>
              <w:rPr>
                <w:color w:val="000000"/>
                <w:sz w:val="20"/>
                <w:szCs w:val="20"/>
              </w:rPr>
            </w:pPr>
            <w:r>
              <w:rPr>
                <w:color w:val="000000"/>
                <w:sz w:val="20"/>
                <w:szCs w:val="20"/>
              </w:rPr>
              <w:t>Нежилые помещения для дежурного аварийного персонала,</w:t>
            </w:r>
          </w:p>
          <w:p w:rsidR="006E25CB" w:rsidRDefault="00E82AC6">
            <w:pPr>
              <w:widowControl w:val="0"/>
              <w:rPr>
                <w:color w:val="000000"/>
                <w:sz w:val="20"/>
                <w:szCs w:val="20"/>
              </w:rPr>
            </w:pPr>
            <w:r>
              <w:rPr>
                <w:color w:val="000000"/>
                <w:sz w:val="20"/>
                <w:szCs w:val="20"/>
              </w:rPr>
              <w:t>помещения для пребывания работающих по вахтовому методу (не более двух недель),</w:t>
            </w:r>
          </w:p>
          <w:p w:rsidR="006E25CB" w:rsidRDefault="00E82AC6">
            <w:pPr>
              <w:widowControl w:val="0"/>
              <w:rPr>
                <w:color w:val="000000"/>
                <w:sz w:val="20"/>
                <w:szCs w:val="20"/>
              </w:rPr>
            </w:pPr>
            <w:r>
              <w:rPr>
                <w:color w:val="000000"/>
                <w:sz w:val="20"/>
                <w:szCs w:val="20"/>
              </w:rPr>
              <w:t>здания управления,</w:t>
            </w:r>
          </w:p>
          <w:p w:rsidR="006E25CB" w:rsidRDefault="00E82AC6">
            <w:pPr>
              <w:widowControl w:val="0"/>
              <w:rPr>
                <w:color w:val="000000"/>
                <w:sz w:val="20"/>
                <w:szCs w:val="20"/>
              </w:rPr>
            </w:pPr>
            <w:r>
              <w:rPr>
                <w:color w:val="000000"/>
                <w:sz w:val="20"/>
                <w:szCs w:val="20"/>
              </w:rPr>
              <w:t>конструкторские бюро,</w:t>
            </w:r>
          </w:p>
          <w:p w:rsidR="006E25CB" w:rsidRDefault="00E82AC6">
            <w:pPr>
              <w:widowControl w:val="0"/>
              <w:rPr>
                <w:color w:val="000000"/>
                <w:sz w:val="20"/>
                <w:szCs w:val="20"/>
              </w:rPr>
            </w:pPr>
            <w:r>
              <w:rPr>
                <w:color w:val="000000"/>
                <w:sz w:val="20"/>
                <w:szCs w:val="20"/>
              </w:rPr>
              <w:t>здания административного назначения,</w:t>
            </w:r>
          </w:p>
          <w:p w:rsidR="006E25CB" w:rsidRDefault="00E82AC6">
            <w:pPr>
              <w:widowControl w:val="0"/>
              <w:rPr>
                <w:color w:val="000000"/>
                <w:sz w:val="20"/>
                <w:szCs w:val="20"/>
              </w:rPr>
            </w:pPr>
            <w:r>
              <w:rPr>
                <w:color w:val="000000"/>
                <w:sz w:val="20"/>
                <w:szCs w:val="20"/>
              </w:rPr>
              <w:t>научно-исследовательские лаборатории,</w:t>
            </w:r>
          </w:p>
          <w:p w:rsidR="006E25CB" w:rsidRDefault="00E82AC6">
            <w:pPr>
              <w:widowControl w:val="0"/>
              <w:rPr>
                <w:color w:val="000000"/>
                <w:sz w:val="20"/>
                <w:szCs w:val="20"/>
              </w:rPr>
            </w:pPr>
            <w:r>
              <w:rPr>
                <w:color w:val="000000"/>
                <w:sz w:val="20"/>
                <w:szCs w:val="20"/>
              </w:rPr>
              <w:t>поликлиники,</w:t>
            </w:r>
          </w:p>
          <w:p w:rsidR="006E25CB" w:rsidRDefault="00E82AC6">
            <w:pPr>
              <w:widowControl w:val="0"/>
              <w:rPr>
                <w:color w:val="000000"/>
                <w:sz w:val="20"/>
                <w:szCs w:val="20"/>
              </w:rPr>
            </w:pPr>
            <w:r>
              <w:rPr>
                <w:color w:val="000000"/>
                <w:sz w:val="20"/>
                <w:szCs w:val="20"/>
              </w:rPr>
              <w:t>спортивно-оздоровительные сооружения закрытого типа,</w:t>
            </w:r>
          </w:p>
          <w:p w:rsidR="006E25CB" w:rsidRDefault="00E82AC6">
            <w:pPr>
              <w:widowControl w:val="0"/>
              <w:rPr>
                <w:color w:val="000000"/>
                <w:sz w:val="20"/>
                <w:szCs w:val="20"/>
              </w:rPr>
            </w:pPr>
            <w:r>
              <w:rPr>
                <w:color w:val="000000"/>
                <w:sz w:val="20"/>
                <w:szCs w:val="20"/>
              </w:rPr>
              <w:t>бани, прачечные,</w:t>
            </w:r>
          </w:p>
          <w:p w:rsidR="006E25CB" w:rsidRDefault="00E82AC6">
            <w:pPr>
              <w:widowControl w:val="0"/>
              <w:rPr>
                <w:color w:val="000000"/>
                <w:sz w:val="20"/>
                <w:szCs w:val="20"/>
              </w:rPr>
            </w:pPr>
            <w:r>
              <w:rPr>
                <w:color w:val="000000"/>
                <w:sz w:val="20"/>
                <w:szCs w:val="20"/>
              </w:rPr>
              <w:t>объекты торговли и общественного питания,</w:t>
            </w:r>
          </w:p>
          <w:p w:rsidR="006E25CB" w:rsidRDefault="00E82AC6">
            <w:pPr>
              <w:widowControl w:val="0"/>
              <w:rPr>
                <w:color w:val="000000"/>
                <w:sz w:val="20"/>
                <w:szCs w:val="20"/>
              </w:rPr>
            </w:pPr>
            <w:r>
              <w:rPr>
                <w:color w:val="000000"/>
                <w:sz w:val="20"/>
                <w:szCs w:val="20"/>
              </w:rPr>
              <w:t>мотели, гостиницы,</w:t>
            </w:r>
          </w:p>
          <w:p w:rsidR="006E25CB" w:rsidRDefault="00E82AC6">
            <w:pPr>
              <w:widowControl w:val="0"/>
              <w:rPr>
                <w:color w:val="000000"/>
                <w:sz w:val="20"/>
                <w:szCs w:val="20"/>
              </w:rPr>
            </w:pPr>
            <w:r>
              <w:rPr>
                <w:color w:val="000000"/>
                <w:sz w:val="20"/>
                <w:szCs w:val="20"/>
              </w:rPr>
              <w:t>гаражи, площадки и сооружения для хранения общественного и индивидуального транспорта,</w:t>
            </w:r>
          </w:p>
          <w:p w:rsidR="006E25CB" w:rsidRDefault="00E82AC6">
            <w:pPr>
              <w:widowControl w:val="0"/>
              <w:rPr>
                <w:color w:val="000000"/>
                <w:sz w:val="20"/>
                <w:szCs w:val="20"/>
              </w:rPr>
            </w:pPr>
            <w:r>
              <w:rPr>
                <w:color w:val="000000"/>
                <w:sz w:val="20"/>
                <w:szCs w:val="20"/>
              </w:rPr>
              <w:t>пожарные депо,</w:t>
            </w:r>
          </w:p>
          <w:p w:rsidR="006E25CB" w:rsidRDefault="00E82AC6">
            <w:pPr>
              <w:widowControl w:val="0"/>
              <w:rPr>
                <w:color w:val="000000"/>
                <w:sz w:val="20"/>
                <w:szCs w:val="20"/>
              </w:rPr>
            </w:pPr>
            <w:r>
              <w:rPr>
                <w:color w:val="000000"/>
                <w:sz w:val="20"/>
                <w:szCs w:val="20"/>
              </w:rPr>
              <w:t>местные и транзитные коммуникации,</w:t>
            </w:r>
          </w:p>
          <w:p w:rsidR="006E25CB" w:rsidRDefault="00E82AC6">
            <w:pPr>
              <w:widowControl w:val="0"/>
              <w:rPr>
                <w:color w:val="000000"/>
                <w:sz w:val="20"/>
                <w:szCs w:val="20"/>
              </w:rPr>
            </w:pPr>
            <w:r>
              <w:rPr>
                <w:color w:val="000000"/>
                <w:sz w:val="20"/>
                <w:szCs w:val="20"/>
              </w:rPr>
              <w:t>ЛЭП, электроподстанции,</w:t>
            </w:r>
          </w:p>
          <w:p w:rsidR="006E25CB" w:rsidRDefault="00E82AC6">
            <w:pPr>
              <w:widowControl w:val="0"/>
              <w:rPr>
                <w:color w:val="000000"/>
                <w:sz w:val="20"/>
                <w:szCs w:val="20"/>
              </w:rPr>
            </w:pPr>
            <w:proofErr w:type="spellStart"/>
            <w:r>
              <w:rPr>
                <w:color w:val="000000"/>
                <w:sz w:val="20"/>
                <w:szCs w:val="20"/>
              </w:rPr>
              <w:t>нефте</w:t>
            </w:r>
            <w:proofErr w:type="spellEnd"/>
            <w:r>
              <w:rPr>
                <w:color w:val="000000"/>
                <w:sz w:val="20"/>
                <w:szCs w:val="20"/>
              </w:rPr>
              <w:t>- и газопроводы,</w:t>
            </w:r>
          </w:p>
          <w:p w:rsidR="006E25CB" w:rsidRDefault="00E82AC6">
            <w:pPr>
              <w:widowControl w:val="0"/>
              <w:rPr>
                <w:color w:val="000000"/>
                <w:sz w:val="20"/>
                <w:szCs w:val="20"/>
              </w:rPr>
            </w:pPr>
            <w:r>
              <w:rPr>
                <w:color w:val="000000"/>
                <w:sz w:val="20"/>
                <w:szCs w:val="20"/>
              </w:rPr>
              <w:t>артезианские скважины для технического водоснабжения,</w:t>
            </w:r>
          </w:p>
          <w:p w:rsidR="006E25CB" w:rsidRDefault="00E82AC6">
            <w:pPr>
              <w:widowControl w:val="0"/>
              <w:rPr>
                <w:color w:val="000000"/>
                <w:sz w:val="20"/>
                <w:szCs w:val="20"/>
              </w:rPr>
            </w:pPr>
            <w:proofErr w:type="spellStart"/>
            <w:r>
              <w:rPr>
                <w:color w:val="000000"/>
                <w:sz w:val="20"/>
                <w:szCs w:val="20"/>
              </w:rPr>
              <w:t>водоохлаждающие</w:t>
            </w:r>
            <w:proofErr w:type="spellEnd"/>
            <w:r>
              <w:rPr>
                <w:color w:val="000000"/>
                <w:sz w:val="20"/>
                <w:szCs w:val="20"/>
              </w:rPr>
              <w:t xml:space="preserve"> сооружения для подготовки технической воды,</w:t>
            </w:r>
          </w:p>
          <w:p w:rsidR="006E25CB" w:rsidRDefault="00E82AC6">
            <w:pPr>
              <w:widowControl w:val="0"/>
              <w:rPr>
                <w:color w:val="000000"/>
                <w:sz w:val="20"/>
                <w:szCs w:val="20"/>
              </w:rPr>
            </w:pPr>
            <w:r>
              <w:rPr>
                <w:color w:val="000000"/>
                <w:sz w:val="20"/>
                <w:szCs w:val="20"/>
              </w:rPr>
              <w:t>канализационные насосные станции,</w:t>
            </w:r>
          </w:p>
          <w:p w:rsidR="006E25CB" w:rsidRDefault="00E82AC6">
            <w:pPr>
              <w:widowControl w:val="0"/>
              <w:rPr>
                <w:color w:val="000000"/>
                <w:sz w:val="20"/>
                <w:szCs w:val="20"/>
              </w:rPr>
            </w:pPr>
            <w:r>
              <w:rPr>
                <w:color w:val="000000"/>
                <w:sz w:val="20"/>
                <w:szCs w:val="20"/>
              </w:rPr>
              <w:t>сооружения оборотного водоснабжения,</w:t>
            </w:r>
          </w:p>
          <w:p w:rsidR="006E25CB" w:rsidRDefault="00E82AC6">
            <w:pPr>
              <w:widowControl w:val="0"/>
              <w:rPr>
                <w:color w:val="000000"/>
                <w:sz w:val="20"/>
                <w:szCs w:val="20"/>
              </w:rPr>
            </w:pPr>
            <w:r>
              <w:rPr>
                <w:color w:val="000000"/>
                <w:sz w:val="20"/>
                <w:szCs w:val="20"/>
              </w:rPr>
              <w:t>автозаправочные станции,</w:t>
            </w:r>
          </w:p>
          <w:p w:rsidR="006E25CB" w:rsidRDefault="00E82AC6">
            <w:pPr>
              <w:widowControl w:val="0"/>
              <w:rPr>
                <w:color w:val="000000"/>
                <w:sz w:val="20"/>
                <w:szCs w:val="20"/>
              </w:rPr>
            </w:pPr>
            <w:r>
              <w:rPr>
                <w:color w:val="000000"/>
                <w:sz w:val="20"/>
                <w:szCs w:val="20"/>
              </w:rPr>
              <w:t>станции технического обслуживания автомобилей.</w:t>
            </w:r>
          </w:p>
          <w:p w:rsidR="006E25CB" w:rsidRDefault="006E25CB">
            <w:pPr>
              <w:widowControl w:val="0"/>
              <w:rPr>
                <w:color w:val="000000"/>
                <w:sz w:val="20"/>
                <w:szCs w:val="20"/>
              </w:rPr>
            </w:pPr>
          </w:p>
          <w:p w:rsidR="006E25CB" w:rsidRDefault="00E82AC6">
            <w:pPr>
              <w:rPr>
                <w:color w:val="000000"/>
                <w:sz w:val="20"/>
                <w:szCs w:val="20"/>
              </w:rPr>
            </w:pPr>
            <w:r>
              <w:rPr>
                <w:color w:val="000000"/>
                <w:sz w:val="20"/>
              </w:rPr>
              <w:t xml:space="preserve">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w:t>
            </w:r>
            <w:r>
              <w:rPr>
                <w:color w:val="000000"/>
                <w:sz w:val="20"/>
              </w:rPr>
              <w:lastRenderedPageBreak/>
              <w:t>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tc>
        <w:tc>
          <w:tcPr>
            <w:tcW w:w="1912" w:type="pct"/>
          </w:tcPr>
          <w:p w:rsidR="006E25CB" w:rsidRDefault="00E82AC6">
            <w:pPr>
              <w:widowControl w:val="0"/>
              <w:rPr>
                <w:color w:val="000000"/>
                <w:sz w:val="20"/>
                <w:szCs w:val="20"/>
              </w:rPr>
            </w:pPr>
            <w:r>
              <w:rPr>
                <w:color w:val="000000"/>
                <w:sz w:val="20"/>
                <w:szCs w:val="20"/>
              </w:rPr>
              <w:lastRenderedPageBreak/>
              <w:t>жилая застройка, включая отдельные жилые дома,</w:t>
            </w:r>
          </w:p>
          <w:p w:rsidR="006E25CB" w:rsidRDefault="00E82AC6">
            <w:pPr>
              <w:widowControl w:val="0"/>
              <w:rPr>
                <w:color w:val="000000"/>
                <w:sz w:val="20"/>
                <w:szCs w:val="20"/>
              </w:rPr>
            </w:pPr>
            <w:r>
              <w:rPr>
                <w:color w:val="000000"/>
                <w:sz w:val="20"/>
                <w:szCs w:val="20"/>
              </w:rPr>
              <w:t>ландшафтно-рекреационные зоны,</w:t>
            </w:r>
          </w:p>
          <w:p w:rsidR="006E25CB" w:rsidRDefault="00E82AC6">
            <w:pPr>
              <w:widowControl w:val="0"/>
              <w:rPr>
                <w:color w:val="000000"/>
                <w:sz w:val="20"/>
                <w:szCs w:val="20"/>
              </w:rPr>
            </w:pPr>
            <w:r>
              <w:rPr>
                <w:color w:val="000000"/>
                <w:sz w:val="20"/>
                <w:szCs w:val="20"/>
              </w:rPr>
              <w:t>зоны отдыха,</w:t>
            </w:r>
          </w:p>
          <w:p w:rsidR="006E25CB" w:rsidRDefault="00E82AC6">
            <w:pPr>
              <w:widowControl w:val="0"/>
              <w:rPr>
                <w:color w:val="000000"/>
                <w:sz w:val="20"/>
                <w:szCs w:val="20"/>
              </w:rPr>
            </w:pPr>
            <w:r>
              <w:rPr>
                <w:color w:val="000000"/>
                <w:sz w:val="20"/>
                <w:szCs w:val="20"/>
              </w:rPr>
              <w:t>территории курортов, санаториев и домов отдыха,</w:t>
            </w:r>
          </w:p>
          <w:p w:rsidR="006E25CB" w:rsidRDefault="00E82AC6">
            <w:pPr>
              <w:widowControl w:val="0"/>
              <w:rPr>
                <w:color w:val="000000"/>
                <w:sz w:val="20"/>
                <w:szCs w:val="20"/>
              </w:rPr>
            </w:pPr>
            <w:r>
              <w:rPr>
                <w:color w:val="000000"/>
                <w:sz w:val="20"/>
                <w:szCs w:val="20"/>
              </w:rPr>
              <w:t>территорий садоводческих товариществ и коттеджной застройки,</w:t>
            </w:r>
          </w:p>
          <w:p w:rsidR="006E25CB" w:rsidRDefault="00E82AC6">
            <w:pPr>
              <w:widowControl w:val="0"/>
              <w:rPr>
                <w:color w:val="000000"/>
                <w:sz w:val="20"/>
                <w:szCs w:val="20"/>
              </w:rPr>
            </w:pPr>
            <w:r>
              <w:rPr>
                <w:color w:val="000000"/>
                <w:sz w:val="20"/>
                <w:szCs w:val="20"/>
              </w:rPr>
              <w:t>коллективных или индивидуальных дачных и садово-огородных участков, а также других территорий с нормируемыми показателями качества среды обитания;</w:t>
            </w:r>
          </w:p>
          <w:p w:rsidR="006E25CB" w:rsidRDefault="00E82AC6">
            <w:pPr>
              <w:widowControl w:val="0"/>
              <w:rPr>
                <w:color w:val="000000"/>
                <w:sz w:val="20"/>
                <w:szCs w:val="20"/>
              </w:rPr>
            </w:pPr>
            <w:r>
              <w:rPr>
                <w:color w:val="000000"/>
                <w:sz w:val="20"/>
                <w:szCs w:val="20"/>
              </w:rPr>
              <w:t>спортивные сооружения,</w:t>
            </w:r>
          </w:p>
          <w:p w:rsidR="006E25CB" w:rsidRDefault="00E82AC6">
            <w:pPr>
              <w:widowControl w:val="0"/>
              <w:rPr>
                <w:color w:val="000000"/>
                <w:sz w:val="20"/>
                <w:szCs w:val="20"/>
              </w:rPr>
            </w:pPr>
            <w:r>
              <w:rPr>
                <w:color w:val="000000"/>
                <w:sz w:val="20"/>
                <w:szCs w:val="20"/>
              </w:rPr>
              <w:t>детские площадки,</w:t>
            </w:r>
          </w:p>
          <w:p w:rsidR="006E25CB" w:rsidRDefault="00E82AC6">
            <w:pPr>
              <w:widowControl w:val="0"/>
              <w:rPr>
                <w:color w:val="000000"/>
                <w:sz w:val="20"/>
                <w:szCs w:val="20"/>
              </w:rPr>
            </w:pPr>
            <w:r>
              <w:rPr>
                <w:color w:val="000000"/>
                <w:sz w:val="20"/>
                <w:szCs w:val="20"/>
              </w:rPr>
              <w:t>образовательные и детские учреждения,</w:t>
            </w:r>
          </w:p>
          <w:p w:rsidR="006E25CB" w:rsidRDefault="00E82AC6">
            <w:pPr>
              <w:widowControl w:val="0"/>
              <w:rPr>
                <w:color w:val="000000"/>
                <w:sz w:val="20"/>
                <w:szCs w:val="20"/>
              </w:rPr>
            </w:pPr>
            <w:r>
              <w:rPr>
                <w:color w:val="000000"/>
                <w:sz w:val="20"/>
                <w:szCs w:val="20"/>
              </w:rPr>
              <w:t>лечебно-профилактические и оздоровительные учреждения общего пользования;</w:t>
            </w:r>
          </w:p>
          <w:p w:rsidR="006E25CB" w:rsidRDefault="00E82AC6">
            <w:pPr>
              <w:widowControl w:val="0"/>
              <w:rPr>
                <w:color w:val="000000"/>
                <w:sz w:val="20"/>
                <w:szCs w:val="20"/>
              </w:rPr>
            </w:pPr>
            <w:r>
              <w:rPr>
                <w:color w:val="000000"/>
                <w:sz w:val="20"/>
                <w:szCs w:val="20"/>
              </w:rPr>
              <w:t>объекты по производству лекарственных веществ, лекарственных средств и (или) лекарственных форм,</w:t>
            </w:r>
          </w:p>
          <w:p w:rsidR="006E25CB" w:rsidRDefault="00E82AC6">
            <w:pPr>
              <w:widowControl w:val="0"/>
              <w:rPr>
                <w:color w:val="000000"/>
                <w:sz w:val="20"/>
                <w:szCs w:val="20"/>
              </w:rPr>
            </w:pPr>
            <w:r>
              <w:rPr>
                <w:color w:val="000000"/>
                <w:sz w:val="20"/>
                <w:szCs w:val="20"/>
              </w:rPr>
              <w:t>склады сырья и полупродуктов для фармацевтических предприятий;</w:t>
            </w:r>
          </w:p>
          <w:p w:rsidR="006E25CB" w:rsidRDefault="00E82AC6">
            <w:pPr>
              <w:widowControl w:val="0"/>
              <w:rPr>
                <w:color w:val="000000"/>
                <w:sz w:val="20"/>
                <w:szCs w:val="20"/>
              </w:rPr>
            </w:pPr>
            <w:r>
              <w:rPr>
                <w:color w:val="000000"/>
                <w:sz w:val="20"/>
                <w:szCs w:val="20"/>
              </w:rPr>
              <w:t>объекты пищевых отраслей промышленности,</w:t>
            </w:r>
          </w:p>
          <w:p w:rsidR="006E25CB" w:rsidRDefault="00E82AC6">
            <w:pPr>
              <w:widowControl w:val="0"/>
              <w:rPr>
                <w:color w:val="000000"/>
                <w:sz w:val="20"/>
                <w:szCs w:val="20"/>
              </w:rPr>
            </w:pPr>
            <w:r>
              <w:rPr>
                <w:color w:val="000000"/>
                <w:sz w:val="20"/>
                <w:szCs w:val="20"/>
              </w:rPr>
              <w:t>оптовые склады продовольственного сырья и пищевых продуктов,</w:t>
            </w:r>
          </w:p>
          <w:p w:rsidR="006E25CB" w:rsidRDefault="00E82AC6">
            <w:pPr>
              <w:rPr>
                <w:color w:val="000000"/>
                <w:sz w:val="20"/>
                <w:szCs w:val="20"/>
              </w:rPr>
            </w:pPr>
            <w:r>
              <w:rPr>
                <w:color w:val="000000"/>
                <w:sz w:val="20"/>
              </w:rPr>
              <w:t xml:space="preserve">комплексы водопроводных сооружений </w:t>
            </w:r>
            <w:r>
              <w:rPr>
                <w:color w:val="000000"/>
                <w:sz w:val="20"/>
              </w:rPr>
              <w:lastRenderedPageBreak/>
              <w:t>для подготовки и хранения питьевой воды, которые могут повлиять на качество продукции</w:t>
            </w:r>
          </w:p>
        </w:tc>
      </w:tr>
    </w:tbl>
    <w:p w:rsidR="006E25CB" w:rsidRDefault="00E82AC6">
      <w:pPr>
        <w:tabs>
          <w:tab w:val="left" w:pos="1134"/>
        </w:tabs>
        <w:spacing w:before="120" w:after="120" w:line="276" w:lineRule="auto"/>
        <w:ind w:firstLine="709"/>
        <w:jc w:val="both"/>
        <w:rPr>
          <w:color w:val="000000"/>
          <w:sz w:val="24"/>
          <w:szCs w:val="24"/>
          <w:lang w:eastAsia="ar-SA"/>
        </w:rPr>
      </w:pPr>
      <w:proofErr w:type="gramStart"/>
      <w:r>
        <w:rPr>
          <w:color w:val="000000"/>
          <w:sz w:val="24"/>
          <w:szCs w:val="24"/>
          <w:lang w:eastAsia="ar-SA"/>
        </w:rPr>
        <w:lastRenderedPageBreak/>
        <w:t>Для благополучного сосуществования и дальнейшего развития муниципальных образований, как селитебных, так и промышленных, и коммунально-складских, важным является организация СЗЗ с проведением мероприятий по обеспечению нормируемых санитарно-защитных зон при размещении новых и реконструкции (техническом перевооружении) существующих производств, в соответствии с СанПиН 2.2.1/2.1.1.1200-03 «Санитарно-защитные зоны и санитарная классификация предприятий, сооружений и иных объектов».</w:t>
      </w:r>
      <w:proofErr w:type="gramEnd"/>
    </w:p>
    <w:p w:rsidR="006E25CB" w:rsidRDefault="00E82AC6">
      <w:pPr>
        <w:numPr>
          <w:ilvl w:val="1"/>
          <w:numId w:val="0"/>
        </w:numPr>
        <w:tabs>
          <w:tab w:val="left" w:pos="1134"/>
        </w:tabs>
        <w:spacing w:before="120" w:after="120" w:line="276" w:lineRule="auto"/>
        <w:ind w:firstLine="709"/>
        <w:jc w:val="both"/>
        <w:rPr>
          <w:b/>
          <w:bCs/>
          <w:color w:val="000000"/>
          <w:sz w:val="24"/>
          <w:szCs w:val="24"/>
          <w:lang w:bidi="ru-RU"/>
        </w:rPr>
      </w:pPr>
      <w:bookmarkStart w:id="109" w:name="bookmark231"/>
      <w:r>
        <w:rPr>
          <w:b/>
          <w:color w:val="000000"/>
          <w:sz w:val="24"/>
          <w:szCs w:val="24"/>
        </w:rPr>
        <w:t>Придорожные полосы автомобильных дорог</w:t>
      </w:r>
      <w:bookmarkEnd w:id="106"/>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Для автомобильных дорог, за исключением автомобильных дорог, расположенных в границах населенных пунктов, устанавливаются придорожные полосы. Решение об установлении границ придорожных полос автомобильных дорог федерального, регионального или муниципального, местного значения или об изменении границ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Ограничения использования земельных участков и объектов капитального строительства на территории придорожных полос устанавливаются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6E25CB" w:rsidRDefault="00E82AC6">
      <w:pPr>
        <w:widowControl w:val="0"/>
        <w:tabs>
          <w:tab w:val="left" w:pos="1134"/>
        </w:tabs>
        <w:spacing w:before="120" w:after="120" w:line="276" w:lineRule="auto"/>
        <w:ind w:firstLine="709"/>
        <w:jc w:val="both"/>
        <w:rPr>
          <w:color w:val="000000"/>
          <w:sz w:val="24"/>
          <w:szCs w:val="24"/>
          <w:lang w:bidi="ru-RU"/>
        </w:rPr>
      </w:pPr>
      <w:proofErr w:type="gramStart"/>
      <w:r>
        <w:rPr>
          <w:color w:val="000000"/>
          <w:sz w:val="24"/>
          <w:szCs w:val="24"/>
          <w:lang w:bidi="ru-RU"/>
        </w:rPr>
        <w:t>В соответствии с частью 2 статьи 26 Федерального закона от 8 ноября 2007 г.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зависимости от класса и (или) категории автомобильных дорог федерального значения с учетом перспектив их развития, за исключением автомобильных дорог, расположенных в границах населенных пунктов</w:t>
      </w:r>
      <w:proofErr w:type="gramEnd"/>
      <w:r>
        <w:rPr>
          <w:color w:val="000000"/>
          <w:sz w:val="24"/>
          <w:szCs w:val="24"/>
          <w:lang w:bidi="ru-RU"/>
        </w:rPr>
        <w:t>, ширина каждой придорожной полосы устанавливается от границы полосы отвода таких автомобильных дорог в размере:</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75 м – для автомобильных дорог первой и второй категорий;</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50 м – для автомобильных дорог третьей и четвертой категорий;</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25 м – для автомобильных дорог пятой категории;</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t>100 м – для автомобильных дорог, соединяющих административные центры (столицы) субъектов Российской Федерации, города федерального значения Москву и Санкт-Петербу</w:t>
      </w:r>
      <w:proofErr w:type="gramStart"/>
      <w:r>
        <w:rPr>
          <w:rFonts w:eastAsia="Calibri"/>
          <w:iCs/>
          <w:color w:val="000000"/>
          <w:sz w:val="24"/>
          <w:szCs w:val="24"/>
        </w:rPr>
        <w:t>рг с др</w:t>
      </w:r>
      <w:proofErr w:type="gramEnd"/>
      <w:r>
        <w:rPr>
          <w:rFonts w:eastAsia="Calibri"/>
          <w:iCs/>
          <w:color w:val="000000"/>
          <w:sz w:val="24"/>
          <w:szCs w:val="24"/>
        </w:rPr>
        <w:t>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250 тыс. человек;</w:t>
      </w:r>
    </w:p>
    <w:p w:rsidR="006E25CB" w:rsidRDefault="00E82AC6">
      <w:pPr>
        <w:numPr>
          <w:ilvl w:val="0"/>
          <w:numId w:val="8"/>
        </w:numPr>
        <w:tabs>
          <w:tab w:val="left" w:pos="1134"/>
        </w:tabs>
        <w:spacing w:before="120" w:after="120" w:line="276" w:lineRule="auto"/>
        <w:ind w:left="0" w:firstLine="709"/>
        <w:jc w:val="both"/>
        <w:rPr>
          <w:rFonts w:eastAsia="Calibri"/>
          <w:iCs/>
          <w:color w:val="000000"/>
          <w:sz w:val="24"/>
          <w:szCs w:val="24"/>
        </w:rPr>
      </w:pPr>
      <w:r>
        <w:rPr>
          <w:rFonts w:eastAsia="Calibri"/>
          <w:iCs/>
          <w:color w:val="000000"/>
          <w:sz w:val="24"/>
          <w:szCs w:val="24"/>
        </w:rPr>
        <w:lastRenderedPageBreak/>
        <w:t>150 м – для участков автомобильных дорог, построенных для объездов городов с численностью населения свыше 250 тыс. человек.</w:t>
      </w:r>
    </w:p>
    <w:p w:rsidR="006E25CB" w:rsidRDefault="00E82AC6">
      <w:pPr>
        <w:widowControl w:val="0"/>
        <w:tabs>
          <w:tab w:val="left" w:pos="1134"/>
        </w:tabs>
        <w:spacing w:before="120" w:after="120" w:line="276" w:lineRule="auto"/>
        <w:ind w:firstLine="709"/>
        <w:jc w:val="both"/>
        <w:rPr>
          <w:color w:val="000000"/>
          <w:sz w:val="24"/>
          <w:szCs w:val="24"/>
          <w:lang w:bidi="ru-RU"/>
        </w:rPr>
      </w:pPr>
      <w:r>
        <w:rPr>
          <w:color w:val="000000"/>
          <w:sz w:val="24"/>
          <w:szCs w:val="24"/>
          <w:lang w:bidi="ru-RU"/>
        </w:rPr>
        <w:t xml:space="preserve">Порядок установления и использования придорожных </w:t>
      </w:r>
      <w:proofErr w:type="gramStart"/>
      <w:r>
        <w:rPr>
          <w:color w:val="000000"/>
          <w:sz w:val="24"/>
          <w:szCs w:val="24"/>
          <w:lang w:bidi="ru-RU"/>
        </w:rPr>
        <w:t>полос</w:t>
      </w:r>
      <w:proofErr w:type="gramEnd"/>
      <w:r>
        <w:rPr>
          <w:color w:val="000000"/>
          <w:sz w:val="24"/>
          <w:szCs w:val="24"/>
          <w:lang w:bidi="ru-RU"/>
        </w:rPr>
        <w:t xml:space="preserve"> автомобильных дорог федерального значения определен статьей 26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6E25CB" w:rsidRDefault="00E82AC6">
      <w:pPr>
        <w:numPr>
          <w:ilvl w:val="1"/>
          <w:numId w:val="0"/>
        </w:numPr>
        <w:tabs>
          <w:tab w:val="left" w:pos="1134"/>
        </w:tabs>
        <w:spacing w:before="120" w:after="120" w:line="276" w:lineRule="auto"/>
        <w:ind w:firstLine="709"/>
        <w:jc w:val="both"/>
        <w:rPr>
          <w:b/>
          <w:bCs/>
          <w:color w:val="000000"/>
          <w:sz w:val="24"/>
          <w:szCs w:val="24"/>
          <w:lang w:bidi="ru-RU"/>
        </w:rPr>
      </w:pPr>
      <w:r>
        <w:rPr>
          <w:b/>
          <w:color w:val="000000"/>
          <w:sz w:val="24"/>
          <w:szCs w:val="24"/>
        </w:rPr>
        <w:t>Месторождения полезных ископаемых</w:t>
      </w:r>
    </w:p>
    <w:p w:rsidR="006E25CB" w:rsidRDefault="00E82AC6">
      <w:pPr>
        <w:spacing w:line="276" w:lineRule="auto"/>
        <w:ind w:firstLine="709"/>
        <w:jc w:val="both"/>
        <w:rPr>
          <w:color w:val="000000"/>
          <w:sz w:val="24"/>
          <w:szCs w:val="24"/>
          <w:lang w:eastAsia="ar-SA"/>
        </w:rPr>
      </w:pPr>
      <w:proofErr w:type="gramStart"/>
      <w:r>
        <w:rPr>
          <w:color w:val="000000"/>
          <w:sz w:val="24"/>
          <w:szCs w:val="24"/>
          <w:lang w:eastAsia="ar-SA"/>
        </w:rPr>
        <w:t>В соответствии со статьей 25 Закона Российской Федерации от 21.02.1992 № 2395-1 «О недрах», 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в установленном порядке заключения Федерального агентства по недропользованию или его территориального органа об отсутствии полезных ископаемых в недрах под участком предстоящей застройки.</w:t>
      </w:r>
      <w:proofErr w:type="gramEnd"/>
    </w:p>
    <w:p w:rsidR="006E25CB" w:rsidRDefault="00E82AC6">
      <w:pPr>
        <w:spacing w:line="276" w:lineRule="auto"/>
        <w:ind w:firstLine="709"/>
        <w:jc w:val="both"/>
        <w:rPr>
          <w:color w:val="000000"/>
          <w:sz w:val="24"/>
          <w:szCs w:val="24"/>
          <w:lang w:eastAsia="ar-SA"/>
        </w:rPr>
      </w:pPr>
      <w:r>
        <w:rPr>
          <w:color w:val="000000"/>
          <w:sz w:val="24"/>
          <w:szCs w:val="24"/>
          <w:lang w:eastAsia="ar-SA"/>
        </w:rP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агентства по недропользованию или его территориального органа.</w:t>
      </w:r>
    </w:p>
    <w:p w:rsidR="006E25CB" w:rsidRDefault="00E82AC6">
      <w:pPr>
        <w:spacing w:line="276" w:lineRule="auto"/>
        <w:ind w:firstLine="709"/>
        <w:jc w:val="both"/>
        <w:rPr>
          <w:color w:val="000000"/>
          <w:sz w:val="24"/>
          <w:szCs w:val="24"/>
          <w:lang w:eastAsia="ar-SA"/>
        </w:rPr>
      </w:pPr>
      <w:proofErr w:type="gramStart"/>
      <w:r>
        <w:rPr>
          <w:color w:val="000000"/>
          <w:sz w:val="24"/>
          <w:szCs w:val="24"/>
          <w:lang w:eastAsia="ar-SA"/>
        </w:rPr>
        <w:t>Порядок получения таких заключений и разрешений в отношении конкретных объектов заинтересованными лицами установлен Административным регламентом предоставления Федеральным агентством по недропользованию государственной услуги по выдаче заключений об отсутствии полезных ископаемых в недрах под участком предстоящей застройки и разрешений на застройку земельных участков, которые расположены за границами населенных пунктов и находятся на площадях залегания полезных ископаемых, а также на размещение за границами</w:t>
      </w:r>
      <w:proofErr w:type="gramEnd"/>
      <w:r>
        <w:rPr>
          <w:color w:val="000000"/>
          <w:sz w:val="24"/>
          <w:szCs w:val="24"/>
          <w:lang w:eastAsia="ar-SA"/>
        </w:rPr>
        <w:t xml:space="preserve"> населенных пунктов в местах залегания полезных ископаемых подземных сооружений в пределах горного отвода, утвержденным приказом </w:t>
      </w:r>
      <w:proofErr w:type="spellStart"/>
      <w:r>
        <w:rPr>
          <w:color w:val="000000"/>
          <w:sz w:val="24"/>
          <w:szCs w:val="24"/>
          <w:lang w:eastAsia="ar-SA"/>
        </w:rPr>
        <w:t>Роснедр</w:t>
      </w:r>
      <w:proofErr w:type="spellEnd"/>
      <w:r>
        <w:rPr>
          <w:color w:val="000000"/>
          <w:sz w:val="24"/>
          <w:szCs w:val="24"/>
          <w:lang w:eastAsia="ar-SA"/>
        </w:rPr>
        <w:t xml:space="preserve"> от 22.04.2020 № 161 (</w:t>
      </w:r>
      <w:proofErr w:type="gramStart"/>
      <w:r>
        <w:rPr>
          <w:color w:val="000000"/>
          <w:sz w:val="24"/>
          <w:szCs w:val="24"/>
          <w:lang w:eastAsia="ar-SA"/>
        </w:rPr>
        <w:t>зарегистрирован</w:t>
      </w:r>
      <w:proofErr w:type="gramEnd"/>
      <w:r>
        <w:rPr>
          <w:color w:val="000000"/>
          <w:sz w:val="24"/>
          <w:szCs w:val="24"/>
          <w:lang w:eastAsia="ar-SA"/>
        </w:rPr>
        <w:t xml:space="preserve"> Минюстом России 17.09.2020, регистрационный № 59938).</w:t>
      </w:r>
    </w:p>
    <w:p w:rsidR="006E25CB" w:rsidRDefault="006E25CB">
      <w:pPr>
        <w:rPr>
          <w:color w:val="000000"/>
          <w:lang w:eastAsia="en-US"/>
        </w:rPr>
      </w:pPr>
    </w:p>
    <w:p w:rsidR="006E25CB" w:rsidRDefault="00E82AC6">
      <w:pPr>
        <w:pStyle w:val="111111111111H1h1"/>
        <w:tabs>
          <w:tab w:val="clear" w:pos="360"/>
        </w:tabs>
        <w:spacing w:after="240" w:line="276" w:lineRule="auto"/>
        <w:ind w:firstLine="709"/>
        <w:jc w:val="both"/>
        <w:rPr>
          <w:rFonts w:ascii="Times New Roman" w:hAnsi="Times New Roman"/>
          <w:color w:val="000000"/>
          <w:sz w:val="28"/>
          <w:szCs w:val="28"/>
          <w:lang w:val="ru-RU"/>
        </w:rPr>
      </w:pPr>
      <w:bookmarkStart w:id="110" w:name="_Toc226015525"/>
      <w:bookmarkStart w:id="111" w:name="_Toc141977471"/>
      <w:r>
        <w:rPr>
          <w:rFonts w:ascii="Times New Roman" w:hAnsi="Times New Roman"/>
          <w:color w:val="000000"/>
          <w:sz w:val="28"/>
          <w:szCs w:val="28"/>
          <w:lang w:val="ru-RU"/>
        </w:rPr>
        <w:lastRenderedPageBreak/>
        <w:t>ОБОСНОВАНИЕ ВЫБРАННОГО ВАРИАНТА РАЗМЕЩЕНИЯ ОБЪЕКТОВ ФЕДЕРАЛЬНОГО, РЕГИОНАЛЬНОГО И МЕСТНОГО ЗНАЧЕНИЯ ГОРОДСКОГО ОКРУГА НА ОСНОВЕ АНАЛИЗА ИСПОЛЬЗОВАНИЯ ЭТИХ ТЕРРИТОРИЙ, ВОЗМОЖНЫХ НАПРАВЛЕНИЙ ИХ РАЗВИТИЯ И ПРОГНОЗИРУЕМЫХ ОГРАНИЧЕНИЙ ИХ ИСПОЛЬЗОВАНИЯ. ОЦЕНКА ВОЗМОЖНОГО ВЛИЯНИЯ ПЛАНИРУЕМЫХ ДЛЯ РАЗМЕЩЕНИЯ ОБЪЕКТОВ МЕСТНОГО ЗНАЧЕНИЯ ГОРОДСКОГО ОКРУГА НА КОМПЛЕКСНОЕ РАЗВИТИЕ</w:t>
      </w:r>
      <w:bookmarkEnd w:id="107"/>
      <w:bookmarkEnd w:id="108"/>
      <w:bookmarkEnd w:id="110"/>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112" w:name="_Toc226015526"/>
      <w:bookmarkStart w:id="113" w:name="_Toc141977472"/>
      <w:r>
        <w:rPr>
          <w:rFonts w:ascii="Times New Roman" w:hAnsi="Times New Roman"/>
          <w:i w:val="0"/>
          <w:color w:val="000000"/>
          <w:lang w:val="ru-RU"/>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109"/>
      <w:bookmarkEnd w:id="111"/>
      <w:bookmarkEnd w:id="112"/>
    </w:p>
    <w:p w:rsidR="006E25CB" w:rsidRDefault="00E82AC6">
      <w:pPr>
        <w:spacing w:line="276" w:lineRule="auto"/>
        <w:ind w:firstLine="709"/>
        <w:jc w:val="both"/>
        <w:rPr>
          <w:color w:val="000000"/>
          <w:sz w:val="24"/>
          <w:szCs w:val="24"/>
          <w:lang w:eastAsia="ar-SA"/>
        </w:rPr>
      </w:pPr>
      <w:r>
        <w:rPr>
          <w:color w:val="000000"/>
          <w:sz w:val="24"/>
          <w:szCs w:val="24"/>
          <w:lang w:eastAsia="ar-SA"/>
        </w:rPr>
        <w:t>В данном разделе приводятся сведения об утверждённых документах стратегического планирования, указанных в части 5_2 статьи 9 Градостроительного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6E25CB" w:rsidRDefault="00E82AC6">
      <w:pPr>
        <w:spacing w:line="276" w:lineRule="auto"/>
        <w:ind w:firstLine="709"/>
        <w:jc w:val="both"/>
        <w:rPr>
          <w:color w:val="000000"/>
          <w:sz w:val="24"/>
          <w:szCs w:val="24"/>
          <w:lang w:eastAsia="ar-SA"/>
        </w:rPr>
      </w:pPr>
      <w:r>
        <w:rPr>
          <w:color w:val="000000"/>
          <w:sz w:val="24"/>
          <w:szCs w:val="24"/>
          <w:lang w:eastAsia="ar-SA"/>
        </w:rPr>
        <w:t>В данном разделе также приводятся сведения о планах и программах комплексного социально-экономического развития Ибресинского муниципального округа, для реализации которых осуществляется создание объектов местного значения поселения.</w:t>
      </w:r>
    </w:p>
    <w:p w:rsidR="006E25CB" w:rsidRDefault="00E82AC6">
      <w:pPr>
        <w:spacing w:before="120"/>
        <w:ind w:firstLine="709"/>
        <w:jc w:val="both"/>
        <w:rPr>
          <w:color w:val="000000"/>
          <w:sz w:val="24"/>
          <w:szCs w:val="24"/>
          <w:lang w:eastAsia="en-US"/>
        </w:rPr>
      </w:pPr>
      <w:r>
        <w:rPr>
          <w:color w:val="000000"/>
          <w:sz w:val="24"/>
          <w:szCs w:val="24"/>
          <w:lang w:eastAsia="en-US"/>
        </w:rPr>
        <w:t xml:space="preserve">Таблица 2.1-1 – </w:t>
      </w:r>
      <w:r>
        <w:rPr>
          <w:i/>
          <w:color w:val="000000"/>
        </w:rPr>
        <w:t>С</w:t>
      </w:r>
      <w:r>
        <w:rPr>
          <w:color w:val="000000"/>
        </w:rPr>
        <w:t>ведения об утвержденных документах стратегического планирования, о национальных проектах</w:t>
      </w:r>
      <w:r>
        <w:rPr>
          <w:color w:val="000000"/>
          <w:sz w:val="24"/>
          <w:szCs w:val="24"/>
          <w:lang w:eastAsia="en-US"/>
        </w:rPr>
        <w:t>, действующих в настоящее время на территории городского округа</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5"/>
        <w:gridCol w:w="4292"/>
        <w:gridCol w:w="4394"/>
      </w:tblGrid>
      <w:tr w:rsidR="006E25CB">
        <w:trPr>
          <w:tblHeader/>
          <w:jc w:val="center"/>
        </w:trPr>
        <w:tc>
          <w:tcPr>
            <w:tcW w:w="665" w:type="dxa"/>
          </w:tcPr>
          <w:p w:rsidR="006E25CB" w:rsidRDefault="00E82AC6">
            <w:pPr>
              <w:widowControl w:val="0"/>
              <w:ind w:left="-10" w:firstLine="10"/>
              <w:jc w:val="center"/>
              <w:rPr>
                <w:b/>
                <w:bCs/>
                <w:color w:val="000000"/>
                <w:sz w:val="20"/>
                <w:szCs w:val="20"/>
                <w:lang w:eastAsia="en-US"/>
              </w:rPr>
            </w:pPr>
            <w:r>
              <w:rPr>
                <w:b/>
                <w:bCs/>
                <w:color w:val="000000"/>
                <w:sz w:val="20"/>
                <w:szCs w:val="20"/>
                <w:lang w:eastAsia="en-US"/>
              </w:rPr>
              <w:t xml:space="preserve">№ </w:t>
            </w:r>
            <w:proofErr w:type="gramStart"/>
            <w:r>
              <w:rPr>
                <w:b/>
                <w:bCs/>
                <w:color w:val="000000"/>
                <w:sz w:val="20"/>
                <w:szCs w:val="20"/>
                <w:lang w:eastAsia="en-US"/>
              </w:rPr>
              <w:t>п</w:t>
            </w:r>
            <w:proofErr w:type="gramEnd"/>
            <w:r>
              <w:rPr>
                <w:b/>
                <w:bCs/>
                <w:color w:val="000000"/>
                <w:sz w:val="20"/>
                <w:szCs w:val="20"/>
                <w:lang w:eastAsia="en-US"/>
              </w:rPr>
              <w:t>/п</w:t>
            </w:r>
          </w:p>
        </w:tc>
        <w:tc>
          <w:tcPr>
            <w:tcW w:w="4292" w:type="dxa"/>
          </w:tcPr>
          <w:p w:rsidR="006E25CB" w:rsidRDefault="00E82AC6">
            <w:pPr>
              <w:widowControl w:val="0"/>
              <w:ind w:left="-10" w:firstLine="10"/>
              <w:jc w:val="center"/>
              <w:rPr>
                <w:b/>
                <w:bCs/>
                <w:color w:val="000000"/>
                <w:sz w:val="20"/>
                <w:szCs w:val="20"/>
                <w:lang w:eastAsia="en-US"/>
              </w:rPr>
            </w:pPr>
            <w:r>
              <w:rPr>
                <w:b/>
                <w:bCs/>
                <w:color w:val="000000"/>
                <w:sz w:val="20"/>
                <w:szCs w:val="20"/>
                <w:lang w:eastAsia="en-US"/>
              </w:rPr>
              <w:t>Наименование программы</w:t>
            </w:r>
          </w:p>
        </w:tc>
        <w:tc>
          <w:tcPr>
            <w:tcW w:w="4394" w:type="dxa"/>
          </w:tcPr>
          <w:p w:rsidR="006E25CB" w:rsidRDefault="00E82AC6">
            <w:pPr>
              <w:widowControl w:val="0"/>
              <w:ind w:left="-10" w:firstLine="10"/>
              <w:jc w:val="center"/>
              <w:rPr>
                <w:b/>
                <w:bCs/>
                <w:color w:val="000000"/>
                <w:sz w:val="20"/>
                <w:szCs w:val="20"/>
                <w:lang w:eastAsia="en-US"/>
              </w:rPr>
            </w:pPr>
            <w:r>
              <w:rPr>
                <w:b/>
                <w:bCs/>
                <w:color w:val="000000"/>
                <w:sz w:val="20"/>
                <w:szCs w:val="20"/>
                <w:lang w:eastAsia="en-US"/>
              </w:rPr>
              <w:t>Нормативно-правовой акт об утверждении программы</w:t>
            </w:r>
          </w:p>
        </w:tc>
      </w:tr>
      <w:tr w:rsidR="006E25CB">
        <w:trPr>
          <w:tblHeader/>
          <w:jc w:val="center"/>
        </w:trPr>
        <w:tc>
          <w:tcPr>
            <w:tcW w:w="665" w:type="dxa"/>
          </w:tcPr>
          <w:p w:rsidR="006E25CB" w:rsidRDefault="00E82AC6">
            <w:pPr>
              <w:widowControl w:val="0"/>
              <w:ind w:left="-10" w:firstLine="10"/>
              <w:jc w:val="center"/>
              <w:rPr>
                <w:b/>
                <w:bCs/>
                <w:color w:val="000000"/>
                <w:sz w:val="20"/>
                <w:szCs w:val="20"/>
                <w:lang w:eastAsia="en-US"/>
              </w:rPr>
            </w:pPr>
            <w:r>
              <w:rPr>
                <w:b/>
                <w:bCs/>
                <w:color w:val="000000"/>
                <w:sz w:val="20"/>
                <w:szCs w:val="20"/>
                <w:lang w:eastAsia="en-US"/>
              </w:rPr>
              <w:t>1</w:t>
            </w:r>
          </w:p>
        </w:tc>
        <w:tc>
          <w:tcPr>
            <w:tcW w:w="4292" w:type="dxa"/>
          </w:tcPr>
          <w:p w:rsidR="006E25CB" w:rsidRDefault="00E82AC6">
            <w:pPr>
              <w:widowControl w:val="0"/>
              <w:ind w:left="-10" w:firstLine="10"/>
              <w:jc w:val="center"/>
              <w:rPr>
                <w:b/>
                <w:bCs/>
                <w:color w:val="000000"/>
                <w:sz w:val="20"/>
                <w:szCs w:val="20"/>
                <w:lang w:eastAsia="en-US"/>
              </w:rPr>
            </w:pPr>
            <w:r>
              <w:rPr>
                <w:b/>
                <w:bCs/>
                <w:color w:val="000000"/>
                <w:sz w:val="20"/>
                <w:szCs w:val="20"/>
                <w:lang w:eastAsia="en-US"/>
              </w:rPr>
              <w:t>2</w:t>
            </w:r>
          </w:p>
        </w:tc>
        <w:tc>
          <w:tcPr>
            <w:tcW w:w="4394" w:type="dxa"/>
          </w:tcPr>
          <w:p w:rsidR="006E25CB" w:rsidRDefault="00E82AC6">
            <w:pPr>
              <w:widowControl w:val="0"/>
              <w:ind w:left="-10" w:firstLine="10"/>
              <w:jc w:val="center"/>
              <w:rPr>
                <w:b/>
                <w:bCs/>
                <w:color w:val="000000"/>
                <w:sz w:val="20"/>
                <w:szCs w:val="20"/>
                <w:lang w:eastAsia="en-US"/>
              </w:rPr>
            </w:pPr>
            <w:r>
              <w:rPr>
                <w:b/>
                <w:bCs/>
                <w:color w:val="000000"/>
                <w:sz w:val="20"/>
                <w:szCs w:val="20"/>
                <w:lang w:eastAsia="en-US"/>
              </w:rPr>
              <w:t>3</w:t>
            </w:r>
          </w:p>
        </w:tc>
      </w:tr>
      <w:tr w:rsidR="006E25CB">
        <w:trPr>
          <w:jc w:val="center"/>
        </w:trPr>
        <w:tc>
          <w:tcPr>
            <w:tcW w:w="9351" w:type="dxa"/>
            <w:gridSpan w:val="3"/>
          </w:tcPr>
          <w:p w:rsidR="006E25CB" w:rsidRDefault="00E82AC6">
            <w:pPr>
              <w:widowControl w:val="0"/>
              <w:ind w:left="-10" w:firstLine="10"/>
              <w:jc w:val="center"/>
              <w:rPr>
                <w:b/>
                <w:bCs/>
                <w:color w:val="000000"/>
                <w:sz w:val="20"/>
                <w:szCs w:val="20"/>
                <w:lang w:eastAsia="en-US"/>
              </w:rPr>
            </w:pPr>
            <w:r>
              <w:rPr>
                <w:b/>
                <w:bCs/>
                <w:color w:val="000000"/>
                <w:sz w:val="20"/>
                <w:szCs w:val="20"/>
                <w:lang w:eastAsia="en-US"/>
              </w:rPr>
              <w:t>1. Федеральный уровень</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1.1</w:t>
            </w:r>
          </w:p>
        </w:tc>
        <w:tc>
          <w:tcPr>
            <w:tcW w:w="4292" w:type="dxa"/>
          </w:tcPr>
          <w:p w:rsidR="006E25CB" w:rsidRDefault="00E82AC6">
            <w:pPr>
              <w:widowControl w:val="0"/>
              <w:ind w:left="-10" w:firstLine="10"/>
              <w:rPr>
                <w:color w:val="000000"/>
                <w:sz w:val="20"/>
                <w:szCs w:val="20"/>
              </w:rPr>
            </w:pPr>
            <w:r>
              <w:rPr>
                <w:color w:val="000000"/>
                <w:sz w:val="20"/>
                <w:szCs w:val="20"/>
              </w:rPr>
              <w:t xml:space="preserve">Приоритетные национальные проекты </w:t>
            </w:r>
          </w:p>
          <w:p w:rsidR="006E25CB" w:rsidRDefault="00E82AC6">
            <w:pPr>
              <w:widowControl w:val="0"/>
              <w:ind w:left="-10" w:firstLine="10"/>
              <w:rPr>
                <w:color w:val="000000"/>
                <w:sz w:val="20"/>
                <w:szCs w:val="20"/>
              </w:rPr>
            </w:pPr>
            <w:r>
              <w:rPr>
                <w:color w:val="000000"/>
                <w:sz w:val="20"/>
                <w:szCs w:val="20"/>
              </w:rPr>
              <w:t>демография;</w:t>
            </w:r>
          </w:p>
          <w:p w:rsidR="006E25CB" w:rsidRDefault="00E82AC6">
            <w:pPr>
              <w:widowControl w:val="0"/>
              <w:ind w:left="-10" w:firstLine="10"/>
              <w:rPr>
                <w:color w:val="000000"/>
                <w:sz w:val="20"/>
                <w:szCs w:val="20"/>
              </w:rPr>
            </w:pPr>
            <w:r>
              <w:rPr>
                <w:color w:val="000000"/>
                <w:sz w:val="20"/>
                <w:szCs w:val="20"/>
              </w:rPr>
              <w:t>здравоохранение;</w:t>
            </w:r>
          </w:p>
          <w:p w:rsidR="006E25CB" w:rsidRDefault="00E82AC6">
            <w:pPr>
              <w:widowControl w:val="0"/>
              <w:ind w:left="-10" w:firstLine="10"/>
              <w:rPr>
                <w:color w:val="000000"/>
                <w:sz w:val="20"/>
                <w:szCs w:val="20"/>
              </w:rPr>
            </w:pPr>
            <w:r>
              <w:rPr>
                <w:color w:val="000000"/>
                <w:sz w:val="20"/>
                <w:szCs w:val="20"/>
              </w:rPr>
              <w:t>образование;</w:t>
            </w:r>
          </w:p>
          <w:p w:rsidR="006E25CB" w:rsidRDefault="00E82AC6">
            <w:pPr>
              <w:widowControl w:val="0"/>
              <w:ind w:left="-10" w:firstLine="10"/>
              <w:rPr>
                <w:color w:val="000000"/>
                <w:sz w:val="20"/>
                <w:szCs w:val="20"/>
              </w:rPr>
            </w:pPr>
            <w:r>
              <w:rPr>
                <w:color w:val="000000"/>
                <w:sz w:val="20"/>
                <w:szCs w:val="20"/>
              </w:rPr>
              <w:t>жилье и городская среда;</w:t>
            </w:r>
          </w:p>
          <w:p w:rsidR="006E25CB" w:rsidRDefault="00E82AC6">
            <w:pPr>
              <w:widowControl w:val="0"/>
              <w:ind w:left="-10" w:firstLine="10"/>
              <w:rPr>
                <w:color w:val="000000"/>
                <w:sz w:val="20"/>
                <w:szCs w:val="20"/>
              </w:rPr>
            </w:pPr>
            <w:r>
              <w:rPr>
                <w:color w:val="000000"/>
                <w:sz w:val="20"/>
                <w:szCs w:val="20"/>
              </w:rPr>
              <w:t>экология;</w:t>
            </w:r>
          </w:p>
          <w:p w:rsidR="006E25CB" w:rsidRDefault="00E82AC6">
            <w:pPr>
              <w:widowControl w:val="0"/>
              <w:ind w:left="-10" w:firstLine="10"/>
              <w:rPr>
                <w:color w:val="000000"/>
                <w:sz w:val="20"/>
                <w:szCs w:val="20"/>
              </w:rPr>
            </w:pPr>
            <w:r>
              <w:rPr>
                <w:color w:val="000000"/>
                <w:sz w:val="20"/>
                <w:szCs w:val="20"/>
              </w:rPr>
              <w:t>безопасные и качественные автомобильные дороги;</w:t>
            </w:r>
          </w:p>
          <w:p w:rsidR="006E25CB" w:rsidRDefault="00E82AC6">
            <w:pPr>
              <w:widowControl w:val="0"/>
              <w:ind w:left="-10" w:firstLine="10"/>
              <w:rPr>
                <w:color w:val="000000"/>
                <w:sz w:val="20"/>
                <w:szCs w:val="20"/>
              </w:rPr>
            </w:pPr>
            <w:r>
              <w:rPr>
                <w:color w:val="000000"/>
                <w:sz w:val="20"/>
                <w:szCs w:val="20"/>
              </w:rPr>
              <w:t>производительность труда и поддержка занятости;</w:t>
            </w:r>
          </w:p>
          <w:p w:rsidR="006E25CB" w:rsidRDefault="00E82AC6">
            <w:pPr>
              <w:widowControl w:val="0"/>
              <w:ind w:left="-10" w:firstLine="10"/>
              <w:rPr>
                <w:color w:val="000000"/>
                <w:sz w:val="20"/>
                <w:szCs w:val="20"/>
              </w:rPr>
            </w:pPr>
            <w:r>
              <w:rPr>
                <w:color w:val="000000"/>
                <w:sz w:val="20"/>
                <w:szCs w:val="20"/>
              </w:rPr>
              <w:t>наука;</w:t>
            </w:r>
          </w:p>
          <w:p w:rsidR="006E25CB" w:rsidRDefault="00E82AC6">
            <w:pPr>
              <w:widowControl w:val="0"/>
              <w:ind w:left="-10" w:firstLine="10"/>
              <w:rPr>
                <w:color w:val="000000"/>
                <w:sz w:val="20"/>
                <w:szCs w:val="20"/>
              </w:rPr>
            </w:pPr>
            <w:r>
              <w:rPr>
                <w:color w:val="000000"/>
                <w:sz w:val="20"/>
                <w:szCs w:val="20"/>
              </w:rPr>
              <w:t>цифровая экономика;</w:t>
            </w:r>
          </w:p>
          <w:p w:rsidR="006E25CB" w:rsidRDefault="00E82AC6">
            <w:pPr>
              <w:widowControl w:val="0"/>
              <w:ind w:left="-10" w:firstLine="10"/>
              <w:rPr>
                <w:color w:val="000000"/>
                <w:sz w:val="20"/>
                <w:szCs w:val="20"/>
              </w:rPr>
            </w:pPr>
            <w:r>
              <w:rPr>
                <w:color w:val="000000"/>
                <w:sz w:val="20"/>
                <w:szCs w:val="20"/>
              </w:rPr>
              <w:t>культура;</w:t>
            </w:r>
          </w:p>
          <w:p w:rsidR="006E25CB" w:rsidRDefault="00E82AC6">
            <w:pPr>
              <w:widowControl w:val="0"/>
              <w:ind w:left="-10" w:firstLine="10"/>
              <w:rPr>
                <w:color w:val="000000"/>
                <w:sz w:val="20"/>
                <w:szCs w:val="20"/>
              </w:rPr>
            </w:pPr>
            <w:r>
              <w:rPr>
                <w:color w:val="000000"/>
                <w:sz w:val="20"/>
                <w:szCs w:val="20"/>
              </w:rPr>
              <w:lastRenderedPageBreak/>
              <w:t>малое и среднее предпринимательство и поддержка индивидуальной предпринимательской инициативы;</w:t>
            </w:r>
          </w:p>
          <w:p w:rsidR="006E25CB" w:rsidRDefault="00E82AC6">
            <w:pPr>
              <w:widowControl w:val="0"/>
              <w:ind w:left="-10" w:firstLine="10"/>
              <w:rPr>
                <w:color w:val="000000"/>
                <w:sz w:val="20"/>
                <w:szCs w:val="20"/>
              </w:rPr>
            </w:pPr>
            <w:r>
              <w:rPr>
                <w:color w:val="000000"/>
                <w:sz w:val="20"/>
                <w:szCs w:val="20"/>
              </w:rPr>
              <w:t>международная кооперация и экспорт;</w:t>
            </w:r>
          </w:p>
          <w:p w:rsidR="006E25CB" w:rsidRDefault="00E82AC6">
            <w:pPr>
              <w:ind w:left="-10" w:firstLine="10"/>
              <w:rPr>
                <w:color w:val="000000"/>
                <w:sz w:val="20"/>
                <w:szCs w:val="20"/>
              </w:rPr>
            </w:pPr>
            <w:r>
              <w:rPr>
                <w:color w:val="000000"/>
                <w:sz w:val="20"/>
                <w:szCs w:val="20"/>
              </w:rPr>
              <w:t>туризм и индустрия гостеприимства;</w:t>
            </w:r>
          </w:p>
          <w:p w:rsidR="006E25CB" w:rsidRDefault="00E82AC6">
            <w:pPr>
              <w:ind w:left="-10" w:firstLine="10"/>
              <w:rPr>
                <w:color w:val="000000"/>
                <w:sz w:val="20"/>
                <w:szCs w:val="20"/>
              </w:rPr>
            </w:pPr>
            <w:r>
              <w:rPr>
                <w:color w:val="000000"/>
                <w:sz w:val="20"/>
                <w:szCs w:val="20"/>
              </w:rPr>
              <w:t>комплексный план модернизации и расширения магистральной инфраструктуры;</w:t>
            </w:r>
          </w:p>
          <w:p w:rsidR="006E25CB" w:rsidRDefault="00E82AC6">
            <w:pPr>
              <w:ind w:left="-10" w:firstLine="10"/>
              <w:rPr>
                <w:color w:val="000000"/>
                <w:sz w:val="20"/>
                <w:szCs w:val="20"/>
              </w:rPr>
            </w:pPr>
            <w:r>
              <w:rPr>
                <w:color w:val="000000"/>
                <w:sz w:val="20"/>
                <w:szCs w:val="20"/>
              </w:rPr>
              <w:t>комплексная программа «Развитие техники, технологий и научных исследований в области использования атомной энергии в Российской Федерации на период до 2024 года»</w:t>
            </w:r>
          </w:p>
        </w:tc>
        <w:tc>
          <w:tcPr>
            <w:tcW w:w="4394" w:type="dxa"/>
          </w:tcPr>
          <w:p w:rsidR="006E25CB" w:rsidRDefault="00E82AC6">
            <w:pPr>
              <w:ind w:left="-10" w:firstLine="10"/>
              <w:rPr>
                <w:color w:val="000000"/>
                <w:sz w:val="20"/>
                <w:szCs w:val="20"/>
              </w:rPr>
            </w:pPr>
            <w:r>
              <w:rPr>
                <w:color w:val="000000"/>
                <w:sz w:val="20"/>
                <w:szCs w:val="20"/>
              </w:rPr>
              <w:lastRenderedPageBreak/>
              <w:t>указ Президента Российской Федерации от 7 мая 2018 года № 204 «</w:t>
            </w:r>
            <w:r>
              <w:rPr>
                <w:bCs/>
                <w:color w:val="000000"/>
                <w:sz w:val="20"/>
                <w:szCs w:val="20"/>
              </w:rPr>
              <w:t>О национальных целях и стратегических задачах развития Российской Федерации на период до 2024 года»</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lastRenderedPageBreak/>
              <w:t>1.2</w:t>
            </w:r>
          </w:p>
        </w:tc>
        <w:tc>
          <w:tcPr>
            <w:tcW w:w="4292" w:type="dxa"/>
          </w:tcPr>
          <w:p w:rsidR="006E25CB" w:rsidRDefault="00E82AC6">
            <w:pPr>
              <w:widowControl w:val="0"/>
              <w:ind w:left="-10" w:firstLine="10"/>
              <w:rPr>
                <w:color w:val="000000"/>
                <w:sz w:val="20"/>
                <w:szCs w:val="20"/>
              </w:rPr>
            </w:pPr>
            <w:r>
              <w:rPr>
                <w:color w:val="000000"/>
                <w:sz w:val="20"/>
                <w:szCs w:val="20"/>
              </w:rPr>
              <w:t>Концепция долгосрочного социально-экономического развития Российской Федерации на период до 2020 года</w:t>
            </w:r>
          </w:p>
        </w:tc>
        <w:tc>
          <w:tcPr>
            <w:tcW w:w="4394" w:type="dxa"/>
          </w:tcPr>
          <w:p w:rsidR="006E25CB" w:rsidRDefault="00E82AC6">
            <w:pPr>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17 ноября 2008 г. № 1662-р</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1.3</w:t>
            </w:r>
          </w:p>
        </w:tc>
        <w:tc>
          <w:tcPr>
            <w:tcW w:w="4292" w:type="dxa"/>
          </w:tcPr>
          <w:p w:rsidR="006E25CB" w:rsidRDefault="00E82AC6">
            <w:pPr>
              <w:widowControl w:val="0"/>
              <w:ind w:left="-10" w:firstLine="10"/>
              <w:rPr>
                <w:color w:val="000000"/>
                <w:sz w:val="20"/>
                <w:szCs w:val="20"/>
              </w:rPr>
            </w:pPr>
            <w:r>
              <w:rPr>
                <w:color w:val="000000"/>
                <w:sz w:val="20"/>
                <w:szCs w:val="20"/>
              </w:rPr>
              <w:t>Стратегия пространственного развития Российской Федерации до 2025 года</w:t>
            </w:r>
          </w:p>
        </w:tc>
        <w:tc>
          <w:tcPr>
            <w:tcW w:w="4394" w:type="dxa"/>
          </w:tcPr>
          <w:p w:rsidR="006E25CB" w:rsidRDefault="00E82AC6">
            <w:pPr>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13 февраля 2019 г. № 207-р</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1.4</w:t>
            </w:r>
          </w:p>
        </w:tc>
        <w:tc>
          <w:tcPr>
            <w:tcW w:w="4292" w:type="dxa"/>
          </w:tcPr>
          <w:p w:rsidR="006E25CB" w:rsidRDefault="00E82AC6">
            <w:pPr>
              <w:widowControl w:val="0"/>
              <w:ind w:left="-10" w:firstLine="10"/>
              <w:rPr>
                <w:color w:val="000000"/>
                <w:sz w:val="20"/>
                <w:szCs w:val="20"/>
              </w:rPr>
            </w:pPr>
            <w:r>
              <w:rPr>
                <w:color w:val="000000"/>
                <w:sz w:val="20"/>
                <w:szCs w:val="20"/>
              </w:rPr>
              <w:t>Стратегия развития туризма в Российской Федерации до 2035 года</w:t>
            </w:r>
          </w:p>
        </w:tc>
        <w:tc>
          <w:tcPr>
            <w:tcW w:w="4394" w:type="dxa"/>
          </w:tcPr>
          <w:p w:rsidR="006E25CB" w:rsidRDefault="00E82AC6">
            <w:pPr>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20 сентября 2019 г. № 2129</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1.5</w:t>
            </w:r>
          </w:p>
        </w:tc>
        <w:tc>
          <w:tcPr>
            <w:tcW w:w="4292" w:type="dxa"/>
          </w:tcPr>
          <w:p w:rsidR="006E25CB" w:rsidRDefault="00E82AC6">
            <w:pPr>
              <w:widowControl w:val="0"/>
              <w:ind w:left="-10" w:firstLine="10"/>
              <w:rPr>
                <w:color w:val="000000"/>
                <w:sz w:val="20"/>
                <w:szCs w:val="20"/>
              </w:rPr>
            </w:pPr>
            <w:r>
              <w:rPr>
                <w:color w:val="000000"/>
                <w:sz w:val="20"/>
                <w:szCs w:val="20"/>
              </w:rPr>
              <w:t>Стратегия развития лесного комплекса Российской Федерации до 2030 года</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11 февраля 2021 г. № 312-р</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1.6</w:t>
            </w:r>
          </w:p>
        </w:tc>
        <w:tc>
          <w:tcPr>
            <w:tcW w:w="4292" w:type="dxa"/>
          </w:tcPr>
          <w:p w:rsidR="006E25CB" w:rsidRDefault="00E82AC6">
            <w:pPr>
              <w:widowControl w:val="0"/>
              <w:ind w:left="-10" w:firstLine="10"/>
              <w:rPr>
                <w:color w:val="000000"/>
                <w:sz w:val="20"/>
                <w:szCs w:val="20"/>
              </w:rPr>
            </w:pPr>
            <w:r>
              <w:rPr>
                <w:color w:val="000000"/>
                <w:sz w:val="20"/>
                <w:szCs w:val="20"/>
              </w:rPr>
              <w:t>Стратегия устойчивого развития сельских территорий Российской Федерации на период до 2030 года</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2 февраля 2015 г. № 151-р</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1.7</w:t>
            </w:r>
          </w:p>
        </w:tc>
        <w:tc>
          <w:tcPr>
            <w:tcW w:w="4292" w:type="dxa"/>
          </w:tcPr>
          <w:p w:rsidR="006E25CB" w:rsidRDefault="00E82AC6">
            <w:pPr>
              <w:widowControl w:val="0"/>
              <w:ind w:left="-10" w:firstLine="10"/>
              <w:rPr>
                <w:color w:val="000000"/>
                <w:sz w:val="20"/>
                <w:szCs w:val="20"/>
              </w:rPr>
            </w:pPr>
            <w:r>
              <w:rPr>
                <w:color w:val="000000"/>
                <w:sz w:val="20"/>
                <w:szCs w:val="20"/>
              </w:rPr>
              <w:t xml:space="preserve">Стратегия развития пищевой и перерабатывающей промышленности Российской Федерации до 2020 года </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17 апреля 2012 г. № 559-р</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1.8</w:t>
            </w:r>
          </w:p>
        </w:tc>
        <w:tc>
          <w:tcPr>
            <w:tcW w:w="4292" w:type="dxa"/>
          </w:tcPr>
          <w:p w:rsidR="006E25CB" w:rsidRDefault="00E82AC6">
            <w:pPr>
              <w:widowControl w:val="0"/>
              <w:ind w:left="-10" w:firstLine="10"/>
              <w:rPr>
                <w:color w:val="000000"/>
                <w:sz w:val="20"/>
                <w:szCs w:val="20"/>
              </w:rPr>
            </w:pPr>
            <w:r>
              <w:rPr>
                <w:color w:val="000000"/>
                <w:sz w:val="20"/>
                <w:szCs w:val="20"/>
              </w:rPr>
              <w:t>Стратегия развития машиностроения для пищевой и перерабатывающей промышленности Российской Федерации до 2030 года</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30 августа 2019 г. № 1931-р</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1.9</w:t>
            </w:r>
          </w:p>
        </w:tc>
        <w:tc>
          <w:tcPr>
            <w:tcW w:w="4292" w:type="dxa"/>
          </w:tcPr>
          <w:p w:rsidR="006E25CB" w:rsidRDefault="00E82AC6">
            <w:pPr>
              <w:widowControl w:val="0"/>
              <w:ind w:left="-10" w:firstLine="10"/>
              <w:rPr>
                <w:color w:val="000000"/>
                <w:sz w:val="20"/>
                <w:szCs w:val="20"/>
              </w:rPr>
            </w:pPr>
            <w:r>
              <w:rPr>
                <w:color w:val="000000"/>
                <w:sz w:val="20"/>
                <w:szCs w:val="20"/>
              </w:rPr>
              <w:t>Стратегия развития физической культуры и спорта в Российской Федерации на период до 2030 года</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24 ноября 2020 г. № 3081-р</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1.10</w:t>
            </w:r>
          </w:p>
        </w:tc>
        <w:tc>
          <w:tcPr>
            <w:tcW w:w="4292" w:type="dxa"/>
          </w:tcPr>
          <w:p w:rsidR="006E25CB" w:rsidRDefault="00E82AC6">
            <w:pPr>
              <w:widowControl w:val="0"/>
              <w:ind w:left="-10" w:firstLine="10"/>
              <w:rPr>
                <w:color w:val="000000"/>
                <w:sz w:val="20"/>
                <w:szCs w:val="20"/>
              </w:rPr>
            </w:pPr>
            <w:r>
              <w:rPr>
                <w:color w:val="000000"/>
                <w:sz w:val="20"/>
                <w:szCs w:val="20"/>
              </w:rPr>
              <w:t>Стратегия государственной национальной политики Российской Федерации на период до 2025 года</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указом Президента Российской Федерации 19 декабря 2012 г. № 1666</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1.11</w:t>
            </w:r>
          </w:p>
        </w:tc>
        <w:tc>
          <w:tcPr>
            <w:tcW w:w="4292" w:type="dxa"/>
          </w:tcPr>
          <w:p w:rsidR="006E25CB" w:rsidRDefault="00E82AC6">
            <w:pPr>
              <w:widowControl w:val="0"/>
              <w:ind w:left="-10" w:firstLine="10"/>
              <w:rPr>
                <w:color w:val="000000"/>
                <w:sz w:val="20"/>
                <w:szCs w:val="20"/>
              </w:rPr>
            </w:pPr>
            <w:r>
              <w:rPr>
                <w:color w:val="000000"/>
                <w:sz w:val="20"/>
                <w:szCs w:val="20"/>
              </w:rPr>
              <w:t>Стратегия инновационного развития Российской Федерации на период до 2020 года</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8 декабря 2011 г. № 2227-р</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1.12</w:t>
            </w:r>
          </w:p>
        </w:tc>
        <w:tc>
          <w:tcPr>
            <w:tcW w:w="4292" w:type="dxa"/>
          </w:tcPr>
          <w:p w:rsidR="006E25CB" w:rsidRDefault="00E82AC6">
            <w:pPr>
              <w:widowControl w:val="0"/>
              <w:ind w:left="-10" w:firstLine="10"/>
              <w:rPr>
                <w:color w:val="000000"/>
                <w:sz w:val="20"/>
                <w:szCs w:val="20"/>
              </w:rPr>
            </w:pPr>
            <w:r>
              <w:rPr>
                <w:color w:val="000000"/>
                <w:sz w:val="20"/>
                <w:szCs w:val="20"/>
              </w:rPr>
              <w:t xml:space="preserve">Стратегия государственной культурной </w:t>
            </w:r>
            <w:proofErr w:type="gramStart"/>
            <w:r>
              <w:rPr>
                <w:color w:val="000000"/>
                <w:sz w:val="20"/>
                <w:szCs w:val="20"/>
              </w:rPr>
              <w:t>политики на период</w:t>
            </w:r>
            <w:proofErr w:type="gramEnd"/>
            <w:r>
              <w:rPr>
                <w:color w:val="000000"/>
                <w:sz w:val="20"/>
                <w:szCs w:val="20"/>
              </w:rPr>
              <w:t xml:space="preserve"> до 2030 года </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29 февраля 2016 г. № 326-р</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1.13</w:t>
            </w:r>
          </w:p>
        </w:tc>
        <w:tc>
          <w:tcPr>
            <w:tcW w:w="4292" w:type="dxa"/>
          </w:tcPr>
          <w:p w:rsidR="006E25CB" w:rsidRDefault="00E82AC6">
            <w:pPr>
              <w:widowControl w:val="0"/>
              <w:ind w:left="-10" w:firstLine="10"/>
              <w:rPr>
                <w:color w:val="000000"/>
                <w:sz w:val="20"/>
                <w:szCs w:val="20"/>
              </w:rPr>
            </w:pPr>
            <w:r>
              <w:rPr>
                <w:color w:val="000000"/>
                <w:sz w:val="20"/>
                <w:szCs w:val="20"/>
              </w:rPr>
              <w:t>Стратегия развития информационного общества в Российской Федерации на 2017 - 2030 годы</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указом Президента Российской Федерации от 9 мая 2017 г. № 203</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1.14</w:t>
            </w:r>
          </w:p>
        </w:tc>
        <w:tc>
          <w:tcPr>
            <w:tcW w:w="4292" w:type="dxa"/>
          </w:tcPr>
          <w:p w:rsidR="006E25CB" w:rsidRDefault="00E82AC6">
            <w:pPr>
              <w:widowControl w:val="0"/>
              <w:ind w:left="-10" w:firstLine="10"/>
              <w:rPr>
                <w:color w:val="000000"/>
                <w:sz w:val="20"/>
                <w:szCs w:val="20"/>
              </w:rPr>
            </w:pPr>
            <w:r>
              <w:rPr>
                <w:color w:val="000000"/>
                <w:sz w:val="20"/>
                <w:szCs w:val="20"/>
              </w:rPr>
              <w:t>Стратегия развития малого и среднего предпринимательства в Российской Федерации на период до 2030 года</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2 июня 2016 г. № 1083-р</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1.15</w:t>
            </w:r>
          </w:p>
        </w:tc>
        <w:tc>
          <w:tcPr>
            <w:tcW w:w="4292" w:type="dxa"/>
          </w:tcPr>
          <w:p w:rsidR="006E25CB" w:rsidRDefault="00E82AC6">
            <w:pPr>
              <w:widowControl w:val="0"/>
              <w:ind w:left="-10" w:firstLine="10"/>
              <w:rPr>
                <w:color w:val="000000"/>
                <w:sz w:val="20"/>
                <w:szCs w:val="20"/>
              </w:rPr>
            </w:pPr>
            <w:r>
              <w:rPr>
                <w:color w:val="000000"/>
                <w:sz w:val="20"/>
                <w:szCs w:val="20"/>
              </w:rPr>
              <w:t>Стратегия экономической безопасности Российской Федерации на период до 2030 года</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указом Президента Российской Федерации от 13 мая 2017 г. № 208</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1.16</w:t>
            </w:r>
          </w:p>
        </w:tc>
        <w:tc>
          <w:tcPr>
            <w:tcW w:w="4292" w:type="dxa"/>
          </w:tcPr>
          <w:p w:rsidR="006E25CB" w:rsidRDefault="00E82AC6">
            <w:pPr>
              <w:widowControl w:val="0"/>
              <w:ind w:left="-10" w:firstLine="10"/>
              <w:rPr>
                <w:color w:val="000000"/>
                <w:sz w:val="20"/>
                <w:szCs w:val="20"/>
              </w:rPr>
            </w:pPr>
            <w:r>
              <w:rPr>
                <w:color w:val="000000"/>
                <w:sz w:val="20"/>
                <w:szCs w:val="20"/>
              </w:rPr>
              <w:t>Доктрина продовольственной безопасности Российской Федерации</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указом Президента Российской Федерации от 21 января 2020 г. № 20</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1.17</w:t>
            </w:r>
          </w:p>
        </w:tc>
        <w:tc>
          <w:tcPr>
            <w:tcW w:w="4292" w:type="dxa"/>
          </w:tcPr>
          <w:p w:rsidR="006E25CB" w:rsidRDefault="00E82AC6">
            <w:pPr>
              <w:widowControl w:val="0"/>
              <w:ind w:left="-10" w:firstLine="10"/>
              <w:rPr>
                <w:color w:val="000000"/>
                <w:sz w:val="20"/>
                <w:szCs w:val="20"/>
              </w:rPr>
            </w:pPr>
            <w:r>
              <w:rPr>
                <w:color w:val="000000"/>
                <w:sz w:val="20"/>
                <w:szCs w:val="20"/>
              </w:rPr>
              <w:t>Стратегия социально-экономического развития Приволжского федерального округа на период до 2020 года</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7 февраля 2011 года N 165-р</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lastRenderedPageBreak/>
              <w:t>1.18</w:t>
            </w:r>
          </w:p>
        </w:tc>
        <w:tc>
          <w:tcPr>
            <w:tcW w:w="4292" w:type="dxa"/>
          </w:tcPr>
          <w:p w:rsidR="006E25CB" w:rsidRDefault="00E82AC6">
            <w:pPr>
              <w:widowControl w:val="0"/>
              <w:ind w:left="-10" w:firstLine="10"/>
              <w:rPr>
                <w:color w:val="000000"/>
                <w:sz w:val="20"/>
                <w:szCs w:val="20"/>
              </w:rPr>
            </w:pPr>
            <w:r>
              <w:rPr>
                <w:color w:val="000000"/>
                <w:sz w:val="20"/>
                <w:szCs w:val="20"/>
              </w:rPr>
              <w:t>План мероприятий по реализации Стратегии социально-экономического развития Приволжского федерального округа на период до 2020 года</w:t>
            </w:r>
          </w:p>
        </w:tc>
        <w:tc>
          <w:tcPr>
            <w:tcW w:w="4394" w:type="dxa"/>
          </w:tcPr>
          <w:p w:rsidR="006E25CB" w:rsidRDefault="00E82AC6">
            <w:pPr>
              <w:widowControl w:val="0"/>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распоряжением Правительства Российской Федерации от 5 сентября 2011 года № 1535-р</w:t>
            </w:r>
          </w:p>
        </w:tc>
      </w:tr>
      <w:tr w:rsidR="006E25CB">
        <w:trPr>
          <w:jc w:val="center"/>
        </w:trPr>
        <w:tc>
          <w:tcPr>
            <w:tcW w:w="665" w:type="dxa"/>
          </w:tcPr>
          <w:p w:rsidR="006E25CB" w:rsidRDefault="00E82AC6">
            <w:pPr>
              <w:widowControl w:val="0"/>
              <w:ind w:left="-10" w:firstLine="10"/>
              <w:rPr>
                <w:b/>
                <w:bCs/>
                <w:color w:val="000000"/>
                <w:sz w:val="20"/>
                <w:szCs w:val="20"/>
                <w:lang w:eastAsia="en-US"/>
              </w:rPr>
            </w:pPr>
            <w:r>
              <w:rPr>
                <w:b/>
                <w:bCs/>
                <w:color w:val="000000"/>
                <w:sz w:val="20"/>
                <w:szCs w:val="20"/>
                <w:lang w:eastAsia="en-US"/>
              </w:rPr>
              <w:t>2</w:t>
            </w:r>
          </w:p>
        </w:tc>
        <w:tc>
          <w:tcPr>
            <w:tcW w:w="8686" w:type="dxa"/>
            <w:gridSpan w:val="2"/>
          </w:tcPr>
          <w:p w:rsidR="006E25CB" w:rsidRDefault="00E82AC6">
            <w:pPr>
              <w:ind w:left="-10" w:firstLine="10"/>
              <w:rPr>
                <w:color w:val="000000"/>
                <w:sz w:val="20"/>
                <w:szCs w:val="20"/>
              </w:rPr>
            </w:pPr>
            <w:r>
              <w:rPr>
                <w:b/>
                <w:bCs/>
                <w:color w:val="000000"/>
                <w:sz w:val="20"/>
                <w:szCs w:val="20"/>
                <w:lang w:eastAsia="en-US"/>
              </w:rPr>
              <w:t>Республика Чувашия</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2.1</w:t>
            </w:r>
          </w:p>
        </w:tc>
        <w:tc>
          <w:tcPr>
            <w:tcW w:w="4292" w:type="dxa"/>
          </w:tcPr>
          <w:p w:rsidR="006E25CB" w:rsidRDefault="00E82AC6">
            <w:pPr>
              <w:ind w:left="-10" w:firstLine="10"/>
              <w:rPr>
                <w:color w:val="000000"/>
                <w:sz w:val="20"/>
                <w:szCs w:val="20"/>
              </w:rPr>
            </w:pPr>
            <w:r>
              <w:rPr>
                <w:color w:val="000000"/>
                <w:sz w:val="20"/>
                <w:szCs w:val="20"/>
              </w:rPr>
              <w:t>Стратегия социально-экономического развития Чувашской Республики до 2035 года</w:t>
            </w:r>
          </w:p>
        </w:tc>
        <w:tc>
          <w:tcPr>
            <w:tcW w:w="4394" w:type="dxa"/>
          </w:tcPr>
          <w:p w:rsidR="006E25CB" w:rsidRDefault="00E82AC6">
            <w:pPr>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Законом Чувашской Республики от 26 ноября 2020 года № 102</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2.2</w:t>
            </w:r>
          </w:p>
        </w:tc>
        <w:tc>
          <w:tcPr>
            <w:tcW w:w="4292" w:type="dxa"/>
          </w:tcPr>
          <w:p w:rsidR="006E25CB" w:rsidRDefault="00E82AC6">
            <w:pPr>
              <w:ind w:left="-10" w:firstLine="10"/>
              <w:rPr>
                <w:color w:val="000000"/>
                <w:sz w:val="20"/>
                <w:szCs w:val="20"/>
              </w:rPr>
            </w:pPr>
            <w:r>
              <w:rPr>
                <w:color w:val="000000"/>
                <w:sz w:val="20"/>
                <w:szCs w:val="20"/>
              </w:rPr>
              <w:t>Схема территориального планирования Чувашской Республики</w:t>
            </w:r>
          </w:p>
        </w:tc>
        <w:tc>
          <w:tcPr>
            <w:tcW w:w="4394" w:type="dxa"/>
          </w:tcPr>
          <w:p w:rsidR="006E25CB" w:rsidRDefault="00E82AC6">
            <w:pPr>
              <w:ind w:left="-10" w:firstLine="10"/>
              <w:rPr>
                <w:color w:val="000000"/>
                <w:sz w:val="20"/>
                <w:szCs w:val="20"/>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25.12.2017 N 522</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2.3</w:t>
            </w:r>
          </w:p>
        </w:tc>
        <w:tc>
          <w:tcPr>
            <w:tcW w:w="4292" w:type="dxa"/>
          </w:tcPr>
          <w:p w:rsidR="006E25CB" w:rsidRDefault="00E82AC6">
            <w:pPr>
              <w:ind w:left="-10" w:firstLine="10"/>
              <w:rPr>
                <w:color w:val="000000"/>
                <w:sz w:val="20"/>
                <w:szCs w:val="20"/>
              </w:rPr>
            </w:pPr>
            <w:r>
              <w:rPr>
                <w:color w:val="000000"/>
                <w:sz w:val="20"/>
                <w:szCs w:val="20"/>
              </w:rPr>
              <w:t>Прогноз долгосрочного социально-экономического развития Чувашской Республики на период до 2035 года</w:t>
            </w:r>
          </w:p>
        </w:tc>
        <w:tc>
          <w:tcPr>
            <w:tcW w:w="4394" w:type="dxa"/>
          </w:tcPr>
          <w:p w:rsidR="006E25CB" w:rsidRDefault="00E82AC6">
            <w:pPr>
              <w:ind w:left="-10" w:firstLine="10"/>
              <w:rPr>
                <w:color w:val="000000"/>
                <w:sz w:val="20"/>
                <w:szCs w:val="20"/>
              </w:rPr>
            </w:pPr>
            <w:proofErr w:type="gramStart"/>
            <w:r>
              <w:rPr>
                <w:color w:val="000000"/>
                <w:sz w:val="20"/>
                <w:szCs w:val="20"/>
              </w:rPr>
              <w:t>утвержден</w:t>
            </w:r>
            <w:proofErr w:type="gramEnd"/>
            <w:r>
              <w:rPr>
                <w:color w:val="000000"/>
                <w:sz w:val="20"/>
                <w:szCs w:val="20"/>
              </w:rPr>
              <w:t xml:space="preserve"> постановлением Кабинета Министров Чувашской Республики от 12.09.2019 N 380</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2.4</w:t>
            </w:r>
          </w:p>
        </w:tc>
        <w:tc>
          <w:tcPr>
            <w:tcW w:w="4292" w:type="dxa"/>
          </w:tcPr>
          <w:p w:rsidR="006E25CB" w:rsidRDefault="00E82AC6">
            <w:pPr>
              <w:ind w:left="-10" w:firstLine="10"/>
              <w:rPr>
                <w:color w:val="000000"/>
                <w:sz w:val="20"/>
                <w:szCs w:val="20"/>
              </w:rPr>
            </w:pPr>
            <w:r>
              <w:rPr>
                <w:color w:val="000000"/>
                <w:sz w:val="20"/>
                <w:szCs w:val="20"/>
              </w:rPr>
              <w:t>Прогноз социально-экономического развития Чувашской Республики на 2023 - 2025 годы</w:t>
            </w:r>
          </w:p>
        </w:tc>
        <w:tc>
          <w:tcPr>
            <w:tcW w:w="4394" w:type="dxa"/>
          </w:tcPr>
          <w:p w:rsidR="006E25CB" w:rsidRDefault="00E82AC6">
            <w:pPr>
              <w:ind w:left="-10" w:firstLine="10"/>
              <w:rPr>
                <w:color w:val="000000"/>
                <w:sz w:val="20"/>
                <w:szCs w:val="20"/>
              </w:rPr>
            </w:pPr>
            <w:proofErr w:type="gramStart"/>
            <w:r>
              <w:rPr>
                <w:color w:val="000000"/>
                <w:sz w:val="20"/>
                <w:szCs w:val="20"/>
              </w:rPr>
              <w:t>утвержден</w:t>
            </w:r>
            <w:proofErr w:type="gramEnd"/>
            <w:r>
              <w:rPr>
                <w:color w:val="000000"/>
                <w:sz w:val="20"/>
                <w:szCs w:val="20"/>
              </w:rPr>
              <w:t xml:space="preserve"> постановлением Кабинета Министров Чувашской Республики от 30.06.2022 N 617-р</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2.5</w:t>
            </w:r>
          </w:p>
        </w:tc>
        <w:tc>
          <w:tcPr>
            <w:tcW w:w="4292" w:type="dxa"/>
          </w:tcPr>
          <w:p w:rsidR="006E25CB" w:rsidRDefault="00E82AC6">
            <w:pPr>
              <w:ind w:left="-10" w:firstLine="10"/>
              <w:rPr>
                <w:color w:val="000000"/>
                <w:sz w:val="20"/>
                <w:szCs w:val="20"/>
              </w:rPr>
            </w:pPr>
            <w:r>
              <w:rPr>
                <w:color w:val="000000"/>
                <w:sz w:val="20"/>
                <w:szCs w:val="20"/>
              </w:rPr>
              <w:t>Бюджетный прогноз Чувашской Республики на период до 2035 года</w:t>
            </w:r>
          </w:p>
        </w:tc>
        <w:tc>
          <w:tcPr>
            <w:tcW w:w="4394" w:type="dxa"/>
          </w:tcPr>
          <w:p w:rsidR="006E25CB" w:rsidRDefault="00E82AC6">
            <w:pPr>
              <w:ind w:left="-10" w:firstLine="10"/>
              <w:rPr>
                <w:color w:val="000000"/>
                <w:sz w:val="20"/>
                <w:szCs w:val="20"/>
              </w:rPr>
            </w:pPr>
            <w:proofErr w:type="gramStart"/>
            <w:r>
              <w:rPr>
                <w:color w:val="000000"/>
                <w:sz w:val="20"/>
                <w:szCs w:val="20"/>
              </w:rPr>
              <w:t>утвержден</w:t>
            </w:r>
            <w:proofErr w:type="gramEnd"/>
            <w:r>
              <w:rPr>
                <w:color w:val="000000"/>
                <w:sz w:val="20"/>
                <w:szCs w:val="20"/>
              </w:rPr>
              <w:t xml:space="preserve"> постановлением Кабинета Министров Чувашской Республики от 22.01.2020 N 24</w:t>
            </w:r>
          </w:p>
        </w:tc>
      </w:tr>
      <w:tr w:rsidR="006E25CB">
        <w:trPr>
          <w:jc w:val="center"/>
        </w:trPr>
        <w:tc>
          <w:tcPr>
            <w:tcW w:w="665" w:type="dxa"/>
          </w:tcPr>
          <w:p w:rsidR="006E25CB" w:rsidRDefault="00E82AC6">
            <w:pPr>
              <w:widowControl w:val="0"/>
              <w:ind w:left="-10" w:firstLine="10"/>
              <w:rPr>
                <w:b/>
                <w:bCs/>
                <w:color w:val="000000"/>
                <w:sz w:val="20"/>
                <w:szCs w:val="20"/>
                <w:lang w:eastAsia="en-US"/>
              </w:rPr>
            </w:pPr>
            <w:r>
              <w:rPr>
                <w:b/>
                <w:bCs/>
                <w:color w:val="000000"/>
                <w:sz w:val="20"/>
                <w:szCs w:val="20"/>
                <w:lang w:eastAsia="en-US"/>
              </w:rPr>
              <w:t>3</w:t>
            </w:r>
          </w:p>
        </w:tc>
        <w:tc>
          <w:tcPr>
            <w:tcW w:w="8686" w:type="dxa"/>
            <w:gridSpan w:val="2"/>
          </w:tcPr>
          <w:p w:rsidR="006E25CB" w:rsidRDefault="00E82AC6">
            <w:pPr>
              <w:ind w:left="-10" w:firstLine="10"/>
              <w:rPr>
                <w:b/>
                <w:bCs/>
                <w:color w:val="000000"/>
                <w:sz w:val="20"/>
                <w:szCs w:val="20"/>
                <w:lang w:eastAsia="en-US"/>
              </w:rPr>
            </w:pPr>
            <w:r>
              <w:rPr>
                <w:b/>
                <w:bCs/>
                <w:color w:val="000000"/>
                <w:sz w:val="20"/>
                <w:szCs w:val="20"/>
                <w:lang w:eastAsia="en-US"/>
              </w:rPr>
              <w:t>Ибресинский муниципальный округ</w:t>
            </w:r>
          </w:p>
        </w:tc>
      </w:tr>
      <w:tr w:rsidR="006E25CB">
        <w:trPr>
          <w:jc w:val="center"/>
        </w:trPr>
        <w:tc>
          <w:tcPr>
            <w:tcW w:w="665" w:type="dxa"/>
          </w:tcPr>
          <w:p w:rsidR="006E25CB" w:rsidRDefault="00E82AC6">
            <w:pPr>
              <w:widowControl w:val="0"/>
              <w:ind w:left="-10" w:firstLine="10"/>
              <w:rPr>
                <w:color w:val="000000"/>
                <w:sz w:val="20"/>
                <w:szCs w:val="20"/>
              </w:rPr>
            </w:pPr>
            <w:r>
              <w:rPr>
                <w:color w:val="000000"/>
                <w:sz w:val="20"/>
                <w:szCs w:val="20"/>
              </w:rPr>
              <w:t>3.1</w:t>
            </w:r>
          </w:p>
        </w:tc>
        <w:tc>
          <w:tcPr>
            <w:tcW w:w="4292" w:type="dxa"/>
          </w:tcPr>
          <w:p w:rsidR="006E25CB" w:rsidRDefault="00E82AC6">
            <w:pPr>
              <w:widowControl w:val="0"/>
              <w:ind w:left="-10" w:firstLine="10"/>
              <w:rPr>
                <w:color w:val="000000"/>
                <w:sz w:val="20"/>
                <w:szCs w:val="20"/>
              </w:rPr>
            </w:pPr>
            <w:r>
              <w:rPr>
                <w:color w:val="000000"/>
                <w:sz w:val="20"/>
                <w:szCs w:val="20"/>
              </w:rPr>
              <w:t xml:space="preserve">Стратегия социально-экономического развития </w:t>
            </w:r>
            <w:proofErr w:type="spellStart"/>
            <w:r>
              <w:rPr>
                <w:color w:val="000000"/>
                <w:sz w:val="20"/>
                <w:szCs w:val="20"/>
              </w:rPr>
              <w:t>Иберсинского</w:t>
            </w:r>
            <w:proofErr w:type="spellEnd"/>
            <w:r>
              <w:rPr>
                <w:color w:val="000000"/>
                <w:sz w:val="20"/>
                <w:szCs w:val="20"/>
              </w:rPr>
              <w:t xml:space="preserve"> района Чувашской Республики до 2035 года</w:t>
            </w:r>
          </w:p>
        </w:tc>
        <w:tc>
          <w:tcPr>
            <w:tcW w:w="4394" w:type="dxa"/>
          </w:tcPr>
          <w:p w:rsidR="006E25CB" w:rsidRDefault="00E82AC6">
            <w:pPr>
              <w:widowControl w:val="0"/>
              <w:ind w:left="-10" w:firstLine="10"/>
              <w:rPr>
                <w:color w:val="000000"/>
                <w:sz w:val="20"/>
                <w:szCs w:val="20"/>
              </w:rPr>
            </w:pPr>
            <w:r>
              <w:rPr>
                <w:color w:val="000000"/>
                <w:sz w:val="20"/>
                <w:szCs w:val="20"/>
              </w:rPr>
              <w:t xml:space="preserve">решение Собрания депутатов </w:t>
            </w:r>
            <w:proofErr w:type="spellStart"/>
            <w:r>
              <w:rPr>
                <w:color w:val="000000"/>
                <w:sz w:val="20"/>
                <w:szCs w:val="20"/>
              </w:rPr>
              <w:t>Иберсинского</w:t>
            </w:r>
            <w:proofErr w:type="spellEnd"/>
            <w:r>
              <w:rPr>
                <w:color w:val="000000"/>
                <w:sz w:val="20"/>
                <w:szCs w:val="20"/>
              </w:rPr>
              <w:t xml:space="preserve"> района Чувашской Республики от 10.12.201 года № 44/03 </w:t>
            </w:r>
          </w:p>
        </w:tc>
      </w:tr>
    </w:tbl>
    <w:p w:rsidR="006E25CB" w:rsidRDefault="00E82AC6">
      <w:pPr>
        <w:spacing w:before="120" w:after="120" w:line="276" w:lineRule="auto"/>
        <w:ind w:firstLine="709"/>
        <w:jc w:val="both"/>
        <w:rPr>
          <w:color w:val="000000"/>
          <w:sz w:val="24"/>
          <w:szCs w:val="24"/>
        </w:rPr>
      </w:pPr>
      <w:r>
        <w:rPr>
          <w:color w:val="000000"/>
          <w:sz w:val="24"/>
          <w:szCs w:val="24"/>
        </w:rPr>
        <w:t>Сведения о действующих на территории Ибресинского муниципального округа целевых, отраслевых программах, приведенные ниже в таблице.</w:t>
      </w:r>
    </w:p>
    <w:p w:rsidR="006E25CB" w:rsidRDefault="00E82AC6">
      <w:pPr>
        <w:spacing w:before="120"/>
        <w:ind w:firstLine="709"/>
        <w:jc w:val="both"/>
        <w:rPr>
          <w:color w:val="000000"/>
          <w:sz w:val="24"/>
          <w:szCs w:val="24"/>
        </w:rPr>
      </w:pPr>
      <w:r>
        <w:rPr>
          <w:color w:val="000000"/>
          <w:sz w:val="24"/>
          <w:szCs w:val="24"/>
          <w:lang w:eastAsia="en-US"/>
        </w:rPr>
        <w:t xml:space="preserve">Таблица 2.1-2 – Характеристика </w:t>
      </w:r>
      <w:proofErr w:type="gramStart"/>
      <w:r>
        <w:rPr>
          <w:color w:val="000000"/>
          <w:sz w:val="24"/>
          <w:szCs w:val="24"/>
          <w:lang w:eastAsia="en-US"/>
        </w:rPr>
        <w:t>целевых</w:t>
      </w:r>
      <w:proofErr w:type="gramEnd"/>
      <w:r>
        <w:rPr>
          <w:color w:val="000000"/>
          <w:sz w:val="24"/>
          <w:szCs w:val="24"/>
          <w:lang w:eastAsia="en-US"/>
        </w:rPr>
        <w:t xml:space="preserve">, отраслевых программам, действующих в настоящее время на территории </w:t>
      </w:r>
      <w:r>
        <w:rPr>
          <w:color w:val="000000"/>
          <w:sz w:val="24"/>
          <w:szCs w:val="24"/>
        </w:rPr>
        <w:t>Ибресинского муниципального округа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3304"/>
        <w:gridCol w:w="5374"/>
      </w:tblGrid>
      <w:tr w:rsidR="006E25CB">
        <w:trPr>
          <w:tblHeader/>
          <w:jc w:val="center"/>
        </w:trPr>
        <w:tc>
          <w:tcPr>
            <w:tcW w:w="667" w:type="dxa"/>
          </w:tcPr>
          <w:p w:rsidR="006E25CB" w:rsidRDefault="00E82AC6">
            <w:pPr>
              <w:widowControl w:val="0"/>
              <w:ind w:firstLine="29"/>
              <w:jc w:val="center"/>
              <w:rPr>
                <w:b/>
                <w:bCs/>
                <w:color w:val="000000"/>
                <w:sz w:val="20"/>
                <w:szCs w:val="20"/>
                <w:lang w:eastAsia="en-US"/>
              </w:rPr>
            </w:pPr>
            <w:r>
              <w:rPr>
                <w:b/>
                <w:bCs/>
                <w:color w:val="000000"/>
                <w:sz w:val="20"/>
                <w:szCs w:val="20"/>
                <w:lang w:eastAsia="en-US"/>
              </w:rPr>
              <w:t xml:space="preserve">№ </w:t>
            </w:r>
            <w:proofErr w:type="gramStart"/>
            <w:r>
              <w:rPr>
                <w:b/>
                <w:bCs/>
                <w:color w:val="000000"/>
                <w:sz w:val="20"/>
                <w:szCs w:val="20"/>
                <w:lang w:eastAsia="en-US"/>
              </w:rPr>
              <w:t>п</w:t>
            </w:r>
            <w:proofErr w:type="gramEnd"/>
            <w:r>
              <w:rPr>
                <w:b/>
                <w:bCs/>
                <w:color w:val="000000"/>
                <w:sz w:val="20"/>
                <w:szCs w:val="20"/>
                <w:lang w:eastAsia="en-US"/>
              </w:rPr>
              <w:t>/п</w:t>
            </w:r>
          </w:p>
        </w:tc>
        <w:tc>
          <w:tcPr>
            <w:tcW w:w="3304" w:type="dxa"/>
          </w:tcPr>
          <w:p w:rsidR="006E25CB" w:rsidRDefault="00E82AC6">
            <w:pPr>
              <w:widowControl w:val="0"/>
              <w:ind w:firstLine="29"/>
              <w:jc w:val="center"/>
              <w:rPr>
                <w:b/>
                <w:bCs/>
                <w:color w:val="000000"/>
                <w:sz w:val="20"/>
                <w:szCs w:val="20"/>
                <w:lang w:eastAsia="en-US"/>
              </w:rPr>
            </w:pPr>
            <w:r>
              <w:rPr>
                <w:b/>
                <w:bCs/>
                <w:color w:val="000000"/>
                <w:sz w:val="20"/>
                <w:szCs w:val="20"/>
                <w:lang w:eastAsia="en-US"/>
              </w:rPr>
              <w:t>Наименование программы</w:t>
            </w:r>
          </w:p>
        </w:tc>
        <w:tc>
          <w:tcPr>
            <w:tcW w:w="5374" w:type="dxa"/>
          </w:tcPr>
          <w:p w:rsidR="006E25CB" w:rsidRDefault="00E82AC6">
            <w:pPr>
              <w:widowControl w:val="0"/>
              <w:ind w:firstLine="29"/>
              <w:jc w:val="center"/>
              <w:rPr>
                <w:b/>
                <w:bCs/>
                <w:color w:val="000000"/>
                <w:sz w:val="20"/>
                <w:szCs w:val="20"/>
                <w:lang w:eastAsia="en-US"/>
              </w:rPr>
            </w:pPr>
            <w:r>
              <w:rPr>
                <w:b/>
                <w:bCs/>
                <w:color w:val="000000"/>
                <w:sz w:val="20"/>
                <w:szCs w:val="20"/>
                <w:lang w:eastAsia="en-US"/>
              </w:rPr>
              <w:t>Нормативно-правовой акт об утверждении программы</w:t>
            </w:r>
          </w:p>
        </w:tc>
      </w:tr>
      <w:tr w:rsidR="006E25CB">
        <w:trPr>
          <w:tblHeader/>
          <w:jc w:val="center"/>
        </w:trPr>
        <w:tc>
          <w:tcPr>
            <w:tcW w:w="667" w:type="dxa"/>
          </w:tcPr>
          <w:p w:rsidR="006E25CB" w:rsidRDefault="00E82AC6">
            <w:pPr>
              <w:widowControl w:val="0"/>
              <w:ind w:firstLine="29"/>
              <w:jc w:val="center"/>
              <w:rPr>
                <w:b/>
                <w:bCs/>
                <w:color w:val="000000"/>
                <w:sz w:val="20"/>
                <w:szCs w:val="20"/>
                <w:lang w:eastAsia="en-US"/>
              </w:rPr>
            </w:pPr>
            <w:r>
              <w:rPr>
                <w:b/>
                <w:bCs/>
                <w:color w:val="000000"/>
                <w:sz w:val="20"/>
                <w:szCs w:val="20"/>
                <w:lang w:eastAsia="en-US"/>
              </w:rPr>
              <w:t>1</w:t>
            </w:r>
          </w:p>
        </w:tc>
        <w:tc>
          <w:tcPr>
            <w:tcW w:w="3304" w:type="dxa"/>
          </w:tcPr>
          <w:p w:rsidR="006E25CB" w:rsidRDefault="00E82AC6">
            <w:pPr>
              <w:widowControl w:val="0"/>
              <w:ind w:firstLine="29"/>
              <w:jc w:val="center"/>
              <w:rPr>
                <w:b/>
                <w:bCs/>
                <w:color w:val="000000"/>
                <w:sz w:val="20"/>
                <w:szCs w:val="20"/>
                <w:lang w:eastAsia="en-US"/>
              </w:rPr>
            </w:pPr>
            <w:r>
              <w:rPr>
                <w:b/>
                <w:bCs/>
                <w:color w:val="000000"/>
                <w:sz w:val="20"/>
                <w:szCs w:val="20"/>
                <w:lang w:eastAsia="en-US"/>
              </w:rPr>
              <w:t>2</w:t>
            </w:r>
          </w:p>
        </w:tc>
        <w:tc>
          <w:tcPr>
            <w:tcW w:w="5374" w:type="dxa"/>
          </w:tcPr>
          <w:p w:rsidR="006E25CB" w:rsidRDefault="00E82AC6">
            <w:pPr>
              <w:widowControl w:val="0"/>
              <w:ind w:firstLine="29"/>
              <w:jc w:val="center"/>
              <w:rPr>
                <w:b/>
                <w:bCs/>
                <w:color w:val="000000"/>
                <w:sz w:val="20"/>
                <w:szCs w:val="20"/>
                <w:lang w:eastAsia="en-US"/>
              </w:rPr>
            </w:pPr>
            <w:r>
              <w:rPr>
                <w:b/>
                <w:bCs/>
                <w:color w:val="000000"/>
                <w:sz w:val="20"/>
                <w:szCs w:val="20"/>
                <w:lang w:eastAsia="en-US"/>
              </w:rPr>
              <w:t>3</w:t>
            </w:r>
          </w:p>
        </w:tc>
      </w:tr>
      <w:tr w:rsidR="006E25CB">
        <w:trPr>
          <w:jc w:val="center"/>
        </w:trPr>
        <w:tc>
          <w:tcPr>
            <w:tcW w:w="9345" w:type="dxa"/>
            <w:gridSpan w:val="3"/>
          </w:tcPr>
          <w:p w:rsidR="006E25CB" w:rsidRDefault="00E82AC6">
            <w:pPr>
              <w:widowControl w:val="0"/>
              <w:ind w:firstLine="29"/>
              <w:rPr>
                <w:b/>
                <w:bCs/>
                <w:color w:val="000000"/>
                <w:sz w:val="20"/>
                <w:szCs w:val="20"/>
                <w:lang w:eastAsia="en-US"/>
              </w:rPr>
            </w:pPr>
            <w:r>
              <w:rPr>
                <w:b/>
                <w:bCs/>
                <w:color w:val="000000"/>
                <w:sz w:val="20"/>
                <w:szCs w:val="20"/>
                <w:lang w:eastAsia="en-US"/>
              </w:rPr>
              <w:t xml:space="preserve">1. Государственные программы Чувашской Республики </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1.1</w:t>
            </w:r>
          </w:p>
        </w:tc>
        <w:tc>
          <w:tcPr>
            <w:tcW w:w="3304" w:type="dxa"/>
          </w:tcPr>
          <w:p w:rsidR="006E25CB" w:rsidRDefault="00E82AC6">
            <w:pPr>
              <w:ind w:firstLine="29"/>
              <w:rPr>
                <w:color w:val="000000"/>
                <w:sz w:val="20"/>
                <w:szCs w:val="20"/>
              </w:rPr>
            </w:pPr>
            <w:r>
              <w:rPr>
                <w:color w:val="000000"/>
                <w:sz w:val="20"/>
                <w:szCs w:val="20"/>
              </w:rPr>
              <w:t>«Развитие здравоохранения»</w:t>
            </w:r>
          </w:p>
        </w:tc>
        <w:tc>
          <w:tcPr>
            <w:tcW w:w="5374" w:type="dxa"/>
          </w:tcPr>
          <w:p w:rsidR="006E25CB" w:rsidRDefault="00E82AC6">
            <w:pPr>
              <w:ind w:firstLine="29"/>
              <w:rPr>
                <w:color w:val="000000"/>
                <w:sz w:val="20"/>
                <w:szCs w:val="20"/>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19.11.2018 N 461</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1.2</w:t>
            </w:r>
          </w:p>
        </w:tc>
        <w:tc>
          <w:tcPr>
            <w:tcW w:w="3304" w:type="dxa"/>
          </w:tcPr>
          <w:p w:rsidR="006E25CB" w:rsidRDefault="00E82AC6">
            <w:pPr>
              <w:ind w:firstLine="29"/>
              <w:rPr>
                <w:color w:val="000000"/>
                <w:sz w:val="20"/>
                <w:szCs w:val="20"/>
              </w:rPr>
            </w:pPr>
            <w:r>
              <w:rPr>
                <w:color w:val="000000"/>
                <w:sz w:val="20"/>
                <w:szCs w:val="20"/>
              </w:rPr>
              <w:t>«Социальная поддержка граждан»</w:t>
            </w:r>
          </w:p>
        </w:tc>
        <w:tc>
          <w:tcPr>
            <w:tcW w:w="5374" w:type="dxa"/>
          </w:tcPr>
          <w:p w:rsidR="006E25CB" w:rsidRDefault="00E82AC6">
            <w:pPr>
              <w:ind w:firstLine="29"/>
              <w:rPr>
                <w:color w:val="000000"/>
                <w:sz w:val="20"/>
                <w:szCs w:val="20"/>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26.12.2018 N542</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1.3</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«Доступная среда»</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07.12.2018 N 500</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1.4</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«Развитие физической культуры и спорта»</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12.12.2018 N 517</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1.5</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«Содействие занятости населения»</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03.12.2018 N 489</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1.6</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«Развитие образования»</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20.12.2018 N 531</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1.7</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«Развитие культуры»</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26.10.2018 N 434</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1.8</w:t>
            </w:r>
          </w:p>
        </w:tc>
        <w:tc>
          <w:tcPr>
            <w:tcW w:w="3304" w:type="dxa"/>
          </w:tcPr>
          <w:p w:rsidR="006E25CB" w:rsidRDefault="00E82AC6">
            <w:pPr>
              <w:widowControl w:val="0"/>
              <w:spacing w:line="480" w:lineRule="auto"/>
              <w:ind w:firstLine="29"/>
              <w:rPr>
                <w:color w:val="000000"/>
                <w:sz w:val="20"/>
                <w:szCs w:val="20"/>
                <w:lang w:eastAsia="en-US"/>
              </w:rPr>
            </w:pPr>
            <w:r>
              <w:rPr>
                <w:color w:val="000000"/>
                <w:sz w:val="20"/>
                <w:szCs w:val="20"/>
                <w:lang w:eastAsia="en-US"/>
              </w:rPr>
              <w:t>«Развитие туризма и индустрии гостеприимства»</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22.12.2021 N 695</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1.9</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«Обеспечение граждан в Чувашской Республике доступным и комфортным жильем»</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16.10.2018 N 405</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1.10</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«Развитие строительного комплекса и архитектуры»</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08.12.2018 N 520</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1.11</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 xml:space="preserve">«Модернизация и развитие сферы </w:t>
            </w:r>
            <w:r>
              <w:rPr>
                <w:color w:val="000000"/>
                <w:sz w:val="20"/>
                <w:szCs w:val="20"/>
                <w:lang w:eastAsia="en-US"/>
              </w:rPr>
              <w:lastRenderedPageBreak/>
              <w:t>жилищно-коммунального хозяйства»</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lastRenderedPageBreak/>
              <w:t>утверждена</w:t>
            </w:r>
            <w:proofErr w:type="gramEnd"/>
            <w:r>
              <w:rPr>
                <w:color w:val="000000"/>
                <w:sz w:val="20"/>
                <w:szCs w:val="20"/>
              </w:rPr>
              <w:t xml:space="preserve"> постановлением Кабинета Министров </w:t>
            </w:r>
            <w:r>
              <w:rPr>
                <w:color w:val="000000"/>
                <w:sz w:val="20"/>
                <w:szCs w:val="20"/>
              </w:rPr>
              <w:lastRenderedPageBreak/>
              <w:t>Чувашской Республики от 29.12.2018 N 588</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lastRenderedPageBreak/>
              <w:t>1.12</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«Формирование современной городской среды на территории Чувашской Республики»</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31.08.2017 N 343</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1.13</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«Развитие транспортной системы Чувашской Республики»</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29.12.2018 N 599</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1.14</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«Развитие потенциала природно-сырьевых ресурсов и обеспечение экологической безопасности»</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18.12.2018 N 525</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1.15</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«Комплексное развитие сельских территорий Чувашской Республики»</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26.12.2019 N 606</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1.16</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«Повышение безопасности жизнедеятельности населения и территорий Чувашской Республики»</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15.11.2018 N 459</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1.17</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«Обеспечение общественного порядка и противодействие преступности»</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26.09.2018 N 385</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1.18</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«Экономическое развитие Чувашской Республики»</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05.12.2018 N 496</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1.19</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«Развитие сельского хозяйства и регулирование рынка сельскохозяйственной продукции, сырья и продовольствия Чувашской Республики»</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26.10.2018 N 433</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1.20</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«Развитие промышленности и инновационная экономика»</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14.12.2018 N 522</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1.21</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«Цифровое общество Чувашии»</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10.10.2018 N 402</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1.22</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«Развитие земельных и имущественных отношений»</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14.09.2018 N 366</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1.23</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«Управление общественными финансами и государственным долгом Чувашской Республики»</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27.09.2018 N 388</w:t>
            </w:r>
          </w:p>
        </w:tc>
      </w:tr>
      <w:tr w:rsidR="006E25CB">
        <w:trPr>
          <w:jc w:val="center"/>
        </w:trPr>
        <w:tc>
          <w:tcPr>
            <w:tcW w:w="667" w:type="dxa"/>
          </w:tcPr>
          <w:p w:rsidR="006E25CB" w:rsidRDefault="00E82AC6">
            <w:pPr>
              <w:widowControl w:val="0"/>
              <w:ind w:firstLine="29"/>
              <w:rPr>
                <w:color w:val="000000"/>
                <w:sz w:val="20"/>
                <w:szCs w:val="20"/>
                <w:lang w:eastAsia="en-US"/>
              </w:rPr>
            </w:pPr>
            <w:r>
              <w:rPr>
                <w:color w:val="000000"/>
                <w:sz w:val="20"/>
                <w:szCs w:val="20"/>
                <w:lang w:eastAsia="en-US"/>
              </w:rPr>
              <w:t>1.24</w:t>
            </w:r>
          </w:p>
        </w:tc>
        <w:tc>
          <w:tcPr>
            <w:tcW w:w="3304" w:type="dxa"/>
          </w:tcPr>
          <w:p w:rsidR="006E25CB" w:rsidRDefault="00E82AC6">
            <w:pPr>
              <w:widowControl w:val="0"/>
              <w:ind w:firstLine="29"/>
              <w:rPr>
                <w:color w:val="000000"/>
                <w:sz w:val="20"/>
                <w:szCs w:val="20"/>
                <w:lang w:eastAsia="en-US"/>
              </w:rPr>
            </w:pPr>
            <w:r>
              <w:rPr>
                <w:color w:val="000000"/>
                <w:sz w:val="20"/>
                <w:szCs w:val="20"/>
                <w:lang w:eastAsia="en-US"/>
              </w:rPr>
              <w:t>«Развитие потенциала государственного управления»</w:t>
            </w:r>
          </w:p>
        </w:tc>
        <w:tc>
          <w:tcPr>
            <w:tcW w:w="5374" w:type="dxa"/>
          </w:tcPr>
          <w:p w:rsidR="006E25CB" w:rsidRDefault="00E82AC6">
            <w:pPr>
              <w:widowControl w:val="0"/>
              <w:ind w:firstLine="29"/>
              <w:rPr>
                <w:color w:val="000000"/>
                <w:sz w:val="20"/>
                <w:szCs w:val="20"/>
                <w:lang w:eastAsia="en-US"/>
              </w:rPr>
            </w:pPr>
            <w:proofErr w:type="gramStart"/>
            <w:r>
              <w:rPr>
                <w:color w:val="000000"/>
                <w:sz w:val="20"/>
                <w:szCs w:val="20"/>
              </w:rPr>
              <w:t>утверждена</w:t>
            </w:r>
            <w:proofErr w:type="gramEnd"/>
            <w:r>
              <w:rPr>
                <w:color w:val="000000"/>
                <w:sz w:val="20"/>
                <w:szCs w:val="20"/>
              </w:rPr>
              <w:t xml:space="preserve"> постановлением Кабинета Министров Чувашской Республики от 26.10.2018 N 432</w:t>
            </w:r>
          </w:p>
        </w:tc>
      </w:tr>
      <w:tr w:rsidR="006E25CB">
        <w:trPr>
          <w:jc w:val="center"/>
        </w:trPr>
        <w:tc>
          <w:tcPr>
            <w:tcW w:w="9345" w:type="dxa"/>
            <w:gridSpan w:val="3"/>
          </w:tcPr>
          <w:p w:rsidR="006E25CB" w:rsidRDefault="00E82AC6">
            <w:pPr>
              <w:widowControl w:val="0"/>
              <w:ind w:firstLine="29"/>
              <w:rPr>
                <w:b/>
                <w:bCs/>
                <w:color w:val="000000"/>
                <w:sz w:val="20"/>
                <w:szCs w:val="20"/>
                <w:lang w:eastAsia="en-US"/>
              </w:rPr>
            </w:pPr>
            <w:r>
              <w:rPr>
                <w:b/>
                <w:bCs/>
                <w:color w:val="000000"/>
                <w:sz w:val="20"/>
                <w:szCs w:val="20"/>
                <w:lang w:eastAsia="en-US"/>
              </w:rPr>
              <w:t xml:space="preserve">2. Муниципальные программы Ибресинского муниципального округа </w:t>
            </w:r>
          </w:p>
        </w:tc>
      </w:tr>
      <w:tr w:rsidR="00996456">
        <w:trPr>
          <w:jc w:val="center"/>
        </w:trPr>
        <w:tc>
          <w:tcPr>
            <w:tcW w:w="667" w:type="dxa"/>
          </w:tcPr>
          <w:p w:rsidR="00996456" w:rsidRDefault="00996456">
            <w:pPr>
              <w:widowControl w:val="0"/>
              <w:ind w:firstLine="29"/>
              <w:rPr>
                <w:color w:val="000000"/>
                <w:sz w:val="20"/>
                <w:szCs w:val="20"/>
                <w:lang w:eastAsia="en-US"/>
              </w:rPr>
            </w:pPr>
            <w:r>
              <w:rPr>
                <w:color w:val="000000"/>
                <w:sz w:val="20"/>
                <w:szCs w:val="20"/>
                <w:lang w:eastAsia="en-US"/>
              </w:rPr>
              <w:t>2.1</w:t>
            </w:r>
          </w:p>
        </w:tc>
        <w:tc>
          <w:tcPr>
            <w:tcW w:w="3304" w:type="dxa"/>
          </w:tcPr>
          <w:p w:rsidR="00996456" w:rsidRDefault="00996456" w:rsidP="00996456">
            <w:pPr>
              <w:widowControl w:val="0"/>
              <w:ind w:firstLine="29"/>
              <w:jc w:val="both"/>
              <w:rPr>
                <w:color w:val="000000"/>
                <w:sz w:val="20"/>
                <w:szCs w:val="20"/>
                <w:lang w:eastAsia="en-US"/>
              </w:rPr>
            </w:pPr>
            <w:r w:rsidRPr="00996456">
              <w:rPr>
                <w:color w:val="000000"/>
                <w:sz w:val="20"/>
                <w:szCs w:val="20"/>
                <w:lang w:eastAsia="en-US"/>
              </w:rPr>
              <w:t xml:space="preserve">«Модернизация и развитие сферы жилищно-коммунального </w:t>
            </w:r>
            <w:r>
              <w:rPr>
                <w:color w:val="000000"/>
                <w:sz w:val="20"/>
                <w:szCs w:val="20"/>
                <w:lang w:eastAsia="en-US"/>
              </w:rPr>
              <w:t>х</w:t>
            </w:r>
            <w:r w:rsidRPr="00996456">
              <w:rPr>
                <w:color w:val="000000"/>
                <w:sz w:val="20"/>
                <w:szCs w:val="20"/>
                <w:lang w:eastAsia="en-US"/>
              </w:rPr>
              <w:t>озяйства»</w:t>
            </w:r>
          </w:p>
        </w:tc>
        <w:tc>
          <w:tcPr>
            <w:tcW w:w="5374" w:type="dxa"/>
          </w:tcPr>
          <w:p w:rsidR="00996456" w:rsidRDefault="00996456" w:rsidP="005332C1">
            <w:pPr>
              <w:widowControl w:val="0"/>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№957 от 01.09.2023г.</w:t>
            </w:r>
            <w:proofErr w:type="gramEnd"/>
          </w:p>
        </w:tc>
      </w:tr>
      <w:tr w:rsidR="00996456">
        <w:trPr>
          <w:jc w:val="center"/>
        </w:trPr>
        <w:tc>
          <w:tcPr>
            <w:tcW w:w="667" w:type="dxa"/>
          </w:tcPr>
          <w:p w:rsidR="00996456" w:rsidRDefault="00996456">
            <w:pPr>
              <w:widowControl w:val="0"/>
              <w:ind w:firstLine="29"/>
              <w:rPr>
                <w:color w:val="000000"/>
                <w:sz w:val="20"/>
                <w:szCs w:val="20"/>
                <w:lang w:eastAsia="en-US"/>
              </w:rPr>
            </w:pPr>
            <w:r>
              <w:rPr>
                <w:color w:val="000000"/>
                <w:sz w:val="20"/>
                <w:szCs w:val="20"/>
                <w:lang w:eastAsia="en-US"/>
              </w:rPr>
              <w:t>2.2.</w:t>
            </w:r>
          </w:p>
        </w:tc>
        <w:tc>
          <w:tcPr>
            <w:tcW w:w="3304" w:type="dxa"/>
          </w:tcPr>
          <w:p w:rsidR="00996456" w:rsidRPr="00996456" w:rsidRDefault="00996456" w:rsidP="00996456">
            <w:pPr>
              <w:widowControl w:val="0"/>
              <w:ind w:firstLine="29"/>
              <w:jc w:val="both"/>
              <w:rPr>
                <w:color w:val="000000"/>
                <w:sz w:val="20"/>
                <w:szCs w:val="20"/>
                <w:lang w:eastAsia="en-US"/>
              </w:rPr>
            </w:pPr>
            <w:r>
              <w:rPr>
                <w:color w:val="000000"/>
                <w:sz w:val="20"/>
                <w:szCs w:val="20"/>
                <w:lang w:eastAsia="en-US"/>
              </w:rPr>
              <w:t>«Обеспечение граждан в Ибресинском муниципальном округе Чувашской Республики доступным и комфортным жильем»</w:t>
            </w:r>
          </w:p>
        </w:tc>
        <w:tc>
          <w:tcPr>
            <w:tcW w:w="5374" w:type="dxa"/>
          </w:tcPr>
          <w:p w:rsidR="00996456" w:rsidRDefault="00996456" w:rsidP="005332C1">
            <w:pPr>
              <w:widowControl w:val="0"/>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306 от 28.03.2023г.</w:t>
            </w:r>
            <w:proofErr w:type="gramEnd"/>
          </w:p>
        </w:tc>
      </w:tr>
      <w:tr w:rsidR="00996456">
        <w:trPr>
          <w:jc w:val="center"/>
        </w:trPr>
        <w:tc>
          <w:tcPr>
            <w:tcW w:w="667" w:type="dxa"/>
          </w:tcPr>
          <w:p w:rsidR="00996456" w:rsidRDefault="00996456">
            <w:pPr>
              <w:widowControl w:val="0"/>
              <w:ind w:firstLine="29"/>
              <w:rPr>
                <w:color w:val="000000"/>
                <w:sz w:val="20"/>
                <w:szCs w:val="20"/>
                <w:lang w:eastAsia="en-US"/>
              </w:rPr>
            </w:pPr>
            <w:r>
              <w:rPr>
                <w:color w:val="000000"/>
                <w:sz w:val="20"/>
                <w:szCs w:val="20"/>
                <w:lang w:eastAsia="en-US"/>
              </w:rPr>
              <w:t>2.3.</w:t>
            </w:r>
          </w:p>
        </w:tc>
        <w:tc>
          <w:tcPr>
            <w:tcW w:w="3304" w:type="dxa"/>
          </w:tcPr>
          <w:p w:rsidR="00996456" w:rsidRDefault="00996456" w:rsidP="00996456">
            <w:pPr>
              <w:widowControl w:val="0"/>
              <w:ind w:firstLine="29"/>
              <w:jc w:val="both"/>
              <w:rPr>
                <w:color w:val="000000"/>
                <w:sz w:val="20"/>
                <w:szCs w:val="20"/>
                <w:lang w:eastAsia="en-US"/>
              </w:rPr>
            </w:pPr>
            <w:r w:rsidRPr="00996456">
              <w:rPr>
                <w:color w:val="000000"/>
                <w:sz w:val="20"/>
                <w:szCs w:val="20"/>
                <w:lang w:eastAsia="en-US"/>
              </w:rPr>
              <w:t>«Обеспечение общественного порядка и противодействие преступности»</w:t>
            </w:r>
          </w:p>
        </w:tc>
        <w:tc>
          <w:tcPr>
            <w:tcW w:w="5374" w:type="dxa"/>
          </w:tcPr>
          <w:p w:rsidR="00996456" w:rsidRDefault="00996456" w:rsidP="005332C1">
            <w:pPr>
              <w:widowControl w:val="0"/>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273 от 20.03.2023г.</w:t>
            </w:r>
            <w:proofErr w:type="gramEnd"/>
          </w:p>
        </w:tc>
      </w:tr>
      <w:tr w:rsidR="00996456">
        <w:trPr>
          <w:jc w:val="center"/>
        </w:trPr>
        <w:tc>
          <w:tcPr>
            <w:tcW w:w="667" w:type="dxa"/>
          </w:tcPr>
          <w:p w:rsidR="00996456" w:rsidRDefault="00996456">
            <w:pPr>
              <w:widowControl w:val="0"/>
              <w:ind w:firstLine="29"/>
              <w:rPr>
                <w:color w:val="000000"/>
                <w:sz w:val="20"/>
                <w:szCs w:val="20"/>
                <w:lang w:eastAsia="en-US"/>
              </w:rPr>
            </w:pPr>
            <w:r>
              <w:rPr>
                <w:color w:val="000000"/>
                <w:sz w:val="20"/>
                <w:szCs w:val="20"/>
                <w:lang w:eastAsia="en-US"/>
              </w:rPr>
              <w:t>2.4.</w:t>
            </w:r>
          </w:p>
        </w:tc>
        <w:tc>
          <w:tcPr>
            <w:tcW w:w="3304" w:type="dxa"/>
          </w:tcPr>
          <w:p w:rsidR="00996456" w:rsidRPr="00996456" w:rsidRDefault="005332C1" w:rsidP="00996456">
            <w:pPr>
              <w:widowControl w:val="0"/>
              <w:ind w:firstLine="29"/>
              <w:jc w:val="both"/>
              <w:rPr>
                <w:color w:val="000000"/>
                <w:sz w:val="20"/>
                <w:szCs w:val="20"/>
                <w:lang w:eastAsia="en-US"/>
              </w:rPr>
            </w:pPr>
            <w:r w:rsidRPr="005332C1">
              <w:rPr>
                <w:color w:val="000000"/>
                <w:sz w:val="20"/>
                <w:szCs w:val="20"/>
                <w:lang w:eastAsia="en-US"/>
              </w:rPr>
              <w:t>«Развитие земельных и имущественных отношений»</w:t>
            </w:r>
          </w:p>
        </w:tc>
        <w:tc>
          <w:tcPr>
            <w:tcW w:w="5374" w:type="dxa"/>
          </w:tcPr>
          <w:p w:rsidR="00996456" w:rsidRDefault="005332C1" w:rsidP="005332C1">
            <w:pPr>
              <w:widowControl w:val="0"/>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132 от 13.02.2023г.</w:t>
            </w:r>
            <w:proofErr w:type="gramEnd"/>
          </w:p>
        </w:tc>
      </w:tr>
      <w:tr w:rsidR="005332C1">
        <w:trPr>
          <w:jc w:val="center"/>
        </w:trPr>
        <w:tc>
          <w:tcPr>
            <w:tcW w:w="667" w:type="dxa"/>
          </w:tcPr>
          <w:p w:rsidR="005332C1" w:rsidRDefault="005332C1">
            <w:pPr>
              <w:widowControl w:val="0"/>
              <w:ind w:firstLine="29"/>
              <w:rPr>
                <w:color w:val="000000"/>
                <w:sz w:val="20"/>
                <w:szCs w:val="20"/>
                <w:lang w:eastAsia="en-US"/>
              </w:rPr>
            </w:pPr>
            <w:r>
              <w:rPr>
                <w:color w:val="000000"/>
                <w:sz w:val="20"/>
                <w:szCs w:val="20"/>
                <w:lang w:eastAsia="en-US"/>
              </w:rPr>
              <w:t>2.5.</w:t>
            </w:r>
          </w:p>
        </w:tc>
        <w:tc>
          <w:tcPr>
            <w:tcW w:w="3304" w:type="dxa"/>
          </w:tcPr>
          <w:p w:rsidR="005332C1" w:rsidRPr="005332C1" w:rsidRDefault="005332C1" w:rsidP="00996456">
            <w:pPr>
              <w:widowControl w:val="0"/>
              <w:ind w:firstLine="29"/>
              <w:jc w:val="both"/>
              <w:rPr>
                <w:color w:val="000000"/>
                <w:sz w:val="20"/>
                <w:szCs w:val="20"/>
                <w:lang w:eastAsia="en-US"/>
              </w:rPr>
            </w:pPr>
            <w:r>
              <w:rPr>
                <w:color w:val="000000"/>
                <w:sz w:val="20"/>
                <w:szCs w:val="20"/>
                <w:lang w:eastAsia="en-US"/>
              </w:rPr>
              <w:t>«Формирование современной городской среды на территории Ибресинского муниципального округа Чувашской Республики»</w:t>
            </w:r>
          </w:p>
        </w:tc>
        <w:tc>
          <w:tcPr>
            <w:tcW w:w="5374" w:type="dxa"/>
          </w:tcPr>
          <w:p w:rsidR="005332C1" w:rsidRDefault="005332C1" w:rsidP="005332C1">
            <w:pPr>
              <w:widowControl w:val="0"/>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216 от 13.03.2023г.</w:t>
            </w:r>
            <w:proofErr w:type="gramEnd"/>
          </w:p>
        </w:tc>
      </w:tr>
      <w:tr w:rsidR="005332C1">
        <w:trPr>
          <w:jc w:val="center"/>
        </w:trPr>
        <w:tc>
          <w:tcPr>
            <w:tcW w:w="667" w:type="dxa"/>
          </w:tcPr>
          <w:p w:rsidR="005332C1" w:rsidRDefault="005332C1">
            <w:pPr>
              <w:widowControl w:val="0"/>
              <w:ind w:firstLine="29"/>
              <w:rPr>
                <w:color w:val="000000"/>
                <w:sz w:val="20"/>
                <w:szCs w:val="20"/>
                <w:lang w:eastAsia="en-US"/>
              </w:rPr>
            </w:pPr>
            <w:r>
              <w:rPr>
                <w:color w:val="000000"/>
                <w:sz w:val="20"/>
                <w:szCs w:val="20"/>
                <w:lang w:eastAsia="en-US"/>
              </w:rPr>
              <w:t>2.6.</w:t>
            </w:r>
          </w:p>
        </w:tc>
        <w:tc>
          <w:tcPr>
            <w:tcW w:w="3304" w:type="dxa"/>
          </w:tcPr>
          <w:p w:rsidR="005332C1" w:rsidRDefault="005332C1" w:rsidP="00996456">
            <w:pPr>
              <w:widowControl w:val="0"/>
              <w:ind w:firstLine="29"/>
              <w:jc w:val="both"/>
              <w:rPr>
                <w:color w:val="000000"/>
                <w:sz w:val="20"/>
                <w:szCs w:val="20"/>
                <w:lang w:eastAsia="en-US"/>
              </w:rPr>
            </w:pPr>
            <w:r>
              <w:rPr>
                <w:color w:val="000000"/>
                <w:sz w:val="20"/>
                <w:szCs w:val="20"/>
                <w:lang w:eastAsia="en-US"/>
              </w:rPr>
              <w:t>«Комплексное развитие сельских территорий»</w:t>
            </w:r>
          </w:p>
        </w:tc>
        <w:tc>
          <w:tcPr>
            <w:tcW w:w="5374" w:type="dxa"/>
          </w:tcPr>
          <w:p w:rsidR="005332C1" w:rsidRDefault="005332C1" w:rsidP="005332C1">
            <w:pPr>
              <w:widowControl w:val="0"/>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561 от 25.05.2023г.</w:t>
            </w:r>
            <w:proofErr w:type="gramEnd"/>
          </w:p>
        </w:tc>
      </w:tr>
      <w:tr w:rsidR="005332C1">
        <w:trPr>
          <w:jc w:val="center"/>
        </w:trPr>
        <w:tc>
          <w:tcPr>
            <w:tcW w:w="667" w:type="dxa"/>
          </w:tcPr>
          <w:p w:rsidR="005332C1" w:rsidRDefault="005332C1">
            <w:pPr>
              <w:widowControl w:val="0"/>
              <w:ind w:firstLine="29"/>
              <w:rPr>
                <w:color w:val="000000"/>
                <w:sz w:val="20"/>
                <w:szCs w:val="20"/>
                <w:lang w:eastAsia="en-US"/>
              </w:rPr>
            </w:pPr>
            <w:r>
              <w:rPr>
                <w:color w:val="000000"/>
                <w:sz w:val="20"/>
                <w:szCs w:val="20"/>
                <w:lang w:eastAsia="en-US"/>
              </w:rPr>
              <w:lastRenderedPageBreak/>
              <w:t>2.7.</w:t>
            </w:r>
          </w:p>
        </w:tc>
        <w:tc>
          <w:tcPr>
            <w:tcW w:w="3304" w:type="dxa"/>
          </w:tcPr>
          <w:p w:rsidR="005332C1" w:rsidRDefault="005332C1" w:rsidP="00996456">
            <w:pPr>
              <w:widowControl w:val="0"/>
              <w:ind w:firstLine="29"/>
              <w:jc w:val="both"/>
              <w:rPr>
                <w:color w:val="000000"/>
                <w:sz w:val="20"/>
                <w:szCs w:val="20"/>
                <w:lang w:eastAsia="en-US"/>
              </w:rPr>
            </w:pPr>
            <w:r>
              <w:rPr>
                <w:color w:val="000000"/>
                <w:sz w:val="20"/>
                <w:szCs w:val="20"/>
                <w:lang w:eastAsia="en-US"/>
              </w:rPr>
              <w:t>«Социальная поддержка граждан»</w:t>
            </w:r>
          </w:p>
        </w:tc>
        <w:tc>
          <w:tcPr>
            <w:tcW w:w="5374" w:type="dxa"/>
          </w:tcPr>
          <w:p w:rsidR="005332C1" w:rsidRDefault="005332C1" w:rsidP="005332C1">
            <w:pPr>
              <w:widowControl w:val="0"/>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251 от 16.03.2023г.</w:t>
            </w:r>
            <w:proofErr w:type="gramEnd"/>
          </w:p>
        </w:tc>
      </w:tr>
      <w:tr w:rsidR="00996456">
        <w:trPr>
          <w:jc w:val="center"/>
        </w:trPr>
        <w:tc>
          <w:tcPr>
            <w:tcW w:w="667" w:type="dxa"/>
          </w:tcPr>
          <w:p w:rsidR="00996456" w:rsidRDefault="00996456" w:rsidP="005332C1">
            <w:pPr>
              <w:widowControl w:val="0"/>
              <w:ind w:firstLine="29"/>
              <w:rPr>
                <w:color w:val="000000"/>
                <w:sz w:val="20"/>
                <w:szCs w:val="20"/>
                <w:lang w:eastAsia="en-US"/>
              </w:rPr>
            </w:pPr>
            <w:r>
              <w:rPr>
                <w:color w:val="000000"/>
                <w:sz w:val="20"/>
                <w:szCs w:val="20"/>
                <w:lang w:eastAsia="en-US"/>
              </w:rPr>
              <w:t>2.</w:t>
            </w:r>
            <w:r w:rsidR="005332C1">
              <w:rPr>
                <w:color w:val="000000"/>
                <w:sz w:val="20"/>
                <w:szCs w:val="20"/>
                <w:lang w:eastAsia="en-US"/>
              </w:rPr>
              <w:t>8.</w:t>
            </w:r>
          </w:p>
        </w:tc>
        <w:tc>
          <w:tcPr>
            <w:tcW w:w="3304" w:type="dxa"/>
          </w:tcPr>
          <w:p w:rsidR="00996456" w:rsidRDefault="00996456" w:rsidP="00712472">
            <w:pPr>
              <w:widowControl w:val="0"/>
              <w:ind w:firstLine="29"/>
              <w:rPr>
                <w:color w:val="000000"/>
                <w:sz w:val="20"/>
                <w:szCs w:val="20"/>
                <w:lang w:eastAsia="en-US"/>
              </w:rPr>
            </w:pPr>
            <w:r>
              <w:rPr>
                <w:color w:val="000000"/>
                <w:sz w:val="20"/>
                <w:szCs w:val="20"/>
                <w:lang w:eastAsia="en-US"/>
              </w:rPr>
              <w:t>«Развитие культуры и туризма»</w:t>
            </w:r>
          </w:p>
        </w:tc>
        <w:tc>
          <w:tcPr>
            <w:tcW w:w="5374" w:type="dxa"/>
          </w:tcPr>
          <w:p w:rsidR="00996456" w:rsidRDefault="00996456" w:rsidP="00712472">
            <w:pPr>
              <w:widowControl w:val="0"/>
              <w:ind w:firstLine="29"/>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129 от 13.02.2023г.</w:t>
            </w:r>
            <w:proofErr w:type="gramEnd"/>
          </w:p>
        </w:tc>
      </w:tr>
      <w:tr w:rsidR="00996456">
        <w:trPr>
          <w:jc w:val="center"/>
        </w:trPr>
        <w:tc>
          <w:tcPr>
            <w:tcW w:w="667" w:type="dxa"/>
          </w:tcPr>
          <w:p w:rsidR="00996456" w:rsidRDefault="005332C1">
            <w:pPr>
              <w:widowControl w:val="0"/>
              <w:ind w:firstLine="29"/>
              <w:rPr>
                <w:color w:val="000000"/>
                <w:sz w:val="20"/>
                <w:szCs w:val="20"/>
                <w:lang w:eastAsia="en-US"/>
              </w:rPr>
            </w:pPr>
            <w:r>
              <w:rPr>
                <w:color w:val="000000"/>
                <w:sz w:val="20"/>
                <w:szCs w:val="20"/>
                <w:lang w:eastAsia="en-US"/>
              </w:rPr>
              <w:t>2.9.</w:t>
            </w:r>
          </w:p>
        </w:tc>
        <w:tc>
          <w:tcPr>
            <w:tcW w:w="3304" w:type="dxa"/>
          </w:tcPr>
          <w:p w:rsidR="00996456" w:rsidRDefault="005332C1" w:rsidP="00B669DD">
            <w:pPr>
              <w:widowControl w:val="0"/>
              <w:ind w:firstLine="29"/>
              <w:jc w:val="both"/>
              <w:rPr>
                <w:color w:val="000000"/>
                <w:sz w:val="20"/>
                <w:szCs w:val="20"/>
                <w:lang w:eastAsia="en-US"/>
              </w:rPr>
            </w:pPr>
            <w:r>
              <w:rPr>
                <w:color w:val="000000"/>
                <w:sz w:val="20"/>
                <w:szCs w:val="20"/>
                <w:lang w:eastAsia="en-US"/>
              </w:rPr>
              <w:t>«Развитие физической культуры и спорта»</w:t>
            </w:r>
          </w:p>
        </w:tc>
        <w:tc>
          <w:tcPr>
            <w:tcW w:w="5374" w:type="dxa"/>
          </w:tcPr>
          <w:p w:rsidR="00996456" w:rsidRDefault="005332C1" w:rsidP="005332C1">
            <w:pPr>
              <w:widowControl w:val="0"/>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252 от 16.03.2023г.</w:t>
            </w:r>
            <w:proofErr w:type="gramEnd"/>
          </w:p>
        </w:tc>
      </w:tr>
      <w:tr w:rsidR="00996456">
        <w:trPr>
          <w:jc w:val="center"/>
        </w:trPr>
        <w:tc>
          <w:tcPr>
            <w:tcW w:w="667" w:type="dxa"/>
          </w:tcPr>
          <w:p w:rsidR="00996456" w:rsidRDefault="005332C1">
            <w:pPr>
              <w:widowControl w:val="0"/>
              <w:ind w:firstLine="29"/>
              <w:rPr>
                <w:color w:val="000000"/>
                <w:sz w:val="20"/>
                <w:szCs w:val="20"/>
                <w:lang w:eastAsia="en-US"/>
              </w:rPr>
            </w:pPr>
            <w:r>
              <w:rPr>
                <w:color w:val="000000"/>
                <w:sz w:val="20"/>
                <w:szCs w:val="20"/>
                <w:lang w:eastAsia="en-US"/>
              </w:rPr>
              <w:t>2.10.</w:t>
            </w:r>
          </w:p>
        </w:tc>
        <w:tc>
          <w:tcPr>
            <w:tcW w:w="3304" w:type="dxa"/>
          </w:tcPr>
          <w:p w:rsidR="00996456" w:rsidRDefault="005332C1">
            <w:pPr>
              <w:widowControl w:val="0"/>
              <w:ind w:firstLine="29"/>
              <w:rPr>
                <w:color w:val="000000"/>
                <w:sz w:val="20"/>
                <w:szCs w:val="20"/>
                <w:lang w:eastAsia="en-US"/>
              </w:rPr>
            </w:pPr>
            <w:r>
              <w:rPr>
                <w:color w:val="000000"/>
                <w:sz w:val="20"/>
                <w:szCs w:val="20"/>
                <w:lang w:eastAsia="en-US"/>
              </w:rPr>
              <w:t>«Содействие занятости населения»</w:t>
            </w:r>
          </w:p>
        </w:tc>
        <w:tc>
          <w:tcPr>
            <w:tcW w:w="5374" w:type="dxa"/>
          </w:tcPr>
          <w:p w:rsidR="00996456" w:rsidRDefault="005332C1" w:rsidP="00B74AB7">
            <w:pPr>
              <w:widowControl w:val="0"/>
              <w:ind w:firstLine="29"/>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250 от 16.03.2023г.</w:t>
            </w:r>
            <w:proofErr w:type="gramEnd"/>
          </w:p>
        </w:tc>
      </w:tr>
      <w:tr w:rsidR="00996456">
        <w:trPr>
          <w:jc w:val="center"/>
        </w:trPr>
        <w:tc>
          <w:tcPr>
            <w:tcW w:w="667" w:type="dxa"/>
          </w:tcPr>
          <w:p w:rsidR="00996456" w:rsidRDefault="005332C1">
            <w:pPr>
              <w:widowControl w:val="0"/>
              <w:ind w:firstLine="29"/>
              <w:rPr>
                <w:color w:val="000000"/>
                <w:sz w:val="20"/>
                <w:szCs w:val="20"/>
                <w:lang w:eastAsia="en-US"/>
              </w:rPr>
            </w:pPr>
            <w:r>
              <w:rPr>
                <w:color w:val="000000"/>
                <w:sz w:val="20"/>
                <w:szCs w:val="20"/>
                <w:lang w:eastAsia="en-US"/>
              </w:rPr>
              <w:t>2.11.</w:t>
            </w:r>
          </w:p>
        </w:tc>
        <w:tc>
          <w:tcPr>
            <w:tcW w:w="3304" w:type="dxa"/>
          </w:tcPr>
          <w:p w:rsidR="00996456" w:rsidRDefault="005332C1">
            <w:pPr>
              <w:widowControl w:val="0"/>
              <w:ind w:firstLine="29"/>
              <w:rPr>
                <w:color w:val="000000"/>
                <w:sz w:val="20"/>
                <w:szCs w:val="20"/>
                <w:lang w:eastAsia="en-US"/>
              </w:rPr>
            </w:pPr>
            <w:r w:rsidRPr="005332C1">
              <w:rPr>
                <w:color w:val="000000"/>
                <w:sz w:val="20"/>
                <w:szCs w:val="20"/>
                <w:lang w:eastAsia="en-US"/>
              </w:rPr>
              <w:t>«Развитие образования»</w:t>
            </w:r>
          </w:p>
        </w:tc>
        <w:tc>
          <w:tcPr>
            <w:tcW w:w="5374" w:type="dxa"/>
          </w:tcPr>
          <w:p w:rsidR="00996456" w:rsidRDefault="005332C1" w:rsidP="005332C1">
            <w:pPr>
              <w:widowControl w:val="0"/>
              <w:ind w:firstLine="29"/>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201 от 07.03.2023г.</w:t>
            </w:r>
            <w:proofErr w:type="gramEnd"/>
          </w:p>
        </w:tc>
      </w:tr>
      <w:tr w:rsidR="00996456">
        <w:trPr>
          <w:jc w:val="center"/>
        </w:trPr>
        <w:tc>
          <w:tcPr>
            <w:tcW w:w="667" w:type="dxa"/>
          </w:tcPr>
          <w:p w:rsidR="00996456" w:rsidRDefault="005332C1">
            <w:pPr>
              <w:widowControl w:val="0"/>
              <w:ind w:firstLine="29"/>
              <w:rPr>
                <w:color w:val="000000"/>
                <w:sz w:val="20"/>
                <w:szCs w:val="20"/>
                <w:lang w:eastAsia="en-US"/>
              </w:rPr>
            </w:pPr>
            <w:r>
              <w:rPr>
                <w:color w:val="000000"/>
                <w:sz w:val="20"/>
                <w:szCs w:val="20"/>
                <w:lang w:eastAsia="en-US"/>
              </w:rPr>
              <w:t>2.12.</w:t>
            </w:r>
          </w:p>
        </w:tc>
        <w:tc>
          <w:tcPr>
            <w:tcW w:w="3304" w:type="dxa"/>
          </w:tcPr>
          <w:p w:rsidR="00996456" w:rsidRDefault="005332C1" w:rsidP="005332C1">
            <w:pPr>
              <w:widowControl w:val="0"/>
              <w:ind w:firstLine="29"/>
              <w:jc w:val="both"/>
              <w:rPr>
                <w:color w:val="000000"/>
                <w:sz w:val="20"/>
                <w:szCs w:val="20"/>
                <w:lang w:eastAsia="en-US"/>
              </w:rPr>
            </w:pPr>
            <w:r w:rsidRPr="005332C1">
              <w:rPr>
                <w:color w:val="000000"/>
                <w:sz w:val="20"/>
                <w:szCs w:val="20"/>
                <w:lang w:eastAsia="en-US"/>
              </w:rPr>
              <w:t>«Повышение безопасности жизнедеятельности населения и территорий Ибресинского муниципального округа Чувашской Республики»</w:t>
            </w:r>
          </w:p>
        </w:tc>
        <w:tc>
          <w:tcPr>
            <w:tcW w:w="5374" w:type="dxa"/>
          </w:tcPr>
          <w:p w:rsidR="00996456" w:rsidRDefault="005332C1" w:rsidP="005332C1">
            <w:pPr>
              <w:widowControl w:val="0"/>
              <w:ind w:firstLine="29"/>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717 от 29.06.2023г.</w:t>
            </w:r>
            <w:proofErr w:type="gramEnd"/>
          </w:p>
        </w:tc>
      </w:tr>
      <w:tr w:rsidR="006E25CB">
        <w:trPr>
          <w:trHeight w:val="238"/>
          <w:jc w:val="center"/>
        </w:trPr>
        <w:tc>
          <w:tcPr>
            <w:tcW w:w="667" w:type="dxa"/>
          </w:tcPr>
          <w:p w:rsidR="006E25CB" w:rsidRDefault="005332C1">
            <w:pPr>
              <w:widowControl w:val="0"/>
              <w:ind w:firstLine="29"/>
              <w:rPr>
                <w:color w:val="000000"/>
                <w:sz w:val="20"/>
                <w:szCs w:val="20"/>
                <w:lang w:eastAsia="en-US"/>
              </w:rPr>
            </w:pPr>
            <w:r>
              <w:rPr>
                <w:color w:val="000000"/>
                <w:sz w:val="20"/>
                <w:szCs w:val="20"/>
                <w:lang w:eastAsia="en-US"/>
              </w:rPr>
              <w:t>2.13.</w:t>
            </w:r>
          </w:p>
        </w:tc>
        <w:tc>
          <w:tcPr>
            <w:tcW w:w="3304" w:type="dxa"/>
          </w:tcPr>
          <w:p w:rsidR="006E25CB" w:rsidRDefault="005332C1" w:rsidP="005332C1">
            <w:pPr>
              <w:widowControl w:val="0"/>
              <w:ind w:firstLine="29"/>
              <w:jc w:val="both"/>
              <w:rPr>
                <w:color w:val="000000"/>
                <w:sz w:val="20"/>
                <w:szCs w:val="20"/>
                <w:lang w:eastAsia="en-US"/>
              </w:rPr>
            </w:pPr>
            <w:r w:rsidRPr="005332C1">
              <w:rPr>
                <w:color w:val="000000"/>
                <w:sz w:val="20"/>
                <w:szCs w:val="20"/>
                <w:lang w:eastAsia="en-US"/>
              </w:rPr>
              <w:t>«Развитие сельского хозяйства и регулирование рынка сельскохозяйственной продукции, сырья и продовольствия»</w:t>
            </w:r>
          </w:p>
        </w:tc>
        <w:tc>
          <w:tcPr>
            <w:tcW w:w="5374" w:type="dxa"/>
          </w:tcPr>
          <w:p w:rsidR="006E25CB" w:rsidRDefault="005332C1" w:rsidP="005332C1">
            <w:pPr>
              <w:widowControl w:val="0"/>
              <w:ind w:firstLine="29"/>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320 от 31.03.2023г.</w:t>
            </w:r>
            <w:proofErr w:type="gramEnd"/>
          </w:p>
        </w:tc>
      </w:tr>
      <w:tr w:rsidR="006E25CB">
        <w:trPr>
          <w:jc w:val="center"/>
        </w:trPr>
        <w:tc>
          <w:tcPr>
            <w:tcW w:w="667" w:type="dxa"/>
          </w:tcPr>
          <w:p w:rsidR="006E25CB" w:rsidRDefault="005332C1">
            <w:pPr>
              <w:widowControl w:val="0"/>
              <w:ind w:firstLine="29"/>
              <w:rPr>
                <w:color w:val="000000"/>
                <w:sz w:val="20"/>
                <w:szCs w:val="20"/>
                <w:lang w:eastAsia="en-US"/>
              </w:rPr>
            </w:pPr>
            <w:r>
              <w:rPr>
                <w:color w:val="000000"/>
                <w:sz w:val="20"/>
                <w:szCs w:val="20"/>
                <w:lang w:eastAsia="en-US"/>
              </w:rPr>
              <w:t>2.14.</w:t>
            </w:r>
          </w:p>
        </w:tc>
        <w:tc>
          <w:tcPr>
            <w:tcW w:w="3304" w:type="dxa"/>
          </w:tcPr>
          <w:p w:rsidR="006E25CB" w:rsidRDefault="005332C1" w:rsidP="005332C1">
            <w:pPr>
              <w:widowControl w:val="0"/>
              <w:ind w:firstLine="29"/>
              <w:jc w:val="both"/>
              <w:rPr>
                <w:color w:val="000000"/>
                <w:sz w:val="20"/>
                <w:szCs w:val="20"/>
                <w:lang w:eastAsia="en-US"/>
              </w:rPr>
            </w:pPr>
            <w:r w:rsidRPr="005332C1">
              <w:rPr>
                <w:color w:val="000000"/>
                <w:sz w:val="20"/>
                <w:szCs w:val="20"/>
                <w:lang w:eastAsia="en-US"/>
              </w:rPr>
              <w:t>«Развитие транспортной системы Ибресинского муниципального округа Чувашской Республики»</w:t>
            </w:r>
          </w:p>
        </w:tc>
        <w:tc>
          <w:tcPr>
            <w:tcW w:w="5374" w:type="dxa"/>
          </w:tcPr>
          <w:p w:rsidR="006E25CB" w:rsidRDefault="005332C1" w:rsidP="005332C1">
            <w:pPr>
              <w:widowControl w:val="0"/>
              <w:ind w:firstLine="29"/>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956 от 01.09.2023г.</w:t>
            </w:r>
            <w:proofErr w:type="gramEnd"/>
          </w:p>
        </w:tc>
      </w:tr>
      <w:tr w:rsidR="006E25CB">
        <w:trPr>
          <w:jc w:val="center"/>
        </w:trPr>
        <w:tc>
          <w:tcPr>
            <w:tcW w:w="667" w:type="dxa"/>
          </w:tcPr>
          <w:p w:rsidR="006E25CB" w:rsidRDefault="005332C1">
            <w:pPr>
              <w:widowControl w:val="0"/>
              <w:ind w:firstLine="29"/>
              <w:rPr>
                <w:color w:val="000000"/>
                <w:sz w:val="20"/>
                <w:szCs w:val="20"/>
                <w:lang w:eastAsia="en-US"/>
              </w:rPr>
            </w:pPr>
            <w:r>
              <w:rPr>
                <w:color w:val="000000"/>
                <w:sz w:val="20"/>
                <w:szCs w:val="20"/>
                <w:lang w:eastAsia="en-US"/>
              </w:rPr>
              <w:t>2.15.</w:t>
            </w:r>
          </w:p>
        </w:tc>
        <w:tc>
          <w:tcPr>
            <w:tcW w:w="3304" w:type="dxa"/>
          </w:tcPr>
          <w:p w:rsidR="006E25CB" w:rsidRDefault="00B669DD">
            <w:pPr>
              <w:widowControl w:val="0"/>
              <w:ind w:firstLine="29"/>
              <w:rPr>
                <w:color w:val="000000"/>
                <w:sz w:val="20"/>
                <w:szCs w:val="20"/>
                <w:lang w:eastAsia="en-US"/>
              </w:rPr>
            </w:pPr>
            <w:r>
              <w:rPr>
                <w:color w:val="000000"/>
                <w:sz w:val="20"/>
                <w:szCs w:val="20"/>
                <w:lang w:eastAsia="en-US"/>
              </w:rPr>
              <w:t>«Развитие потенциала природно-сырьевых ресурсов и повышение экологической безопасности»</w:t>
            </w:r>
          </w:p>
        </w:tc>
        <w:tc>
          <w:tcPr>
            <w:tcW w:w="5374" w:type="dxa"/>
          </w:tcPr>
          <w:p w:rsidR="006E25CB" w:rsidRDefault="00B669DD">
            <w:pPr>
              <w:widowControl w:val="0"/>
              <w:ind w:firstLine="29"/>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321 от 31.03.2023г.</w:t>
            </w:r>
            <w:proofErr w:type="gramEnd"/>
          </w:p>
        </w:tc>
      </w:tr>
      <w:tr w:rsidR="006E25CB">
        <w:trPr>
          <w:jc w:val="center"/>
        </w:trPr>
        <w:tc>
          <w:tcPr>
            <w:tcW w:w="667" w:type="dxa"/>
          </w:tcPr>
          <w:p w:rsidR="006E25CB" w:rsidRDefault="005332C1">
            <w:pPr>
              <w:widowControl w:val="0"/>
              <w:ind w:firstLine="29"/>
              <w:rPr>
                <w:color w:val="000000"/>
                <w:sz w:val="20"/>
                <w:szCs w:val="20"/>
                <w:lang w:eastAsia="en-US"/>
              </w:rPr>
            </w:pPr>
            <w:r>
              <w:rPr>
                <w:color w:val="000000"/>
                <w:sz w:val="20"/>
                <w:szCs w:val="20"/>
                <w:lang w:eastAsia="en-US"/>
              </w:rPr>
              <w:t>2.16.</w:t>
            </w:r>
          </w:p>
        </w:tc>
        <w:tc>
          <w:tcPr>
            <w:tcW w:w="3304" w:type="dxa"/>
          </w:tcPr>
          <w:p w:rsidR="006E25CB" w:rsidRDefault="00B669DD" w:rsidP="00B669DD">
            <w:pPr>
              <w:widowControl w:val="0"/>
              <w:ind w:firstLine="29"/>
              <w:jc w:val="both"/>
              <w:rPr>
                <w:color w:val="000000"/>
                <w:sz w:val="20"/>
                <w:szCs w:val="20"/>
                <w:lang w:eastAsia="en-US"/>
              </w:rPr>
            </w:pPr>
            <w:r w:rsidRPr="00B669DD">
              <w:rPr>
                <w:color w:val="000000"/>
                <w:sz w:val="20"/>
                <w:szCs w:val="20"/>
                <w:lang w:eastAsia="en-US"/>
              </w:rPr>
              <w:t>«Управление общественными финансами и муниципальным долгом Ибресинского муниципального округа Чувашской Республики»</w:t>
            </w:r>
          </w:p>
        </w:tc>
        <w:tc>
          <w:tcPr>
            <w:tcW w:w="5374" w:type="dxa"/>
          </w:tcPr>
          <w:p w:rsidR="006E25CB" w:rsidRDefault="00B669DD" w:rsidP="00B669DD">
            <w:pPr>
              <w:widowControl w:val="0"/>
              <w:ind w:firstLine="29"/>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70 от 30.01.2023г.</w:t>
            </w:r>
            <w:proofErr w:type="gramEnd"/>
          </w:p>
        </w:tc>
      </w:tr>
      <w:tr w:rsidR="006E25CB">
        <w:trPr>
          <w:jc w:val="center"/>
        </w:trPr>
        <w:tc>
          <w:tcPr>
            <w:tcW w:w="667" w:type="dxa"/>
          </w:tcPr>
          <w:p w:rsidR="006E25CB" w:rsidRDefault="005332C1">
            <w:pPr>
              <w:widowControl w:val="0"/>
              <w:ind w:firstLine="29"/>
              <w:rPr>
                <w:color w:val="000000"/>
                <w:sz w:val="20"/>
                <w:szCs w:val="20"/>
                <w:lang w:eastAsia="en-US"/>
              </w:rPr>
            </w:pPr>
            <w:r>
              <w:rPr>
                <w:color w:val="000000"/>
                <w:sz w:val="20"/>
                <w:szCs w:val="20"/>
                <w:lang w:eastAsia="en-US"/>
              </w:rPr>
              <w:t>2.17.</w:t>
            </w:r>
          </w:p>
        </w:tc>
        <w:tc>
          <w:tcPr>
            <w:tcW w:w="3304" w:type="dxa"/>
          </w:tcPr>
          <w:p w:rsidR="006E25CB" w:rsidRDefault="00B669DD">
            <w:pPr>
              <w:widowControl w:val="0"/>
              <w:ind w:firstLine="29"/>
              <w:rPr>
                <w:color w:val="000000"/>
                <w:sz w:val="20"/>
                <w:szCs w:val="20"/>
                <w:lang w:eastAsia="en-US"/>
              </w:rPr>
            </w:pPr>
            <w:r w:rsidRPr="00B669DD">
              <w:rPr>
                <w:color w:val="000000"/>
                <w:sz w:val="20"/>
                <w:szCs w:val="20"/>
                <w:lang w:eastAsia="en-US"/>
              </w:rPr>
              <w:t>«Развитие потенциала муниципального управления»</w:t>
            </w:r>
          </w:p>
        </w:tc>
        <w:tc>
          <w:tcPr>
            <w:tcW w:w="5374" w:type="dxa"/>
          </w:tcPr>
          <w:p w:rsidR="006E25CB" w:rsidRDefault="00B669DD" w:rsidP="00B669DD">
            <w:pPr>
              <w:widowControl w:val="0"/>
              <w:ind w:firstLine="29"/>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200 от 06.03.2023г.</w:t>
            </w:r>
            <w:proofErr w:type="gramEnd"/>
          </w:p>
        </w:tc>
      </w:tr>
      <w:tr w:rsidR="006E25CB">
        <w:trPr>
          <w:jc w:val="center"/>
        </w:trPr>
        <w:tc>
          <w:tcPr>
            <w:tcW w:w="667" w:type="dxa"/>
          </w:tcPr>
          <w:p w:rsidR="006E25CB" w:rsidRDefault="005332C1">
            <w:pPr>
              <w:widowControl w:val="0"/>
              <w:ind w:firstLine="29"/>
              <w:rPr>
                <w:color w:val="000000"/>
                <w:sz w:val="20"/>
                <w:szCs w:val="20"/>
                <w:lang w:eastAsia="en-US"/>
              </w:rPr>
            </w:pPr>
            <w:r>
              <w:rPr>
                <w:color w:val="000000"/>
                <w:sz w:val="20"/>
                <w:szCs w:val="20"/>
                <w:lang w:eastAsia="en-US"/>
              </w:rPr>
              <w:t>2.18.</w:t>
            </w:r>
          </w:p>
        </w:tc>
        <w:tc>
          <w:tcPr>
            <w:tcW w:w="3304" w:type="dxa"/>
          </w:tcPr>
          <w:p w:rsidR="006E25CB" w:rsidRDefault="00B669DD">
            <w:pPr>
              <w:widowControl w:val="0"/>
              <w:ind w:firstLine="29"/>
              <w:rPr>
                <w:color w:val="000000"/>
                <w:sz w:val="20"/>
                <w:szCs w:val="20"/>
                <w:lang w:eastAsia="en-US"/>
              </w:rPr>
            </w:pPr>
            <w:r w:rsidRPr="00B669DD">
              <w:rPr>
                <w:color w:val="000000"/>
                <w:sz w:val="20"/>
                <w:szCs w:val="20"/>
                <w:lang w:eastAsia="en-US"/>
              </w:rPr>
              <w:t>«Цифровое общество»</w:t>
            </w:r>
          </w:p>
        </w:tc>
        <w:tc>
          <w:tcPr>
            <w:tcW w:w="5374" w:type="dxa"/>
          </w:tcPr>
          <w:p w:rsidR="006E25CB" w:rsidRDefault="00B669DD" w:rsidP="00B669DD">
            <w:pPr>
              <w:widowControl w:val="0"/>
              <w:ind w:firstLine="29"/>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958 от 01.09.2023г.</w:t>
            </w:r>
            <w:proofErr w:type="gramEnd"/>
          </w:p>
        </w:tc>
      </w:tr>
      <w:tr w:rsidR="006E25CB">
        <w:trPr>
          <w:jc w:val="center"/>
        </w:trPr>
        <w:tc>
          <w:tcPr>
            <w:tcW w:w="667" w:type="dxa"/>
          </w:tcPr>
          <w:p w:rsidR="006E25CB" w:rsidRDefault="005332C1">
            <w:pPr>
              <w:widowControl w:val="0"/>
              <w:ind w:firstLine="29"/>
              <w:rPr>
                <w:color w:val="000000"/>
                <w:sz w:val="20"/>
                <w:szCs w:val="20"/>
                <w:lang w:eastAsia="en-US"/>
              </w:rPr>
            </w:pPr>
            <w:r>
              <w:rPr>
                <w:color w:val="000000"/>
                <w:sz w:val="20"/>
                <w:szCs w:val="20"/>
                <w:lang w:eastAsia="en-US"/>
              </w:rPr>
              <w:t>2.19.</w:t>
            </w:r>
          </w:p>
        </w:tc>
        <w:tc>
          <w:tcPr>
            <w:tcW w:w="3304" w:type="dxa"/>
          </w:tcPr>
          <w:p w:rsidR="006E25CB" w:rsidRDefault="00B669DD" w:rsidP="00B669DD">
            <w:pPr>
              <w:widowControl w:val="0"/>
              <w:ind w:firstLine="29"/>
              <w:jc w:val="both"/>
              <w:rPr>
                <w:color w:val="000000"/>
                <w:sz w:val="20"/>
                <w:szCs w:val="20"/>
                <w:lang w:eastAsia="en-US"/>
              </w:rPr>
            </w:pPr>
            <w:r>
              <w:rPr>
                <w:color w:val="000000"/>
                <w:sz w:val="20"/>
                <w:szCs w:val="20"/>
                <w:lang w:eastAsia="en-US"/>
              </w:rPr>
              <w:t>«Развитие строительного комплекса и архитектуры»</w:t>
            </w:r>
          </w:p>
        </w:tc>
        <w:tc>
          <w:tcPr>
            <w:tcW w:w="5374" w:type="dxa"/>
          </w:tcPr>
          <w:p w:rsidR="006E25CB" w:rsidRDefault="00B669DD">
            <w:pPr>
              <w:widowControl w:val="0"/>
              <w:ind w:firstLine="29"/>
              <w:rPr>
                <w:color w:val="000000"/>
                <w:sz w:val="20"/>
                <w:szCs w:val="20"/>
                <w:lang w:eastAsia="en-US"/>
              </w:rPr>
            </w:pPr>
            <w:proofErr w:type="gramStart"/>
            <w:r>
              <w:rPr>
                <w:color w:val="000000"/>
                <w:sz w:val="20"/>
                <w:szCs w:val="20"/>
                <w:lang w:eastAsia="en-US"/>
              </w:rPr>
              <w:t>утверждена постановлением администрации Ибресинского муниципального округа № 489 от 10.05.2023г.</w:t>
            </w:r>
            <w:proofErr w:type="gramEnd"/>
          </w:p>
        </w:tc>
      </w:tr>
      <w:tr w:rsidR="00B669DD">
        <w:trPr>
          <w:jc w:val="center"/>
        </w:trPr>
        <w:tc>
          <w:tcPr>
            <w:tcW w:w="667" w:type="dxa"/>
          </w:tcPr>
          <w:p w:rsidR="00B669DD" w:rsidRDefault="00B669DD">
            <w:pPr>
              <w:widowControl w:val="0"/>
              <w:ind w:firstLine="29"/>
              <w:rPr>
                <w:color w:val="000000"/>
                <w:sz w:val="20"/>
                <w:szCs w:val="20"/>
                <w:lang w:eastAsia="en-US"/>
              </w:rPr>
            </w:pPr>
            <w:r>
              <w:rPr>
                <w:color w:val="000000"/>
                <w:sz w:val="20"/>
                <w:szCs w:val="20"/>
                <w:lang w:eastAsia="en-US"/>
              </w:rPr>
              <w:t>2.20.</w:t>
            </w:r>
          </w:p>
        </w:tc>
        <w:tc>
          <w:tcPr>
            <w:tcW w:w="3304" w:type="dxa"/>
          </w:tcPr>
          <w:p w:rsidR="00B669DD" w:rsidRDefault="00B669DD" w:rsidP="00B669DD">
            <w:pPr>
              <w:widowControl w:val="0"/>
              <w:ind w:firstLine="29"/>
              <w:jc w:val="both"/>
              <w:rPr>
                <w:color w:val="000000"/>
                <w:sz w:val="20"/>
                <w:szCs w:val="20"/>
                <w:lang w:eastAsia="en-US"/>
              </w:rPr>
            </w:pPr>
            <w:r w:rsidRPr="00B669DD">
              <w:rPr>
                <w:color w:val="000000"/>
                <w:sz w:val="20"/>
                <w:szCs w:val="20"/>
                <w:lang w:eastAsia="en-US"/>
              </w:rPr>
              <w:t>«Экономическое развитие Ибресинского муниципального округа Чувашской Республики»</w:t>
            </w:r>
          </w:p>
        </w:tc>
        <w:tc>
          <w:tcPr>
            <w:tcW w:w="5374" w:type="dxa"/>
          </w:tcPr>
          <w:p w:rsidR="00B669DD" w:rsidRDefault="00B669DD" w:rsidP="00B669DD">
            <w:proofErr w:type="gramStart"/>
            <w:r w:rsidRPr="00814812">
              <w:rPr>
                <w:color w:val="000000"/>
                <w:sz w:val="20"/>
                <w:szCs w:val="20"/>
                <w:lang w:eastAsia="en-US"/>
              </w:rPr>
              <w:t xml:space="preserve">утверждена постановлением администрации Ибресинского муниципального округа № </w:t>
            </w:r>
            <w:r>
              <w:rPr>
                <w:color w:val="000000"/>
                <w:sz w:val="20"/>
                <w:szCs w:val="20"/>
                <w:lang w:eastAsia="en-US"/>
              </w:rPr>
              <w:t>1040 от 22</w:t>
            </w:r>
            <w:r w:rsidRPr="00814812">
              <w:rPr>
                <w:color w:val="000000"/>
                <w:sz w:val="20"/>
                <w:szCs w:val="20"/>
                <w:lang w:eastAsia="en-US"/>
              </w:rPr>
              <w:t>.0</w:t>
            </w:r>
            <w:r>
              <w:rPr>
                <w:color w:val="000000"/>
                <w:sz w:val="20"/>
                <w:szCs w:val="20"/>
                <w:lang w:eastAsia="en-US"/>
              </w:rPr>
              <w:t>9</w:t>
            </w:r>
            <w:r w:rsidRPr="00814812">
              <w:rPr>
                <w:color w:val="000000"/>
                <w:sz w:val="20"/>
                <w:szCs w:val="20"/>
                <w:lang w:eastAsia="en-US"/>
              </w:rPr>
              <w:t>.2023г.</w:t>
            </w:r>
            <w:proofErr w:type="gramEnd"/>
          </w:p>
        </w:tc>
      </w:tr>
      <w:tr w:rsidR="00B669DD">
        <w:trPr>
          <w:jc w:val="center"/>
        </w:trPr>
        <w:tc>
          <w:tcPr>
            <w:tcW w:w="667" w:type="dxa"/>
          </w:tcPr>
          <w:p w:rsidR="00B669DD" w:rsidRDefault="00B669DD">
            <w:pPr>
              <w:widowControl w:val="0"/>
              <w:ind w:firstLine="29"/>
              <w:rPr>
                <w:color w:val="000000"/>
                <w:sz w:val="20"/>
                <w:szCs w:val="20"/>
                <w:lang w:eastAsia="en-US"/>
              </w:rPr>
            </w:pPr>
            <w:r>
              <w:rPr>
                <w:color w:val="000000"/>
                <w:sz w:val="20"/>
                <w:szCs w:val="20"/>
                <w:lang w:eastAsia="en-US"/>
              </w:rPr>
              <w:t>2.21.</w:t>
            </w:r>
          </w:p>
        </w:tc>
        <w:tc>
          <w:tcPr>
            <w:tcW w:w="3304" w:type="dxa"/>
          </w:tcPr>
          <w:p w:rsidR="00B669DD" w:rsidRDefault="00B669DD" w:rsidP="00B669DD">
            <w:pPr>
              <w:widowControl w:val="0"/>
              <w:ind w:firstLine="29"/>
              <w:jc w:val="both"/>
              <w:rPr>
                <w:color w:val="000000"/>
                <w:sz w:val="20"/>
                <w:szCs w:val="20"/>
                <w:lang w:eastAsia="en-US"/>
              </w:rPr>
            </w:pPr>
            <w:r w:rsidRPr="00B669DD">
              <w:rPr>
                <w:color w:val="000000"/>
                <w:sz w:val="20"/>
                <w:szCs w:val="20"/>
                <w:lang w:eastAsia="en-US"/>
              </w:rPr>
              <w:t>«Цифровая трансформация Ибресинского муниципального округа Чувашской Республики»</w:t>
            </w:r>
          </w:p>
        </w:tc>
        <w:tc>
          <w:tcPr>
            <w:tcW w:w="5374" w:type="dxa"/>
          </w:tcPr>
          <w:p w:rsidR="00B669DD" w:rsidRDefault="00B669DD" w:rsidP="00B669DD">
            <w:proofErr w:type="gramStart"/>
            <w:r w:rsidRPr="00814812">
              <w:rPr>
                <w:color w:val="000000"/>
                <w:sz w:val="20"/>
                <w:szCs w:val="20"/>
                <w:lang w:eastAsia="en-US"/>
              </w:rPr>
              <w:t xml:space="preserve">утверждена постановлением администрации Ибресинского муниципального округа № </w:t>
            </w:r>
            <w:r>
              <w:rPr>
                <w:color w:val="000000"/>
                <w:sz w:val="20"/>
                <w:szCs w:val="20"/>
                <w:lang w:eastAsia="en-US"/>
              </w:rPr>
              <w:t>533 от 18</w:t>
            </w:r>
            <w:r w:rsidRPr="00814812">
              <w:rPr>
                <w:color w:val="000000"/>
                <w:sz w:val="20"/>
                <w:szCs w:val="20"/>
                <w:lang w:eastAsia="en-US"/>
              </w:rPr>
              <w:t>.05.2023г.</w:t>
            </w:r>
            <w:proofErr w:type="gramEnd"/>
          </w:p>
        </w:tc>
      </w:tr>
      <w:tr w:rsidR="00B669DD">
        <w:trPr>
          <w:jc w:val="center"/>
        </w:trPr>
        <w:tc>
          <w:tcPr>
            <w:tcW w:w="667" w:type="dxa"/>
          </w:tcPr>
          <w:p w:rsidR="00B669DD" w:rsidRDefault="00B669DD">
            <w:pPr>
              <w:widowControl w:val="0"/>
              <w:ind w:firstLine="29"/>
              <w:rPr>
                <w:color w:val="000000"/>
                <w:sz w:val="20"/>
                <w:szCs w:val="20"/>
                <w:lang w:eastAsia="en-US"/>
              </w:rPr>
            </w:pPr>
            <w:r>
              <w:rPr>
                <w:color w:val="000000"/>
                <w:sz w:val="20"/>
                <w:szCs w:val="20"/>
                <w:lang w:eastAsia="en-US"/>
              </w:rPr>
              <w:t>2.22.</w:t>
            </w:r>
          </w:p>
        </w:tc>
        <w:tc>
          <w:tcPr>
            <w:tcW w:w="3304" w:type="dxa"/>
          </w:tcPr>
          <w:p w:rsidR="00B669DD" w:rsidRDefault="00B669DD" w:rsidP="00B669DD">
            <w:pPr>
              <w:widowControl w:val="0"/>
              <w:ind w:firstLine="29"/>
              <w:jc w:val="both"/>
              <w:rPr>
                <w:color w:val="000000"/>
                <w:sz w:val="20"/>
                <w:szCs w:val="20"/>
                <w:lang w:eastAsia="en-US"/>
              </w:rPr>
            </w:pPr>
            <w:r w:rsidRPr="00B669DD">
              <w:rPr>
                <w:color w:val="000000"/>
                <w:sz w:val="20"/>
                <w:szCs w:val="20"/>
                <w:lang w:eastAsia="en-US"/>
              </w:rPr>
              <w:t>«Молодежь»</w:t>
            </w:r>
          </w:p>
        </w:tc>
        <w:tc>
          <w:tcPr>
            <w:tcW w:w="5374" w:type="dxa"/>
          </w:tcPr>
          <w:p w:rsidR="00B669DD" w:rsidRDefault="00B669DD" w:rsidP="00B669DD">
            <w:proofErr w:type="gramStart"/>
            <w:r w:rsidRPr="00814812">
              <w:rPr>
                <w:color w:val="000000"/>
                <w:sz w:val="20"/>
                <w:szCs w:val="20"/>
                <w:lang w:eastAsia="en-US"/>
              </w:rPr>
              <w:t xml:space="preserve">утверждена постановлением администрации Ибресинского муниципального округа № </w:t>
            </w:r>
            <w:r>
              <w:rPr>
                <w:color w:val="000000"/>
                <w:sz w:val="20"/>
                <w:szCs w:val="20"/>
                <w:lang w:eastAsia="en-US"/>
              </w:rPr>
              <w:t>1371</w:t>
            </w:r>
            <w:r w:rsidRPr="00814812">
              <w:rPr>
                <w:color w:val="000000"/>
                <w:sz w:val="20"/>
                <w:szCs w:val="20"/>
                <w:lang w:eastAsia="en-US"/>
              </w:rPr>
              <w:t xml:space="preserve"> от </w:t>
            </w:r>
            <w:r>
              <w:rPr>
                <w:color w:val="000000"/>
                <w:sz w:val="20"/>
                <w:szCs w:val="20"/>
                <w:lang w:eastAsia="en-US"/>
              </w:rPr>
              <w:t>29.12</w:t>
            </w:r>
            <w:r w:rsidRPr="00814812">
              <w:rPr>
                <w:color w:val="000000"/>
                <w:sz w:val="20"/>
                <w:szCs w:val="20"/>
                <w:lang w:eastAsia="en-US"/>
              </w:rPr>
              <w:t>.202</w:t>
            </w:r>
            <w:r>
              <w:rPr>
                <w:color w:val="000000"/>
                <w:sz w:val="20"/>
                <w:szCs w:val="20"/>
                <w:lang w:eastAsia="en-US"/>
              </w:rPr>
              <w:t>5</w:t>
            </w:r>
            <w:r w:rsidRPr="00814812">
              <w:rPr>
                <w:color w:val="000000"/>
                <w:sz w:val="20"/>
                <w:szCs w:val="20"/>
                <w:lang w:eastAsia="en-US"/>
              </w:rPr>
              <w:t>г.</w:t>
            </w:r>
            <w:proofErr w:type="gramEnd"/>
          </w:p>
        </w:tc>
      </w:tr>
    </w:tbl>
    <w:p w:rsidR="006E25CB" w:rsidRDefault="006E25CB">
      <w:pPr>
        <w:spacing w:before="120"/>
        <w:ind w:firstLine="709"/>
        <w:jc w:val="both"/>
        <w:rPr>
          <w:color w:val="000000"/>
          <w:sz w:val="24"/>
          <w:szCs w:val="24"/>
          <w:lang w:eastAsia="en-US"/>
        </w:rPr>
      </w:pPr>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114" w:name="_Toc226015527"/>
      <w:bookmarkStart w:id="115" w:name="_Toc141977473"/>
      <w:proofErr w:type="gramStart"/>
      <w:r>
        <w:rPr>
          <w:rFonts w:ascii="Times New Roman" w:hAnsi="Times New Roman"/>
          <w:i w:val="0"/>
          <w:color w:val="000000"/>
          <w:lang w:val="ru-RU"/>
        </w:rPr>
        <w:lastRenderedPageBreak/>
        <w:t>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территории муниципального округа объектов федерального значения, объектов регионального значения</w:t>
      </w:r>
      <w:bookmarkEnd w:id="113"/>
      <w:bookmarkEnd w:id="114"/>
      <w:proofErr w:type="gramEnd"/>
    </w:p>
    <w:p w:rsidR="006E25CB" w:rsidRPr="00E82AC6" w:rsidRDefault="00E82AC6">
      <w:pPr>
        <w:pStyle w:val="331OGHeading3433-111Caaieiaie111331311"/>
        <w:spacing w:before="240" w:after="120" w:line="276" w:lineRule="auto"/>
        <w:ind w:firstLine="709"/>
        <w:jc w:val="both"/>
        <w:rPr>
          <w:rFonts w:ascii="Times New Roman" w:hAnsi="Times New Roman"/>
          <w:color w:val="000000"/>
          <w:lang w:val="ru-RU"/>
        </w:rPr>
      </w:pPr>
      <w:bookmarkStart w:id="116" w:name="_Toc226015528"/>
      <w:bookmarkStart w:id="117" w:name="_Toc128573170"/>
      <w:bookmarkStart w:id="118" w:name="_Toc128573165"/>
      <w:bookmarkStart w:id="119" w:name="_Toc141977474"/>
      <w:r w:rsidRPr="00E82AC6">
        <w:rPr>
          <w:rFonts w:ascii="Times New Roman" w:hAnsi="Times New Roman"/>
          <w:color w:val="000000"/>
          <w:lang w:val="ru-RU"/>
        </w:rPr>
        <w:t xml:space="preserve">Мероприятия, предусмотренные в Схемах территориального планирования Российской Федерации применительно к территории </w:t>
      </w:r>
      <w:r>
        <w:rPr>
          <w:rFonts w:ascii="Times New Roman" w:hAnsi="Times New Roman"/>
          <w:color w:val="000000"/>
          <w:lang w:val="ru-RU"/>
        </w:rPr>
        <w:t>муниципального</w:t>
      </w:r>
      <w:r w:rsidRPr="00E82AC6">
        <w:rPr>
          <w:rFonts w:ascii="Times New Roman" w:hAnsi="Times New Roman"/>
          <w:color w:val="000000"/>
          <w:lang w:val="ru-RU"/>
        </w:rPr>
        <w:t xml:space="preserve"> округа</w:t>
      </w:r>
      <w:bookmarkEnd w:id="115"/>
      <w:bookmarkEnd w:id="116"/>
    </w:p>
    <w:p w:rsidR="006E25CB" w:rsidRDefault="00E82AC6">
      <w:pPr>
        <w:spacing w:before="120"/>
        <w:ind w:firstLine="709"/>
        <w:jc w:val="both"/>
        <w:rPr>
          <w:color w:val="000000"/>
          <w:sz w:val="24"/>
          <w:szCs w:val="24"/>
          <w:lang w:eastAsia="en-US"/>
        </w:rPr>
      </w:pPr>
      <w:r>
        <w:rPr>
          <w:color w:val="000000"/>
          <w:sz w:val="24"/>
          <w:szCs w:val="24"/>
          <w:lang w:eastAsia="en-US"/>
        </w:rPr>
        <w:t xml:space="preserve">Таблица 2.2.1-1 – Характеристика мероприятий, утвержденных Схемами территориального планирования Российской Федерации применительно к территории </w:t>
      </w:r>
      <w:r>
        <w:rPr>
          <w:color w:val="000000"/>
          <w:spacing w:val="-1"/>
          <w:sz w:val="24"/>
          <w:szCs w:val="24"/>
        </w:rPr>
        <w:t>муниципального округа</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1"/>
        <w:gridCol w:w="2291"/>
        <w:gridCol w:w="2683"/>
        <w:gridCol w:w="2109"/>
        <w:gridCol w:w="1923"/>
      </w:tblGrid>
      <w:tr w:rsidR="006E25CB">
        <w:trPr>
          <w:tblHeader/>
        </w:trPr>
        <w:tc>
          <w:tcPr>
            <w:tcW w:w="741" w:type="dxa"/>
          </w:tcPr>
          <w:p w:rsidR="006E25CB" w:rsidRDefault="00E82AC6">
            <w:pPr>
              <w:rPr>
                <w:b/>
                <w:color w:val="000000"/>
                <w:sz w:val="20"/>
                <w:szCs w:val="20"/>
                <w:lang w:eastAsia="en-US"/>
              </w:rPr>
            </w:pPr>
            <w:r>
              <w:rPr>
                <w:b/>
                <w:color w:val="000000"/>
                <w:sz w:val="20"/>
                <w:szCs w:val="20"/>
                <w:lang w:eastAsia="en-US"/>
              </w:rPr>
              <w:t xml:space="preserve">№ </w:t>
            </w:r>
            <w:proofErr w:type="gramStart"/>
            <w:r>
              <w:rPr>
                <w:b/>
                <w:color w:val="000000"/>
                <w:sz w:val="20"/>
                <w:szCs w:val="20"/>
                <w:lang w:eastAsia="en-US"/>
              </w:rPr>
              <w:t>п</w:t>
            </w:r>
            <w:proofErr w:type="gramEnd"/>
            <w:r>
              <w:rPr>
                <w:b/>
                <w:color w:val="000000"/>
                <w:sz w:val="20"/>
                <w:szCs w:val="20"/>
                <w:lang w:eastAsia="en-US"/>
              </w:rPr>
              <w:t>/п</w:t>
            </w:r>
          </w:p>
        </w:tc>
        <w:tc>
          <w:tcPr>
            <w:tcW w:w="2291" w:type="dxa"/>
          </w:tcPr>
          <w:p w:rsidR="006E25CB" w:rsidRDefault="00E82AC6">
            <w:pPr>
              <w:rPr>
                <w:b/>
                <w:color w:val="000000"/>
                <w:sz w:val="20"/>
                <w:szCs w:val="20"/>
                <w:lang w:eastAsia="en-US"/>
              </w:rPr>
            </w:pPr>
            <w:r>
              <w:rPr>
                <w:b/>
                <w:color w:val="000000"/>
                <w:sz w:val="20"/>
                <w:szCs w:val="20"/>
                <w:lang w:eastAsia="en-US"/>
              </w:rPr>
              <w:t>Наименование планируемого мероприятия (объекта капитального строительства)</w:t>
            </w:r>
          </w:p>
        </w:tc>
        <w:tc>
          <w:tcPr>
            <w:tcW w:w="2683" w:type="dxa"/>
          </w:tcPr>
          <w:p w:rsidR="006E25CB" w:rsidRDefault="00E82AC6">
            <w:pPr>
              <w:rPr>
                <w:b/>
                <w:color w:val="000000"/>
                <w:sz w:val="20"/>
                <w:szCs w:val="20"/>
                <w:lang w:eastAsia="en-US"/>
              </w:rPr>
            </w:pPr>
            <w:r>
              <w:rPr>
                <w:b/>
                <w:color w:val="000000"/>
                <w:sz w:val="20"/>
                <w:szCs w:val="20"/>
                <w:lang w:eastAsia="en-US"/>
              </w:rPr>
              <w:t>Местоположение</w:t>
            </w:r>
          </w:p>
        </w:tc>
        <w:tc>
          <w:tcPr>
            <w:tcW w:w="2109" w:type="dxa"/>
          </w:tcPr>
          <w:p w:rsidR="006E25CB" w:rsidRDefault="00E82AC6">
            <w:pPr>
              <w:rPr>
                <w:b/>
                <w:color w:val="000000"/>
                <w:sz w:val="20"/>
                <w:szCs w:val="20"/>
                <w:lang w:eastAsia="en-US"/>
              </w:rPr>
            </w:pPr>
            <w:r>
              <w:rPr>
                <w:b/>
                <w:color w:val="000000"/>
                <w:sz w:val="20"/>
                <w:szCs w:val="20"/>
                <w:lang w:eastAsia="en-US"/>
              </w:rPr>
              <w:t>Характеристики объекта</w:t>
            </w:r>
          </w:p>
        </w:tc>
        <w:tc>
          <w:tcPr>
            <w:tcW w:w="1923" w:type="dxa"/>
          </w:tcPr>
          <w:p w:rsidR="006E25CB" w:rsidRDefault="00E82AC6">
            <w:pPr>
              <w:rPr>
                <w:b/>
                <w:color w:val="000000"/>
                <w:sz w:val="20"/>
                <w:szCs w:val="20"/>
                <w:lang w:eastAsia="en-US"/>
              </w:rPr>
            </w:pPr>
            <w:r>
              <w:rPr>
                <w:b/>
                <w:color w:val="000000"/>
                <w:sz w:val="20"/>
                <w:szCs w:val="20"/>
                <w:lang w:eastAsia="en-US"/>
              </w:rPr>
              <w:t>Характеристика зон с особыми условиями использования территорий</w:t>
            </w:r>
          </w:p>
        </w:tc>
      </w:tr>
      <w:tr w:rsidR="006E25CB">
        <w:trPr>
          <w:tblHeader/>
        </w:trPr>
        <w:tc>
          <w:tcPr>
            <w:tcW w:w="741" w:type="dxa"/>
          </w:tcPr>
          <w:p w:rsidR="006E25CB" w:rsidRDefault="00E82AC6">
            <w:pPr>
              <w:rPr>
                <w:b/>
                <w:color w:val="000000"/>
                <w:sz w:val="20"/>
                <w:szCs w:val="20"/>
                <w:lang w:eastAsia="en-US"/>
              </w:rPr>
            </w:pPr>
            <w:r>
              <w:rPr>
                <w:b/>
                <w:color w:val="000000"/>
                <w:sz w:val="20"/>
                <w:szCs w:val="20"/>
                <w:lang w:eastAsia="en-US"/>
              </w:rPr>
              <w:t>1</w:t>
            </w:r>
          </w:p>
        </w:tc>
        <w:tc>
          <w:tcPr>
            <w:tcW w:w="2291" w:type="dxa"/>
          </w:tcPr>
          <w:p w:rsidR="006E25CB" w:rsidRDefault="00E82AC6">
            <w:pPr>
              <w:rPr>
                <w:b/>
                <w:color w:val="000000"/>
                <w:sz w:val="20"/>
                <w:szCs w:val="20"/>
                <w:lang w:eastAsia="en-US"/>
              </w:rPr>
            </w:pPr>
            <w:r>
              <w:rPr>
                <w:b/>
                <w:color w:val="000000"/>
                <w:sz w:val="20"/>
                <w:szCs w:val="20"/>
                <w:lang w:eastAsia="en-US"/>
              </w:rPr>
              <w:t>2</w:t>
            </w:r>
          </w:p>
        </w:tc>
        <w:tc>
          <w:tcPr>
            <w:tcW w:w="2683" w:type="dxa"/>
          </w:tcPr>
          <w:p w:rsidR="006E25CB" w:rsidRDefault="00E82AC6">
            <w:pPr>
              <w:rPr>
                <w:b/>
                <w:color w:val="000000"/>
                <w:sz w:val="20"/>
                <w:szCs w:val="20"/>
                <w:lang w:eastAsia="en-US"/>
              </w:rPr>
            </w:pPr>
            <w:r>
              <w:rPr>
                <w:b/>
                <w:color w:val="000000"/>
                <w:sz w:val="20"/>
                <w:szCs w:val="20"/>
                <w:lang w:eastAsia="en-US"/>
              </w:rPr>
              <w:t>3</w:t>
            </w:r>
          </w:p>
        </w:tc>
        <w:tc>
          <w:tcPr>
            <w:tcW w:w="2109" w:type="dxa"/>
          </w:tcPr>
          <w:p w:rsidR="006E25CB" w:rsidRDefault="00E82AC6">
            <w:pPr>
              <w:rPr>
                <w:b/>
                <w:color w:val="000000"/>
                <w:sz w:val="20"/>
                <w:szCs w:val="20"/>
                <w:lang w:eastAsia="en-US"/>
              </w:rPr>
            </w:pPr>
            <w:r>
              <w:rPr>
                <w:b/>
                <w:color w:val="000000"/>
                <w:sz w:val="20"/>
                <w:szCs w:val="20"/>
                <w:lang w:eastAsia="en-US"/>
              </w:rPr>
              <w:t>4</w:t>
            </w:r>
          </w:p>
        </w:tc>
        <w:tc>
          <w:tcPr>
            <w:tcW w:w="1923" w:type="dxa"/>
          </w:tcPr>
          <w:p w:rsidR="006E25CB" w:rsidRDefault="00E82AC6">
            <w:pPr>
              <w:rPr>
                <w:b/>
                <w:color w:val="000000"/>
                <w:sz w:val="20"/>
                <w:szCs w:val="20"/>
                <w:lang w:eastAsia="en-US"/>
              </w:rPr>
            </w:pPr>
            <w:r>
              <w:rPr>
                <w:b/>
                <w:color w:val="000000"/>
                <w:sz w:val="20"/>
                <w:szCs w:val="20"/>
                <w:lang w:eastAsia="en-US"/>
              </w:rPr>
              <w:t>5</w:t>
            </w:r>
          </w:p>
        </w:tc>
      </w:tr>
      <w:tr w:rsidR="006E25CB">
        <w:tc>
          <w:tcPr>
            <w:tcW w:w="9747" w:type="dxa"/>
            <w:gridSpan w:val="5"/>
          </w:tcPr>
          <w:p w:rsidR="006E25CB" w:rsidRPr="00BE0CAD" w:rsidRDefault="00E82AC6">
            <w:pPr>
              <w:jc w:val="both"/>
              <w:rPr>
                <w:b/>
                <w:color w:val="000000"/>
                <w:sz w:val="20"/>
                <w:szCs w:val="20"/>
                <w:lang w:eastAsia="en-US"/>
              </w:rPr>
            </w:pPr>
            <w:r w:rsidRPr="00BE0CAD">
              <w:rPr>
                <w:b/>
                <w:color w:val="000000"/>
                <w:sz w:val="20"/>
                <w:szCs w:val="20"/>
                <w:lang w:eastAsia="en-US"/>
              </w:rPr>
              <w:t>1. Схема территориального планирования Российской Федерации в области энергетики</w:t>
            </w:r>
          </w:p>
          <w:p w:rsidR="006E25CB" w:rsidRPr="00BE0CAD" w:rsidRDefault="00E82AC6">
            <w:pPr>
              <w:jc w:val="both"/>
              <w:rPr>
                <w:color w:val="000000"/>
                <w:sz w:val="20"/>
                <w:szCs w:val="20"/>
                <w:lang w:eastAsia="en-US"/>
              </w:rPr>
            </w:pPr>
            <w:r w:rsidRPr="00BE0CAD">
              <w:rPr>
                <w:color w:val="000000"/>
                <w:sz w:val="20"/>
                <w:szCs w:val="20"/>
                <w:lang w:eastAsia="en-US"/>
              </w:rPr>
              <w:t>(</w:t>
            </w:r>
            <w:proofErr w:type="gramStart"/>
            <w:r w:rsidRPr="00BE0CAD">
              <w:rPr>
                <w:color w:val="000000"/>
                <w:sz w:val="20"/>
                <w:szCs w:val="20"/>
                <w:lang w:eastAsia="en-US"/>
              </w:rPr>
              <w:t>утверждена</w:t>
            </w:r>
            <w:proofErr w:type="gramEnd"/>
            <w:r w:rsidRPr="00BE0CAD">
              <w:rPr>
                <w:color w:val="000000"/>
                <w:sz w:val="20"/>
                <w:szCs w:val="20"/>
                <w:lang w:eastAsia="en-US"/>
              </w:rPr>
              <w:t xml:space="preserve"> распоряжением Правительства Российской Федерации от 01.08.2016 г. № 1634-р, с изменениями </w:t>
            </w:r>
            <w:r w:rsidRPr="00BE0CAD">
              <w:rPr>
                <w:sz w:val="20"/>
                <w:szCs w:val="20"/>
              </w:rPr>
              <w:t>от 18.03.2026 г.)</w:t>
            </w:r>
          </w:p>
        </w:tc>
      </w:tr>
      <w:tr w:rsidR="006E25CB">
        <w:tc>
          <w:tcPr>
            <w:tcW w:w="741" w:type="dxa"/>
          </w:tcPr>
          <w:p w:rsidR="006E25CB" w:rsidRPr="00BE0CAD" w:rsidRDefault="00E82AC6">
            <w:pPr>
              <w:rPr>
                <w:color w:val="000000"/>
                <w:sz w:val="20"/>
                <w:szCs w:val="20"/>
                <w:lang w:eastAsia="en-US"/>
              </w:rPr>
            </w:pPr>
            <w:r w:rsidRPr="00BE0CAD">
              <w:rPr>
                <w:color w:val="000000"/>
                <w:sz w:val="20"/>
                <w:szCs w:val="20"/>
                <w:lang w:eastAsia="en-US"/>
              </w:rPr>
              <w:t>1.1</w:t>
            </w:r>
          </w:p>
        </w:tc>
        <w:tc>
          <w:tcPr>
            <w:tcW w:w="2291" w:type="dxa"/>
          </w:tcPr>
          <w:p w:rsidR="006E25CB" w:rsidRPr="00BE0CAD" w:rsidRDefault="00E82AC6">
            <w:pPr>
              <w:rPr>
                <w:color w:val="000000"/>
                <w:sz w:val="20"/>
                <w:szCs w:val="20"/>
                <w:lang w:eastAsia="en-US"/>
              </w:rPr>
            </w:pPr>
            <w:r w:rsidRPr="00BE0CAD">
              <w:rPr>
                <w:color w:val="000000"/>
                <w:sz w:val="20"/>
                <w:szCs w:val="20"/>
                <w:lang w:eastAsia="en-US"/>
              </w:rPr>
              <w:t>-</w:t>
            </w:r>
          </w:p>
        </w:tc>
        <w:tc>
          <w:tcPr>
            <w:tcW w:w="2683" w:type="dxa"/>
          </w:tcPr>
          <w:p w:rsidR="006E25CB" w:rsidRPr="00BE0CAD" w:rsidRDefault="00E82AC6">
            <w:pPr>
              <w:rPr>
                <w:color w:val="000000"/>
                <w:sz w:val="20"/>
                <w:szCs w:val="20"/>
                <w:lang w:eastAsia="en-US"/>
              </w:rPr>
            </w:pPr>
            <w:r w:rsidRPr="00BE0CAD">
              <w:rPr>
                <w:color w:val="000000"/>
                <w:sz w:val="20"/>
                <w:szCs w:val="20"/>
                <w:lang w:eastAsia="en-US"/>
              </w:rPr>
              <w:t>-</w:t>
            </w:r>
          </w:p>
        </w:tc>
        <w:tc>
          <w:tcPr>
            <w:tcW w:w="2109" w:type="dxa"/>
          </w:tcPr>
          <w:p w:rsidR="006E25CB" w:rsidRPr="00BE0CAD" w:rsidRDefault="00E82AC6">
            <w:pPr>
              <w:rPr>
                <w:color w:val="000000"/>
                <w:sz w:val="20"/>
                <w:szCs w:val="20"/>
                <w:lang w:eastAsia="en-US"/>
              </w:rPr>
            </w:pPr>
            <w:r w:rsidRPr="00BE0CAD">
              <w:rPr>
                <w:color w:val="000000"/>
                <w:sz w:val="20"/>
                <w:szCs w:val="20"/>
                <w:lang w:eastAsia="en-US"/>
              </w:rPr>
              <w:t>-</w:t>
            </w:r>
          </w:p>
        </w:tc>
        <w:tc>
          <w:tcPr>
            <w:tcW w:w="1923" w:type="dxa"/>
          </w:tcPr>
          <w:p w:rsidR="006E25CB" w:rsidRPr="00BE0CAD" w:rsidRDefault="00E82AC6">
            <w:pPr>
              <w:rPr>
                <w:color w:val="000000"/>
                <w:sz w:val="20"/>
                <w:szCs w:val="20"/>
                <w:lang w:eastAsia="en-US"/>
              </w:rPr>
            </w:pPr>
            <w:r w:rsidRPr="00BE0CAD">
              <w:rPr>
                <w:color w:val="000000"/>
                <w:sz w:val="20"/>
                <w:szCs w:val="20"/>
                <w:lang w:eastAsia="en-US"/>
              </w:rPr>
              <w:t>-</w:t>
            </w:r>
          </w:p>
        </w:tc>
      </w:tr>
      <w:tr w:rsidR="006E25CB">
        <w:tc>
          <w:tcPr>
            <w:tcW w:w="9747" w:type="dxa"/>
            <w:gridSpan w:val="5"/>
          </w:tcPr>
          <w:p w:rsidR="006E25CB" w:rsidRPr="00BE0CAD" w:rsidRDefault="00E82AC6">
            <w:pPr>
              <w:jc w:val="both"/>
              <w:rPr>
                <w:b/>
                <w:color w:val="000000"/>
                <w:sz w:val="20"/>
                <w:szCs w:val="20"/>
                <w:lang w:eastAsia="en-US"/>
              </w:rPr>
            </w:pPr>
            <w:r w:rsidRPr="00BE0CAD">
              <w:rPr>
                <w:b/>
                <w:color w:val="000000"/>
                <w:sz w:val="20"/>
                <w:szCs w:val="20"/>
                <w:lang w:eastAsia="en-US"/>
              </w:rPr>
              <w:t>2. Схема территориального планирования Российской Федерации в области федерального транспорта (в части трубопроводного транспорта)</w:t>
            </w:r>
          </w:p>
          <w:p w:rsidR="006E25CB" w:rsidRPr="00BE0CAD" w:rsidRDefault="00E82AC6">
            <w:pPr>
              <w:jc w:val="both"/>
              <w:rPr>
                <w:color w:val="000000"/>
                <w:sz w:val="20"/>
                <w:szCs w:val="20"/>
                <w:lang w:eastAsia="en-US"/>
              </w:rPr>
            </w:pPr>
            <w:r w:rsidRPr="00BE0CAD">
              <w:rPr>
                <w:color w:val="000000"/>
                <w:sz w:val="20"/>
                <w:szCs w:val="20"/>
                <w:lang w:eastAsia="en-US"/>
              </w:rPr>
              <w:t>(</w:t>
            </w:r>
            <w:proofErr w:type="gramStart"/>
            <w:r w:rsidRPr="00BE0CAD">
              <w:rPr>
                <w:color w:val="000000"/>
                <w:sz w:val="20"/>
                <w:szCs w:val="20"/>
                <w:lang w:eastAsia="en-US"/>
              </w:rPr>
              <w:t>утверждена</w:t>
            </w:r>
            <w:proofErr w:type="gramEnd"/>
            <w:r w:rsidRPr="00BE0CAD">
              <w:rPr>
                <w:color w:val="000000"/>
                <w:sz w:val="20"/>
                <w:szCs w:val="20"/>
                <w:lang w:eastAsia="en-US"/>
              </w:rPr>
              <w:t xml:space="preserve"> распоряжением Правительства Российской Федерации от 06.05.2015 г. № 816-р, с изменениями </w:t>
            </w:r>
            <w:r w:rsidRPr="00BE0CAD">
              <w:rPr>
                <w:sz w:val="20"/>
                <w:szCs w:val="20"/>
              </w:rPr>
              <w:t>от 17.12.2025 г.)</w:t>
            </w:r>
          </w:p>
        </w:tc>
      </w:tr>
      <w:tr w:rsidR="006E25CB">
        <w:tc>
          <w:tcPr>
            <w:tcW w:w="741" w:type="dxa"/>
          </w:tcPr>
          <w:p w:rsidR="006E25CB" w:rsidRPr="00BE0CAD" w:rsidRDefault="00E82AC6">
            <w:pPr>
              <w:rPr>
                <w:color w:val="000000"/>
                <w:sz w:val="20"/>
                <w:szCs w:val="20"/>
                <w:lang w:eastAsia="en-US"/>
              </w:rPr>
            </w:pPr>
            <w:r w:rsidRPr="00BE0CAD">
              <w:rPr>
                <w:color w:val="000000"/>
                <w:sz w:val="20"/>
                <w:szCs w:val="20"/>
                <w:lang w:eastAsia="en-US"/>
              </w:rPr>
              <w:t>2.1</w:t>
            </w:r>
          </w:p>
        </w:tc>
        <w:tc>
          <w:tcPr>
            <w:tcW w:w="2291" w:type="dxa"/>
          </w:tcPr>
          <w:p w:rsidR="006E25CB" w:rsidRPr="00BE0CAD" w:rsidRDefault="00E82AC6">
            <w:pPr>
              <w:rPr>
                <w:color w:val="000000"/>
                <w:sz w:val="20"/>
                <w:szCs w:val="20"/>
                <w:lang w:eastAsia="en-US"/>
              </w:rPr>
            </w:pPr>
            <w:r w:rsidRPr="00BE0CAD">
              <w:rPr>
                <w:color w:val="000000"/>
                <w:sz w:val="20"/>
                <w:szCs w:val="20"/>
                <w:lang w:eastAsia="en-US"/>
              </w:rPr>
              <w:t>-</w:t>
            </w:r>
          </w:p>
        </w:tc>
        <w:tc>
          <w:tcPr>
            <w:tcW w:w="2683" w:type="dxa"/>
          </w:tcPr>
          <w:p w:rsidR="006E25CB" w:rsidRPr="00BE0CAD" w:rsidRDefault="00E82AC6">
            <w:pPr>
              <w:rPr>
                <w:color w:val="000000"/>
                <w:sz w:val="20"/>
                <w:szCs w:val="20"/>
                <w:lang w:eastAsia="en-US"/>
              </w:rPr>
            </w:pPr>
            <w:r w:rsidRPr="00BE0CAD">
              <w:rPr>
                <w:color w:val="000000"/>
                <w:sz w:val="20"/>
                <w:szCs w:val="20"/>
                <w:lang w:eastAsia="en-US"/>
              </w:rPr>
              <w:t>-</w:t>
            </w:r>
          </w:p>
        </w:tc>
        <w:tc>
          <w:tcPr>
            <w:tcW w:w="2109" w:type="dxa"/>
          </w:tcPr>
          <w:p w:rsidR="006E25CB" w:rsidRPr="00BE0CAD" w:rsidRDefault="00E82AC6">
            <w:pPr>
              <w:rPr>
                <w:color w:val="000000"/>
                <w:sz w:val="20"/>
                <w:szCs w:val="20"/>
                <w:lang w:eastAsia="en-US"/>
              </w:rPr>
            </w:pPr>
            <w:r w:rsidRPr="00BE0CAD">
              <w:rPr>
                <w:color w:val="000000"/>
                <w:sz w:val="20"/>
                <w:szCs w:val="20"/>
                <w:lang w:eastAsia="en-US"/>
              </w:rPr>
              <w:t>-</w:t>
            </w:r>
          </w:p>
        </w:tc>
        <w:tc>
          <w:tcPr>
            <w:tcW w:w="1923" w:type="dxa"/>
          </w:tcPr>
          <w:p w:rsidR="006E25CB" w:rsidRPr="00BE0CAD" w:rsidRDefault="00E82AC6">
            <w:pPr>
              <w:rPr>
                <w:color w:val="000000"/>
                <w:sz w:val="20"/>
                <w:szCs w:val="20"/>
                <w:lang w:eastAsia="en-US"/>
              </w:rPr>
            </w:pPr>
            <w:r w:rsidRPr="00BE0CAD">
              <w:rPr>
                <w:color w:val="000000"/>
                <w:sz w:val="20"/>
                <w:szCs w:val="20"/>
                <w:lang w:eastAsia="en-US"/>
              </w:rPr>
              <w:t>-</w:t>
            </w:r>
          </w:p>
        </w:tc>
      </w:tr>
      <w:tr w:rsidR="006E25CB">
        <w:tc>
          <w:tcPr>
            <w:tcW w:w="9747" w:type="dxa"/>
            <w:gridSpan w:val="5"/>
          </w:tcPr>
          <w:p w:rsidR="006E25CB" w:rsidRPr="00BE0CAD" w:rsidRDefault="00E82AC6">
            <w:pPr>
              <w:jc w:val="both"/>
              <w:rPr>
                <w:b/>
                <w:color w:val="000000"/>
                <w:sz w:val="20"/>
                <w:szCs w:val="20"/>
                <w:lang w:eastAsia="en-US"/>
              </w:rPr>
            </w:pPr>
            <w:r w:rsidRPr="00BE0CAD">
              <w:rPr>
                <w:b/>
                <w:color w:val="000000"/>
                <w:sz w:val="20"/>
                <w:szCs w:val="20"/>
                <w:lang w:eastAsia="en-US"/>
              </w:rPr>
              <w:t>3. 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p w:rsidR="006E25CB" w:rsidRPr="00BE0CAD" w:rsidRDefault="00E82AC6">
            <w:pPr>
              <w:rPr>
                <w:color w:val="000000"/>
                <w:sz w:val="20"/>
                <w:szCs w:val="20"/>
                <w:lang w:eastAsia="en-US"/>
              </w:rPr>
            </w:pPr>
            <w:r w:rsidRPr="00BE0CAD">
              <w:rPr>
                <w:color w:val="000000"/>
                <w:sz w:val="20"/>
                <w:szCs w:val="20"/>
                <w:lang w:eastAsia="en-US"/>
              </w:rPr>
              <w:t>(</w:t>
            </w:r>
            <w:proofErr w:type="gramStart"/>
            <w:r w:rsidRPr="00BE0CAD">
              <w:rPr>
                <w:color w:val="000000"/>
                <w:sz w:val="20"/>
                <w:szCs w:val="20"/>
                <w:lang w:eastAsia="en-US"/>
              </w:rPr>
              <w:t>утверждена</w:t>
            </w:r>
            <w:proofErr w:type="gramEnd"/>
            <w:r w:rsidRPr="00BE0CAD">
              <w:rPr>
                <w:color w:val="000000"/>
                <w:sz w:val="20"/>
                <w:szCs w:val="20"/>
                <w:lang w:eastAsia="en-US"/>
              </w:rPr>
              <w:t xml:space="preserve"> распоряжением Правительства Российской Федерации от 19.03.2013 г. № 384-р, с изменениями </w:t>
            </w:r>
            <w:r w:rsidRPr="00BE0CAD">
              <w:rPr>
                <w:sz w:val="20"/>
                <w:szCs w:val="20"/>
              </w:rPr>
              <w:t>от 27.11.2024 г.)</w:t>
            </w:r>
          </w:p>
        </w:tc>
      </w:tr>
      <w:tr w:rsidR="006E25CB">
        <w:tc>
          <w:tcPr>
            <w:tcW w:w="741" w:type="dxa"/>
          </w:tcPr>
          <w:p w:rsidR="006E25CB" w:rsidRDefault="00E82AC6">
            <w:pPr>
              <w:rPr>
                <w:color w:val="000000"/>
                <w:sz w:val="20"/>
                <w:szCs w:val="20"/>
                <w:lang w:eastAsia="en-US"/>
              </w:rPr>
            </w:pPr>
            <w:r>
              <w:rPr>
                <w:color w:val="000000"/>
                <w:sz w:val="20"/>
                <w:szCs w:val="20"/>
                <w:lang w:eastAsia="en-US"/>
              </w:rPr>
              <w:t>3.1</w:t>
            </w:r>
          </w:p>
        </w:tc>
        <w:tc>
          <w:tcPr>
            <w:tcW w:w="2291" w:type="dxa"/>
          </w:tcPr>
          <w:p w:rsidR="006E25CB" w:rsidRDefault="00E82AC6">
            <w:pPr>
              <w:rPr>
                <w:iCs/>
                <w:color w:val="000000"/>
                <w:sz w:val="20"/>
              </w:rPr>
            </w:pPr>
            <w:r>
              <w:rPr>
                <w:iCs/>
                <w:color w:val="000000"/>
                <w:sz w:val="20"/>
              </w:rPr>
              <w:t>строительство скоростной автомобильной дороги М-12 Москва - Нижний Новгород - Казань</w:t>
            </w:r>
          </w:p>
        </w:tc>
        <w:tc>
          <w:tcPr>
            <w:tcW w:w="2683" w:type="dxa"/>
          </w:tcPr>
          <w:p w:rsidR="006E25CB" w:rsidRDefault="00E82AC6">
            <w:pPr>
              <w:rPr>
                <w:iCs/>
                <w:color w:val="000000"/>
                <w:sz w:val="20"/>
              </w:rPr>
            </w:pPr>
            <w:r>
              <w:rPr>
                <w:iCs/>
                <w:color w:val="000000"/>
                <w:sz w:val="20"/>
              </w:rPr>
              <w:t>городское поселение Ибресинское, сельские поселения Андреевское, Климовское, Чувашско-Тимяшское, Хормалинское, Новочурашевское, Айбечское Ибресинского района</w:t>
            </w:r>
          </w:p>
        </w:tc>
        <w:tc>
          <w:tcPr>
            <w:tcW w:w="2109" w:type="dxa"/>
          </w:tcPr>
          <w:p w:rsidR="006E25CB" w:rsidRDefault="00E82AC6">
            <w:pPr>
              <w:rPr>
                <w:iCs/>
                <w:color w:val="000000"/>
                <w:sz w:val="20"/>
              </w:rPr>
            </w:pPr>
            <w:r>
              <w:rPr>
                <w:iCs/>
                <w:color w:val="000000"/>
                <w:sz w:val="20"/>
              </w:rPr>
              <w:t xml:space="preserve">Скоростная автомобильная дорога, категории </w:t>
            </w:r>
            <w:proofErr w:type="gramStart"/>
            <w:r>
              <w:rPr>
                <w:iCs/>
                <w:color w:val="000000"/>
                <w:sz w:val="20"/>
              </w:rPr>
              <w:t>I</w:t>
            </w:r>
            <w:proofErr w:type="gramEnd"/>
            <w:r>
              <w:rPr>
                <w:iCs/>
                <w:color w:val="000000"/>
                <w:sz w:val="20"/>
              </w:rPr>
              <w:t>Б, с 4-6 полосами движения с последующей эксплуатацией на платной основе</w:t>
            </w:r>
          </w:p>
        </w:tc>
        <w:tc>
          <w:tcPr>
            <w:tcW w:w="1923" w:type="dxa"/>
          </w:tcPr>
          <w:p w:rsidR="006E25CB" w:rsidRDefault="00E82AC6">
            <w:pPr>
              <w:rPr>
                <w:iCs/>
                <w:color w:val="000000"/>
                <w:sz w:val="20"/>
              </w:rPr>
            </w:pPr>
            <w:r>
              <w:rPr>
                <w:iCs/>
                <w:color w:val="000000"/>
                <w:sz w:val="20"/>
              </w:rPr>
              <w:t>-</w:t>
            </w:r>
          </w:p>
        </w:tc>
      </w:tr>
      <w:tr w:rsidR="006E25CB">
        <w:tc>
          <w:tcPr>
            <w:tcW w:w="9747" w:type="dxa"/>
            <w:gridSpan w:val="5"/>
          </w:tcPr>
          <w:p w:rsidR="006E25CB" w:rsidRPr="00BE0CAD" w:rsidRDefault="00E82AC6">
            <w:pPr>
              <w:jc w:val="both"/>
              <w:rPr>
                <w:b/>
                <w:color w:val="000000"/>
                <w:sz w:val="20"/>
                <w:szCs w:val="20"/>
                <w:lang w:eastAsia="en-US"/>
              </w:rPr>
            </w:pPr>
            <w:r w:rsidRPr="00BE0CAD">
              <w:rPr>
                <w:b/>
                <w:color w:val="000000"/>
                <w:sz w:val="20"/>
                <w:szCs w:val="20"/>
                <w:lang w:eastAsia="en-US"/>
              </w:rPr>
              <w:t>4. Схема территориального планирования Российской Федерации в области высшего образования</w:t>
            </w:r>
          </w:p>
          <w:p w:rsidR="006E25CB" w:rsidRPr="00BE0CAD" w:rsidRDefault="00E82AC6">
            <w:pPr>
              <w:rPr>
                <w:color w:val="000000"/>
                <w:sz w:val="20"/>
                <w:szCs w:val="20"/>
                <w:lang w:eastAsia="en-US"/>
              </w:rPr>
            </w:pPr>
            <w:r w:rsidRPr="00BE0CAD">
              <w:rPr>
                <w:color w:val="000000"/>
                <w:sz w:val="20"/>
                <w:szCs w:val="20"/>
                <w:lang w:eastAsia="en-US"/>
              </w:rPr>
              <w:t>(</w:t>
            </w:r>
            <w:proofErr w:type="gramStart"/>
            <w:r w:rsidRPr="00BE0CAD">
              <w:rPr>
                <w:color w:val="000000"/>
                <w:sz w:val="20"/>
                <w:szCs w:val="20"/>
                <w:lang w:eastAsia="en-US"/>
              </w:rPr>
              <w:t>утверждена</w:t>
            </w:r>
            <w:proofErr w:type="gramEnd"/>
            <w:r w:rsidRPr="00BE0CAD">
              <w:rPr>
                <w:color w:val="000000"/>
                <w:sz w:val="20"/>
                <w:szCs w:val="20"/>
                <w:lang w:eastAsia="en-US"/>
              </w:rPr>
              <w:t xml:space="preserve"> распоряжением Правительства Российской Федерации от 26.02.2013 г. № 247-р, с изменениями </w:t>
            </w:r>
            <w:r w:rsidRPr="00BE0CAD">
              <w:rPr>
                <w:sz w:val="20"/>
                <w:szCs w:val="20"/>
              </w:rPr>
              <w:t>от 01.11.2024 г.)</w:t>
            </w:r>
          </w:p>
        </w:tc>
      </w:tr>
      <w:tr w:rsidR="006E25CB">
        <w:tc>
          <w:tcPr>
            <w:tcW w:w="741" w:type="dxa"/>
          </w:tcPr>
          <w:p w:rsidR="006E25CB" w:rsidRDefault="00E82AC6">
            <w:pPr>
              <w:rPr>
                <w:color w:val="000000"/>
                <w:sz w:val="20"/>
                <w:szCs w:val="20"/>
                <w:lang w:eastAsia="en-US"/>
              </w:rPr>
            </w:pPr>
            <w:r>
              <w:rPr>
                <w:color w:val="000000"/>
                <w:sz w:val="20"/>
                <w:szCs w:val="20"/>
                <w:lang w:eastAsia="en-US"/>
              </w:rPr>
              <w:t>4.1</w:t>
            </w:r>
          </w:p>
        </w:tc>
        <w:tc>
          <w:tcPr>
            <w:tcW w:w="2291" w:type="dxa"/>
          </w:tcPr>
          <w:p w:rsidR="006E25CB" w:rsidRPr="00BE0CAD" w:rsidRDefault="00E82AC6">
            <w:pPr>
              <w:rPr>
                <w:color w:val="000000"/>
                <w:sz w:val="20"/>
                <w:szCs w:val="20"/>
                <w:lang w:eastAsia="en-US"/>
              </w:rPr>
            </w:pPr>
            <w:r w:rsidRPr="00BE0CAD">
              <w:rPr>
                <w:color w:val="000000"/>
                <w:sz w:val="20"/>
                <w:szCs w:val="20"/>
                <w:lang w:eastAsia="en-US"/>
              </w:rPr>
              <w:t>-</w:t>
            </w:r>
          </w:p>
        </w:tc>
        <w:tc>
          <w:tcPr>
            <w:tcW w:w="2683" w:type="dxa"/>
          </w:tcPr>
          <w:p w:rsidR="006E25CB" w:rsidRPr="00BE0CAD" w:rsidRDefault="00E82AC6">
            <w:pPr>
              <w:rPr>
                <w:color w:val="000000"/>
                <w:sz w:val="20"/>
                <w:szCs w:val="20"/>
                <w:lang w:eastAsia="en-US"/>
              </w:rPr>
            </w:pPr>
            <w:r w:rsidRPr="00BE0CAD">
              <w:rPr>
                <w:color w:val="000000"/>
                <w:sz w:val="20"/>
                <w:szCs w:val="20"/>
                <w:lang w:eastAsia="en-US"/>
              </w:rPr>
              <w:t>-</w:t>
            </w:r>
          </w:p>
        </w:tc>
        <w:tc>
          <w:tcPr>
            <w:tcW w:w="2109" w:type="dxa"/>
          </w:tcPr>
          <w:p w:rsidR="006E25CB" w:rsidRDefault="00E82AC6">
            <w:pPr>
              <w:rPr>
                <w:color w:val="000000"/>
                <w:sz w:val="20"/>
                <w:szCs w:val="20"/>
                <w:lang w:eastAsia="en-US"/>
              </w:rPr>
            </w:pPr>
            <w:r>
              <w:rPr>
                <w:color w:val="000000"/>
                <w:sz w:val="20"/>
                <w:szCs w:val="20"/>
                <w:lang w:eastAsia="en-US"/>
              </w:rPr>
              <w:t>-</w:t>
            </w:r>
          </w:p>
        </w:tc>
        <w:tc>
          <w:tcPr>
            <w:tcW w:w="1923" w:type="dxa"/>
          </w:tcPr>
          <w:p w:rsidR="006E25CB" w:rsidRDefault="00E82AC6">
            <w:pPr>
              <w:rPr>
                <w:color w:val="000000"/>
                <w:sz w:val="20"/>
                <w:szCs w:val="20"/>
                <w:lang w:eastAsia="en-US"/>
              </w:rPr>
            </w:pPr>
            <w:r>
              <w:rPr>
                <w:color w:val="000000"/>
                <w:sz w:val="20"/>
                <w:szCs w:val="20"/>
                <w:lang w:eastAsia="en-US"/>
              </w:rPr>
              <w:t>-</w:t>
            </w:r>
          </w:p>
        </w:tc>
      </w:tr>
      <w:tr w:rsidR="006E25CB">
        <w:trPr>
          <w:trHeight w:val="429"/>
        </w:trPr>
        <w:tc>
          <w:tcPr>
            <w:tcW w:w="9747" w:type="dxa"/>
            <w:gridSpan w:val="5"/>
          </w:tcPr>
          <w:p w:rsidR="006E25CB" w:rsidRPr="00BE0CAD" w:rsidRDefault="00E82AC6">
            <w:pPr>
              <w:jc w:val="both"/>
              <w:rPr>
                <w:b/>
                <w:color w:val="000000"/>
                <w:sz w:val="20"/>
                <w:szCs w:val="20"/>
                <w:lang w:eastAsia="en-US"/>
              </w:rPr>
            </w:pPr>
            <w:r w:rsidRPr="00BE0CAD">
              <w:rPr>
                <w:b/>
                <w:color w:val="000000"/>
                <w:sz w:val="20"/>
                <w:szCs w:val="20"/>
                <w:lang w:eastAsia="en-US"/>
              </w:rPr>
              <w:t>5. Схема территориального планирования Российской Федерации в области здравоохранения</w:t>
            </w:r>
          </w:p>
          <w:p w:rsidR="006E25CB" w:rsidRPr="00BE0CAD" w:rsidRDefault="00E82AC6">
            <w:pPr>
              <w:rPr>
                <w:color w:val="000000"/>
                <w:sz w:val="20"/>
                <w:szCs w:val="20"/>
              </w:rPr>
            </w:pPr>
            <w:r w:rsidRPr="00BE0CAD">
              <w:rPr>
                <w:color w:val="000000"/>
                <w:sz w:val="20"/>
                <w:szCs w:val="20"/>
                <w:lang w:eastAsia="en-US"/>
              </w:rPr>
              <w:t>(</w:t>
            </w:r>
            <w:proofErr w:type="gramStart"/>
            <w:r w:rsidRPr="00BE0CAD">
              <w:rPr>
                <w:color w:val="000000"/>
                <w:sz w:val="20"/>
                <w:szCs w:val="20"/>
                <w:lang w:eastAsia="en-US"/>
              </w:rPr>
              <w:t>утверждена</w:t>
            </w:r>
            <w:proofErr w:type="gramEnd"/>
            <w:r w:rsidRPr="00BE0CAD">
              <w:rPr>
                <w:color w:val="000000"/>
                <w:sz w:val="20"/>
                <w:szCs w:val="20"/>
                <w:lang w:eastAsia="en-US"/>
              </w:rPr>
              <w:t xml:space="preserve"> распоряжением Правительства Российской Федерации от </w:t>
            </w:r>
            <w:r w:rsidRPr="00BE0CAD">
              <w:rPr>
                <w:color w:val="000000"/>
                <w:sz w:val="20"/>
                <w:szCs w:val="20"/>
              </w:rPr>
              <w:t>15  ноября  2025 г. № 3321-р;</w:t>
            </w:r>
          </w:p>
        </w:tc>
      </w:tr>
      <w:tr w:rsidR="006E25CB">
        <w:tc>
          <w:tcPr>
            <w:tcW w:w="741" w:type="dxa"/>
          </w:tcPr>
          <w:p w:rsidR="006E25CB" w:rsidRDefault="00E82AC6">
            <w:pPr>
              <w:rPr>
                <w:color w:val="000000"/>
                <w:sz w:val="20"/>
                <w:szCs w:val="20"/>
                <w:lang w:eastAsia="en-US"/>
              </w:rPr>
            </w:pPr>
            <w:r>
              <w:rPr>
                <w:color w:val="000000"/>
                <w:sz w:val="20"/>
                <w:szCs w:val="20"/>
                <w:lang w:eastAsia="en-US"/>
              </w:rPr>
              <w:t>5.1</w:t>
            </w:r>
          </w:p>
        </w:tc>
        <w:tc>
          <w:tcPr>
            <w:tcW w:w="2291" w:type="dxa"/>
          </w:tcPr>
          <w:p w:rsidR="006E25CB" w:rsidRDefault="00E82AC6">
            <w:pPr>
              <w:rPr>
                <w:color w:val="000000"/>
                <w:sz w:val="20"/>
                <w:szCs w:val="20"/>
                <w:lang w:eastAsia="en-US"/>
              </w:rPr>
            </w:pPr>
            <w:r>
              <w:rPr>
                <w:color w:val="000000"/>
                <w:sz w:val="20"/>
                <w:szCs w:val="20"/>
                <w:lang w:eastAsia="en-US"/>
              </w:rPr>
              <w:t>-</w:t>
            </w:r>
          </w:p>
        </w:tc>
        <w:tc>
          <w:tcPr>
            <w:tcW w:w="2683" w:type="dxa"/>
          </w:tcPr>
          <w:p w:rsidR="006E25CB" w:rsidRDefault="00E82AC6">
            <w:pPr>
              <w:rPr>
                <w:color w:val="000000"/>
                <w:sz w:val="20"/>
                <w:szCs w:val="20"/>
                <w:lang w:eastAsia="en-US"/>
              </w:rPr>
            </w:pPr>
            <w:r>
              <w:rPr>
                <w:color w:val="000000"/>
                <w:sz w:val="20"/>
                <w:szCs w:val="20"/>
                <w:lang w:eastAsia="en-US"/>
              </w:rPr>
              <w:t>-</w:t>
            </w:r>
          </w:p>
        </w:tc>
        <w:tc>
          <w:tcPr>
            <w:tcW w:w="2109" w:type="dxa"/>
          </w:tcPr>
          <w:p w:rsidR="006E25CB" w:rsidRDefault="00E82AC6">
            <w:pPr>
              <w:rPr>
                <w:color w:val="000000"/>
                <w:sz w:val="20"/>
                <w:szCs w:val="20"/>
                <w:lang w:eastAsia="en-US"/>
              </w:rPr>
            </w:pPr>
            <w:r>
              <w:rPr>
                <w:color w:val="000000"/>
                <w:sz w:val="20"/>
                <w:szCs w:val="20"/>
                <w:lang w:eastAsia="en-US"/>
              </w:rPr>
              <w:t>-</w:t>
            </w:r>
          </w:p>
        </w:tc>
        <w:tc>
          <w:tcPr>
            <w:tcW w:w="1923" w:type="dxa"/>
          </w:tcPr>
          <w:p w:rsidR="006E25CB" w:rsidRDefault="00E82AC6">
            <w:pPr>
              <w:rPr>
                <w:color w:val="000000"/>
                <w:sz w:val="20"/>
                <w:szCs w:val="20"/>
                <w:lang w:eastAsia="en-US"/>
              </w:rPr>
            </w:pPr>
            <w:r>
              <w:rPr>
                <w:color w:val="000000"/>
                <w:sz w:val="20"/>
                <w:szCs w:val="20"/>
                <w:lang w:eastAsia="en-US"/>
              </w:rPr>
              <w:t>-</w:t>
            </w:r>
          </w:p>
        </w:tc>
      </w:tr>
    </w:tbl>
    <w:p w:rsidR="006E25CB" w:rsidRPr="00E82AC6" w:rsidRDefault="00E82AC6">
      <w:pPr>
        <w:pStyle w:val="331OGHeading3433-111Caaieiaie111331311"/>
        <w:spacing w:before="240" w:after="120" w:line="276" w:lineRule="auto"/>
        <w:ind w:firstLine="709"/>
        <w:jc w:val="both"/>
        <w:rPr>
          <w:rFonts w:ascii="Times New Roman" w:hAnsi="Times New Roman"/>
          <w:color w:val="000000"/>
          <w:lang w:val="ru-RU"/>
        </w:rPr>
      </w:pPr>
      <w:bookmarkStart w:id="120" w:name="_Toc226015529"/>
      <w:bookmarkStart w:id="121" w:name="_Toc128573166"/>
      <w:bookmarkStart w:id="122" w:name="_Toc141977475"/>
      <w:r w:rsidRPr="00E82AC6">
        <w:rPr>
          <w:rFonts w:ascii="Times New Roman" w:hAnsi="Times New Roman"/>
          <w:color w:val="000000"/>
          <w:lang w:val="ru-RU"/>
        </w:rPr>
        <w:lastRenderedPageBreak/>
        <w:t xml:space="preserve">Мероприятия, предусмотренные в Схеме территориального планирования </w:t>
      </w:r>
      <w:r>
        <w:rPr>
          <w:rFonts w:ascii="Times New Roman" w:hAnsi="Times New Roman"/>
          <w:color w:val="000000"/>
          <w:lang w:val="ru-RU"/>
        </w:rPr>
        <w:t>Чувашской Республики</w:t>
      </w:r>
      <w:r w:rsidRPr="00E82AC6">
        <w:rPr>
          <w:rFonts w:ascii="Times New Roman" w:hAnsi="Times New Roman"/>
          <w:color w:val="000000"/>
          <w:lang w:val="ru-RU"/>
        </w:rPr>
        <w:t xml:space="preserve"> применительно к территории </w:t>
      </w:r>
      <w:r>
        <w:rPr>
          <w:rFonts w:ascii="Times New Roman" w:hAnsi="Times New Roman"/>
          <w:color w:val="000000"/>
          <w:lang w:val="ru-RU"/>
        </w:rPr>
        <w:t>муниципального</w:t>
      </w:r>
      <w:r w:rsidRPr="00E82AC6">
        <w:rPr>
          <w:rFonts w:ascii="Times New Roman" w:hAnsi="Times New Roman"/>
          <w:color w:val="000000"/>
          <w:lang w:val="ru-RU"/>
        </w:rPr>
        <w:t xml:space="preserve"> округа</w:t>
      </w:r>
      <w:bookmarkEnd w:id="117"/>
      <w:bookmarkEnd w:id="118"/>
      <w:bookmarkEnd w:id="119"/>
      <w:bookmarkEnd w:id="120"/>
    </w:p>
    <w:p w:rsidR="006E25CB" w:rsidRDefault="00E82AC6">
      <w:pPr>
        <w:spacing w:before="120" w:after="120" w:line="276" w:lineRule="auto"/>
        <w:ind w:firstLine="709"/>
        <w:jc w:val="both"/>
        <w:rPr>
          <w:color w:val="000000"/>
          <w:sz w:val="24"/>
          <w:szCs w:val="24"/>
        </w:rPr>
      </w:pPr>
      <w:r>
        <w:rPr>
          <w:color w:val="000000"/>
          <w:sz w:val="24"/>
          <w:szCs w:val="24"/>
          <w:lang w:eastAsia="en-US"/>
        </w:rPr>
        <w:t xml:space="preserve">Таблица 2.2.2-1 – Характеристика мероприятий, утвержденных Схемой территориального планирования Чувашской Республики </w:t>
      </w:r>
      <w:r>
        <w:rPr>
          <w:color w:val="000000"/>
          <w:sz w:val="24"/>
          <w:szCs w:val="24"/>
        </w:rPr>
        <w:t xml:space="preserve">(утверждена постановлением Кабинета Министров </w:t>
      </w:r>
      <w:r w:rsidRPr="00F608D7">
        <w:rPr>
          <w:color w:val="000000"/>
          <w:sz w:val="24"/>
          <w:szCs w:val="24"/>
        </w:rPr>
        <w:t xml:space="preserve">Чувашской Республики от 25.12.2017 N 522 </w:t>
      </w:r>
      <w:r w:rsidRPr="00F608D7">
        <w:rPr>
          <w:sz w:val="24"/>
          <w:szCs w:val="24"/>
          <w:lang w:eastAsia="ar-SA"/>
        </w:rPr>
        <w:t xml:space="preserve">(в редакции постановления Кабинета Министров Чувашской Республики от 12.07.2018 № 270,                       от 01.12.2021 № 609, 24.12.2025 № 706)) </w:t>
      </w:r>
      <w:r w:rsidRPr="00F608D7">
        <w:rPr>
          <w:color w:val="000000"/>
          <w:sz w:val="24"/>
          <w:szCs w:val="24"/>
        </w:rPr>
        <w:t xml:space="preserve"> применительно</w:t>
      </w:r>
      <w:r>
        <w:rPr>
          <w:color w:val="000000"/>
          <w:sz w:val="24"/>
          <w:szCs w:val="24"/>
        </w:rPr>
        <w:t xml:space="preserve"> к территории Ибресинского МО</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3526"/>
        <w:gridCol w:w="1835"/>
        <w:gridCol w:w="134"/>
        <w:gridCol w:w="1775"/>
        <w:gridCol w:w="1918"/>
      </w:tblGrid>
      <w:tr w:rsidR="006E25CB" w:rsidTr="00F608D7">
        <w:trPr>
          <w:tblHeader/>
        </w:trPr>
        <w:tc>
          <w:tcPr>
            <w:tcW w:w="559" w:type="dxa"/>
          </w:tcPr>
          <w:p w:rsidR="006E25CB" w:rsidRDefault="00E82AC6">
            <w:pPr>
              <w:rPr>
                <w:b/>
                <w:color w:val="000000"/>
                <w:sz w:val="20"/>
                <w:szCs w:val="20"/>
                <w:lang w:eastAsia="en-US"/>
              </w:rPr>
            </w:pPr>
            <w:r>
              <w:rPr>
                <w:b/>
                <w:color w:val="000000"/>
                <w:sz w:val="20"/>
                <w:szCs w:val="20"/>
                <w:lang w:eastAsia="en-US"/>
              </w:rPr>
              <w:t xml:space="preserve">№ </w:t>
            </w:r>
            <w:proofErr w:type="gramStart"/>
            <w:r>
              <w:rPr>
                <w:b/>
                <w:color w:val="000000"/>
                <w:sz w:val="20"/>
                <w:szCs w:val="20"/>
                <w:lang w:eastAsia="en-US"/>
              </w:rPr>
              <w:t>п</w:t>
            </w:r>
            <w:proofErr w:type="gramEnd"/>
            <w:r>
              <w:rPr>
                <w:b/>
                <w:color w:val="000000"/>
                <w:sz w:val="20"/>
                <w:szCs w:val="20"/>
                <w:lang w:eastAsia="en-US"/>
              </w:rPr>
              <w:t>/п</w:t>
            </w:r>
          </w:p>
        </w:tc>
        <w:tc>
          <w:tcPr>
            <w:tcW w:w="3526" w:type="dxa"/>
          </w:tcPr>
          <w:p w:rsidR="006E25CB" w:rsidRDefault="00E82AC6">
            <w:pPr>
              <w:rPr>
                <w:b/>
                <w:color w:val="000000"/>
                <w:sz w:val="20"/>
                <w:szCs w:val="20"/>
                <w:lang w:eastAsia="en-US"/>
              </w:rPr>
            </w:pPr>
            <w:r>
              <w:rPr>
                <w:b/>
                <w:color w:val="000000"/>
                <w:sz w:val="20"/>
                <w:szCs w:val="20"/>
                <w:lang w:eastAsia="en-US"/>
              </w:rPr>
              <w:t>Наименование планируемого мероприятия (объекта капитального строительства)</w:t>
            </w:r>
          </w:p>
        </w:tc>
        <w:tc>
          <w:tcPr>
            <w:tcW w:w="1969" w:type="dxa"/>
            <w:gridSpan w:val="2"/>
          </w:tcPr>
          <w:p w:rsidR="006E25CB" w:rsidRDefault="00E82AC6">
            <w:pPr>
              <w:rPr>
                <w:b/>
                <w:color w:val="000000"/>
                <w:sz w:val="20"/>
                <w:szCs w:val="20"/>
                <w:lang w:eastAsia="en-US"/>
              </w:rPr>
            </w:pPr>
            <w:r>
              <w:rPr>
                <w:b/>
                <w:color w:val="000000"/>
                <w:sz w:val="20"/>
                <w:szCs w:val="20"/>
                <w:lang w:eastAsia="en-US"/>
              </w:rPr>
              <w:t>Местоположение</w:t>
            </w:r>
          </w:p>
        </w:tc>
        <w:tc>
          <w:tcPr>
            <w:tcW w:w="1775" w:type="dxa"/>
          </w:tcPr>
          <w:p w:rsidR="006E25CB" w:rsidRDefault="00E82AC6">
            <w:pPr>
              <w:rPr>
                <w:b/>
                <w:color w:val="000000"/>
                <w:sz w:val="20"/>
                <w:szCs w:val="20"/>
                <w:lang w:eastAsia="en-US"/>
              </w:rPr>
            </w:pPr>
            <w:r>
              <w:rPr>
                <w:b/>
                <w:color w:val="000000"/>
                <w:sz w:val="20"/>
                <w:szCs w:val="20"/>
                <w:lang w:eastAsia="en-US"/>
              </w:rPr>
              <w:t>Характеристики объекта</w:t>
            </w:r>
          </w:p>
        </w:tc>
        <w:tc>
          <w:tcPr>
            <w:tcW w:w="1918" w:type="dxa"/>
          </w:tcPr>
          <w:p w:rsidR="006E25CB" w:rsidRDefault="00E82AC6">
            <w:pPr>
              <w:rPr>
                <w:b/>
                <w:color w:val="000000"/>
                <w:sz w:val="20"/>
                <w:szCs w:val="20"/>
                <w:lang w:eastAsia="en-US"/>
              </w:rPr>
            </w:pPr>
            <w:r>
              <w:rPr>
                <w:b/>
                <w:color w:val="000000"/>
                <w:sz w:val="20"/>
                <w:szCs w:val="20"/>
                <w:lang w:eastAsia="en-US"/>
              </w:rPr>
              <w:t>Характеристика зон с особыми условиями использования территорий</w:t>
            </w:r>
          </w:p>
        </w:tc>
      </w:tr>
      <w:tr w:rsidR="006E25CB" w:rsidTr="00F608D7">
        <w:trPr>
          <w:tblHeader/>
        </w:trPr>
        <w:tc>
          <w:tcPr>
            <w:tcW w:w="559" w:type="dxa"/>
          </w:tcPr>
          <w:p w:rsidR="006E25CB" w:rsidRDefault="00E82AC6">
            <w:pPr>
              <w:rPr>
                <w:b/>
                <w:color w:val="000000"/>
                <w:sz w:val="20"/>
                <w:szCs w:val="20"/>
                <w:lang w:eastAsia="en-US"/>
              </w:rPr>
            </w:pPr>
            <w:r>
              <w:rPr>
                <w:b/>
                <w:color w:val="000000"/>
                <w:sz w:val="20"/>
                <w:szCs w:val="20"/>
                <w:lang w:eastAsia="en-US"/>
              </w:rPr>
              <w:t>1</w:t>
            </w:r>
          </w:p>
        </w:tc>
        <w:tc>
          <w:tcPr>
            <w:tcW w:w="3526" w:type="dxa"/>
          </w:tcPr>
          <w:p w:rsidR="006E25CB" w:rsidRDefault="00E82AC6">
            <w:pPr>
              <w:rPr>
                <w:b/>
                <w:color w:val="000000"/>
                <w:sz w:val="20"/>
                <w:szCs w:val="20"/>
                <w:lang w:eastAsia="en-US"/>
              </w:rPr>
            </w:pPr>
            <w:r>
              <w:rPr>
                <w:b/>
                <w:color w:val="000000"/>
                <w:sz w:val="20"/>
                <w:szCs w:val="20"/>
                <w:lang w:eastAsia="en-US"/>
              </w:rPr>
              <w:t>2</w:t>
            </w:r>
          </w:p>
        </w:tc>
        <w:tc>
          <w:tcPr>
            <w:tcW w:w="1969" w:type="dxa"/>
            <w:gridSpan w:val="2"/>
          </w:tcPr>
          <w:p w:rsidR="006E25CB" w:rsidRDefault="00E82AC6">
            <w:pPr>
              <w:rPr>
                <w:b/>
                <w:color w:val="000000"/>
                <w:sz w:val="20"/>
                <w:szCs w:val="20"/>
                <w:lang w:eastAsia="en-US"/>
              </w:rPr>
            </w:pPr>
            <w:r>
              <w:rPr>
                <w:b/>
                <w:color w:val="000000"/>
                <w:sz w:val="20"/>
                <w:szCs w:val="20"/>
                <w:lang w:eastAsia="en-US"/>
              </w:rPr>
              <w:t>3</w:t>
            </w:r>
          </w:p>
        </w:tc>
        <w:tc>
          <w:tcPr>
            <w:tcW w:w="1775" w:type="dxa"/>
          </w:tcPr>
          <w:p w:rsidR="006E25CB" w:rsidRDefault="00E82AC6">
            <w:pPr>
              <w:rPr>
                <w:b/>
                <w:color w:val="000000"/>
                <w:sz w:val="20"/>
                <w:szCs w:val="20"/>
                <w:lang w:eastAsia="en-US"/>
              </w:rPr>
            </w:pPr>
            <w:r>
              <w:rPr>
                <w:b/>
                <w:color w:val="000000"/>
                <w:sz w:val="20"/>
                <w:szCs w:val="20"/>
                <w:lang w:eastAsia="en-US"/>
              </w:rPr>
              <w:t>4</w:t>
            </w:r>
          </w:p>
        </w:tc>
        <w:tc>
          <w:tcPr>
            <w:tcW w:w="1918" w:type="dxa"/>
          </w:tcPr>
          <w:p w:rsidR="006E25CB" w:rsidRDefault="00E82AC6">
            <w:pPr>
              <w:rPr>
                <w:b/>
                <w:color w:val="000000"/>
                <w:sz w:val="20"/>
                <w:szCs w:val="20"/>
                <w:lang w:eastAsia="en-US"/>
              </w:rPr>
            </w:pPr>
            <w:r>
              <w:rPr>
                <w:b/>
                <w:color w:val="000000"/>
                <w:sz w:val="20"/>
                <w:szCs w:val="20"/>
                <w:lang w:eastAsia="en-US"/>
              </w:rPr>
              <w:t>5</w:t>
            </w:r>
          </w:p>
        </w:tc>
      </w:tr>
      <w:tr w:rsidR="006E25CB">
        <w:trPr>
          <w:trHeight w:val="20"/>
        </w:trPr>
        <w:tc>
          <w:tcPr>
            <w:tcW w:w="9747" w:type="dxa"/>
            <w:gridSpan w:val="6"/>
          </w:tcPr>
          <w:p w:rsidR="006E25CB" w:rsidRDefault="00E82AC6">
            <w:pPr>
              <w:rPr>
                <w:color w:val="000000"/>
                <w:sz w:val="20"/>
                <w:szCs w:val="20"/>
                <w:lang w:eastAsia="en-US"/>
              </w:rPr>
            </w:pPr>
            <w:r>
              <w:rPr>
                <w:i/>
                <w:iCs/>
                <w:color w:val="000000"/>
                <w:sz w:val="20"/>
                <w:szCs w:val="20"/>
                <w:lang w:eastAsia="en-US"/>
              </w:rPr>
              <w:t>1. Объекты образования</w:t>
            </w:r>
          </w:p>
        </w:tc>
      </w:tr>
      <w:tr w:rsidR="006E25CB" w:rsidTr="00F608D7">
        <w:trPr>
          <w:trHeight w:val="20"/>
        </w:trPr>
        <w:tc>
          <w:tcPr>
            <w:tcW w:w="559" w:type="dxa"/>
          </w:tcPr>
          <w:p w:rsidR="006E25CB" w:rsidRDefault="00E82AC6">
            <w:pPr>
              <w:rPr>
                <w:color w:val="000000"/>
                <w:sz w:val="20"/>
                <w:szCs w:val="20"/>
                <w:lang w:eastAsia="en-US"/>
              </w:rPr>
            </w:pPr>
            <w:r>
              <w:rPr>
                <w:color w:val="000000"/>
                <w:sz w:val="20"/>
                <w:szCs w:val="20"/>
                <w:lang w:eastAsia="en-US"/>
              </w:rPr>
              <w:t>1.1</w:t>
            </w:r>
          </w:p>
        </w:tc>
        <w:tc>
          <w:tcPr>
            <w:tcW w:w="3526" w:type="dxa"/>
          </w:tcPr>
          <w:p w:rsidR="00712472" w:rsidRPr="00712472" w:rsidRDefault="00712472" w:rsidP="00712472">
            <w:pPr>
              <w:rPr>
                <w:iCs/>
                <w:color w:val="000000"/>
                <w:sz w:val="20"/>
              </w:rPr>
            </w:pPr>
            <w:r w:rsidRPr="00712472">
              <w:rPr>
                <w:iCs/>
                <w:color w:val="000000"/>
                <w:sz w:val="20"/>
              </w:rPr>
              <w:t>Капитальный ремонт МБОУ «</w:t>
            </w:r>
            <w:proofErr w:type="spellStart"/>
            <w:r w:rsidRPr="00712472">
              <w:rPr>
                <w:iCs/>
                <w:color w:val="000000"/>
                <w:sz w:val="20"/>
              </w:rPr>
              <w:t>Хормалинская</w:t>
            </w:r>
            <w:proofErr w:type="spellEnd"/>
            <w:r w:rsidRPr="00712472">
              <w:rPr>
                <w:iCs/>
                <w:color w:val="000000"/>
                <w:sz w:val="20"/>
              </w:rPr>
              <w:t xml:space="preserve"> СОШ»</w:t>
            </w:r>
          </w:p>
          <w:p w:rsidR="00712472" w:rsidRPr="00712472" w:rsidRDefault="00712472" w:rsidP="00712472">
            <w:pPr>
              <w:rPr>
                <w:iCs/>
                <w:color w:val="000000"/>
                <w:sz w:val="20"/>
              </w:rPr>
            </w:pPr>
          </w:p>
          <w:p w:rsidR="00712472" w:rsidRPr="00712472" w:rsidRDefault="00712472" w:rsidP="00712472">
            <w:pPr>
              <w:rPr>
                <w:iCs/>
                <w:color w:val="000000"/>
                <w:sz w:val="20"/>
              </w:rPr>
            </w:pPr>
          </w:p>
          <w:p w:rsidR="00712472" w:rsidRPr="00712472" w:rsidRDefault="00712472" w:rsidP="00712472">
            <w:pPr>
              <w:rPr>
                <w:iCs/>
                <w:color w:val="000000"/>
                <w:sz w:val="20"/>
              </w:rPr>
            </w:pPr>
          </w:p>
          <w:p w:rsidR="006E25CB" w:rsidRDefault="006E25CB">
            <w:pPr>
              <w:rPr>
                <w:iCs/>
                <w:color w:val="000000"/>
                <w:sz w:val="20"/>
              </w:rPr>
            </w:pPr>
          </w:p>
        </w:tc>
        <w:tc>
          <w:tcPr>
            <w:tcW w:w="1969" w:type="dxa"/>
            <w:gridSpan w:val="2"/>
          </w:tcPr>
          <w:p w:rsidR="006E25CB" w:rsidRDefault="00712472" w:rsidP="00712472">
            <w:pPr>
              <w:rPr>
                <w:color w:val="000000"/>
                <w:sz w:val="20"/>
                <w:szCs w:val="20"/>
                <w:lang w:eastAsia="en-US"/>
              </w:rPr>
            </w:pPr>
            <w:r>
              <w:rPr>
                <w:color w:val="000000"/>
                <w:sz w:val="20"/>
                <w:szCs w:val="20"/>
                <w:lang w:eastAsia="en-US"/>
              </w:rPr>
              <w:t>Чувашская Республика, Ибресинский МО, с. Хормалы</w:t>
            </w:r>
            <w:r w:rsidR="005F62C0">
              <w:rPr>
                <w:color w:val="000000"/>
                <w:sz w:val="20"/>
                <w:szCs w:val="20"/>
                <w:lang w:eastAsia="en-US"/>
              </w:rPr>
              <w:t>,</w:t>
            </w:r>
            <w:r w:rsidR="005F62C0">
              <w:rPr>
                <w:color w:val="000000"/>
                <w:sz w:val="20"/>
                <w:szCs w:val="20"/>
              </w:rPr>
              <w:t xml:space="preserve"> ул. Школьная, д. 1</w:t>
            </w:r>
          </w:p>
        </w:tc>
        <w:tc>
          <w:tcPr>
            <w:tcW w:w="1775" w:type="dxa"/>
          </w:tcPr>
          <w:p w:rsidR="006E25CB" w:rsidRDefault="00507EF9">
            <w:pPr>
              <w:rPr>
                <w:color w:val="000000"/>
                <w:sz w:val="20"/>
                <w:szCs w:val="20"/>
                <w:lang w:eastAsia="en-US"/>
              </w:rPr>
            </w:pPr>
            <w:r>
              <w:rPr>
                <w:color w:val="000000"/>
                <w:sz w:val="20"/>
                <w:szCs w:val="20"/>
                <w:lang w:eastAsia="en-US"/>
              </w:rPr>
              <w:t>Вместимость 540</w:t>
            </w:r>
          </w:p>
        </w:tc>
        <w:tc>
          <w:tcPr>
            <w:tcW w:w="1918" w:type="dxa"/>
          </w:tcPr>
          <w:p w:rsidR="006E25CB" w:rsidRDefault="00507EF9">
            <w:pPr>
              <w:rPr>
                <w:color w:val="000000"/>
                <w:sz w:val="20"/>
                <w:szCs w:val="20"/>
                <w:lang w:eastAsia="en-US"/>
              </w:rPr>
            </w:pPr>
            <w:r w:rsidRPr="00BE0CAD">
              <w:t>не устанавливаются</w:t>
            </w:r>
          </w:p>
        </w:tc>
      </w:tr>
      <w:tr w:rsidR="006E25CB">
        <w:trPr>
          <w:trHeight w:val="20"/>
        </w:trPr>
        <w:tc>
          <w:tcPr>
            <w:tcW w:w="9747" w:type="dxa"/>
            <w:gridSpan w:val="6"/>
          </w:tcPr>
          <w:p w:rsidR="006E25CB" w:rsidRDefault="00E82AC6">
            <w:pPr>
              <w:rPr>
                <w:i/>
                <w:iCs/>
                <w:color w:val="000000"/>
                <w:sz w:val="20"/>
                <w:szCs w:val="20"/>
                <w:lang w:eastAsia="en-US"/>
              </w:rPr>
            </w:pPr>
            <w:r>
              <w:rPr>
                <w:i/>
                <w:iCs/>
                <w:color w:val="000000"/>
                <w:sz w:val="20"/>
                <w:szCs w:val="20"/>
                <w:lang w:eastAsia="en-US"/>
              </w:rPr>
              <w:t>2. Объекты культуры и молодежной политики</w:t>
            </w:r>
          </w:p>
        </w:tc>
      </w:tr>
      <w:tr w:rsidR="006E25CB" w:rsidTr="00F608D7">
        <w:trPr>
          <w:trHeight w:val="20"/>
        </w:trPr>
        <w:tc>
          <w:tcPr>
            <w:tcW w:w="559" w:type="dxa"/>
          </w:tcPr>
          <w:p w:rsidR="006E25CB" w:rsidRDefault="00E82AC6">
            <w:pPr>
              <w:rPr>
                <w:color w:val="000000"/>
                <w:sz w:val="20"/>
                <w:szCs w:val="20"/>
                <w:lang w:eastAsia="en-US"/>
              </w:rPr>
            </w:pPr>
            <w:r>
              <w:rPr>
                <w:color w:val="000000"/>
                <w:sz w:val="20"/>
                <w:szCs w:val="20"/>
                <w:lang w:eastAsia="en-US"/>
              </w:rPr>
              <w:t>2.1</w:t>
            </w:r>
          </w:p>
        </w:tc>
        <w:tc>
          <w:tcPr>
            <w:tcW w:w="3526" w:type="dxa"/>
          </w:tcPr>
          <w:p w:rsidR="006E25CB" w:rsidRDefault="00E82AC6">
            <w:pPr>
              <w:rPr>
                <w:iCs/>
                <w:color w:val="000000"/>
                <w:sz w:val="20"/>
                <w:szCs w:val="20"/>
              </w:rPr>
            </w:pPr>
            <w:r>
              <w:rPr>
                <w:iCs/>
                <w:color w:val="000000"/>
                <w:sz w:val="20"/>
                <w:szCs w:val="20"/>
              </w:rPr>
              <w:t>-</w:t>
            </w:r>
          </w:p>
        </w:tc>
        <w:tc>
          <w:tcPr>
            <w:tcW w:w="1969" w:type="dxa"/>
            <w:gridSpan w:val="2"/>
          </w:tcPr>
          <w:p w:rsidR="006E25CB" w:rsidRDefault="00E82AC6">
            <w:pPr>
              <w:rPr>
                <w:iCs/>
                <w:color w:val="000000"/>
                <w:sz w:val="20"/>
              </w:rPr>
            </w:pPr>
            <w:r>
              <w:rPr>
                <w:iCs/>
                <w:color w:val="000000"/>
                <w:sz w:val="20"/>
              </w:rPr>
              <w:t>-</w:t>
            </w:r>
          </w:p>
        </w:tc>
        <w:tc>
          <w:tcPr>
            <w:tcW w:w="1775" w:type="dxa"/>
          </w:tcPr>
          <w:p w:rsidR="006E25CB" w:rsidRDefault="00E82AC6">
            <w:pPr>
              <w:rPr>
                <w:color w:val="000000"/>
                <w:sz w:val="20"/>
                <w:szCs w:val="20"/>
              </w:rPr>
            </w:pPr>
            <w:r>
              <w:rPr>
                <w:color w:val="000000"/>
                <w:sz w:val="20"/>
                <w:szCs w:val="20"/>
              </w:rPr>
              <w:t>-</w:t>
            </w:r>
          </w:p>
        </w:tc>
        <w:tc>
          <w:tcPr>
            <w:tcW w:w="1918" w:type="dxa"/>
          </w:tcPr>
          <w:p w:rsidR="006E25CB" w:rsidRDefault="00E82AC6">
            <w:pPr>
              <w:rPr>
                <w:color w:val="000000"/>
                <w:sz w:val="20"/>
                <w:szCs w:val="20"/>
                <w:lang w:eastAsia="en-US"/>
              </w:rPr>
            </w:pPr>
            <w:r>
              <w:rPr>
                <w:color w:val="000000"/>
                <w:sz w:val="20"/>
                <w:szCs w:val="20"/>
                <w:lang w:eastAsia="en-US"/>
              </w:rPr>
              <w:t>-</w:t>
            </w:r>
          </w:p>
        </w:tc>
      </w:tr>
      <w:tr w:rsidR="006E25CB">
        <w:trPr>
          <w:trHeight w:val="20"/>
        </w:trPr>
        <w:tc>
          <w:tcPr>
            <w:tcW w:w="9747" w:type="dxa"/>
            <w:gridSpan w:val="6"/>
          </w:tcPr>
          <w:p w:rsidR="006E25CB" w:rsidRDefault="00E82AC6">
            <w:pPr>
              <w:rPr>
                <w:color w:val="000000"/>
                <w:sz w:val="20"/>
                <w:szCs w:val="20"/>
                <w:lang w:eastAsia="en-US"/>
              </w:rPr>
            </w:pPr>
            <w:r>
              <w:rPr>
                <w:i/>
                <w:iCs/>
                <w:color w:val="000000"/>
                <w:sz w:val="20"/>
                <w:szCs w:val="20"/>
                <w:lang w:eastAsia="en-US"/>
              </w:rPr>
              <w:t>3. Объекты физической культуры и спорта</w:t>
            </w:r>
          </w:p>
        </w:tc>
      </w:tr>
      <w:tr w:rsidR="006E25CB" w:rsidTr="00F608D7">
        <w:trPr>
          <w:trHeight w:val="20"/>
        </w:trPr>
        <w:tc>
          <w:tcPr>
            <w:tcW w:w="559" w:type="dxa"/>
          </w:tcPr>
          <w:p w:rsidR="006E25CB" w:rsidRDefault="00E82AC6">
            <w:pPr>
              <w:rPr>
                <w:color w:val="000000"/>
                <w:sz w:val="20"/>
                <w:szCs w:val="20"/>
                <w:lang w:eastAsia="en-US"/>
              </w:rPr>
            </w:pPr>
            <w:r>
              <w:rPr>
                <w:color w:val="000000"/>
                <w:sz w:val="20"/>
                <w:szCs w:val="20"/>
                <w:lang w:eastAsia="en-US"/>
              </w:rPr>
              <w:t>3.1</w:t>
            </w:r>
          </w:p>
        </w:tc>
        <w:tc>
          <w:tcPr>
            <w:tcW w:w="3526" w:type="dxa"/>
          </w:tcPr>
          <w:p w:rsidR="006E25CB" w:rsidRDefault="00E82AC6">
            <w:pPr>
              <w:rPr>
                <w:iCs/>
                <w:color w:val="000000"/>
                <w:sz w:val="20"/>
                <w:szCs w:val="20"/>
              </w:rPr>
            </w:pPr>
            <w:r>
              <w:rPr>
                <w:iCs/>
                <w:color w:val="000000"/>
                <w:sz w:val="20"/>
                <w:szCs w:val="20"/>
              </w:rPr>
              <w:t>-</w:t>
            </w:r>
          </w:p>
        </w:tc>
        <w:tc>
          <w:tcPr>
            <w:tcW w:w="1969" w:type="dxa"/>
            <w:gridSpan w:val="2"/>
          </w:tcPr>
          <w:p w:rsidR="006E25CB" w:rsidRDefault="00E82AC6">
            <w:pPr>
              <w:rPr>
                <w:iCs/>
                <w:color w:val="000000"/>
                <w:sz w:val="20"/>
                <w:szCs w:val="20"/>
              </w:rPr>
            </w:pPr>
            <w:r>
              <w:rPr>
                <w:iCs/>
                <w:color w:val="000000"/>
                <w:sz w:val="20"/>
                <w:szCs w:val="20"/>
              </w:rPr>
              <w:t>-</w:t>
            </w:r>
          </w:p>
        </w:tc>
        <w:tc>
          <w:tcPr>
            <w:tcW w:w="1775" w:type="dxa"/>
          </w:tcPr>
          <w:p w:rsidR="006E25CB" w:rsidRDefault="00E82AC6">
            <w:pPr>
              <w:rPr>
                <w:color w:val="000000"/>
                <w:sz w:val="20"/>
                <w:szCs w:val="20"/>
              </w:rPr>
            </w:pPr>
            <w:r>
              <w:rPr>
                <w:color w:val="000000"/>
                <w:sz w:val="20"/>
                <w:szCs w:val="20"/>
              </w:rPr>
              <w:t>-</w:t>
            </w:r>
          </w:p>
        </w:tc>
        <w:tc>
          <w:tcPr>
            <w:tcW w:w="1918" w:type="dxa"/>
          </w:tcPr>
          <w:p w:rsidR="006E25CB" w:rsidRDefault="00E82AC6">
            <w:pPr>
              <w:rPr>
                <w:color w:val="000000"/>
                <w:sz w:val="20"/>
                <w:szCs w:val="20"/>
                <w:lang w:eastAsia="en-US"/>
              </w:rPr>
            </w:pPr>
            <w:r>
              <w:rPr>
                <w:color w:val="000000"/>
                <w:sz w:val="20"/>
                <w:szCs w:val="20"/>
                <w:lang w:eastAsia="en-US"/>
              </w:rPr>
              <w:t>-</w:t>
            </w:r>
          </w:p>
        </w:tc>
      </w:tr>
      <w:tr w:rsidR="006E25CB">
        <w:trPr>
          <w:trHeight w:val="20"/>
        </w:trPr>
        <w:tc>
          <w:tcPr>
            <w:tcW w:w="9747" w:type="dxa"/>
            <w:gridSpan w:val="6"/>
          </w:tcPr>
          <w:p w:rsidR="006E25CB" w:rsidRDefault="00E82AC6" w:rsidP="00F608D7">
            <w:pPr>
              <w:rPr>
                <w:color w:val="000000"/>
                <w:sz w:val="20"/>
                <w:szCs w:val="20"/>
                <w:vertAlign w:val="superscript"/>
                <w:lang w:eastAsia="en-US"/>
              </w:rPr>
            </w:pPr>
            <w:r>
              <w:rPr>
                <w:i/>
                <w:iCs/>
                <w:color w:val="000000"/>
                <w:sz w:val="20"/>
                <w:szCs w:val="20"/>
                <w:lang w:eastAsia="en-US"/>
              </w:rPr>
              <w:t>4. Объекты здравоохранения</w:t>
            </w:r>
          </w:p>
        </w:tc>
      </w:tr>
      <w:tr w:rsidR="006E25CB" w:rsidTr="00F608D7">
        <w:trPr>
          <w:trHeight w:val="20"/>
        </w:trPr>
        <w:tc>
          <w:tcPr>
            <w:tcW w:w="559" w:type="dxa"/>
          </w:tcPr>
          <w:p w:rsidR="006E25CB" w:rsidRDefault="00E82AC6">
            <w:pPr>
              <w:rPr>
                <w:color w:val="000000"/>
                <w:sz w:val="20"/>
                <w:szCs w:val="20"/>
                <w:lang w:eastAsia="en-US"/>
              </w:rPr>
            </w:pPr>
            <w:r>
              <w:rPr>
                <w:color w:val="000000"/>
                <w:sz w:val="20"/>
                <w:szCs w:val="20"/>
                <w:lang w:eastAsia="en-US"/>
              </w:rPr>
              <w:t>4.1</w:t>
            </w:r>
          </w:p>
        </w:tc>
        <w:tc>
          <w:tcPr>
            <w:tcW w:w="3526" w:type="dxa"/>
          </w:tcPr>
          <w:p w:rsidR="006E25CB" w:rsidRPr="00BE0CAD" w:rsidRDefault="00E82AC6">
            <w:pPr>
              <w:rPr>
                <w:color w:val="000000"/>
                <w:sz w:val="20"/>
                <w:szCs w:val="20"/>
              </w:rPr>
            </w:pPr>
            <w:r w:rsidRPr="00BE0CAD">
              <w:rPr>
                <w:color w:val="000000"/>
                <w:sz w:val="20"/>
                <w:szCs w:val="20"/>
              </w:rPr>
              <w:t>Фельдшерско-акушерский пункт</w:t>
            </w:r>
          </w:p>
        </w:tc>
        <w:tc>
          <w:tcPr>
            <w:tcW w:w="1969" w:type="dxa"/>
            <w:gridSpan w:val="2"/>
          </w:tcPr>
          <w:p w:rsidR="006E25CB" w:rsidRPr="00BE0CAD" w:rsidRDefault="00E82AC6">
            <w:pPr>
              <w:spacing w:line="235" w:lineRule="auto"/>
              <w:ind w:right="28"/>
              <w:jc w:val="both"/>
              <w:rPr>
                <w:color w:val="000000"/>
                <w:sz w:val="20"/>
                <w:szCs w:val="20"/>
              </w:rPr>
            </w:pPr>
            <w:r w:rsidRPr="00BE0CAD">
              <w:rPr>
                <w:color w:val="000000"/>
                <w:sz w:val="20"/>
                <w:szCs w:val="20"/>
              </w:rPr>
              <w:t>Ибресинский МО, пос. Березовка</w:t>
            </w:r>
          </w:p>
        </w:tc>
        <w:tc>
          <w:tcPr>
            <w:tcW w:w="1775" w:type="dxa"/>
          </w:tcPr>
          <w:p w:rsidR="006E25CB" w:rsidRPr="00BE0CAD" w:rsidRDefault="00E82AC6">
            <w:pPr>
              <w:jc w:val="center"/>
            </w:pPr>
            <w:r w:rsidRPr="00BE0CAD">
              <w:rPr>
                <w:sz w:val="20"/>
                <w:szCs w:val="20"/>
              </w:rPr>
              <w:t>15 посещений в смену</w:t>
            </w:r>
          </w:p>
        </w:tc>
        <w:tc>
          <w:tcPr>
            <w:tcW w:w="1918" w:type="dxa"/>
          </w:tcPr>
          <w:p w:rsidR="006E25CB" w:rsidRPr="00BE0CAD" w:rsidRDefault="00E82AC6">
            <w:pPr>
              <w:pStyle w:val="ConsPlusNormal"/>
              <w:widowControl/>
              <w:ind w:firstLine="0"/>
              <w:jc w:val="both"/>
              <w:rPr>
                <w:rFonts w:ascii="Times New Roman" w:hAnsi="Times New Roman" w:cs="Times New Roman"/>
                <w:sz w:val="24"/>
                <w:szCs w:val="24"/>
              </w:rPr>
            </w:pPr>
            <w:r w:rsidRPr="00BE0CAD">
              <w:rPr>
                <w:rFonts w:ascii="Times New Roman" w:hAnsi="Times New Roman" w:cs="Times New Roman"/>
              </w:rPr>
              <w:t>не устанавливаются</w:t>
            </w:r>
          </w:p>
        </w:tc>
      </w:tr>
      <w:tr w:rsidR="006E25CB" w:rsidTr="00F608D7">
        <w:trPr>
          <w:trHeight w:val="20"/>
        </w:trPr>
        <w:tc>
          <w:tcPr>
            <w:tcW w:w="559" w:type="dxa"/>
          </w:tcPr>
          <w:p w:rsidR="006E25CB" w:rsidRDefault="00E82AC6" w:rsidP="00F608D7">
            <w:pPr>
              <w:rPr>
                <w:color w:val="000000"/>
                <w:sz w:val="20"/>
                <w:szCs w:val="20"/>
                <w:lang w:eastAsia="en-US"/>
              </w:rPr>
            </w:pPr>
            <w:r>
              <w:rPr>
                <w:color w:val="000000"/>
                <w:sz w:val="20"/>
                <w:szCs w:val="20"/>
                <w:lang w:eastAsia="en-US"/>
              </w:rPr>
              <w:t>4.</w:t>
            </w:r>
            <w:r w:rsidR="00F608D7">
              <w:rPr>
                <w:color w:val="000000"/>
                <w:sz w:val="20"/>
                <w:szCs w:val="20"/>
                <w:lang w:eastAsia="en-US"/>
              </w:rPr>
              <w:t>2</w:t>
            </w:r>
          </w:p>
        </w:tc>
        <w:tc>
          <w:tcPr>
            <w:tcW w:w="3526" w:type="dxa"/>
          </w:tcPr>
          <w:p w:rsidR="006E25CB" w:rsidRPr="00BE0CAD" w:rsidRDefault="00E82AC6">
            <w:pPr>
              <w:rPr>
                <w:color w:val="000000"/>
                <w:sz w:val="20"/>
                <w:szCs w:val="20"/>
              </w:rPr>
            </w:pPr>
            <w:r w:rsidRPr="00BE0CAD">
              <w:rPr>
                <w:color w:val="000000"/>
                <w:sz w:val="20"/>
                <w:szCs w:val="20"/>
              </w:rPr>
              <w:t>Фельдшерско-акушерский пункт</w:t>
            </w:r>
          </w:p>
        </w:tc>
        <w:tc>
          <w:tcPr>
            <w:tcW w:w="1969" w:type="dxa"/>
            <w:gridSpan w:val="2"/>
          </w:tcPr>
          <w:p w:rsidR="006E25CB" w:rsidRPr="00BE0CAD" w:rsidRDefault="00E82AC6">
            <w:pPr>
              <w:ind w:firstLine="7"/>
              <w:rPr>
                <w:iCs/>
                <w:color w:val="000000"/>
                <w:sz w:val="20"/>
                <w:szCs w:val="20"/>
              </w:rPr>
            </w:pPr>
            <w:r w:rsidRPr="00BE0CAD">
              <w:rPr>
                <w:color w:val="000000"/>
                <w:sz w:val="20"/>
                <w:szCs w:val="20"/>
              </w:rPr>
              <w:t xml:space="preserve">Ибресинский МО, </w:t>
            </w:r>
            <w:proofErr w:type="gramStart"/>
            <w:r w:rsidRPr="00BE0CAD">
              <w:rPr>
                <w:color w:val="000000"/>
                <w:sz w:val="20"/>
                <w:szCs w:val="20"/>
              </w:rPr>
              <w:t>с</w:t>
            </w:r>
            <w:proofErr w:type="gramEnd"/>
            <w:r w:rsidRPr="00BE0CAD">
              <w:rPr>
                <w:color w:val="000000"/>
                <w:sz w:val="20"/>
                <w:szCs w:val="20"/>
              </w:rPr>
              <w:t>. Чувашские Тимяши</w:t>
            </w:r>
          </w:p>
        </w:tc>
        <w:tc>
          <w:tcPr>
            <w:tcW w:w="1775" w:type="dxa"/>
          </w:tcPr>
          <w:p w:rsidR="006E25CB" w:rsidRPr="00BE0CAD" w:rsidRDefault="00E82AC6">
            <w:pPr>
              <w:pStyle w:val="ConsPlusNormal"/>
              <w:widowControl/>
              <w:ind w:firstLine="0"/>
              <w:jc w:val="center"/>
              <w:rPr>
                <w:rFonts w:ascii="Times New Roman" w:hAnsi="Times New Roman" w:cs="Times New Roman"/>
                <w:sz w:val="24"/>
                <w:szCs w:val="24"/>
              </w:rPr>
            </w:pPr>
            <w:r w:rsidRPr="00BE0CAD">
              <w:rPr>
                <w:rFonts w:ascii="Times New Roman" w:hAnsi="Times New Roman" w:cs="Times New Roman"/>
              </w:rPr>
              <w:t>20 посещений в смену</w:t>
            </w:r>
          </w:p>
          <w:p w:rsidR="006E25CB" w:rsidRPr="00BE0CAD" w:rsidRDefault="006E25CB">
            <w:pPr>
              <w:pStyle w:val="ConsPlusNormal"/>
              <w:widowControl/>
              <w:ind w:firstLine="0"/>
              <w:jc w:val="center"/>
              <w:rPr>
                <w:rFonts w:ascii="Times New Roman" w:hAnsi="Times New Roman" w:cs="Times New Roman"/>
                <w:sz w:val="24"/>
                <w:szCs w:val="24"/>
              </w:rPr>
            </w:pPr>
          </w:p>
        </w:tc>
        <w:tc>
          <w:tcPr>
            <w:tcW w:w="1918" w:type="dxa"/>
          </w:tcPr>
          <w:p w:rsidR="006E25CB" w:rsidRPr="00BE0CAD" w:rsidRDefault="00E82AC6">
            <w:pPr>
              <w:pStyle w:val="ConsPlusNormal"/>
              <w:widowControl/>
              <w:ind w:firstLine="0"/>
              <w:jc w:val="both"/>
              <w:rPr>
                <w:rFonts w:ascii="Times New Roman" w:hAnsi="Times New Roman" w:cs="Times New Roman"/>
                <w:sz w:val="24"/>
                <w:szCs w:val="24"/>
              </w:rPr>
            </w:pPr>
            <w:r w:rsidRPr="00BE0CAD">
              <w:rPr>
                <w:rFonts w:ascii="Times New Roman" w:hAnsi="Times New Roman" w:cs="Times New Roman"/>
              </w:rPr>
              <w:t>не устанавливаются</w:t>
            </w:r>
          </w:p>
        </w:tc>
      </w:tr>
      <w:tr w:rsidR="006E25CB" w:rsidTr="00F608D7">
        <w:trPr>
          <w:trHeight w:val="20"/>
        </w:trPr>
        <w:tc>
          <w:tcPr>
            <w:tcW w:w="559" w:type="dxa"/>
          </w:tcPr>
          <w:p w:rsidR="006E25CB" w:rsidRDefault="00E82AC6" w:rsidP="00F608D7">
            <w:pPr>
              <w:rPr>
                <w:color w:val="000000"/>
                <w:sz w:val="20"/>
                <w:szCs w:val="20"/>
                <w:lang w:eastAsia="en-US"/>
              </w:rPr>
            </w:pPr>
            <w:r>
              <w:rPr>
                <w:color w:val="000000"/>
                <w:sz w:val="20"/>
                <w:szCs w:val="20"/>
                <w:lang w:eastAsia="en-US"/>
              </w:rPr>
              <w:t>4.</w:t>
            </w:r>
            <w:r w:rsidR="00F608D7">
              <w:rPr>
                <w:color w:val="000000"/>
                <w:sz w:val="20"/>
                <w:szCs w:val="20"/>
                <w:lang w:eastAsia="en-US"/>
              </w:rPr>
              <w:t>3</w:t>
            </w:r>
          </w:p>
        </w:tc>
        <w:tc>
          <w:tcPr>
            <w:tcW w:w="3526" w:type="dxa"/>
          </w:tcPr>
          <w:p w:rsidR="006E25CB" w:rsidRPr="00BE0CAD" w:rsidRDefault="00E82AC6">
            <w:pPr>
              <w:rPr>
                <w:color w:val="000000"/>
                <w:sz w:val="20"/>
                <w:szCs w:val="20"/>
              </w:rPr>
            </w:pPr>
            <w:r w:rsidRPr="00BE0CAD">
              <w:rPr>
                <w:color w:val="000000"/>
                <w:sz w:val="20"/>
                <w:szCs w:val="20"/>
              </w:rPr>
              <w:t>Фельдшерско-акушерский пункт</w:t>
            </w:r>
          </w:p>
        </w:tc>
        <w:tc>
          <w:tcPr>
            <w:tcW w:w="1969" w:type="dxa"/>
            <w:gridSpan w:val="2"/>
          </w:tcPr>
          <w:p w:rsidR="006E25CB" w:rsidRPr="00BE0CAD" w:rsidRDefault="00E82AC6">
            <w:pPr>
              <w:ind w:firstLine="7"/>
              <w:rPr>
                <w:iCs/>
                <w:color w:val="000000"/>
                <w:sz w:val="20"/>
                <w:szCs w:val="20"/>
              </w:rPr>
            </w:pPr>
            <w:r w:rsidRPr="00BE0CAD">
              <w:rPr>
                <w:color w:val="000000"/>
                <w:sz w:val="20"/>
                <w:szCs w:val="20"/>
              </w:rPr>
              <w:t>Ибресинский МО, пгт. Буинск</w:t>
            </w:r>
          </w:p>
        </w:tc>
        <w:tc>
          <w:tcPr>
            <w:tcW w:w="1775" w:type="dxa"/>
          </w:tcPr>
          <w:p w:rsidR="006E25CB" w:rsidRPr="00BE0CAD" w:rsidRDefault="00E82AC6">
            <w:pPr>
              <w:pStyle w:val="ConsPlusNormal"/>
              <w:widowControl/>
              <w:ind w:firstLine="0"/>
              <w:jc w:val="center"/>
              <w:rPr>
                <w:rFonts w:ascii="Times New Roman" w:hAnsi="Times New Roman" w:cs="Times New Roman"/>
                <w:sz w:val="24"/>
                <w:szCs w:val="24"/>
              </w:rPr>
            </w:pPr>
            <w:r w:rsidRPr="00BE0CAD">
              <w:rPr>
                <w:rFonts w:ascii="Times New Roman" w:hAnsi="Times New Roman" w:cs="Times New Roman"/>
              </w:rPr>
              <w:t>20 посещений в смену</w:t>
            </w:r>
          </w:p>
          <w:p w:rsidR="006E25CB" w:rsidRPr="00BE0CAD" w:rsidRDefault="006E25CB">
            <w:pPr>
              <w:pStyle w:val="ConsPlusNormal"/>
              <w:widowControl/>
              <w:ind w:firstLine="0"/>
              <w:jc w:val="center"/>
              <w:rPr>
                <w:rFonts w:ascii="Times New Roman" w:hAnsi="Times New Roman" w:cs="Times New Roman"/>
                <w:sz w:val="24"/>
                <w:szCs w:val="24"/>
              </w:rPr>
            </w:pPr>
          </w:p>
        </w:tc>
        <w:tc>
          <w:tcPr>
            <w:tcW w:w="1918" w:type="dxa"/>
          </w:tcPr>
          <w:p w:rsidR="006E25CB" w:rsidRPr="00BE0CAD" w:rsidRDefault="00E82AC6">
            <w:pPr>
              <w:pStyle w:val="ConsPlusNormal"/>
              <w:widowControl/>
              <w:ind w:firstLine="0"/>
              <w:jc w:val="both"/>
              <w:rPr>
                <w:rFonts w:ascii="Times New Roman" w:hAnsi="Times New Roman" w:cs="Times New Roman"/>
                <w:sz w:val="24"/>
                <w:szCs w:val="24"/>
              </w:rPr>
            </w:pPr>
            <w:r w:rsidRPr="00BE0CAD">
              <w:rPr>
                <w:rFonts w:ascii="Times New Roman" w:hAnsi="Times New Roman" w:cs="Times New Roman"/>
              </w:rPr>
              <w:t>не устанавливаются</w:t>
            </w:r>
          </w:p>
        </w:tc>
      </w:tr>
      <w:tr w:rsidR="006E25CB" w:rsidTr="00D10950">
        <w:trPr>
          <w:trHeight w:val="384"/>
        </w:trPr>
        <w:tc>
          <w:tcPr>
            <w:tcW w:w="559" w:type="dxa"/>
          </w:tcPr>
          <w:p w:rsidR="006E25CB" w:rsidRDefault="00E82AC6" w:rsidP="00D10950">
            <w:pPr>
              <w:rPr>
                <w:color w:val="000000"/>
                <w:sz w:val="20"/>
                <w:szCs w:val="20"/>
                <w:lang w:eastAsia="en-US"/>
              </w:rPr>
            </w:pPr>
            <w:r>
              <w:rPr>
                <w:color w:val="000000"/>
                <w:sz w:val="20"/>
                <w:szCs w:val="20"/>
                <w:lang w:eastAsia="en-US"/>
              </w:rPr>
              <w:t>4.</w:t>
            </w:r>
            <w:r w:rsidR="00D10950">
              <w:rPr>
                <w:color w:val="000000"/>
                <w:sz w:val="20"/>
                <w:szCs w:val="20"/>
                <w:lang w:eastAsia="en-US"/>
              </w:rPr>
              <w:t>4</w:t>
            </w:r>
          </w:p>
        </w:tc>
        <w:tc>
          <w:tcPr>
            <w:tcW w:w="3526" w:type="dxa"/>
          </w:tcPr>
          <w:p w:rsidR="006E25CB" w:rsidRPr="00BE0CAD" w:rsidRDefault="00D10950">
            <w:pPr>
              <w:ind w:firstLine="7"/>
              <w:rPr>
                <w:iCs/>
                <w:color w:val="000000"/>
                <w:sz w:val="20"/>
                <w:szCs w:val="20"/>
              </w:rPr>
            </w:pPr>
            <w:r w:rsidRPr="00BE0CAD">
              <w:rPr>
                <w:color w:val="000000"/>
                <w:sz w:val="20"/>
                <w:szCs w:val="20"/>
              </w:rPr>
              <w:t>Фельдшерско-акушерский пункт</w:t>
            </w:r>
          </w:p>
        </w:tc>
        <w:tc>
          <w:tcPr>
            <w:tcW w:w="1969" w:type="dxa"/>
            <w:gridSpan w:val="2"/>
          </w:tcPr>
          <w:p w:rsidR="006E25CB" w:rsidRPr="00BE0CAD" w:rsidRDefault="00E82AC6">
            <w:pPr>
              <w:ind w:firstLine="7"/>
              <w:rPr>
                <w:iCs/>
                <w:color w:val="000000"/>
                <w:sz w:val="20"/>
                <w:szCs w:val="20"/>
              </w:rPr>
            </w:pPr>
            <w:r w:rsidRPr="00BE0CAD">
              <w:rPr>
                <w:color w:val="000000"/>
                <w:sz w:val="20"/>
                <w:szCs w:val="20"/>
              </w:rPr>
              <w:t>Ибресинский МО, с. Климово</w:t>
            </w:r>
          </w:p>
        </w:tc>
        <w:tc>
          <w:tcPr>
            <w:tcW w:w="1775" w:type="dxa"/>
          </w:tcPr>
          <w:p w:rsidR="006E25CB" w:rsidRPr="00BE0CAD" w:rsidRDefault="00E82AC6" w:rsidP="00D10950">
            <w:pPr>
              <w:pStyle w:val="ConsPlusNormal"/>
              <w:widowControl/>
              <w:ind w:firstLine="0"/>
              <w:jc w:val="center"/>
              <w:rPr>
                <w:rFonts w:ascii="Times New Roman" w:hAnsi="Times New Roman" w:cs="Times New Roman"/>
                <w:sz w:val="24"/>
                <w:szCs w:val="24"/>
              </w:rPr>
            </w:pPr>
            <w:r w:rsidRPr="00BE0CAD">
              <w:rPr>
                <w:rFonts w:ascii="Times New Roman" w:hAnsi="Times New Roman" w:cs="Times New Roman"/>
              </w:rPr>
              <w:t>15 посещений в смену</w:t>
            </w:r>
          </w:p>
        </w:tc>
        <w:tc>
          <w:tcPr>
            <w:tcW w:w="1918" w:type="dxa"/>
          </w:tcPr>
          <w:p w:rsidR="006E25CB" w:rsidRPr="00BE0CAD" w:rsidRDefault="00E82AC6" w:rsidP="00D10950">
            <w:pPr>
              <w:pStyle w:val="ConsPlusNormal"/>
              <w:widowControl/>
              <w:ind w:firstLine="0"/>
              <w:jc w:val="both"/>
            </w:pPr>
            <w:r w:rsidRPr="00BE0CAD">
              <w:rPr>
                <w:rFonts w:ascii="Times New Roman" w:hAnsi="Times New Roman" w:cs="Times New Roman"/>
              </w:rPr>
              <w:t>не устанавливаются</w:t>
            </w:r>
          </w:p>
        </w:tc>
      </w:tr>
      <w:tr w:rsidR="006E25CB">
        <w:trPr>
          <w:trHeight w:val="20"/>
        </w:trPr>
        <w:tc>
          <w:tcPr>
            <w:tcW w:w="9747" w:type="dxa"/>
            <w:gridSpan w:val="6"/>
          </w:tcPr>
          <w:p w:rsidR="006E25CB" w:rsidRPr="00BE0CAD" w:rsidRDefault="00E82AC6">
            <w:pPr>
              <w:rPr>
                <w:color w:val="000000"/>
                <w:sz w:val="20"/>
                <w:szCs w:val="20"/>
                <w:lang w:eastAsia="en-US"/>
              </w:rPr>
            </w:pPr>
            <w:r w:rsidRPr="00BE0CAD">
              <w:rPr>
                <w:i/>
                <w:iCs/>
                <w:color w:val="000000"/>
                <w:sz w:val="20"/>
                <w:szCs w:val="20"/>
                <w:lang w:eastAsia="en-US"/>
              </w:rPr>
              <w:t>5. Объекты социального обслуживания</w:t>
            </w:r>
          </w:p>
        </w:tc>
      </w:tr>
      <w:tr w:rsidR="006E25CB" w:rsidTr="00F608D7">
        <w:trPr>
          <w:trHeight w:val="20"/>
        </w:trPr>
        <w:tc>
          <w:tcPr>
            <w:tcW w:w="559" w:type="dxa"/>
          </w:tcPr>
          <w:p w:rsidR="006E25CB" w:rsidRDefault="00E82AC6">
            <w:pPr>
              <w:rPr>
                <w:color w:val="000000"/>
                <w:sz w:val="20"/>
                <w:szCs w:val="20"/>
                <w:lang w:eastAsia="en-US"/>
              </w:rPr>
            </w:pPr>
            <w:r>
              <w:rPr>
                <w:color w:val="000000"/>
                <w:sz w:val="20"/>
                <w:szCs w:val="20"/>
                <w:lang w:eastAsia="en-US"/>
              </w:rPr>
              <w:t>5.1</w:t>
            </w:r>
          </w:p>
        </w:tc>
        <w:tc>
          <w:tcPr>
            <w:tcW w:w="3526" w:type="dxa"/>
          </w:tcPr>
          <w:p w:rsidR="006E25CB" w:rsidRPr="00BE0CAD" w:rsidRDefault="00E82AC6">
            <w:pPr>
              <w:rPr>
                <w:color w:val="000000"/>
                <w:sz w:val="20"/>
                <w:szCs w:val="20"/>
              </w:rPr>
            </w:pPr>
            <w:r w:rsidRPr="00BE0CAD">
              <w:rPr>
                <w:color w:val="000000"/>
                <w:sz w:val="20"/>
                <w:szCs w:val="20"/>
              </w:rPr>
              <w:t>Здание бюджетного учреждения Чувашской Республики «Ибресинский  психоневрологический интернат» Министерства труда и социальной защиты Чувашской Республики</w:t>
            </w:r>
          </w:p>
        </w:tc>
        <w:tc>
          <w:tcPr>
            <w:tcW w:w="1969" w:type="dxa"/>
            <w:gridSpan w:val="2"/>
          </w:tcPr>
          <w:p w:rsidR="006E25CB" w:rsidRPr="00BE0CAD" w:rsidRDefault="00D10950">
            <w:pPr>
              <w:rPr>
                <w:color w:val="000000"/>
                <w:sz w:val="20"/>
                <w:szCs w:val="20"/>
              </w:rPr>
            </w:pPr>
            <w:r>
              <w:rPr>
                <w:color w:val="000000"/>
                <w:sz w:val="20"/>
                <w:szCs w:val="20"/>
              </w:rPr>
              <w:t>п</w:t>
            </w:r>
            <w:r w:rsidR="00E82AC6" w:rsidRPr="00BE0CAD">
              <w:rPr>
                <w:color w:val="000000"/>
                <w:sz w:val="20"/>
                <w:szCs w:val="20"/>
              </w:rPr>
              <w:t>гт. Ибреси</w:t>
            </w:r>
          </w:p>
        </w:tc>
        <w:tc>
          <w:tcPr>
            <w:tcW w:w="1775" w:type="dxa"/>
          </w:tcPr>
          <w:p w:rsidR="006E25CB" w:rsidRPr="00BE0CAD" w:rsidRDefault="00E82AC6">
            <w:pPr>
              <w:jc w:val="center"/>
              <w:rPr>
                <w:color w:val="000000"/>
                <w:sz w:val="20"/>
                <w:szCs w:val="20"/>
              </w:rPr>
            </w:pPr>
            <w:r w:rsidRPr="00BE0CAD">
              <w:rPr>
                <w:color w:val="000000"/>
                <w:sz w:val="20"/>
                <w:szCs w:val="20"/>
              </w:rPr>
              <w:t>100 мест</w:t>
            </w:r>
          </w:p>
        </w:tc>
        <w:tc>
          <w:tcPr>
            <w:tcW w:w="1918" w:type="dxa"/>
          </w:tcPr>
          <w:p w:rsidR="006E25CB" w:rsidRPr="00BE0CAD" w:rsidRDefault="00E82AC6">
            <w:pPr>
              <w:pStyle w:val="ConsPlusNormal"/>
              <w:widowControl/>
              <w:ind w:firstLine="0"/>
              <w:jc w:val="both"/>
              <w:rPr>
                <w:rFonts w:ascii="Times New Roman" w:hAnsi="Times New Roman" w:cs="Times New Roman"/>
              </w:rPr>
            </w:pPr>
            <w:r w:rsidRPr="00BE0CAD">
              <w:rPr>
                <w:rFonts w:ascii="Times New Roman" w:hAnsi="Times New Roman" w:cs="Times New Roman"/>
              </w:rPr>
              <w:t>не устанавливаются</w:t>
            </w:r>
          </w:p>
          <w:p w:rsidR="006E25CB" w:rsidRPr="00BE0CAD" w:rsidRDefault="006E25CB">
            <w:pPr>
              <w:rPr>
                <w:color w:val="000000"/>
                <w:sz w:val="20"/>
                <w:szCs w:val="20"/>
              </w:rPr>
            </w:pPr>
          </w:p>
        </w:tc>
      </w:tr>
      <w:tr w:rsidR="006E25CB">
        <w:trPr>
          <w:trHeight w:val="20"/>
        </w:trPr>
        <w:tc>
          <w:tcPr>
            <w:tcW w:w="9747" w:type="dxa"/>
            <w:gridSpan w:val="6"/>
          </w:tcPr>
          <w:p w:rsidR="006E25CB" w:rsidRPr="00BE0CAD" w:rsidRDefault="00E82AC6">
            <w:pPr>
              <w:rPr>
                <w:color w:val="000000"/>
                <w:sz w:val="20"/>
                <w:szCs w:val="20"/>
                <w:lang w:eastAsia="en-US"/>
              </w:rPr>
            </w:pPr>
            <w:r w:rsidRPr="00BE0CAD">
              <w:rPr>
                <w:i/>
                <w:iCs/>
                <w:color w:val="000000"/>
                <w:sz w:val="20"/>
                <w:szCs w:val="20"/>
                <w:lang w:eastAsia="en-US"/>
              </w:rPr>
              <w:t>6. Объекты иного назначения</w:t>
            </w:r>
          </w:p>
        </w:tc>
      </w:tr>
      <w:tr w:rsidR="006E25CB" w:rsidTr="00F608D7">
        <w:trPr>
          <w:trHeight w:val="20"/>
        </w:trPr>
        <w:tc>
          <w:tcPr>
            <w:tcW w:w="559" w:type="dxa"/>
          </w:tcPr>
          <w:p w:rsidR="006E25CB" w:rsidRDefault="00E82AC6">
            <w:pPr>
              <w:rPr>
                <w:color w:val="000000"/>
                <w:sz w:val="20"/>
                <w:szCs w:val="20"/>
                <w:lang w:eastAsia="en-US"/>
              </w:rPr>
            </w:pPr>
            <w:r>
              <w:rPr>
                <w:color w:val="000000"/>
                <w:sz w:val="20"/>
                <w:szCs w:val="20"/>
                <w:lang w:eastAsia="en-US"/>
              </w:rPr>
              <w:t>6.1</w:t>
            </w:r>
          </w:p>
        </w:tc>
        <w:tc>
          <w:tcPr>
            <w:tcW w:w="3526" w:type="dxa"/>
          </w:tcPr>
          <w:p w:rsidR="006E25CB" w:rsidRPr="00BE0CAD" w:rsidRDefault="00E82AC6">
            <w:pPr>
              <w:ind w:left="-86" w:right="-50"/>
              <w:rPr>
                <w:iCs/>
                <w:color w:val="000000"/>
                <w:sz w:val="20"/>
                <w:szCs w:val="20"/>
              </w:rPr>
            </w:pPr>
            <w:r w:rsidRPr="00BE0CAD">
              <w:rPr>
                <w:iCs/>
                <w:color w:val="000000"/>
                <w:sz w:val="20"/>
                <w:szCs w:val="20"/>
              </w:rPr>
              <w:t>-</w:t>
            </w:r>
          </w:p>
        </w:tc>
        <w:tc>
          <w:tcPr>
            <w:tcW w:w="1969" w:type="dxa"/>
            <w:gridSpan w:val="2"/>
          </w:tcPr>
          <w:p w:rsidR="006E25CB" w:rsidRPr="00BE0CAD" w:rsidRDefault="00E82AC6">
            <w:pPr>
              <w:rPr>
                <w:iCs/>
                <w:color w:val="000000"/>
                <w:sz w:val="20"/>
                <w:szCs w:val="20"/>
              </w:rPr>
            </w:pPr>
            <w:r w:rsidRPr="00BE0CAD">
              <w:rPr>
                <w:iCs/>
                <w:color w:val="000000"/>
                <w:sz w:val="20"/>
                <w:szCs w:val="20"/>
              </w:rPr>
              <w:t>-</w:t>
            </w:r>
          </w:p>
        </w:tc>
        <w:tc>
          <w:tcPr>
            <w:tcW w:w="1775" w:type="dxa"/>
          </w:tcPr>
          <w:p w:rsidR="006E25CB" w:rsidRPr="00BE0CAD" w:rsidRDefault="00E82AC6">
            <w:pPr>
              <w:rPr>
                <w:color w:val="000000"/>
                <w:sz w:val="20"/>
                <w:szCs w:val="20"/>
              </w:rPr>
            </w:pPr>
            <w:r w:rsidRPr="00BE0CAD">
              <w:rPr>
                <w:color w:val="000000"/>
                <w:sz w:val="20"/>
                <w:szCs w:val="20"/>
              </w:rPr>
              <w:t>-</w:t>
            </w:r>
          </w:p>
        </w:tc>
        <w:tc>
          <w:tcPr>
            <w:tcW w:w="1918" w:type="dxa"/>
          </w:tcPr>
          <w:p w:rsidR="006E25CB" w:rsidRPr="00BE0CAD" w:rsidRDefault="00E82AC6">
            <w:pPr>
              <w:rPr>
                <w:color w:val="000000"/>
                <w:sz w:val="20"/>
                <w:szCs w:val="20"/>
                <w:lang w:eastAsia="en-US"/>
              </w:rPr>
            </w:pPr>
            <w:r w:rsidRPr="00BE0CAD">
              <w:rPr>
                <w:color w:val="000000"/>
                <w:sz w:val="20"/>
                <w:szCs w:val="20"/>
                <w:lang w:eastAsia="en-US"/>
              </w:rPr>
              <w:t>-</w:t>
            </w:r>
          </w:p>
        </w:tc>
      </w:tr>
      <w:tr w:rsidR="006E25CB">
        <w:trPr>
          <w:trHeight w:val="20"/>
        </w:trPr>
        <w:tc>
          <w:tcPr>
            <w:tcW w:w="9747" w:type="dxa"/>
            <w:gridSpan w:val="6"/>
          </w:tcPr>
          <w:p w:rsidR="006E25CB" w:rsidRPr="00BE0CAD" w:rsidRDefault="00E82AC6">
            <w:pPr>
              <w:rPr>
                <w:color w:val="000000"/>
                <w:sz w:val="20"/>
                <w:szCs w:val="20"/>
                <w:lang w:eastAsia="en-US"/>
              </w:rPr>
            </w:pPr>
            <w:r w:rsidRPr="00BE0CAD">
              <w:rPr>
                <w:i/>
                <w:iCs/>
                <w:color w:val="000000"/>
                <w:sz w:val="20"/>
                <w:szCs w:val="20"/>
                <w:lang w:eastAsia="en-US"/>
              </w:rPr>
              <w:t>7. Объекты утилизации, обезвреживания, размещения отходов производства и потребления</w:t>
            </w:r>
          </w:p>
        </w:tc>
      </w:tr>
      <w:tr w:rsidR="006E25CB" w:rsidTr="007340D4">
        <w:trPr>
          <w:trHeight w:val="20"/>
        </w:trPr>
        <w:tc>
          <w:tcPr>
            <w:tcW w:w="559" w:type="dxa"/>
          </w:tcPr>
          <w:p w:rsidR="006E25CB" w:rsidRDefault="00E82AC6">
            <w:pPr>
              <w:rPr>
                <w:color w:val="000000"/>
                <w:sz w:val="20"/>
                <w:szCs w:val="20"/>
                <w:lang w:eastAsia="en-US"/>
              </w:rPr>
            </w:pPr>
            <w:r>
              <w:rPr>
                <w:color w:val="000000"/>
                <w:sz w:val="20"/>
                <w:szCs w:val="20"/>
                <w:lang w:eastAsia="en-US"/>
              </w:rPr>
              <w:t>7.1</w:t>
            </w:r>
          </w:p>
        </w:tc>
        <w:tc>
          <w:tcPr>
            <w:tcW w:w="3526" w:type="dxa"/>
          </w:tcPr>
          <w:p w:rsidR="006E25CB" w:rsidRPr="00BE0CAD" w:rsidRDefault="00E82AC6">
            <w:pPr>
              <w:rPr>
                <w:color w:val="000000"/>
                <w:sz w:val="20"/>
                <w:szCs w:val="20"/>
                <w:lang w:eastAsia="en-US"/>
              </w:rPr>
            </w:pPr>
            <w:r w:rsidRPr="00BE0CAD">
              <w:rPr>
                <w:color w:val="000000"/>
                <w:sz w:val="20"/>
                <w:szCs w:val="20"/>
                <w:lang w:eastAsia="en-US"/>
              </w:rPr>
              <w:t>Ликвидация объекта размещения отходов</w:t>
            </w:r>
          </w:p>
        </w:tc>
        <w:tc>
          <w:tcPr>
            <w:tcW w:w="1835" w:type="dxa"/>
          </w:tcPr>
          <w:p w:rsidR="006E25CB" w:rsidRPr="00BE0CAD" w:rsidRDefault="00E82AC6">
            <w:pPr>
              <w:rPr>
                <w:color w:val="000000"/>
                <w:sz w:val="20"/>
                <w:szCs w:val="20"/>
                <w:lang w:eastAsia="en-US"/>
              </w:rPr>
            </w:pPr>
            <w:r w:rsidRPr="00BE0CAD">
              <w:rPr>
                <w:color w:val="000000"/>
                <w:sz w:val="20"/>
                <w:szCs w:val="20"/>
                <w:lang w:eastAsia="en-US"/>
              </w:rPr>
              <w:t xml:space="preserve">Ибресинский МО, Ширтанский </w:t>
            </w:r>
            <w:proofErr w:type="spellStart"/>
            <w:r w:rsidRPr="00BE0CAD">
              <w:rPr>
                <w:color w:val="000000"/>
                <w:sz w:val="20"/>
                <w:szCs w:val="20"/>
                <w:lang w:eastAsia="en-US"/>
              </w:rPr>
              <w:t>т.</w:t>
            </w:r>
            <w:proofErr w:type="gramStart"/>
            <w:r w:rsidRPr="00BE0CAD">
              <w:rPr>
                <w:color w:val="000000"/>
                <w:sz w:val="20"/>
                <w:szCs w:val="20"/>
                <w:lang w:eastAsia="en-US"/>
              </w:rPr>
              <w:t>о</w:t>
            </w:r>
            <w:proofErr w:type="spellEnd"/>
            <w:proofErr w:type="gramEnd"/>
            <w:r w:rsidRPr="00BE0CAD">
              <w:rPr>
                <w:color w:val="000000"/>
                <w:sz w:val="20"/>
                <w:szCs w:val="20"/>
                <w:lang w:eastAsia="en-US"/>
              </w:rPr>
              <w:t>.</w:t>
            </w:r>
          </w:p>
        </w:tc>
        <w:tc>
          <w:tcPr>
            <w:tcW w:w="1909" w:type="dxa"/>
            <w:gridSpan w:val="2"/>
          </w:tcPr>
          <w:p w:rsidR="006E25CB" w:rsidRPr="00BE0CAD" w:rsidRDefault="00E82AC6">
            <w:pPr>
              <w:rPr>
                <w:color w:val="000000"/>
                <w:sz w:val="20"/>
                <w:szCs w:val="20"/>
                <w:lang w:eastAsia="en-US"/>
              </w:rPr>
            </w:pPr>
            <w:r w:rsidRPr="00BE0CAD">
              <w:rPr>
                <w:color w:val="000000"/>
                <w:sz w:val="20"/>
                <w:szCs w:val="20"/>
                <w:lang w:eastAsia="en-US"/>
              </w:rPr>
              <w:t xml:space="preserve">площадь 4,3 га, </w:t>
            </w:r>
            <w:bookmarkStart w:id="123" w:name="_GoBack3"/>
            <w:r w:rsidRPr="00BE0CAD">
              <w:rPr>
                <w:color w:val="000000"/>
                <w:sz w:val="20"/>
                <w:szCs w:val="20"/>
                <w:lang w:eastAsia="en-US"/>
              </w:rPr>
              <w:t>вместимость 90000 тонн</w:t>
            </w:r>
          </w:p>
        </w:tc>
        <w:tc>
          <w:tcPr>
            <w:tcW w:w="1918" w:type="dxa"/>
          </w:tcPr>
          <w:p w:rsidR="006E25CB" w:rsidRPr="00BE0CAD" w:rsidRDefault="00E82AC6">
            <w:pPr>
              <w:pStyle w:val="ConsPlusNormal"/>
              <w:widowControl/>
              <w:ind w:firstLine="0"/>
              <w:jc w:val="both"/>
              <w:rPr>
                <w:rFonts w:ascii="Times New Roman" w:hAnsi="Times New Roman" w:cs="Times New Roman"/>
              </w:rPr>
            </w:pPr>
            <w:r w:rsidRPr="00BE0CAD">
              <w:rPr>
                <w:rFonts w:ascii="Times New Roman" w:hAnsi="Times New Roman" w:cs="Times New Roman"/>
              </w:rPr>
              <w:t>не устанавливаются</w:t>
            </w:r>
          </w:p>
          <w:p w:rsidR="006E25CB" w:rsidRPr="00BE0CAD" w:rsidRDefault="006E25CB">
            <w:pPr>
              <w:rPr>
                <w:color w:val="000000"/>
                <w:sz w:val="20"/>
                <w:szCs w:val="20"/>
                <w:lang w:eastAsia="en-US"/>
              </w:rPr>
            </w:pPr>
          </w:p>
        </w:tc>
      </w:tr>
      <w:tr w:rsidR="006E25CB">
        <w:trPr>
          <w:trHeight w:val="20"/>
        </w:trPr>
        <w:tc>
          <w:tcPr>
            <w:tcW w:w="9747" w:type="dxa"/>
            <w:gridSpan w:val="6"/>
          </w:tcPr>
          <w:p w:rsidR="006E25CB" w:rsidRDefault="00E82AC6">
            <w:pPr>
              <w:rPr>
                <w:color w:val="000000"/>
                <w:sz w:val="20"/>
                <w:szCs w:val="20"/>
                <w:lang w:eastAsia="en-US"/>
              </w:rPr>
            </w:pPr>
            <w:r>
              <w:rPr>
                <w:i/>
                <w:iCs/>
                <w:color w:val="000000"/>
                <w:sz w:val="20"/>
                <w:szCs w:val="20"/>
                <w:lang w:eastAsia="en-US"/>
              </w:rPr>
              <w:t>8. Объекты инженерной инфраструктуры</w:t>
            </w:r>
          </w:p>
        </w:tc>
      </w:tr>
      <w:tr w:rsidR="006E25CB" w:rsidTr="00F608D7">
        <w:trPr>
          <w:trHeight w:val="20"/>
        </w:trPr>
        <w:tc>
          <w:tcPr>
            <w:tcW w:w="559" w:type="dxa"/>
          </w:tcPr>
          <w:p w:rsidR="006E25CB" w:rsidRDefault="00E82AC6">
            <w:pPr>
              <w:rPr>
                <w:color w:val="000000"/>
                <w:sz w:val="20"/>
                <w:szCs w:val="20"/>
                <w:lang w:eastAsia="en-US"/>
              </w:rPr>
            </w:pPr>
            <w:r>
              <w:rPr>
                <w:color w:val="000000"/>
                <w:sz w:val="20"/>
                <w:szCs w:val="20"/>
                <w:lang w:eastAsia="en-US"/>
              </w:rPr>
              <w:t>8.1</w:t>
            </w:r>
          </w:p>
        </w:tc>
        <w:tc>
          <w:tcPr>
            <w:tcW w:w="3526" w:type="dxa"/>
          </w:tcPr>
          <w:p w:rsidR="006E25CB" w:rsidRDefault="007340D4">
            <w:pPr>
              <w:rPr>
                <w:color w:val="000000"/>
                <w:sz w:val="20"/>
                <w:szCs w:val="20"/>
                <w:lang w:eastAsia="en-US"/>
              </w:rPr>
            </w:pPr>
            <w:r w:rsidRPr="007340D4">
              <w:rPr>
                <w:color w:val="000000"/>
                <w:sz w:val="20"/>
                <w:szCs w:val="20"/>
                <w:lang w:eastAsia="en-US"/>
              </w:rPr>
              <w:t>Водоснабжение улицы Тимофея Петрова д. Ширтаны Ибресинского района Чувашской Республики» (водопроводная сеть от колодца КП-2 гру</w:t>
            </w:r>
            <w:r>
              <w:rPr>
                <w:color w:val="000000"/>
                <w:sz w:val="20"/>
                <w:szCs w:val="20"/>
                <w:lang w:eastAsia="en-US"/>
              </w:rPr>
              <w:t xml:space="preserve">ппового водовода и д. Ширтаны) </w:t>
            </w:r>
          </w:p>
        </w:tc>
        <w:tc>
          <w:tcPr>
            <w:tcW w:w="1969" w:type="dxa"/>
            <w:gridSpan w:val="2"/>
          </w:tcPr>
          <w:p w:rsidR="006E25CB" w:rsidRDefault="007340D4">
            <w:pPr>
              <w:rPr>
                <w:color w:val="000000"/>
                <w:sz w:val="20"/>
                <w:szCs w:val="20"/>
                <w:lang w:eastAsia="en-US"/>
              </w:rPr>
            </w:pPr>
            <w:r w:rsidRPr="00BE0CAD">
              <w:rPr>
                <w:color w:val="000000"/>
                <w:sz w:val="20"/>
                <w:szCs w:val="20"/>
                <w:lang w:eastAsia="en-US"/>
              </w:rPr>
              <w:t xml:space="preserve">Ибресинский МО, Ширтанский </w:t>
            </w:r>
            <w:proofErr w:type="spellStart"/>
            <w:r w:rsidRPr="00BE0CAD">
              <w:rPr>
                <w:color w:val="000000"/>
                <w:sz w:val="20"/>
                <w:szCs w:val="20"/>
                <w:lang w:eastAsia="en-US"/>
              </w:rPr>
              <w:t>т.</w:t>
            </w:r>
            <w:proofErr w:type="gramStart"/>
            <w:r w:rsidRPr="00BE0CAD">
              <w:rPr>
                <w:color w:val="000000"/>
                <w:sz w:val="20"/>
                <w:szCs w:val="20"/>
                <w:lang w:eastAsia="en-US"/>
              </w:rPr>
              <w:t>о</w:t>
            </w:r>
            <w:proofErr w:type="spellEnd"/>
            <w:proofErr w:type="gramEnd"/>
            <w:r w:rsidRPr="00BE0CAD">
              <w:rPr>
                <w:color w:val="000000"/>
                <w:sz w:val="20"/>
                <w:szCs w:val="20"/>
                <w:lang w:eastAsia="en-US"/>
              </w:rPr>
              <w:t>.</w:t>
            </w:r>
          </w:p>
        </w:tc>
        <w:tc>
          <w:tcPr>
            <w:tcW w:w="1775" w:type="dxa"/>
          </w:tcPr>
          <w:p w:rsidR="007340D4" w:rsidRPr="007340D4" w:rsidRDefault="007340D4" w:rsidP="007340D4">
            <w:pPr>
              <w:jc w:val="both"/>
              <w:rPr>
                <w:color w:val="000000"/>
                <w:sz w:val="20"/>
                <w:szCs w:val="20"/>
                <w:lang w:eastAsia="en-US"/>
              </w:rPr>
            </w:pPr>
            <w:r w:rsidRPr="007340D4">
              <w:rPr>
                <w:color w:val="000000"/>
                <w:sz w:val="20"/>
                <w:szCs w:val="20"/>
                <w:lang w:eastAsia="en-US"/>
              </w:rPr>
              <w:t xml:space="preserve">Число жителей, улучшивших </w:t>
            </w:r>
            <w:r>
              <w:rPr>
                <w:color w:val="000000"/>
                <w:sz w:val="20"/>
                <w:szCs w:val="20"/>
                <w:lang w:eastAsia="en-US"/>
              </w:rPr>
              <w:t>условия в результате реализации</w:t>
            </w:r>
            <w:r w:rsidRPr="007340D4">
              <w:rPr>
                <w:color w:val="000000"/>
                <w:sz w:val="20"/>
                <w:szCs w:val="20"/>
                <w:lang w:eastAsia="en-US"/>
              </w:rPr>
              <w:t xml:space="preserve"> </w:t>
            </w:r>
            <w:r>
              <w:rPr>
                <w:color w:val="000000"/>
                <w:sz w:val="20"/>
                <w:szCs w:val="20"/>
                <w:lang w:eastAsia="en-US"/>
              </w:rPr>
              <w:t xml:space="preserve">500 </w:t>
            </w:r>
            <w:r w:rsidRPr="007340D4">
              <w:rPr>
                <w:color w:val="000000"/>
                <w:sz w:val="20"/>
                <w:szCs w:val="20"/>
                <w:lang w:eastAsia="en-US"/>
              </w:rPr>
              <w:t>человек</w:t>
            </w:r>
          </w:p>
          <w:p w:rsidR="006E25CB" w:rsidRDefault="006E25CB">
            <w:pPr>
              <w:rPr>
                <w:color w:val="000000"/>
                <w:sz w:val="20"/>
                <w:szCs w:val="20"/>
                <w:lang w:eastAsia="en-US"/>
              </w:rPr>
            </w:pPr>
          </w:p>
        </w:tc>
        <w:tc>
          <w:tcPr>
            <w:tcW w:w="1918" w:type="dxa"/>
          </w:tcPr>
          <w:p w:rsidR="007340D4" w:rsidRPr="00BE0CAD" w:rsidRDefault="007340D4" w:rsidP="007340D4">
            <w:pPr>
              <w:pStyle w:val="ConsPlusNormal"/>
              <w:widowControl/>
              <w:ind w:firstLine="0"/>
              <w:jc w:val="both"/>
              <w:rPr>
                <w:rFonts w:ascii="Times New Roman" w:hAnsi="Times New Roman" w:cs="Times New Roman"/>
              </w:rPr>
            </w:pPr>
            <w:r w:rsidRPr="00BE0CAD">
              <w:rPr>
                <w:rFonts w:ascii="Times New Roman" w:hAnsi="Times New Roman" w:cs="Times New Roman"/>
              </w:rPr>
              <w:lastRenderedPageBreak/>
              <w:t>не устанавливаются</w:t>
            </w:r>
          </w:p>
          <w:p w:rsidR="006E25CB" w:rsidRDefault="006E25CB">
            <w:pPr>
              <w:rPr>
                <w:color w:val="000000"/>
                <w:sz w:val="20"/>
                <w:szCs w:val="20"/>
              </w:rPr>
            </w:pPr>
          </w:p>
        </w:tc>
      </w:tr>
      <w:tr w:rsidR="007340D4" w:rsidTr="00F608D7">
        <w:trPr>
          <w:trHeight w:val="20"/>
        </w:trPr>
        <w:tc>
          <w:tcPr>
            <w:tcW w:w="559" w:type="dxa"/>
          </w:tcPr>
          <w:p w:rsidR="007340D4" w:rsidRDefault="007340D4">
            <w:pPr>
              <w:rPr>
                <w:color w:val="000000"/>
                <w:sz w:val="20"/>
                <w:szCs w:val="20"/>
                <w:lang w:eastAsia="en-US"/>
              </w:rPr>
            </w:pPr>
            <w:r>
              <w:rPr>
                <w:color w:val="000000"/>
                <w:sz w:val="20"/>
                <w:szCs w:val="20"/>
                <w:lang w:eastAsia="en-US"/>
              </w:rPr>
              <w:lastRenderedPageBreak/>
              <w:t xml:space="preserve">8.2. </w:t>
            </w:r>
          </w:p>
        </w:tc>
        <w:tc>
          <w:tcPr>
            <w:tcW w:w="3526" w:type="dxa"/>
          </w:tcPr>
          <w:p w:rsidR="007340D4" w:rsidRPr="007340D4" w:rsidRDefault="007340D4">
            <w:pPr>
              <w:rPr>
                <w:color w:val="000000"/>
                <w:sz w:val="20"/>
                <w:szCs w:val="20"/>
                <w:lang w:eastAsia="en-US"/>
              </w:rPr>
            </w:pPr>
            <w:r w:rsidRPr="007340D4">
              <w:rPr>
                <w:color w:val="000000"/>
                <w:sz w:val="20"/>
                <w:szCs w:val="20"/>
                <w:lang w:eastAsia="en-US"/>
              </w:rPr>
              <w:t>Газоснабжение территории под индивидуальную усадебную застройку 1-2 этажами домами у деревни Сюрбеевка Андреевского сельского поселения Ибресинско</w:t>
            </w:r>
            <w:r>
              <w:rPr>
                <w:color w:val="000000"/>
                <w:sz w:val="20"/>
                <w:szCs w:val="20"/>
                <w:lang w:eastAsia="en-US"/>
              </w:rPr>
              <w:t>го района Чувашской Республики</w:t>
            </w:r>
          </w:p>
        </w:tc>
        <w:tc>
          <w:tcPr>
            <w:tcW w:w="1969" w:type="dxa"/>
            <w:gridSpan w:val="2"/>
          </w:tcPr>
          <w:p w:rsidR="007340D4" w:rsidRPr="00BE0CAD" w:rsidRDefault="007340D4">
            <w:pPr>
              <w:rPr>
                <w:color w:val="000000"/>
                <w:sz w:val="20"/>
                <w:szCs w:val="20"/>
                <w:lang w:eastAsia="en-US"/>
              </w:rPr>
            </w:pPr>
            <w:r>
              <w:rPr>
                <w:color w:val="000000"/>
                <w:sz w:val="20"/>
                <w:szCs w:val="20"/>
                <w:lang w:eastAsia="en-US"/>
              </w:rPr>
              <w:t>Ибресинский МО, Андреевский</w:t>
            </w:r>
            <w:r w:rsidRPr="00BE0CAD">
              <w:rPr>
                <w:color w:val="000000"/>
                <w:sz w:val="20"/>
                <w:szCs w:val="20"/>
                <w:lang w:eastAsia="en-US"/>
              </w:rPr>
              <w:t xml:space="preserve"> </w:t>
            </w:r>
            <w:proofErr w:type="spellStart"/>
            <w:r w:rsidRPr="00BE0CAD">
              <w:rPr>
                <w:color w:val="000000"/>
                <w:sz w:val="20"/>
                <w:szCs w:val="20"/>
                <w:lang w:eastAsia="en-US"/>
              </w:rPr>
              <w:t>т.</w:t>
            </w:r>
            <w:proofErr w:type="gramStart"/>
            <w:r w:rsidRPr="00BE0CAD">
              <w:rPr>
                <w:color w:val="000000"/>
                <w:sz w:val="20"/>
                <w:szCs w:val="20"/>
                <w:lang w:eastAsia="en-US"/>
              </w:rPr>
              <w:t>о</w:t>
            </w:r>
            <w:proofErr w:type="spellEnd"/>
            <w:proofErr w:type="gramEnd"/>
            <w:r w:rsidRPr="00BE0CAD">
              <w:rPr>
                <w:color w:val="000000"/>
                <w:sz w:val="20"/>
                <w:szCs w:val="20"/>
                <w:lang w:eastAsia="en-US"/>
              </w:rPr>
              <w:t>.</w:t>
            </w:r>
          </w:p>
        </w:tc>
        <w:tc>
          <w:tcPr>
            <w:tcW w:w="1775" w:type="dxa"/>
          </w:tcPr>
          <w:p w:rsidR="007340D4" w:rsidRPr="007340D4" w:rsidRDefault="007340D4" w:rsidP="007340D4">
            <w:pPr>
              <w:jc w:val="both"/>
              <w:rPr>
                <w:color w:val="000000"/>
                <w:sz w:val="20"/>
                <w:szCs w:val="20"/>
                <w:lang w:eastAsia="en-US"/>
              </w:rPr>
            </w:pPr>
            <w:r w:rsidRPr="007340D4">
              <w:rPr>
                <w:color w:val="000000"/>
                <w:sz w:val="20"/>
                <w:szCs w:val="20"/>
                <w:lang w:eastAsia="en-US"/>
              </w:rPr>
              <w:t xml:space="preserve">Число жителей, улучшивших </w:t>
            </w:r>
            <w:r>
              <w:rPr>
                <w:color w:val="000000"/>
                <w:sz w:val="20"/>
                <w:szCs w:val="20"/>
                <w:lang w:eastAsia="en-US"/>
              </w:rPr>
              <w:t>условия в результате реализации</w:t>
            </w:r>
            <w:r w:rsidRPr="007340D4">
              <w:rPr>
                <w:color w:val="000000"/>
                <w:sz w:val="20"/>
                <w:szCs w:val="20"/>
                <w:lang w:eastAsia="en-US"/>
              </w:rPr>
              <w:t xml:space="preserve"> </w:t>
            </w:r>
            <w:r>
              <w:rPr>
                <w:color w:val="000000"/>
                <w:sz w:val="20"/>
                <w:szCs w:val="20"/>
                <w:lang w:eastAsia="en-US"/>
              </w:rPr>
              <w:t xml:space="preserve">500 </w:t>
            </w:r>
            <w:r w:rsidRPr="007340D4">
              <w:rPr>
                <w:color w:val="000000"/>
                <w:sz w:val="20"/>
                <w:szCs w:val="20"/>
                <w:lang w:eastAsia="en-US"/>
              </w:rPr>
              <w:t>человек</w:t>
            </w:r>
          </w:p>
          <w:p w:rsidR="007340D4" w:rsidRDefault="007340D4" w:rsidP="007340D4">
            <w:pPr>
              <w:jc w:val="both"/>
              <w:rPr>
                <w:color w:val="000000"/>
                <w:sz w:val="20"/>
                <w:szCs w:val="20"/>
                <w:lang w:eastAsia="en-US"/>
              </w:rPr>
            </w:pPr>
          </w:p>
          <w:p w:rsidR="007340D4" w:rsidRPr="007340D4" w:rsidRDefault="007340D4" w:rsidP="007340D4">
            <w:pPr>
              <w:jc w:val="both"/>
              <w:rPr>
                <w:color w:val="000000"/>
                <w:sz w:val="20"/>
                <w:szCs w:val="20"/>
                <w:lang w:eastAsia="en-US"/>
              </w:rPr>
            </w:pPr>
          </w:p>
        </w:tc>
        <w:tc>
          <w:tcPr>
            <w:tcW w:w="1918" w:type="dxa"/>
          </w:tcPr>
          <w:p w:rsidR="007340D4" w:rsidRPr="00BE0CAD" w:rsidRDefault="007340D4" w:rsidP="007340D4">
            <w:pPr>
              <w:pStyle w:val="ConsPlusNormal"/>
              <w:widowControl/>
              <w:ind w:firstLine="0"/>
              <w:jc w:val="both"/>
              <w:rPr>
                <w:rFonts w:ascii="Times New Roman" w:hAnsi="Times New Roman" w:cs="Times New Roman"/>
              </w:rPr>
            </w:pPr>
            <w:r w:rsidRPr="00BE0CAD">
              <w:rPr>
                <w:rFonts w:ascii="Times New Roman" w:hAnsi="Times New Roman" w:cs="Times New Roman"/>
              </w:rPr>
              <w:t>не устанавливаются</w:t>
            </w:r>
          </w:p>
          <w:p w:rsidR="007340D4" w:rsidRPr="00BE0CAD" w:rsidRDefault="007340D4" w:rsidP="007340D4">
            <w:pPr>
              <w:pStyle w:val="ConsPlusNormal"/>
              <w:widowControl/>
              <w:ind w:firstLine="0"/>
              <w:jc w:val="both"/>
              <w:rPr>
                <w:rFonts w:ascii="Times New Roman" w:hAnsi="Times New Roman" w:cs="Times New Roman"/>
              </w:rPr>
            </w:pPr>
          </w:p>
        </w:tc>
      </w:tr>
      <w:tr w:rsidR="007340D4" w:rsidTr="00F608D7">
        <w:trPr>
          <w:trHeight w:val="20"/>
        </w:trPr>
        <w:tc>
          <w:tcPr>
            <w:tcW w:w="559" w:type="dxa"/>
          </w:tcPr>
          <w:p w:rsidR="007340D4" w:rsidRDefault="007340D4">
            <w:pPr>
              <w:rPr>
                <w:color w:val="000000"/>
                <w:sz w:val="20"/>
                <w:szCs w:val="20"/>
                <w:lang w:eastAsia="en-US"/>
              </w:rPr>
            </w:pPr>
            <w:r>
              <w:rPr>
                <w:color w:val="000000"/>
                <w:sz w:val="20"/>
                <w:szCs w:val="20"/>
                <w:lang w:eastAsia="en-US"/>
              </w:rPr>
              <w:t xml:space="preserve">8.3. </w:t>
            </w:r>
          </w:p>
        </w:tc>
        <w:tc>
          <w:tcPr>
            <w:tcW w:w="3526" w:type="dxa"/>
          </w:tcPr>
          <w:p w:rsidR="007340D4" w:rsidRPr="007340D4" w:rsidRDefault="007340D4" w:rsidP="007340D4">
            <w:pPr>
              <w:rPr>
                <w:color w:val="000000"/>
                <w:sz w:val="20"/>
                <w:szCs w:val="20"/>
                <w:lang w:eastAsia="en-US"/>
              </w:rPr>
            </w:pPr>
            <w:r w:rsidRPr="007340D4">
              <w:rPr>
                <w:color w:val="000000"/>
                <w:sz w:val="20"/>
                <w:szCs w:val="20"/>
                <w:lang w:eastAsia="en-US"/>
              </w:rPr>
              <w:t>Капитальный ремонт наружных сетей канализации по ул. Герцена в пгт. Ибреси</w:t>
            </w:r>
            <w:r>
              <w:rPr>
                <w:color w:val="000000"/>
                <w:sz w:val="20"/>
                <w:szCs w:val="20"/>
                <w:lang w:eastAsia="en-US"/>
              </w:rPr>
              <w:t xml:space="preserve"> Чувашской Республики</w:t>
            </w:r>
          </w:p>
        </w:tc>
        <w:tc>
          <w:tcPr>
            <w:tcW w:w="1969" w:type="dxa"/>
            <w:gridSpan w:val="2"/>
          </w:tcPr>
          <w:p w:rsidR="007340D4" w:rsidRDefault="007340D4">
            <w:pPr>
              <w:rPr>
                <w:color w:val="000000"/>
                <w:sz w:val="20"/>
                <w:szCs w:val="20"/>
                <w:lang w:eastAsia="en-US"/>
              </w:rPr>
            </w:pPr>
            <w:r>
              <w:rPr>
                <w:color w:val="000000"/>
                <w:sz w:val="20"/>
                <w:szCs w:val="20"/>
                <w:lang w:eastAsia="en-US"/>
              </w:rPr>
              <w:t xml:space="preserve">Ибресинский МО, </w:t>
            </w:r>
            <w:proofErr w:type="spellStart"/>
            <w:r>
              <w:rPr>
                <w:color w:val="000000"/>
                <w:sz w:val="20"/>
                <w:szCs w:val="20"/>
                <w:lang w:eastAsia="en-US"/>
              </w:rPr>
              <w:t>Ибресинкий</w:t>
            </w:r>
            <w:proofErr w:type="spellEnd"/>
            <w:r w:rsidRPr="00BE0CAD">
              <w:rPr>
                <w:color w:val="000000"/>
                <w:sz w:val="20"/>
                <w:szCs w:val="20"/>
                <w:lang w:eastAsia="en-US"/>
              </w:rPr>
              <w:t xml:space="preserve"> </w:t>
            </w:r>
            <w:proofErr w:type="spellStart"/>
            <w:r w:rsidRPr="00BE0CAD">
              <w:rPr>
                <w:color w:val="000000"/>
                <w:sz w:val="20"/>
                <w:szCs w:val="20"/>
                <w:lang w:eastAsia="en-US"/>
              </w:rPr>
              <w:t>т.</w:t>
            </w:r>
            <w:proofErr w:type="gramStart"/>
            <w:r w:rsidRPr="00BE0CAD">
              <w:rPr>
                <w:color w:val="000000"/>
                <w:sz w:val="20"/>
                <w:szCs w:val="20"/>
                <w:lang w:eastAsia="en-US"/>
              </w:rPr>
              <w:t>о</w:t>
            </w:r>
            <w:proofErr w:type="spellEnd"/>
            <w:proofErr w:type="gramEnd"/>
            <w:r w:rsidRPr="00BE0CAD">
              <w:rPr>
                <w:color w:val="000000"/>
                <w:sz w:val="20"/>
                <w:szCs w:val="20"/>
                <w:lang w:eastAsia="en-US"/>
              </w:rPr>
              <w:t>.</w:t>
            </w:r>
          </w:p>
        </w:tc>
        <w:tc>
          <w:tcPr>
            <w:tcW w:w="1775" w:type="dxa"/>
          </w:tcPr>
          <w:p w:rsidR="00712472" w:rsidRPr="007340D4" w:rsidRDefault="00712472" w:rsidP="00712472">
            <w:pPr>
              <w:jc w:val="both"/>
              <w:rPr>
                <w:color w:val="000000"/>
                <w:sz w:val="20"/>
                <w:szCs w:val="20"/>
                <w:lang w:eastAsia="en-US"/>
              </w:rPr>
            </w:pPr>
            <w:r w:rsidRPr="007340D4">
              <w:rPr>
                <w:color w:val="000000"/>
                <w:sz w:val="20"/>
                <w:szCs w:val="20"/>
                <w:lang w:eastAsia="en-US"/>
              </w:rPr>
              <w:t xml:space="preserve">Число жителей, улучшивших </w:t>
            </w:r>
            <w:r>
              <w:rPr>
                <w:color w:val="000000"/>
                <w:sz w:val="20"/>
                <w:szCs w:val="20"/>
                <w:lang w:eastAsia="en-US"/>
              </w:rPr>
              <w:t>условия в результате реализации</w:t>
            </w:r>
            <w:r w:rsidRPr="007340D4">
              <w:rPr>
                <w:color w:val="000000"/>
                <w:sz w:val="20"/>
                <w:szCs w:val="20"/>
                <w:lang w:eastAsia="en-US"/>
              </w:rPr>
              <w:t xml:space="preserve"> </w:t>
            </w:r>
            <w:r>
              <w:rPr>
                <w:color w:val="000000"/>
                <w:sz w:val="20"/>
                <w:szCs w:val="20"/>
                <w:lang w:eastAsia="en-US"/>
              </w:rPr>
              <w:t xml:space="preserve">7554 </w:t>
            </w:r>
            <w:r w:rsidRPr="007340D4">
              <w:rPr>
                <w:color w:val="000000"/>
                <w:sz w:val="20"/>
                <w:szCs w:val="20"/>
                <w:lang w:eastAsia="en-US"/>
              </w:rPr>
              <w:t>человек</w:t>
            </w:r>
          </w:p>
          <w:p w:rsidR="007340D4" w:rsidRPr="007340D4" w:rsidRDefault="007340D4" w:rsidP="007340D4">
            <w:pPr>
              <w:jc w:val="both"/>
              <w:rPr>
                <w:color w:val="000000"/>
                <w:sz w:val="20"/>
                <w:szCs w:val="20"/>
                <w:lang w:eastAsia="en-US"/>
              </w:rPr>
            </w:pPr>
          </w:p>
        </w:tc>
        <w:tc>
          <w:tcPr>
            <w:tcW w:w="1918" w:type="dxa"/>
          </w:tcPr>
          <w:p w:rsidR="007340D4" w:rsidRPr="00BE0CAD" w:rsidRDefault="007340D4" w:rsidP="007340D4">
            <w:pPr>
              <w:pStyle w:val="ConsPlusNormal"/>
              <w:widowControl/>
              <w:ind w:firstLine="0"/>
              <w:jc w:val="both"/>
              <w:rPr>
                <w:rFonts w:ascii="Times New Roman" w:hAnsi="Times New Roman" w:cs="Times New Roman"/>
              </w:rPr>
            </w:pPr>
            <w:r w:rsidRPr="00BE0CAD">
              <w:rPr>
                <w:rFonts w:ascii="Times New Roman" w:hAnsi="Times New Roman" w:cs="Times New Roman"/>
              </w:rPr>
              <w:t>не устанавливаются</w:t>
            </w:r>
          </w:p>
          <w:p w:rsidR="007340D4" w:rsidRDefault="007340D4" w:rsidP="007340D4">
            <w:pPr>
              <w:pStyle w:val="ConsPlusNormal"/>
              <w:widowControl/>
              <w:ind w:firstLine="0"/>
              <w:jc w:val="both"/>
              <w:rPr>
                <w:rFonts w:ascii="Times New Roman" w:hAnsi="Times New Roman" w:cs="Times New Roman"/>
              </w:rPr>
            </w:pPr>
          </w:p>
        </w:tc>
      </w:tr>
      <w:tr w:rsidR="006E25CB">
        <w:trPr>
          <w:trHeight w:val="20"/>
        </w:trPr>
        <w:tc>
          <w:tcPr>
            <w:tcW w:w="9747" w:type="dxa"/>
            <w:gridSpan w:val="6"/>
          </w:tcPr>
          <w:p w:rsidR="006E25CB" w:rsidRDefault="00E82AC6">
            <w:pPr>
              <w:rPr>
                <w:color w:val="000000"/>
                <w:sz w:val="20"/>
                <w:szCs w:val="20"/>
                <w:lang w:eastAsia="en-US"/>
              </w:rPr>
            </w:pPr>
            <w:r>
              <w:rPr>
                <w:i/>
                <w:iCs/>
                <w:color w:val="000000"/>
                <w:sz w:val="20"/>
                <w:szCs w:val="20"/>
                <w:lang w:eastAsia="en-US"/>
              </w:rPr>
              <w:t>9. Объекты транспортной инфраструктуры</w:t>
            </w:r>
          </w:p>
        </w:tc>
      </w:tr>
      <w:tr w:rsidR="006E25CB" w:rsidTr="00F608D7">
        <w:trPr>
          <w:trHeight w:val="20"/>
        </w:trPr>
        <w:tc>
          <w:tcPr>
            <w:tcW w:w="559" w:type="dxa"/>
          </w:tcPr>
          <w:p w:rsidR="006E25CB" w:rsidRDefault="00E82AC6">
            <w:pPr>
              <w:rPr>
                <w:color w:val="000000"/>
                <w:sz w:val="20"/>
                <w:szCs w:val="20"/>
                <w:lang w:eastAsia="en-US"/>
              </w:rPr>
            </w:pPr>
            <w:r>
              <w:rPr>
                <w:color w:val="000000"/>
                <w:sz w:val="20"/>
                <w:szCs w:val="20"/>
                <w:lang w:eastAsia="en-US"/>
              </w:rPr>
              <w:t>9.1</w:t>
            </w:r>
          </w:p>
        </w:tc>
        <w:tc>
          <w:tcPr>
            <w:tcW w:w="3526" w:type="dxa"/>
          </w:tcPr>
          <w:p w:rsidR="006E25CB" w:rsidRDefault="00E82AC6">
            <w:pPr>
              <w:rPr>
                <w:iCs/>
                <w:color w:val="000000"/>
                <w:sz w:val="20"/>
                <w:szCs w:val="20"/>
              </w:rPr>
            </w:pPr>
            <w:r>
              <w:rPr>
                <w:color w:val="000000"/>
                <w:sz w:val="20"/>
                <w:szCs w:val="20"/>
              </w:rPr>
              <w:t xml:space="preserve">Автомобильная дорога «Калинино – Батырево – Яльчики» на участке </w:t>
            </w:r>
            <w:proofErr w:type="gramStart"/>
            <w:r>
              <w:rPr>
                <w:color w:val="000000"/>
                <w:sz w:val="20"/>
                <w:szCs w:val="20"/>
              </w:rPr>
              <w:t>км</w:t>
            </w:r>
            <w:proofErr w:type="gramEnd"/>
            <w:r>
              <w:rPr>
                <w:color w:val="000000"/>
                <w:sz w:val="20"/>
                <w:szCs w:val="20"/>
              </w:rPr>
              <w:t xml:space="preserve"> 50+060 – км 59+217</w:t>
            </w:r>
          </w:p>
        </w:tc>
        <w:tc>
          <w:tcPr>
            <w:tcW w:w="1969" w:type="dxa"/>
            <w:gridSpan w:val="2"/>
          </w:tcPr>
          <w:p w:rsidR="006E25CB" w:rsidRDefault="00E82AC6">
            <w:pPr>
              <w:rPr>
                <w:iCs/>
                <w:color w:val="000000"/>
                <w:sz w:val="20"/>
                <w:szCs w:val="20"/>
              </w:rPr>
            </w:pPr>
            <w:r>
              <w:rPr>
                <w:iCs/>
                <w:color w:val="000000"/>
                <w:sz w:val="20"/>
                <w:szCs w:val="20"/>
              </w:rPr>
              <w:t xml:space="preserve">Ибресинский МО, </w:t>
            </w:r>
            <w:r>
              <w:rPr>
                <w:color w:val="000000"/>
                <w:sz w:val="20"/>
                <w:szCs w:val="20"/>
              </w:rPr>
              <w:t xml:space="preserve">Чувашско-Тимяшский </w:t>
            </w:r>
            <w:proofErr w:type="spellStart"/>
            <w:r>
              <w:rPr>
                <w:color w:val="000000"/>
                <w:sz w:val="20"/>
                <w:szCs w:val="20"/>
              </w:rPr>
              <w:t>т.</w:t>
            </w:r>
            <w:proofErr w:type="gramStart"/>
            <w:r>
              <w:rPr>
                <w:color w:val="000000"/>
                <w:sz w:val="20"/>
                <w:szCs w:val="20"/>
              </w:rPr>
              <w:t>о</w:t>
            </w:r>
            <w:proofErr w:type="spellEnd"/>
            <w:proofErr w:type="gramEnd"/>
            <w:r>
              <w:rPr>
                <w:color w:val="000000"/>
                <w:sz w:val="20"/>
                <w:szCs w:val="20"/>
              </w:rPr>
              <w:t xml:space="preserve">. </w:t>
            </w:r>
          </w:p>
        </w:tc>
        <w:tc>
          <w:tcPr>
            <w:tcW w:w="1775" w:type="dxa"/>
          </w:tcPr>
          <w:p w:rsidR="006E25CB" w:rsidRDefault="00E82AC6">
            <w:pPr>
              <w:rPr>
                <w:color w:val="000000"/>
                <w:sz w:val="20"/>
                <w:szCs w:val="20"/>
              </w:rPr>
            </w:pPr>
            <w:r>
              <w:rPr>
                <w:color w:val="000000"/>
                <w:sz w:val="20"/>
                <w:szCs w:val="20"/>
              </w:rPr>
              <w:t>9,105 км / III</w:t>
            </w:r>
          </w:p>
        </w:tc>
        <w:tc>
          <w:tcPr>
            <w:tcW w:w="1918" w:type="dxa"/>
          </w:tcPr>
          <w:p w:rsidR="006E25CB" w:rsidRDefault="00E82AC6">
            <w:pPr>
              <w:rPr>
                <w:color w:val="000000"/>
                <w:sz w:val="20"/>
                <w:szCs w:val="20"/>
              </w:rPr>
            </w:pPr>
            <w:r>
              <w:rPr>
                <w:color w:val="000000"/>
                <w:sz w:val="20"/>
                <w:szCs w:val="20"/>
              </w:rPr>
              <w:t>придорожные полосы автомобильных дорог – 50 м</w:t>
            </w:r>
          </w:p>
        </w:tc>
      </w:tr>
      <w:tr w:rsidR="006E25CB" w:rsidTr="00F608D7">
        <w:trPr>
          <w:trHeight w:val="20"/>
        </w:trPr>
        <w:tc>
          <w:tcPr>
            <w:tcW w:w="559" w:type="dxa"/>
          </w:tcPr>
          <w:p w:rsidR="006E25CB" w:rsidRDefault="00E82AC6">
            <w:pPr>
              <w:rPr>
                <w:color w:val="000000"/>
                <w:sz w:val="20"/>
                <w:szCs w:val="20"/>
                <w:lang w:eastAsia="en-US"/>
              </w:rPr>
            </w:pPr>
            <w:r>
              <w:rPr>
                <w:color w:val="000000"/>
                <w:sz w:val="20"/>
                <w:szCs w:val="20"/>
                <w:lang w:eastAsia="en-US"/>
              </w:rPr>
              <w:t>9.2</w:t>
            </w:r>
          </w:p>
        </w:tc>
        <w:tc>
          <w:tcPr>
            <w:tcW w:w="3526" w:type="dxa"/>
          </w:tcPr>
          <w:p w:rsidR="006E25CB" w:rsidRDefault="00E82AC6">
            <w:pPr>
              <w:rPr>
                <w:color w:val="000000"/>
                <w:sz w:val="20"/>
                <w:szCs w:val="20"/>
              </w:rPr>
            </w:pPr>
            <w:r>
              <w:rPr>
                <w:color w:val="000000"/>
                <w:sz w:val="20"/>
                <w:szCs w:val="20"/>
              </w:rPr>
              <w:t xml:space="preserve">Автомобильная дорога Ибреси - Березовка - Кудеиха на участке </w:t>
            </w:r>
            <w:proofErr w:type="gramStart"/>
            <w:r>
              <w:rPr>
                <w:color w:val="000000"/>
                <w:sz w:val="20"/>
                <w:szCs w:val="20"/>
              </w:rPr>
              <w:t>км</w:t>
            </w:r>
            <w:proofErr w:type="gramEnd"/>
            <w:r>
              <w:rPr>
                <w:color w:val="000000"/>
                <w:sz w:val="20"/>
                <w:szCs w:val="20"/>
              </w:rPr>
              <w:t xml:space="preserve"> 24+260 - км 35+040 с ликвидацией грунтового разрыва в Ибресинском и Порецком муниципальных округах Чувашской Республики</w:t>
            </w:r>
          </w:p>
        </w:tc>
        <w:tc>
          <w:tcPr>
            <w:tcW w:w="1969" w:type="dxa"/>
            <w:gridSpan w:val="2"/>
          </w:tcPr>
          <w:p w:rsidR="006E25CB" w:rsidRDefault="00E82AC6">
            <w:pPr>
              <w:spacing w:line="228" w:lineRule="auto"/>
              <w:ind w:left="28" w:right="28"/>
              <w:jc w:val="both"/>
              <w:rPr>
                <w:color w:val="000000"/>
                <w:sz w:val="20"/>
                <w:szCs w:val="20"/>
              </w:rPr>
            </w:pPr>
            <w:r>
              <w:rPr>
                <w:color w:val="000000"/>
                <w:sz w:val="20"/>
                <w:szCs w:val="20"/>
              </w:rPr>
              <w:t xml:space="preserve">Ибресинский МО Березовский </w:t>
            </w:r>
            <w:proofErr w:type="spellStart"/>
            <w:r>
              <w:rPr>
                <w:color w:val="000000"/>
                <w:sz w:val="20"/>
                <w:szCs w:val="20"/>
              </w:rPr>
              <w:t>т.</w:t>
            </w:r>
            <w:proofErr w:type="gramStart"/>
            <w:r>
              <w:rPr>
                <w:color w:val="000000"/>
                <w:sz w:val="20"/>
                <w:szCs w:val="20"/>
              </w:rPr>
              <w:t>о</w:t>
            </w:r>
            <w:proofErr w:type="spellEnd"/>
            <w:proofErr w:type="gramEnd"/>
            <w:r>
              <w:rPr>
                <w:color w:val="000000"/>
                <w:sz w:val="20"/>
                <w:szCs w:val="20"/>
              </w:rPr>
              <w:t>.</w:t>
            </w:r>
          </w:p>
          <w:p w:rsidR="006E25CB" w:rsidRDefault="006E25CB">
            <w:pPr>
              <w:rPr>
                <w:color w:val="000000"/>
                <w:sz w:val="20"/>
                <w:szCs w:val="20"/>
              </w:rPr>
            </w:pPr>
          </w:p>
        </w:tc>
        <w:tc>
          <w:tcPr>
            <w:tcW w:w="1775" w:type="dxa"/>
          </w:tcPr>
          <w:p w:rsidR="006E25CB" w:rsidRDefault="00E82AC6">
            <w:pPr>
              <w:rPr>
                <w:color w:val="000000"/>
                <w:sz w:val="20"/>
                <w:szCs w:val="20"/>
              </w:rPr>
            </w:pPr>
            <w:r>
              <w:rPr>
                <w:color w:val="000000"/>
                <w:sz w:val="20"/>
                <w:szCs w:val="20"/>
              </w:rPr>
              <w:t>10,78 км / IV</w:t>
            </w:r>
          </w:p>
        </w:tc>
        <w:tc>
          <w:tcPr>
            <w:tcW w:w="1918" w:type="dxa"/>
          </w:tcPr>
          <w:p w:rsidR="006E25CB" w:rsidRDefault="00E82AC6">
            <w:pPr>
              <w:rPr>
                <w:color w:val="000000"/>
                <w:sz w:val="20"/>
                <w:szCs w:val="20"/>
              </w:rPr>
            </w:pPr>
            <w:r>
              <w:rPr>
                <w:color w:val="000000"/>
                <w:sz w:val="20"/>
                <w:szCs w:val="20"/>
              </w:rPr>
              <w:t>придорожные полосы автомобильных дорог – 50 м</w:t>
            </w:r>
          </w:p>
        </w:tc>
      </w:tr>
      <w:tr w:rsidR="006E25CB" w:rsidTr="00F608D7">
        <w:trPr>
          <w:trHeight w:val="20"/>
        </w:trPr>
        <w:tc>
          <w:tcPr>
            <w:tcW w:w="559" w:type="dxa"/>
          </w:tcPr>
          <w:p w:rsidR="006E25CB" w:rsidRDefault="00E82AC6">
            <w:pPr>
              <w:rPr>
                <w:color w:val="000000"/>
                <w:sz w:val="20"/>
                <w:szCs w:val="20"/>
                <w:lang w:eastAsia="en-US"/>
              </w:rPr>
            </w:pPr>
            <w:r>
              <w:rPr>
                <w:color w:val="000000"/>
                <w:sz w:val="20"/>
                <w:szCs w:val="20"/>
                <w:lang w:eastAsia="en-US"/>
              </w:rPr>
              <w:t>9.3</w:t>
            </w:r>
          </w:p>
        </w:tc>
        <w:tc>
          <w:tcPr>
            <w:tcW w:w="3526" w:type="dxa"/>
          </w:tcPr>
          <w:p w:rsidR="006E25CB" w:rsidRDefault="00E82AC6">
            <w:pPr>
              <w:rPr>
                <w:iCs/>
                <w:color w:val="000000"/>
                <w:sz w:val="20"/>
                <w:szCs w:val="20"/>
              </w:rPr>
            </w:pPr>
            <w:r>
              <w:rPr>
                <w:color w:val="000000"/>
                <w:sz w:val="20"/>
                <w:szCs w:val="20"/>
              </w:rPr>
              <w:t>Автомобильная дорога в обход пгт Ибреси</w:t>
            </w:r>
          </w:p>
        </w:tc>
        <w:tc>
          <w:tcPr>
            <w:tcW w:w="1969" w:type="dxa"/>
            <w:gridSpan w:val="2"/>
          </w:tcPr>
          <w:p w:rsidR="006E25CB" w:rsidRDefault="00E82AC6">
            <w:pPr>
              <w:rPr>
                <w:iCs/>
                <w:color w:val="000000"/>
                <w:sz w:val="20"/>
                <w:szCs w:val="20"/>
              </w:rPr>
            </w:pPr>
            <w:r>
              <w:rPr>
                <w:color w:val="000000"/>
                <w:sz w:val="20"/>
                <w:szCs w:val="20"/>
              </w:rPr>
              <w:t xml:space="preserve">Ибресинский МО, Ибресинский </w:t>
            </w:r>
            <w:proofErr w:type="spellStart"/>
            <w:r>
              <w:rPr>
                <w:color w:val="000000"/>
                <w:sz w:val="20"/>
                <w:szCs w:val="20"/>
              </w:rPr>
              <w:t>т</w:t>
            </w:r>
            <w:proofErr w:type="gramStart"/>
            <w:r>
              <w:rPr>
                <w:color w:val="000000"/>
                <w:sz w:val="20"/>
                <w:szCs w:val="20"/>
              </w:rPr>
              <w:t>.о</w:t>
            </w:r>
            <w:proofErr w:type="spellEnd"/>
            <w:proofErr w:type="gramEnd"/>
            <w:r>
              <w:rPr>
                <w:color w:val="000000"/>
                <w:sz w:val="20"/>
                <w:szCs w:val="20"/>
              </w:rPr>
              <w:t xml:space="preserve">, Андреевский </w:t>
            </w:r>
            <w:proofErr w:type="spellStart"/>
            <w:r>
              <w:rPr>
                <w:color w:val="000000"/>
                <w:sz w:val="20"/>
                <w:szCs w:val="20"/>
              </w:rPr>
              <w:t>т.о</w:t>
            </w:r>
            <w:proofErr w:type="spellEnd"/>
            <w:r>
              <w:rPr>
                <w:color w:val="000000"/>
                <w:sz w:val="20"/>
                <w:szCs w:val="20"/>
              </w:rPr>
              <w:t xml:space="preserve">., Чувашско-Тимяшский </w:t>
            </w:r>
            <w:proofErr w:type="spellStart"/>
            <w:r>
              <w:rPr>
                <w:color w:val="000000"/>
                <w:sz w:val="20"/>
                <w:szCs w:val="20"/>
              </w:rPr>
              <w:t>т.о</w:t>
            </w:r>
            <w:proofErr w:type="spellEnd"/>
            <w:r>
              <w:rPr>
                <w:color w:val="000000"/>
                <w:sz w:val="20"/>
                <w:szCs w:val="20"/>
              </w:rPr>
              <w:t xml:space="preserve">., Ширтанский </w:t>
            </w:r>
            <w:proofErr w:type="spellStart"/>
            <w:r>
              <w:rPr>
                <w:color w:val="000000"/>
                <w:sz w:val="20"/>
                <w:szCs w:val="20"/>
              </w:rPr>
              <w:t>т.о</w:t>
            </w:r>
            <w:proofErr w:type="spellEnd"/>
            <w:r>
              <w:rPr>
                <w:color w:val="000000"/>
                <w:sz w:val="20"/>
                <w:szCs w:val="20"/>
              </w:rPr>
              <w:t>.</w:t>
            </w:r>
          </w:p>
        </w:tc>
        <w:tc>
          <w:tcPr>
            <w:tcW w:w="1775" w:type="dxa"/>
          </w:tcPr>
          <w:p w:rsidR="006E25CB" w:rsidRDefault="00E82AC6">
            <w:pPr>
              <w:rPr>
                <w:iCs/>
                <w:color w:val="000000"/>
                <w:sz w:val="20"/>
                <w:szCs w:val="20"/>
              </w:rPr>
            </w:pPr>
            <w:r>
              <w:rPr>
                <w:color w:val="000000"/>
                <w:sz w:val="20"/>
                <w:szCs w:val="20"/>
              </w:rPr>
              <w:t>9,0 км / III</w:t>
            </w:r>
          </w:p>
        </w:tc>
        <w:tc>
          <w:tcPr>
            <w:tcW w:w="1918" w:type="dxa"/>
          </w:tcPr>
          <w:p w:rsidR="006E25CB" w:rsidRDefault="00E82AC6">
            <w:pPr>
              <w:rPr>
                <w:iCs/>
                <w:color w:val="000000"/>
                <w:sz w:val="20"/>
                <w:szCs w:val="20"/>
              </w:rPr>
            </w:pPr>
            <w:r>
              <w:rPr>
                <w:color w:val="000000"/>
                <w:sz w:val="20"/>
                <w:szCs w:val="20"/>
              </w:rPr>
              <w:t>придорожные полосы автомобильных дорог – 50 м</w:t>
            </w:r>
          </w:p>
        </w:tc>
      </w:tr>
    </w:tbl>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124" w:name="_Toc226015530"/>
      <w:bookmarkStart w:id="125" w:name="_Toc141977476"/>
      <w:r>
        <w:rPr>
          <w:rFonts w:ascii="Times New Roman" w:hAnsi="Times New Roman"/>
          <w:i w:val="0"/>
          <w:color w:val="000000"/>
          <w:lang w:val="ru-RU"/>
        </w:rPr>
        <w:t>Развитие планировочной структуры и функционального зонирования территории</w:t>
      </w:r>
      <w:bookmarkEnd w:id="121"/>
      <w:bookmarkEnd w:id="122"/>
      <w:bookmarkEnd w:id="124"/>
    </w:p>
    <w:p w:rsidR="006E25CB" w:rsidRDefault="00E82AC6">
      <w:pPr>
        <w:spacing w:line="276" w:lineRule="auto"/>
        <w:ind w:firstLine="709"/>
        <w:jc w:val="both"/>
        <w:rPr>
          <w:color w:val="000000"/>
          <w:sz w:val="24"/>
          <w:szCs w:val="24"/>
        </w:rPr>
      </w:pPr>
      <w:r>
        <w:rPr>
          <w:color w:val="000000"/>
          <w:sz w:val="24"/>
          <w:szCs w:val="24"/>
        </w:rPr>
        <w:t>Функциональные зоны – зоны, для которых документами территориального планирования определены границы и функциональное назначение.</w:t>
      </w:r>
    </w:p>
    <w:p w:rsidR="006E25CB" w:rsidRDefault="00E82AC6">
      <w:pPr>
        <w:spacing w:line="276" w:lineRule="auto"/>
        <w:ind w:firstLine="709"/>
        <w:jc w:val="both"/>
        <w:rPr>
          <w:color w:val="000000"/>
          <w:sz w:val="24"/>
          <w:szCs w:val="24"/>
        </w:rPr>
      </w:pPr>
      <w:r>
        <w:rPr>
          <w:color w:val="000000"/>
          <w:sz w:val="24"/>
          <w:szCs w:val="24"/>
        </w:rPr>
        <w:t xml:space="preserve">Предложения по функциональному зонированию территории муниципального округа и размещению планируемых объектов разработаны на основании комплексной оценки территории по совокупности природных факторов и планировочных ограничений. </w:t>
      </w:r>
    </w:p>
    <w:p w:rsidR="006E25CB" w:rsidRDefault="00E82AC6">
      <w:pPr>
        <w:spacing w:line="276" w:lineRule="auto"/>
        <w:ind w:firstLine="709"/>
        <w:jc w:val="both"/>
        <w:rPr>
          <w:color w:val="000000"/>
          <w:sz w:val="24"/>
          <w:szCs w:val="24"/>
        </w:rPr>
      </w:pPr>
      <w:r>
        <w:rPr>
          <w:color w:val="000000"/>
          <w:sz w:val="24"/>
          <w:szCs w:val="24"/>
        </w:rPr>
        <w:t xml:space="preserve">Архитектурно-планировочная организация муниципального округа основана на принципе функционального зонирования территории, предполагающего ясное разграничение функций и процессов жизни населения. Определяющим фактором при размещении функциональных зон послужила существующая ситуация расположения массивов жилых участков, производственных, социальных, культурно-бытовых объектов, объектов транспортной и инженерной инфраструктуры. Генеральным планом предусматривается четкое зонирование проектируемой территории с учетом </w:t>
      </w:r>
      <w:r>
        <w:rPr>
          <w:color w:val="000000"/>
          <w:sz w:val="24"/>
          <w:szCs w:val="24"/>
        </w:rPr>
        <w:lastRenderedPageBreak/>
        <w:t>функциональных и транспортных связей этих частей между собой и соблюдением экологических, экономических, санитарных, архитектурных и других требований, направленных на обеспечение благоприятных условий для расселения постоянного населения, охраны природы, отдыха.</w:t>
      </w:r>
    </w:p>
    <w:p w:rsidR="006E25CB" w:rsidRDefault="00E82AC6">
      <w:pPr>
        <w:spacing w:line="276" w:lineRule="auto"/>
        <w:ind w:firstLine="709"/>
        <w:jc w:val="both"/>
        <w:rPr>
          <w:color w:val="000000"/>
          <w:sz w:val="24"/>
          <w:szCs w:val="24"/>
        </w:rPr>
      </w:pPr>
      <w:r>
        <w:rPr>
          <w:color w:val="000000"/>
          <w:sz w:val="24"/>
          <w:szCs w:val="24"/>
        </w:rPr>
        <w:t xml:space="preserve">Функциональные зоны определены в соответствии с рекомендациями </w:t>
      </w:r>
      <w:r>
        <w:rPr>
          <w:color w:val="000000"/>
          <w:sz w:val="24"/>
          <w:szCs w:val="24"/>
        </w:rPr>
        <w:br/>
        <w:t xml:space="preserve">СП 42.13330.2016 «СНиП 2.07.01-89* Градостроительство. </w:t>
      </w:r>
      <w:proofErr w:type="gramStart"/>
      <w:r>
        <w:rPr>
          <w:color w:val="000000"/>
          <w:sz w:val="24"/>
          <w:szCs w:val="24"/>
        </w:rPr>
        <w:t>Планировка и застройка городских и сельских поселений» и Приказом Министерства экономического развития Российской Федерации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w:t>
      </w:r>
      <w:proofErr w:type="gramEnd"/>
    </w:p>
    <w:p w:rsidR="006E25CB" w:rsidRDefault="00E82AC6">
      <w:pPr>
        <w:spacing w:line="276" w:lineRule="auto"/>
        <w:ind w:firstLine="709"/>
        <w:jc w:val="both"/>
        <w:rPr>
          <w:color w:val="000000"/>
          <w:sz w:val="24"/>
          <w:szCs w:val="24"/>
        </w:rPr>
      </w:pPr>
      <w:r>
        <w:rPr>
          <w:color w:val="000000"/>
          <w:sz w:val="24"/>
          <w:szCs w:val="24"/>
        </w:rPr>
        <w:t>В генеральном плане выделены следующие виды функциональных зон:</w:t>
      </w:r>
    </w:p>
    <w:p w:rsidR="006E25CB" w:rsidRDefault="00E82AC6">
      <w:pPr>
        <w:spacing w:line="276" w:lineRule="auto"/>
        <w:ind w:firstLine="709"/>
        <w:jc w:val="both"/>
        <w:rPr>
          <w:color w:val="000000"/>
          <w:sz w:val="24"/>
          <w:szCs w:val="24"/>
        </w:rPr>
      </w:pPr>
      <w:r>
        <w:rPr>
          <w:color w:val="000000"/>
          <w:sz w:val="24"/>
          <w:szCs w:val="24"/>
        </w:rPr>
        <w:t>1. Жилые зоны.</w:t>
      </w:r>
    </w:p>
    <w:p w:rsidR="006E25CB" w:rsidRDefault="00E82AC6">
      <w:pPr>
        <w:spacing w:line="276" w:lineRule="auto"/>
        <w:ind w:firstLine="709"/>
        <w:jc w:val="both"/>
        <w:rPr>
          <w:color w:val="000000"/>
          <w:sz w:val="24"/>
          <w:szCs w:val="24"/>
        </w:rPr>
      </w:pPr>
      <w:r>
        <w:rPr>
          <w:color w:val="000000"/>
          <w:sz w:val="24"/>
          <w:szCs w:val="24"/>
        </w:rPr>
        <w:t>Жилые зоны предусмотрены в целях создания для населения удобной, здоровой и безопасной среды проживания. Объекты и виды деятельности, несовместимые с требованиями СП 42.13330.2016 «СНиП 2.07.01-89* Градостроительство. Планировка и застройка городских и сельских поселений», не допускается размещать в жилых зонах.</w:t>
      </w:r>
    </w:p>
    <w:p w:rsidR="006E25CB" w:rsidRDefault="00E82AC6">
      <w:pPr>
        <w:spacing w:line="276" w:lineRule="auto"/>
        <w:ind w:firstLine="709"/>
        <w:jc w:val="both"/>
        <w:rPr>
          <w:color w:val="000000"/>
          <w:sz w:val="24"/>
          <w:szCs w:val="24"/>
        </w:rPr>
      </w:pPr>
      <w:r>
        <w:rPr>
          <w:color w:val="000000"/>
          <w:sz w:val="24"/>
          <w:szCs w:val="24"/>
        </w:rPr>
        <w:t xml:space="preserve">При выделении жилых зон настоящим Генеральным планом предусмотрена их дифференциация по типам застройки, ее этажности и плотности, местоположению с учетом историко-культурных, природно-климатических и других местных особенностей. Таким </w:t>
      </w:r>
      <w:proofErr w:type="gramStart"/>
      <w:r>
        <w:rPr>
          <w:color w:val="000000"/>
          <w:sz w:val="24"/>
          <w:szCs w:val="24"/>
        </w:rPr>
        <w:t>образом</w:t>
      </w:r>
      <w:proofErr w:type="gramEnd"/>
      <w:r>
        <w:rPr>
          <w:color w:val="000000"/>
          <w:sz w:val="24"/>
          <w:szCs w:val="24"/>
        </w:rPr>
        <w:t xml:space="preserve"> на территории муниципального округа в состав жилых зон включены:</w:t>
      </w:r>
    </w:p>
    <w:p w:rsidR="006E25CB" w:rsidRDefault="00E82AC6">
      <w:pPr>
        <w:spacing w:line="276" w:lineRule="auto"/>
        <w:ind w:firstLine="709"/>
        <w:jc w:val="both"/>
        <w:rPr>
          <w:color w:val="000000"/>
          <w:sz w:val="24"/>
          <w:szCs w:val="24"/>
        </w:rPr>
      </w:pPr>
      <w:r>
        <w:rPr>
          <w:color w:val="000000"/>
          <w:sz w:val="24"/>
          <w:szCs w:val="24"/>
        </w:rPr>
        <w:t>- Зона застройки индивидуальными жилыми домами, выделенная для формирования жилых районов с низкой плотностью застройки и включает участки, предназначенные для размещения индивидуальных жилых домов, а также объектов с минимально разрешенным набором услуг местного значения, связанных с проживанием граждан и не оказывающих негативного воздействия на окружающую среду;</w:t>
      </w:r>
    </w:p>
    <w:p w:rsidR="006E25CB" w:rsidRDefault="00E82AC6">
      <w:pPr>
        <w:spacing w:line="276" w:lineRule="auto"/>
        <w:ind w:firstLine="709"/>
        <w:jc w:val="both"/>
        <w:rPr>
          <w:color w:val="000000"/>
          <w:sz w:val="24"/>
          <w:szCs w:val="24"/>
        </w:rPr>
      </w:pPr>
      <w:r>
        <w:rPr>
          <w:color w:val="000000"/>
          <w:sz w:val="24"/>
          <w:szCs w:val="24"/>
        </w:rPr>
        <w:t xml:space="preserve">- Зона застройки малоэтажными жилыми домами (до 4 этажей, включая </w:t>
      </w:r>
      <w:proofErr w:type="gramStart"/>
      <w:r>
        <w:rPr>
          <w:color w:val="000000"/>
          <w:sz w:val="24"/>
          <w:szCs w:val="24"/>
        </w:rPr>
        <w:t>мансардный</w:t>
      </w:r>
      <w:proofErr w:type="gramEnd"/>
      <w:r>
        <w:rPr>
          <w:color w:val="000000"/>
          <w:sz w:val="24"/>
          <w:szCs w:val="24"/>
        </w:rPr>
        <w:t>), выделена для формирования кварталов со средней плотностью застройки для размещения малоэтажных жилых домов, а также объектов, связанных с проживанием граждан и не оказывающих негативного воздействия на окружающую среду.</w:t>
      </w:r>
    </w:p>
    <w:p w:rsidR="006E25CB" w:rsidRDefault="00E82AC6">
      <w:pPr>
        <w:spacing w:line="276" w:lineRule="auto"/>
        <w:ind w:firstLine="709"/>
        <w:jc w:val="both"/>
        <w:rPr>
          <w:color w:val="000000"/>
          <w:sz w:val="24"/>
          <w:szCs w:val="24"/>
        </w:rPr>
      </w:pPr>
      <w:r>
        <w:rPr>
          <w:color w:val="000000"/>
        </w:rPr>
        <w:t xml:space="preserve">- Зона застройки </w:t>
      </w:r>
      <w:proofErr w:type="spellStart"/>
      <w:r>
        <w:rPr>
          <w:color w:val="000000"/>
        </w:rPr>
        <w:t>среднеэтажными</w:t>
      </w:r>
      <w:proofErr w:type="spellEnd"/>
      <w:r>
        <w:rPr>
          <w:color w:val="000000"/>
        </w:rPr>
        <w:t xml:space="preserve"> жилыми домами (от 5 до 8 этажей, включая </w:t>
      </w:r>
      <w:proofErr w:type="gramStart"/>
      <w:r>
        <w:rPr>
          <w:color w:val="000000"/>
        </w:rPr>
        <w:t>мансардный</w:t>
      </w:r>
      <w:proofErr w:type="gramEnd"/>
      <w:r>
        <w:rPr>
          <w:color w:val="000000"/>
        </w:rPr>
        <w:t xml:space="preserve">), </w:t>
      </w:r>
      <w:r>
        <w:rPr>
          <w:color w:val="000000"/>
          <w:sz w:val="24"/>
          <w:szCs w:val="24"/>
        </w:rPr>
        <w:t xml:space="preserve">выделена для формирования кварталов с умеренной плотностью застройки для размещения </w:t>
      </w:r>
      <w:proofErr w:type="spellStart"/>
      <w:r>
        <w:rPr>
          <w:color w:val="000000"/>
          <w:sz w:val="24"/>
          <w:szCs w:val="24"/>
        </w:rPr>
        <w:t>среднеэтажных</w:t>
      </w:r>
      <w:proofErr w:type="spellEnd"/>
      <w:r>
        <w:rPr>
          <w:color w:val="000000"/>
          <w:sz w:val="24"/>
          <w:szCs w:val="24"/>
        </w:rPr>
        <w:t xml:space="preserve"> жилых домов, а также объектов, связанных с проживанием граждан и не оказывающих негативного воздействия на окружающую среду.</w:t>
      </w:r>
    </w:p>
    <w:p w:rsidR="006E25CB" w:rsidRDefault="00E82AC6">
      <w:pPr>
        <w:spacing w:line="276" w:lineRule="auto"/>
        <w:ind w:firstLine="709"/>
        <w:jc w:val="both"/>
        <w:rPr>
          <w:color w:val="000000"/>
          <w:sz w:val="24"/>
          <w:szCs w:val="24"/>
        </w:rPr>
      </w:pPr>
      <w:r>
        <w:rPr>
          <w:color w:val="000000"/>
          <w:sz w:val="24"/>
          <w:szCs w:val="24"/>
        </w:rPr>
        <w:t>2. Общественно-деловые зоны.</w:t>
      </w:r>
    </w:p>
    <w:p w:rsidR="006E25CB" w:rsidRDefault="00E82AC6">
      <w:pPr>
        <w:spacing w:line="276" w:lineRule="auto"/>
        <w:ind w:firstLine="709"/>
        <w:jc w:val="both"/>
        <w:rPr>
          <w:color w:val="000000"/>
          <w:sz w:val="24"/>
          <w:szCs w:val="24"/>
        </w:rPr>
      </w:pPr>
      <w:proofErr w:type="gramStart"/>
      <w:r>
        <w:rPr>
          <w:color w:val="000000"/>
          <w:sz w:val="24"/>
          <w:szCs w:val="24"/>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p>
    <w:p w:rsidR="006E25CB" w:rsidRDefault="00E82AC6">
      <w:pPr>
        <w:spacing w:line="276" w:lineRule="auto"/>
        <w:ind w:firstLine="709"/>
        <w:jc w:val="both"/>
        <w:rPr>
          <w:color w:val="000000"/>
          <w:sz w:val="24"/>
          <w:szCs w:val="24"/>
        </w:rPr>
      </w:pPr>
      <w:r>
        <w:rPr>
          <w:color w:val="000000"/>
          <w:sz w:val="24"/>
          <w:szCs w:val="24"/>
        </w:rPr>
        <w:t>3. Производственные зоны, зоны инженерной и транспортной инфраструктуры.</w:t>
      </w:r>
    </w:p>
    <w:p w:rsidR="006E25CB" w:rsidRDefault="00E82AC6">
      <w:pPr>
        <w:spacing w:line="276" w:lineRule="auto"/>
        <w:ind w:firstLine="709"/>
        <w:jc w:val="both"/>
        <w:rPr>
          <w:color w:val="000000"/>
          <w:sz w:val="24"/>
          <w:szCs w:val="24"/>
        </w:rPr>
      </w:pPr>
      <w:proofErr w:type="gramStart"/>
      <w:r>
        <w:rPr>
          <w:color w:val="000000"/>
          <w:sz w:val="24"/>
          <w:szCs w:val="24"/>
        </w:rPr>
        <w:lastRenderedPageBreak/>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roofErr w:type="gramEnd"/>
    </w:p>
    <w:p w:rsidR="006E25CB" w:rsidRDefault="00E82AC6">
      <w:pPr>
        <w:spacing w:line="276" w:lineRule="auto"/>
        <w:ind w:firstLine="709"/>
        <w:jc w:val="both"/>
        <w:rPr>
          <w:color w:val="000000"/>
          <w:sz w:val="24"/>
          <w:szCs w:val="24"/>
        </w:rPr>
      </w:pPr>
      <w:proofErr w:type="gramStart"/>
      <w:r>
        <w:rPr>
          <w:color w:val="000000"/>
          <w:sz w:val="24"/>
          <w:szCs w:val="24"/>
        </w:rPr>
        <w:t>В состав производственных зон, зон инженерной и транспортной инфраструктуры включены:</w:t>
      </w:r>
      <w:proofErr w:type="gramEnd"/>
    </w:p>
    <w:p w:rsidR="006E25CB" w:rsidRDefault="00E82AC6">
      <w:pPr>
        <w:spacing w:line="276" w:lineRule="auto"/>
        <w:ind w:firstLine="709"/>
        <w:jc w:val="both"/>
        <w:rPr>
          <w:color w:val="000000"/>
          <w:sz w:val="24"/>
          <w:szCs w:val="24"/>
        </w:rPr>
      </w:pPr>
      <w:r>
        <w:rPr>
          <w:color w:val="000000"/>
          <w:sz w:val="24"/>
          <w:szCs w:val="24"/>
        </w:rPr>
        <w:t>- Коммунально-складская зона – зона размещения коммунальных и складских объектов, объектов жилищно-коммунального хозяйства, объектов транспорта, объектов оптовой торговли;</w:t>
      </w:r>
    </w:p>
    <w:p w:rsidR="006E25CB" w:rsidRDefault="00E82AC6">
      <w:pPr>
        <w:spacing w:line="276" w:lineRule="auto"/>
        <w:ind w:firstLine="709"/>
        <w:jc w:val="both"/>
        <w:rPr>
          <w:color w:val="000000"/>
          <w:sz w:val="24"/>
          <w:szCs w:val="24"/>
        </w:rPr>
      </w:pPr>
      <w:r>
        <w:rPr>
          <w:color w:val="000000"/>
          <w:sz w:val="24"/>
          <w:szCs w:val="24"/>
        </w:rPr>
        <w:t>- Зона инженерной инфраструктуры, выделенная для размещения объектов инженерного обеспечения, в том числе коридоров пропуска коммуникаций;</w:t>
      </w:r>
    </w:p>
    <w:p w:rsidR="006E25CB" w:rsidRDefault="00E82AC6">
      <w:pPr>
        <w:spacing w:line="276" w:lineRule="auto"/>
        <w:ind w:firstLine="709"/>
        <w:jc w:val="both"/>
        <w:rPr>
          <w:color w:val="000000"/>
          <w:sz w:val="24"/>
          <w:szCs w:val="24"/>
        </w:rPr>
      </w:pPr>
      <w:r>
        <w:rPr>
          <w:color w:val="000000"/>
          <w:sz w:val="24"/>
          <w:szCs w:val="24"/>
        </w:rPr>
        <w:t>- Зона транспортной инфраструктуры предназначена для размещения объектов автомобильного транспорта, объектов железнодорожного транспорта, объектов воздушного транспорта, объектов водного транспорта, объектов трубопроводного транспорта, объектов транспортной инфраструктуры иных видов, объектов улично-дорожной сети.</w:t>
      </w:r>
    </w:p>
    <w:p w:rsidR="006E25CB" w:rsidRDefault="00E82AC6">
      <w:pPr>
        <w:spacing w:line="276" w:lineRule="auto"/>
        <w:ind w:firstLine="709"/>
        <w:jc w:val="both"/>
        <w:rPr>
          <w:color w:val="000000"/>
          <w:sz w:val="24"/>
          <w:szCs w:val="24"/>
        </w:rPr>
      </w:pPr>
      <w:r>
        <w:rPr>
          <w:color w:val="000000"/>
          <w:sz w:val="24"/>
          <w:szCs w:val="24"/>
        </w:rPr>
        <w:t>- Производственная зона предназначена для размещения производственных предприятий и объектов промышленности</w:t>
      </w:r>
    </w:p>
    <w:p w:rsidR="006E25CB" w:rsidRDefault="00E82AC6">
      <w:pPr>
        <w:spacing w:line="276" w:lineRule="auto"/>
        <w:ind w:firstLine="709"/>
        <w:jc w:val="both"/>
        <w:rPr>
          <w:color w:val="000000"/>
          <w:sz w:val="24"/>
          <w:szCs w:val="24"/>
        </w:rPr>
      </w:pPr>
      <w:r>
        <w:rPr>
          <w:color w:val="000000"/>
          <w:sz w:val="24"/>
          <w:szCs w:val="24"/>
        </w:rPr>
        <w:t>4. Зоны сельскохозяйственного использования.</w:t>
      </w:r>
    </w:p>
    <w:p w:rsidR="006E25CB" w:rsidRDefault="00E82AC6">
      <w:pPr>
        <w:spacing w:line="276" w:lineRule="auto"/>
        <w:ind w:firstLine="709"/>
        <w:jc w:val="both"/>
        <w:rPr>
          <w:color w:val="000000"/>
          <w:sz w:val="24"/>
          <w:szCs w:val="24"/>
        </w:rPr>
      </w:pPr>
      <w:r>
        <w:rPr>
          <w:color w:val="000000"/>
          <w:sz w:val="24"/>
          <w:szCs w:val="24"/>
        </w:rPr>
        <w:t>В состав зон сельскохозяйственного использования на территории включены:</w:t>
      </w:r>
    </w:p>
    <w:p w:rsidR="006E25CB" w:rsidRDefault="00E82AC6">
      <w:pPr>
        <w:spacing w:line="276" w:lineRule="auto"/>
        <w:ind w:firstLine="709"/>
        <w:jc w:val="both"/>
        <w:rPr>
          <w:color w:val="000000"/>
          <w:sz w:val="24"/>
          <w:szCs w:val="24"/>
        </w:rPr>
      </w:pPr>
      <w:r>
        <w:rPr>
          <w:color w:val="000000"/>
          <w:sz w:val="24"/>
          <w:szCs w:val="24"/>
        </w:rPr>
        <w:t>- Зона сельскохозяйственного использования предназначена для пашни, сенокосов, пастбищ, залежей, земель, занятых многолетними насаждениями (садами, виноградниками и другими), размещения садоводческих, огороднических некоммерческих объединений граждан, сельскохозяйственных предприятий с размещением сопутствующих объектов инженерного обеспечения.</w:t>
      </w:r>
    </w:p>
    <w:p w:rsidR="006E25CB" w:rsidRDefault="00E82AC6">
      <w:pPr>
        <w:spacing w:line="276" w:lineRule="auto"/>
        <w:ind w:firstLine="709"/>
        <w:jc w:val="both"/>
        <w:rPr>
          <w:color w:val="000000"/>
          <w:sz w:val="24"/>
          <w:szCs w:val="24"/>
        </w:rPr>
      </w:pPr>
      <w:r>
        <w:rPr>
          <w:color w:val="000000"/>
          <w:sz w:val="24"/>
          <w:szCs w:val="24"/>
        </w:rPr>
        <w:t>- Зона сельскохозяйственных угодий включает пашни (пары) для производства зерновых культур, кормовых культур, луга, пастбища для выпаса скота и сенокошения.</w:t>
      </w:r>
    </w:p>
    <w:p w:rsidR="006E25CB" w:rsidRDefault="00E82AC6">
      <w:pPr>
        <w:spacing w:line="276" w:lineRule="auto"/>
        <w:ind w:firstLine="709"/>
        <w:jc w:val="both"/>
        <w:rPr>
          <w:color w:val="000000"/>
          <w:sz w:val="24"/>
          <w:szCs w:val="24"/>
        </w:rPr>
      </w:pPr>
      <w:r>
        <w:rPr>
          <w:color w:val="000000"/>
          <w:sz w:val="24"/>
          <w:szCs w:val="24"/>
        </w:rPr>
        <w:t>- Производственная зона сельскохозяйственных предприятий, предназначенная для размещения объектов первичной переработки сельскохозяйственной продукции, объектов для хранения и эксплуатации сельскохозяйственной техники, амбаров, силосных ям, башен, захоронения отходов сельскохозяйственного производства, объектов для содержания сельскохозяйственных животных, для ведения пчеловодства и разведения рыбы или водоплавающей птицы.</w:t>
      </w:r>
    </w:p>
    <w:p w:rsidR="006E25CB" w:rsidRDefault="00E82AC6">
      <w:pPr>
        <w:spacing w:line="276" w:lineRule="auto"/>
        <w:ind w:firstLine="709"/>
        <w:jc w:val="both"/>
        <w:rPr>
          <w:color w:val="000000"/>
          <w:sz w:val="24"/>
          <w:szCs w:val="24"/>
        </w:rPr>
      </w:pPr>
      <w:proofErr w:type="gramStart"/>
      <w:r>
        <w:rPr>
          <w:color w:val="000000"/>
          <w:sz w:val="24"/>
          <w:szCs w:val="24"/>
        </w:rPr>
        <w:t xml:space="preserve">- </w:t>
      </w:r>
      <w:r>
        <w:rPr>
          <w:color w:val="000000"/>
        </w:rPr>
        <w:t xml:space="preserve">Зона садоводческих, огороднических или дачных некоммерческих объединений граждан </w:t>
      </w:r>
      <w:r>
        <w:rPr>
          <w:color w:val="000000"/>
          <w:sz w:val="24"/>
          <w:szCs w:val="24"/>
        </w:rPr>
        <w:t xml:space="preserve">предназначенная для формирования жилых районов с низкой плотностью застройки и включает участки, предназначенные для размещения </w:t>
      </w:r>
      <w:r>
        <w:rPr>
          <w:color w:val="000000"/>
        </w:rPr>
        <w:t>садоводческих, огороднических или дачных некоммерческих объединений граждан</w:t>
      </w:r>
      <w:r>
        <w:rPr>
          <w:color w:val="000000"/>
          <w:sz w:val="24"/>
          <w:szCs w:val="24"/>
        </w:rPr>
        <w:t>, а также объектов с минимально разрешенным набором услуг местного значения, связанных с проживанием граждан и не оказывающих негативного воздействия на окружающую среду.</w:t>
      </w:r>
      <w:proofErr w:type="gramEnd"/>
    </w:p>
    <w:p w:rsidR="006E25CB" w:rsidRDefault="00E82AC6">
      <w:pPr>
        <w:spacing w:line="276" w:lineRule="auto"/>
        <w:ind w:firstLine="709"/>
        <w:jc w:val="both"/>
        <w:rPr>
          <w:color w:val="000000"/>
          <w:sz w:val="24"/>
          <w:szCs w:val="24"/>
        </w:rPr>
      </w:pPr>
      <w:r>
        <w:rPr>
          <w:color w:val="000000"/>
          <w:sz w:val="24"/>
          <w:szCs w:val="24"/>
        </w:rPr>
        <w:t>5. Зона рекреационного назначения.</w:t>
      </w:r>
    </w:p>
    <w:p w:rsidR="006E25CB" w:rsidRDefault="00E82AC6">
      <w:pPr>
        <w:spacing w:line="276" w:lineRule="auto"/>
        <w:ind w:firstLine="709"/>
        <w:jc w:val="both"/>
        <w:rPr>
          <w:color w:val="000000"/>
          <w:sz w:val="24"/>
          <w:szCs w:val="24"/>
        </w:rPr>
      </w:pPr>
      <w:r>
        <w:rPr>
          <w:color w:val="000000"/>
          <w:sz w:val="24"/>
          <w:szCs w:val="24"/>
        </w:rPr>
        <w:t xml:space="preserve">Зона рекреационного назначения предназначена для размещения городских парков, скверов, садов, бульваров, зоопарков, зеленых насаждений, предназначенных для </w:t>
      </w:r>
      <w:r>
        <w:rPr>
          <w:color w:val="000000"/>
          <w:sz w:val="24"/>
          <w:szCs w:val="24"/>
        </w:rPr>
        <w:lastRenderedPageBreak/>
        <w:t xml:space="preserve">благоустройства территории, объектов рекреационного назначения, отдельных спортивных объектов, объектов массового летнего отдыха, пляжей. </w:t>
      </w:r>
    </w:p>
    <w:p w:rsidR="006E25CB" w:rsidRDefault="00E82AC6">
      <w:pPr>
        <w:spacing w:line="276" w:lineRule="auto"/>
        <w:ind w:firstLine="709"/>
        <w:jc w:val="both"/>
        <w:rPr>
          <w:color w:val="000000"/>
          <w:sz w:val="24"/>
          <w:szCs w:val="24"/>
        </w:rPr>
      </w:pPr>
      <w:r>
        <w:rPr>
          <w:color w:val="000000"/>
          <w:sz w:val="24"/>
          <w:szCs w:val="24"/>
        </w:rPr>
        <w:t>6. Зона лесов.</w:t>
      </w:r>
    </w:p>
    <w:p w:rsidR="006E25CB" w:rsidRDefault="00E82AC6">
      <w:pPr>
        <w:spacing w:line="276" w:lineRule="auto"/>
        <w:ind w:firstLine="709"/>
        <w:jc w:val="both"/>
        <w:rPr>
          <w:color w:val="000000"/>
          <w:sz w:val="24"/>
          <w:szCs w:val="24"/>
        </w:rPr>
      </w:pPr>
      <w:r>
        <w:rPr>
          <w:color w:val="000000"/>
          <w:sz w:val="24"/>
          <w:szCs w:val="24"/>
        </w:rPr>
        <w:t>Зона лесов включает в себя территории, занятые лесными массивами.</w:t>
      </w:r>
    </w:p>
    <w:p w:rsidR="006E25CB" w:rsidRDefault="00E82AC6">
      <w:pPr>
        <w:spacing w:line="276" w:lineRule="auto"/>
        <w:ind w:firstLine="709"/>
        <w:jc w:val="both"/>
        <w:rPr>
          <w:color w:val="000000"/>
          <w:sz w:val="24"/>
          <w:szCs w:val="24"/>
        </w:rPr>
      </w:pPr>
      <w:r>
        <w:rPr>
          <w:color w:val="000000"/>
          <w:sz w:val="24"/>
          <w:szCs w:val="24"/>
        </w:rPr>
        <w:t>7. Зоны специального назначения.</w:t>
      </w:r>
    </w:p>
    <w:p w:rsidR="006E25CB" w:rsidRDefault="00E82AC6">
      <w:pPr>
        <w:spacing w:line="276" w:lineRule="auto"/>
        <w:ind w:firstLine="709"/>
        <w:jc w:val="both"/>
        <w:rPr>
          <w:color w:val="000000"/>
          <w:sz w:val="24"/>
          <w:szCs w:val="24"/>
        </w:rPr>
      </w:pPr>
      <w:r>
        <w:rPr>
          <w:color w:val="000000"/>
          <w:sz w:val="24"/>
          <w:szCs w:val="24"/>
        </w:rPr>
        <w:t>Зоны специального назначения включают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зонах.</w:t>
      </w:r>
    </w:p>
    <w:p w:rsidR="006E25CB" w:rsidRDefault="00E82AC6">
      <w:pPr>
        <w:spacing w:line="276" w:lineRule="auto"/>
        <w:ind w:firstLine="709"/>
        <w:jc w:val="both"/>
        <w:rPr>
          <w:color w:val="000000"/>
          <w:sz w:val="24"/>
          <w:szCs w:val="24"/>
        </w:rPr>
      </w:pPr>
      <w:r>
        <w:rPr>
          <w:color w:val="000000"/>
          <w:sz w:val="24"/>
          <w:szCs w:val="24"/>
        </w:rPr>
        <w:t xml:space="preserve">Таким </w:t>
      </w:r>
      <w:proofErr w:type="gramStart"/>
      <w:r>
        <w:rPr>
          <w:color w:val="000000"/>
          <w:sz w:val="24"/>
          <w:szCs w:val="24"/>
        </w:rPr>
        <w:t>образом</w:t>
      </w:r>
      <w:proofErr w:type="gramEnd"/>
      <w:r>
        <w:rPr>
          <w:color w:val="000000"/>
          <w:sz w:val="24"/>
          <w:szCs w:val="24"/>
        </w:rPr>
        <w:t xml:space="preserve"> в состав зон специального назначения включены:</w:t>
      </w:r>
    </w:p>
    <w:p w:rsidR="006E25CB" w:rsidRDefault="00E82AC6">
      <w:pPr>
        <w:spacing w:line="276" w:lineRule="auto"/>
        <w:ind w:firstLine="709"/>
        <w:jc w:val="both"/>
        <w:rPr>
          <w:color w:val="000000"/>
          <w:sz w:val="24"/>
          <w:szCs w:val="24"/>
        </w:rPr>
      </w:pPr>
      <w:r>
        <w:rPr>
          <w:color w:val="000000"/>
          <w:sz w:val="24"/>
          <w:szCs w:val="24"/>
        </w:rPr>
        <w:t>-</w:t>
      </w:r>
      <w:r>
        <w:rPr>
          <w:color w:val="000000"/>
          <w:sz w:val="24"/>
          <w:szCs w:val="24"/>
        </w:rPr>
        <w:tab/>
        <w:t>Зона кладбищ, предназначенная для размещения кладбищ, крематориев и объектов их обслуживания;</w:t>
      </w:r>
    </w:p>
    <w:p w:rsidR="006E25CB" w:rsidRDefault="00E82AC6">
      <w:pPr>
        <w:spacing w:line="276" w:lineRule="auto"/>
        <w:ind w:firstLine="709"/>
        <w:jc w:val="both"/>
        <w:rPr>
          <w:color w:val="000000"/>
          <w:sz w:val="24"/>
          <w:szCs w:val="24"/>
        </w:rPr>
      </w:pPr>
      <w:r>
        <w:rPr>
          <w:color w:val="000000"/>
          <w:sz w:val="24"/>
          <w:szCs w:val="24"/>
        </w:rPr>
        <w:t>-</w:t>
      </w:r>
      <w:r>
        <w:rPr>
          <w:color w:val="000000"/>
          <w:sz w:val="24"/>
          <w:szCs w:val="24"/>
        </w:rPr>
        <w:tab/>
        <w:t>Зона складирования и захоронения отходов, предназначенная для размещения скотомогильников, свалок бытовых отходов, объектов утилизации и захоронения иных отходов.</w:t>
      </w:r>
    </w:p>
    <w:p w:rsidR="006E25CB" w:rsidRDefault="00E82AC6">
      <w:pPr>
        <w:spacing w:line="276" w:lineRule="auto"/>
        <w:ind w:firstLine="709"/>
        <w:jc w:val="both"/>
        <w:rPr>
          <w:color w:val="000000"/>
          <w:sz w:val="24"/>
          <w:szCs w:val="24"/>
        </w:rPr>
      </w:pPr>
      <w:r>
        <w:rPr>
          <w:color w:val="000000"/>
          <w:sz w:val="24"/>
          <w:szCs w:val="24"/>
        </w:rPr>
        <w:t>8. Зона режимных территорий.</w:t>
      </w:r>
    </w:p>
    <w:p w:rsidR="006E25CB" w:rsidRDefault="00E82AC6">
      <w:pPr>
        <w:spacing w:line="276" w:lineRule="auto"/>
        <w:ind w:firstLine="709"/>
        <w:jc w:val="both"/>
        <w:rPr>
          <w:color w:val="000000"/>
          <w:sz w:val="24"/>
          <w:szCs w:val="24"/>
        </w:rPr>
      </w:pPr>
      <w:r>
        <w:rPr>
          <w:color w:val="000000"/>
          <w:sz w:val="24"/>
          <w:szCs w:val="24"/>
        </w:rPr>
        <w:t>Зона режимных территорий предназначена для размещения объектов, в отношении территорий которых устанавливается особый режим.</w:t>
      </w:r>
    </w:p>
    <w:p w:rsidR="006E25CB" w:rsidRDefault="00E82AC6">
      <w:pPr>
        <w:spacing w:line="276" w:lineRule="auto"/>
        <w:ind w:firstLine="709"/>
        <w:jc w:val="both"/>
        <w:rPr>
          <w:color w:val="000000"/>
          <w:sz w:val="24"/>
          <w:szCs w:val="24"/>
        </w:rPr>
      </w:pPr>
      <w:r>
        <w:rPr>
          <w:color w:val="000000"/>
          <w:sz w:val="24"/>
          <w:szCs w:val="24"/>
        </w:rPr>
        <w:t>9. Зона акваторий.</w:t>
      </w:r>
    </w:p>
    <w:p w:rsidR="006E25CB" w:rsidRDefault="00E82AC6">
      <w:pPr>
        <w:spacing w:line="276" w:lineRule="auto"/>
        <w:ind w:firstLine="709"/>
        <w:jc w:val="both"/>
        <w:rPr>
          <w:color w:val="000000"/>
          <w:sz w:val="24"/>
          <w:szCs w:val="24"/>
        </w:rPr>
      </w:pPr>
      <w:r>
        <w:rPr>
          <w:color w:val="000000"/>
          <w:sz w:val="24"/>
          <w:szCs w:val="24"/>
        </w:rPr>
        <w:t>Зона акваторий включает в себя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rsidR="006E25CB" w:rsidRDefault="00E82AC6">
      <w:pPr>
        <w:spacing w:line="276" w:lineRule="auto"/>
        <w:ind w:firstLine="709"/>
        <w:jc w:val="both"/>
        <w:rPr>
          <w:color w:val="000000"/>
          <w:sz w:val="24"/>
          <w:szCs w:val="24"/>
        </w:rPr>
      </w:pPr>
      <w:bookmarkStart w:id="126" w:name="_Hlk33697695"/>
      <w:r>
        <w:rPr>
          <w:color w:val="000000"/>
          <w:sz w:val="24"/>
          <w:szCs w:val="24"/>
        </w:rPr>
        <w:t>Таблица 2.3.1 – Функциональное зонирование территории Ибресинского муниципального округа.</w:t>
      </w:r>
    </w:p>
    <w:p w:rsidR="006E25CB" w:rsidRDefault="006E25CB">
      <w:pPr>
        <w:spacing w:line="276" w:lineRule="auto"/>
        <w:ind w:firstLine="709"/>
        <w:jc w:val="both"/>
        <w:rPr>
          <w:color w:val="000000"/>
          <w:lang w:eastAsia="en-US"/>
        </w:rPr>
      </w:pPr>
    </w:p>
    <w:p w:rsidR="006E25CB" w:rsidRDefault="00E82AC6">
      <w:pPr>
        <w:spacing w:line="276" w:lineRule="auto"/>
        <w:ind w:firstLine="709"/>
        <w:jc w:val="both"/>
        <w:rPr>
          <w:color w:val="000000"/>
          <w:sz w:val="24"/>
          <w:szCs w:val="24"/>
        </w:rPr>
      </w:pPr>
      <w:r>
        <w:rPr>
          <w:color w:val="000000"/>
          <w:sz w:val="24"/>
          <w:szCs w:val="24"/>
        </w:rPr>
        <w:t xml:space="preserve">Баланс территории поселения составлен в результате обмера чертежа и дает ориентировочное представление об изменении использования земель населенных пунктов в результате проектных предложений генерального плана на расчетный срок, площади территорий уточняются в процессе межевания территорий. </w:t>
      </w:r>
    </w:p>
    <w:p w:rsidR="006E25CB" w:rsidRDefault="00E82AC6">
      <w:pPr>
        <w:spacing w:line="276" w:lineRule="auto"/>
        <w:ind w:firstLine="709"/>
        <w:jc w:val="both"/>
        <w:rPr>
          <w:color w:val="000000"/>
          <w:sz w:val="24"/>
          <w:szCs w:val="24"/>
        </w:rPr>
      </w:pPr>
      <w:r>
        <w:rPr>
          <w:color w:val="000000"/>
          <w:sz w:val="24"/>
          <w:szCs w:val="24"/>
        </w:rPr>
        <w:t>Графическое отображение функционального зонирования территории Ибресинского муниципального округа представлено на Карте функциональных зон поселения.</w:t>
      </w: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1"/>
        <w:gridCol w:w="3312"/>
        <w:gridCol w:w="2045"/>
        <w:gridCol w:w="1750"/>
        <w:gridCol w:w="1801"/>
      </w:tblGrid>
      <w:tr w:rsidR="006E25CB" w:rsidRPr="001C2410" w:rsidTr="001C2410">
        <w:trPr>
          <w:trHeight w:val="20"/>
          <w:tblHeader/>
        </w:trPr>
        <w:tc>
          <w:tcPr>
            <w:tcW w:w="379" w:type="pct"/>
            <w:shd w:val="clear" w:color="auto" w:fill="auto"/>
          </w:tcPr>
          <w:p w:rsidR="006E25CB" w:rsidRPr="001C2410" w:rsidRDefault="00E82AC6">
            <w:pPr>
              <w:tabs>
                <w:tab w:val="left" w:pos="3402"/>
                <w:tab w:val="left" w:leader="underscore" w:pos="4915"/>
              </w:tabs>
              <w:rPr>
                <w:b/>
                <w:color w:val="000000"/>
                <w:sz w:val="20"/>
                <w:szCs w:val="20"/>
                <w:lang w:eastAsia="ar-SA"/>
              </w:rPr>
            </w:pPr>
            <w:r w:rsidRPr="001C2410">
              <w:rPr>
                <w:b/>
                <w:color w:val="000000"/>
                <w:sz w:val="20"/>
                <w:szCs w:val="20"/>
                <w:lang w:eastAsia="ar-SA"/>
              </w:rPr>
              <w:t xml:space="preserve">№ </w:t>
            </w:r>
            <w:proofErr w:type="gramStart"/>
            <w:r w:rsidRPr="001C2410">
              <w:rPr>
                <w:b/>
                <w:color w:val="000000"/>
                <w:sz w:val="20"/>
                <w:szCs w:val="20"/>
                <w:lang w:eastAsia="ar-SA"/>
              </w:rPr>
              <w:t>п</w:t>
            </w:r>
            <w:proofErr w:type="gramEnd"/>
            <w:r w:rsidRPr="001C2410">
              <w:rPr>
                <w:b/>
                <w:color w:val="000000"/>
                <w:sz w:val="20"/>
                <w:szCs w:val="20"/>
                <w:lang w:eastAsia="ar-SA"/>
              </w:rPr>
              <w:t>/п</w:t>
            </w:r>
          </w:p>
        </w:tc>
        <w:tc>
          <w:tcPr>
            <w:tcW w:w="1718" w:type="pct"/>
            <w:shd w:val="clear" w:color="auto" w:fill="auto"/>
          </w:tcPr>
          <w:p w:rsidR="006E25CB" w:rsidRPr="001C2410" w:rsidRDefault="00E82AC6">
            <w:pPr>
              <w:tabs>
                <w:tab w:val="left" w:pos="3402"/>
                <w:tab w:val="left" w:leader="underscore" w:pos="4915"/>
              </w:tabs>
              <w:rPr>
                <w:b/>
                <w:color w:val="000000"/>
                <w:sz w:val="20"/>
                <w:szCs w:val="20"/>
                <w:lang w:eastAsia="ar-SA"/>
              </w:rPr>
            </w:pPr>
            <w:r w:rsidRPr="001C2410">
              <w:rPr>
                <w:b/>
                <w:color w:val="000000"/>
                <w:sz w:val="20"/>
                <w:szCs w:val="20"/>
                <w:lang w:eastAsia="ar-SA"/>
              </w:rPr>
              <w:t>Показатели</w:t>
            </w:r>
          </w:p>
        </w:tc>
        <w:tc>
          <w:tcPr>
            <w:tcW w:w="1061" w:type="pct"/>
            <w:shd w:val="clear" w:color="auto" w:fill="auto"/>
          </w:tcPr>
          <w:p w:rsidR="006E25CB" w:rsidRPr="001C2410" w:rsidRDefault="00E82AC6">
            <w:pPr>
              <w:tabs>
                <w:tab w:val="left" w:pos="3402"/>
                <w:tab w:val="left" w:leader="underscore" w:pos="4915"/>
              </w:tabs>
              <w:rPr>
                <w:b/>
                <w:color w:val="000000"/>
                <w:sz w:val="20"/>
                <w:szCs w:val="20"/>
                <w:lang w:eastAsia="ar-SA"/>
              </w:rPr>
            </w:pPr>
            <w:r w:rsidRPr="001C2410">
              <w:rPr>
                <w:b/>
                <w:color w:val="000000"/>
                <w:sz w:val="20"/>
                <w:szCs w:val="20"/>
                <w:lang w:eastAsia="ar-SA"/>
              </w:rPr>
              <w:t>Единица измерения</w:t>
            </w:r>
          </w:p>
        </w:tc>
        <w:tc>
          <w:tcPr>
            <w:tcW w:w="908" w:type="pct"/>
            <w:shd w:val="clear" w:color="auto" w:fill="auto"/>
          </w:tcPr>
          <w:p w:rsidR="006E25CB" w:rsidRPr="001C2410" w:rsidRDefault="00E82AC6">
            <w:pPr>
              <w:tabs>
                <w:tab w:val="left" w:pos="3402"/>
                <w:tab w:val="left" w:leader="underscore" w:pos="4915"/>
              </w:tabs>
              <w:rPr>
                <w:b/>
                <w:color w:val="000000"/>
                <w:sz w:val="20"/>
                <w:szCs w:val="20"/>
                <w:lang w:eastAsia="ar-SA"/>
              </w:rPr>
            </w:pPr>
            <w:r w:rsidRPr="001C2410">
              <w:rPr>
                <w:b/>
                <w:color w:val="000000"/>
                <w:sz w:val="20"/>
                <w:szCs w:val="20"/>
                <w:lang w:eastAsia="ar-SA"/>
              </w:rPr>
              <w:t>Современное состояние</w:t>
            </w:r>
          </w:p>
        </w:tc>
        <w:tc>
          <w:tcPr>
            <w:tcW w:w="934" w:type="pct"/>
            <w:shd w:val="clear" w:color="auto" w:fill="auto"/>
          </w:tcPr>
          <w:p w:rsidR="006E25CB" w:rsidRPr="001C2410" w:rsidRDefault="00E82AC6">
            <w:pPr>
              <w:tabs>
                <w:tab w:val="left" w:pos="3402"/>
                <w:tab w:val="left" w:leader="underscore" w:pos="4915"/>
              </w:tabs>
              <w:rPr>
                <w:b/>
                <w:color w:val="000000"/>
                <w:sz w:val="20"/>
                <w:szCs w:val="20"/>
                <w:lang w:eastAsia="ar-SA"/>
              </w:rPr>
            </w:pPr>
            <w:r w:rsidRPr="001C2410">
              <w:rPr>
                <w:b/>
                <w:color w:val="000000"/>
                <w:sz w:val="20"/>
                <w:szCs w:val="20"/>
                <w:lang w:eastAsia="ar-SA"/>
              </w:rPr>
              <w:t>Расчетный срок</w:t>
            </w:r>
          </w:p>
        </w:tc>
      </w:tr>
      <w:tr w:rsidR="006E25CB" w:rsidRPr="001C2410" w:rsidTr="001C2410">
        <w:trPr>
          <w:trHeight w:val="20"/>
          <w:tblHeader/>
        </w:trPr>
        <w:tc>
          <w:tcPr>
            <w:tcW w:w="379" w:type="pct"/>
            <w:shd w:val="clear" w:color="auto" w:fill="auto"/>
          </w:tcPr>
          <w:p w:rsidR="006E25CB" w:rsidRPr="001C2410" w:rsidRDefault="00E82AC6">
            <w:pPr>
              <w:tabs>
                <w:tab w:val="left" w:pos="3402"/>
                <w:tab w:val="left" w:leader="underscore" w:pos="4915"/>
              </w:tabs>
              <w:rPr>
                <w:b/>
                <w:color w:val="000000"/>
                <w:sz w:val="20"/>
                <w:szCs w:val="20"/>
                <w:lang w:eastAsia="ar-SA"/>
              </w:rPr>
            </w:pPr>
            <w:r w:rsidRPr="001C2410">
              <w:rPr>
                <w:b/>
                <w:color w:val="000000"/>
                <w:sz w:val="20"/>
                <w:szCs w:val="20"/>
                <w:lang w:eastAsia="ar-SA"/>
              </w:rPr>
              <w:t>1</w:t>
            </w:r>
          </w:p>
        </w:tc>
        <w:tc>
          <w:tcPr>
            <w:tcW w:w="1718" w:type="pct"/>
            <w:shd w:val="clear" w:color="auto" w:fill="auto"/>
          </w:tcPr>
          <w:p w:rsidR="006E25CB" w:rsidRPr="001C2410" w:rsidRDefault="00E82AC6">
            <w:pPr>
              <w:tabs>
                <w:tab w:val="left" w:pos="3402"/>
                <w:tab w:val="left" w:leader="underscore" w:pos="4915"/>
              </w:tabs>
              <w:rPr>
                <w:b/>
                <w:color w:val="000000"/>
                <w:sz w:val="20"/>
                <w:szCs w:val="20"/>
                <w:lang w:eastAsia="ar-SA"/>
              </w:rPr>
            </w:pPr>
            <w:r w:rsidRPr="001C2410">
              <w:rPr>
                <w:b/>
                <w:color w:val="000000"/>
                <w:sz w:val="20"/>
                <w:szCs w:val="20"/>
                <w:lang w:eastAsia="ar-SA"/>
              </w:rPr>
              <w:t>2</w:t>
            </w:r>
          </w:p>
        </w:tc>
        <w:tc>
          <w:tcPr>
            <w:tcW w:w="1061" w:type="pct"/>
            <w:shd w:val="clear" w:color="auto" w:fill="auto"/>
          </w:tcPr>
          <w:p w:rsidR="006E25CB" w:rsidRPr="001C2410" w:rsidRDefault="00E82AC6">
            <w:pPr>
              <w:tabs>
                <w:tab w:val="left" w:pos="3402"/>
                <w:tab w:val="left" w:leader="underscore" w:pos="4915"/>
              </w:tabs>
              <w:rPr>
                <w:b/>
                <w:color w:val="000000"/>
                <w:sz w:val="20"/>
                <w:szCs w:val="20"/>
                <w:lang w:eastAsia="ar-SA"/>
              </w:rPr>
            </w:pPr>
            <w:r w:rsidRPr="001C2410">
              <w:rPr>
                <w:b/>
                <w:color w:val="000000"/>
                <w:sz w:val="20"/>
                <w:szCs w:val="20"/>
                <w:lang w:eastAsia="ar-SA"/>
              </w:rPr>
              <w:t>3</w:t>
            </w:r>
          </w:p>
        </w:tc>
        <w:tc>
          <w:tcPr>
            <w:tcW w:w="908" w:type="pct"/>
            <w:shd w:val="clear" w:color="auto" w:fill="auto"/>
          </w:tcPr>
          <w:p w:rsidR="006E25CB" w:rsidRPr="001C2410" w:rsidRDefault="00E82AC6">
            <w:pPr>
              <w:tabs>
                <w:tab w:val="left" w:pos="3402"/>
                <w:tab w:val="left" w:leader="underscore" w:pos="4915"/>
              </w:tabs>
              <w:rPr>
                <w:b/>
                <w:color w:val="000000"/>
                <w:sz w:val="20"/>
                <w:szCs w:val="20"/>
                <w:lang w:eastAsia="ar-SA"/>
              </w:rPr>
            </w:pPr>
            <w:r w:rsidRPr="001C2410">
              <w:rPr>
                <w:b/>
                <w:color w:val="000000"/>
                <w:sz w:val="20"/>
                <w:szCs w:val="20"/>
                <w:lang w:eastAsia="ar-SA"/>
              </w:rPr>
              <w:t>4</w:t>
            </w:r>
          </w:p>
        </w:tc>
        <w:tc>
          <w:tcPr>
            <w:tcW w:w="934" w:type="pct"/>
            <w:shd w:val="clear" w:color="auto" w:fill="auto"/>
          </w:tcPr>
          <w:p w:rsidR="006E25CB" w:rsidRPr="001C2410" w:rsidRDefault="00E82AC6">
            <w:pPr>
              <w:tabs>
                <w:tab w:val="left" w:pos="3402"/>
                <w:tab w:val="left" w:leader="underscore" w:pos="4915"/>
              </w:tabs>
              <w:rPr>
                <w:b/>
                <w:color w:val="000000"/>
                <w:sz w:val="20"/>
                <w:szCs w:val="20"/>
                <w:lang w:eastAsia="ar-SA"/>
              </w:rPr>
            </w:pPr>
            <w:r w:rsidRPr="001C2410">
              <w:rPr>
                <w:b/>
                <w:color w:val="000000"/>
                <w:sz w:val="20"/>
                <w:szCs w:val="20"/>
                <w:lang w:eastAsia="ar-SA"/>
              </w:rPr>
              <w:t>5</w:t>
            </w:r>
          </w:p>
        </w:tc>
      </w:tr>
      <w:tr w:rsidR="006E25CB" w:rsidRPr="001C2410" w:rsidTr="001C2410">
        <w:trPr>
          <w:trHeight w:val="20"/>
        </w:trPr>
        <w:tc>
          <w:tcPr>
            <w:tcW w:w="379" w:type="pct"/>
            <w:shd w:val="clear" w:color="auto" w:fill="auto"/>
          </w:tcPr>
          <w:p w:rsidR="006E25CB" w:rsidRPr="001C2410" w:rsidRDefault="00E82AC6">
            <w:pPr>
              <w:tabs>
                <w:tab w:val="left" w:pos="3402"/>
                <w:tab w:val="left" w:leader="underscore" w:pos="4915"/>
              </w:tabs>
              <w:rPr>
                <w:b/>
                <w:color w:val="000000"/>
                <w:sz w:val="20"/>
                <w:szCs w:val="20"/>
                <w:lang w:eastAsia="ar-SA"/>
              </w:rPr>
            </w:pPr>
            <w:r w:rsidRPr="001C2410">
              <w:rPr>
                <w:b/>
                <w:color w:val="000000"/>
                <w:sz w:val="20"/>
                <w:szCs w:val="20"/>
                <w:lang w:eastAsia="ar-SA"/>
              </w:rPr>
              <w:t>1</w:t>
            </w:r>
          </w:p>
        </w:tc>
        <w:tc>
          <w:tcPr>
            <w:tcW w:w="4621" w:type="pct"/>
            <w:gridSpan w:val="4"/>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b/>
                <w:color w:val="000000"/>
                <w:sz w:val="20"/>
                <w:szCs w:val="20"/>
                <w:lang w:eastAsia="ar-SA"/>
              </w:rPr>
              <w:t>Территория Муниципального округа, всего</w:t>
            </w:r>
          </w:p>
        </w:tc>
      </w:tr>
      <w:tr w:rsidR="006E25CB" w:rsidRPr="001C2410" w:rsidTr="001C2410">
        <w:trPr>
          <w:trHeight w:val="20"/>
        </w:trPr>
        <w:tc>
          <w:tcPr>
            <w:tcW w:w="379"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1.1</w:t>
            </w:r>
          </w:p>
        </w:tc>
        <w:tc>
          <w:tcPr>
            <w:tcW w:w="1718"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по данным Росреестра</w:t>
            </w:r>
          </w:p>
        </w:tc>
        <w:tc>
          <w:tcPr>
            <w:tcW w:w="1061"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га</w:t>
            </w:r>
          </w:p>
        </w:tc>
        <w:tc>
          <w:tcPr>
            <w:tcW w:w="908"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120306,08</w:t>
            </w:r>
          </w:p>
        </w:tc>
        <w:tc>
          <w:tcPr>
            <w:tcW w:w="934" w:type="pct"/>
            <w:shd w:val="clear" w:color="auto" w:fill="auto"/>
          </w:tcPr>
          <w:p w:rsidR="006E25CB" w:rsidRPr="001C2410" w:rsidRDefault="00E82AC6">
            <w:pPr>
              <w:rPr>
                <w:color w:val="000000"/>
              </w:rPr>
            </w:pPr>
            <w:r w:rsidRPr="001C2410">
              <w:rPr>
                <w:color w:val="000000"/>
                <w:sz w:val="20"/>
                <w:szCs w:val="20"/>
                <w:lang w:eastAsia="ar-SA"/>
              </w:rPr>
              <w:t>120306,08</w:t>
            </w:r>
          </w:p>
        </w:tc>
      </w:tr>
      <w:tr w:rsidR="006E25CB" w:rsidRPr="001C2410" w:rsidTr="001C2410">
        <w:trPr>
          <w:trHeight w:val="20"/>
        </w:trPr>
        <w:tc>
          <w:tcPr>
            <w:tcW w:w="379"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1.2</w:t>
            </w:r>
          </w:p>
        </w:tc>
        <w:tc>
          <w:tcPr>
            <w:tcW w:w="1718"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по данным обмера основного чертежа Генплана</w:t>
            </w:r>
          </w:p>
        </w:tc>
        <w:tc>
          <w:tcPr>
            <w:tcW w:w="1061"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га</w:t>
            </w:r>
          </w:p>
        </w:tc>
        <w:tc>
          <w:tcPr>
            <w:tcW w:w="908"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120285,83</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120285,83</w:t>
            </w:r>
          </w:p>
        </w:tc>
      </w:tr>
      <w:tr w:rsidR="006E25CB" w:rsidRPr="001C2410" w:rsidTr="001C2410">
        <w:trPr>
          <w:trHeight w:val="20"/>
        </w:trPr>
        <w:tc>
          <w:tcPr>
            <w:tcW w:w="379" w:type="pct"/>
            <w:shd w:val="clear" w:color="auto" w:fill="auto"/>
          </w:tcPr>
          <w:p w:rsidR="006E25CB" w:rsidRPr="001C2410" w:rsidRDefault="00E82AC6">
            <w:pPr>
              <w:rPr>
                <w:b/>
                <w:iCs/>
                <w:color w:val="000000"/>
                <w:sz w:val="20"/>
                <w:szCs w:val="20"/>
                <w:lang w:eastAsia="en-US"/>
              </w:rPr>
            </w:pPr>
            <w:r w:rsidRPr="001C2410">
              <w:rPr>
                <w:b/>
                <w:iCs/>
                <w:color w:val="000000"/>
                <w:sz w:val="20"/>
                <w:szCs w:val="20"/>
                <w:lang w:eastAsia="en-US"/>
              </w:rPr>
              <w:t>2</w:t>
            </w:r>
          </w:p>
        </w:tc>
        <w:tc>
          <w:tcPr>
            <w:tcW w:w="4621" w:type="pct"/>
            <w:gridSpan w:val="4"/>
            <w:shd w:val="clear" w:color="auto" w:fill="auto"/>
          </w:tcPr>
          <w:p w:rsidR="006E25CB" w:rsidRPr="001C2410" w:rsidRDefault="00E82AC6">
            <w:pPr>
              <w:rPr>
                <w:iCs/>
                <w:color w:val="000000"/>
                <w:sz w:val="20"/>
                <w:szCs w:val="20"/>
                <w:lang w:eastAsia="en-US"/>
              </w:rPr>
            </w:pPr>
            <w:r w:rsidRPr="001C2410">
              <w:rPr>
                <w:b/>
                <w:iCs/>
                <w:color w:val="000000"/>
                <w:sz w:val="20"/>
                <w:szCs w:val="20"/>
                <w:lang w:eastAsia="en-US"/>
              </w:rPr>
              <w:t>Структура функциональных зон</w:t>
            </w:r>
          </w:p>
        </w:tc>
      </w:tr>
      <w:tr w:rsidR="006E25CB" w:rsidRPr="001C2410" w:rsidTr="001C2410">
        <w:trPr>
          <w:trHeight w:val="20"/>
        </w:trPr>
        <w:tc>
          <w:tcPr>
            <w:tcW w:w="379" w:type="pct"/>
            <w:shd w:val="clear" w:color="auto" w:fill="auto"/>
          </w:tcPr>
          <w:p w:rsidR="006E25CB" w:rsidRPr="001C2410" w:rsidRDefault="00E82AC6">
            <w:pPr>
              <w:rPr>
                <w:iCs/>
                <w:color w:val="000000"/>
                <w:sz w:val="20"/>
                <w:szCs w:val="20"/>
                <w:lang w:eastAsia="en-US"/>
              </w:rPr>
            </w:pPr>
            <w:r w:rsidRPr="001C2410">
              <w:rPr>
                <w:iCs/>
                <w:color w:val="000000"/>
                <w:sz w:val="20"/>
                <w:szCs w:val="20"/>
                <w:lang w:eastAsia="en-US"/>
              </w:rPr>
              <w:t>2.1</w:t>
            </w:r>
          </w:p>
        </w:tc>
        <w:tc>
          <w:tcPr>
            <w:tcW w:w="1718" w:type="pct"/>
            <w:shd w:val="clear" w:color="auto" w:fill="auto"/>
          </w:tcPr>
          <w:p w:rsidR="006E25CB" w:rsidRPr="001C2410" w:rsidRDefault="00E82AC6">
            <w:pPr>
              <w:rPr>
                <w:i/>
                <w:color w:val="000000"/>
                <w:sz w:val="20"/>
                <w:szCs w:val="20"/>
              </w:rPr>
            </w:pPr>
            <w:r w:rsidRPr="001C2410">
              <w:rPr>
                <w:i/>
                <w:color w:val="000000"/>
                <w:sz w:val="20"/>
                <w:szCs w:val="20"/>
              </w:rPr>
              <w:t>Жилые зоны</w:t>
            </w:r>
          </w:p>
        </w:tc>
        <w:tc>
          <w:tcPr>
            <w:tcW w:w="1061" w:type="pct"/>
            <w:shd w:val="clear" w:color="auto" w:fill="auto"/>
          </w:tcPr>
          <w:p w:rsidR="006E25CB" w:rsidRPr="001C2410" w:rsidRDefault="00E82AC6">
            <w:pPr>
              <w:rPr>
                <w:i/>
                <w:iCs/>
                <w:color w:val="000000"/>
                <w:sz w:val="20"/>
                <w:szCs w:val="20"/>
                <w:lang w:eastAsia="en-US"/>
              </w:rPr>
            </w:pPr>
            <w:proofErr w:type="gramStart"/>
            <w:r w:rsidRPr="001C2410">
              <w:rPr>
                <w:i/>
                <w:iCs/>
                <w:color w:val="000000"/>
                <w:sz w:val="20"/>
                <w:szCs w:val="20"/>
                <w:lang w:eastAsia="en-US"/>
              </w:rPr>
              <w:t>га</w:t>
            </w:r>
            <w:proofErr w:type="gramEnd"/>
            <w:r w:rsidRPr="001C2410">
              <w:rPr>
                <w:i/>
                <w:iCs/>
                <w:color w:val="000000"/>
                <w:sz w:val="20"/>
                <w:szCs w:val="20"/>
                <w:lang w:eastAsia="en-US"/>
              </w:rPr>
              <w:t xml:space="preserve"> / %</w:t>
            </w:r>
          </w:p>
        </w:tc>
        <w:tc>
          <w:tcPr>
            <w:tcW w:w="908" w:type="pct"/>
            <w:shd w:val="clear" w:color="auto" w:fill="auto"/>
          </w:tcPr>
          <w:p w:rsidR="006E25CB" w:rsidRPr="001C2410" w:rsidRDefault="00E82AC6">
            <w:pPr>
              <w:rPr>
                <w:i/>
                <w:iCs/>
                <w:color w:val="000000"/>
                <w:sz w:val="20"/>
                <w:szCs w:val="20"/>
                <w:lang w:eastAsia="en-US"/>
              </w:rPr>
            </w:pPr>
            <w:r w:rsidRPr="001C2410">
              <w:rPr>
                <w:i/>
                <w:iCs/>
                <w:color w:val="000000"/>
                <w:sz w:val="20"/>
                <w:szCs w:val="20"/>
                <w:lang w:eastAsia="en-US"/>
              </w:rPr>
              <w:t>-</w:t>
            </w:r>
          </w:p>
        </w:tc>
        <w:tc>
          <w:tcPr>
            <w:tcW w:w="934" w:type="pct"/>
            <w:shd w:val="clear" w:color="auto" w:fill="auto"/>
          </w:tcPr>
          <w:p w:rsidR="006E25CB" w:rsidRPr="001C2410" w:rsidRDefault="00E82AC6">
            <w:pPr>
              <w:rPr>
                <w:i/>
                <w:iCs/>
                <w:color w:val="000000"/>
                <w:sz w:val="20"/>
                <w:szCs w:val="20"/>
                <w:lang w:eastAsia="en-US"/>
              </w:rPr>
            </w:pPr>
            <w:r w:rsidRPr="001C2410">
              <w:rPr>
                <w:i/>
                <w:iCs/>
                <w:color w:val="000000"/>
                <w:sz w:val="20"/>
                <w:szCs w:val="20"/>
                <w:lang w:eastAsia="en-US"/>
              </w:rPr>
              <w:t>4 128,1/3,43</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застройки индивидуальными жилыми домами</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iCs/>
                <w:color w:val="000000"/>
                <w:sz w:val="20"/>
                <w:szCs w:val="20"/>
                <w:lang w:eastAsia="en-US"/>
              </w:rPr>
              <w:t>4096,37/3,4</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 xml:space="preserve">зона застройки малоэтажными жилыми домами (до 4 этажей, включая </w:t>
            </w:r>
            <w:proofErr w:type="gramStart"/>
            <w:r w:rsidRPr="001C2410">
              <w:rPr>
                <w:color w:val="000000"/>
                <w:sz w:val="20"/>
                <w:szCs w:val="20"/>
              </w:rPr>
              <w:t>мансардный</w:t>
            </w:r>
            <w:proofErr w:type="gramEnd"/>
            <w:r w:rsidRPr="001C2410">
              <w:rPr>
                <w:color w:val="000000"/>
                <w:sz w:val="20"/>
                <w:szCs w:val="20"/>
              </w:rPr>
              <w:t>)</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1,08/0,0009</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 xml:space="preserve">Зона застройки </w:t>
            </w:r>
            <w:proofErr w:type="spellStart"/>
            <w:r w:rsidRPr="001C2410">
              <w:rPr>
                <w:color w:val="000000"/>
                <w:sz w:val="20"/>
                <w:szCs w:val="20"/>
              </w:rPr>
              <w:t>среднеэтажными</w:t>
            </w:r>
            <w:proofErr w:type="spellEnd"/>
            <w:r w:rsidRPr="001C2410">
              <w:rPr>
                <w:color w:val="000000"/>
                <w:sz w:val="20"/>
                <w:szCs w:val="20"/>
              </w:rPr>
              <w:t xml:space="preserve"> жилыми домами (от 5 до 8 этажей, включая </w:t>
            </w:r>
            <w:proofErr w:type="gramStart"/>
            <w:r w:rsidRPr="001C2410">
              <w:rPr>
                <w:color w:val="000000"/>
                <w:sz w:val="20"/>
                <w:szCs w:val="20"/>
              </w:rPr>
              <w:t>мансардный</w:t>
            </w:r>
            <w:proofErr w:type="gramEnd"/>
            <w:r w:rsidRPr="001C2410">
              <w:rPr>
                <w:color w:val="000000"/>
                <w:sz w:val="20"/>
                <w:szCs w:val="20"/>
              </w:rPr>
              <w:t>)</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6E25CB">
            <w:pPr>
              <w:rPr>
                <w:i/>
                <w:iCs/>
                <w:color w:val="000000"/>
                <w:sz w:val="20"/>
                <w:szCs w:val="20"/>
                <w:lang w:eastAsia="en-US"/>
              </w:rPr>
            </w:pP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30,65/0,025</w:t>
            </w:r>
          </w:p>
        </w:tc>
      </w:tr>
      <w:tr w:rsidR="006E25CB" w:rsidRPr="001C2410" w:rsidTr="001C2410">
        <w:trPr>
          <w:trHeight w:val="20"/>
        </w:trPr>
        <w:tc>
          <w:tcPr>
            <w:tcW w:w="379" w:type="pct"/>
            <w:shd w:val="clear" w:color="auto" w:fill="auto"/>
          </w:tcPr>
          <w:p w:rsidR="006E25CB" w:rsidRPr="001C2410" w:rsidRDefault="00E82AC6">
            <w:pPr>
              <w:rPr>
                <w:iCs/>
                <w:color w:val="000000"/>
                <w:sz w:val="20"/>
                <w:szCs w:val="20"/>
                <w:lang w:eastAsia="en-US"/>
              </w:rPr>
            </w:pPr>
            <w:r w:rsidRPr="001C2410">
              <w:rPr>
                <w:iCs/>
                <w:color w:val="000000"/>
                <w:sz w:val="20"/>
                <w:szCs w:val="20"/>
                <w:lang w:eastAsia="en-US"/>
              </w:rPr>
              <w:lastRenderedPageBreak/>
              <w:t>2.2</w:t>
            </w:r>
          </w:p>
        </w:tc>
        <w:tc>
          <w:tcPr>
            <w:tcW w:w="1718" w:type="pct"/>
            <w:shd w:val="clear" w:color="auto" w:fill="auto"/>
          </w:tcPr>
          <w:p w:rsidR="006E25CB" w:rsidRPr="001C2410" w:rsidRDefault="00E82AC6">
            <w:pPr>
              <w:rPr>
                <w:i/>
                <w:color w:val="000000"/>
                <w:sz w:val="20"/>
                <w:szCs w:val="20"/>
              </w:rPr>
            </w:pPr>
            <w:r w:rsidRPr="001C2410">
              <w:rPr>
                <w:i/>
                <w:color w:val="000000"/>
                <w:sz w:val="20"/>
                <w:szCs w:val="20"/>
              </w:rPr>
              <w:t>Общественно-деловые зоны</w:t>
            </w:r>
          </w:p>
        </w:tc>
        <w:tc>
          <w:tcPr>
            <w:tcW w:w="1061" w:type="pct"/>
            <w:shd w:val="clear" w:color="auto" w:fill="auto"/>
          </w:tcPr>
          <w:p w:rsidR="006E25CB" w:rsidRPr="001C2410" w:rsidRDefault="00E82AC6">
            <w:pPr>
              <w:rPr>
                <w:i/>
                <w:iCs/>
                <w:color w:val="000000"/>
                <w:sz w:val="20"/>
                <w:szCs w:val="20"/>
              </w:rPr>
            </w:pPr>
            <w:proofErr w:type="gramStart"/>
            <w:r w:rsidRPr="001C2410">
              <w:rPr>
                <w:i/>
                <w:color w:val="000000"/>
                <w:sz w:val="20"/>
                <w:szCs w:val="20"/>
              </w:rPr>
              <w:t>га</w:t>
            </w:r>
            <w:proofErr w:type="gramEnd"/>
            <w:r w:rsidRPr="001C2410">
              <w:rPr>
                <w:i/>
                <w:color w:val="000000"/>
                <w:sz w:val="20"/>
                <w:szCs w:val="20"/>
              </w:rPr>
              <w:t xml:space="preserve"> / %</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rPr>
                <w:i/>
                <w:color w:val="000000"/>
                <w:sz w:val="20"/>
                <w:szCs w:val="20"/>
              </w:rPr>
            </w:pPr>
            <w:r w:rsidRPr="001C2410">
              <w:rPr>
                <w:i/>
                <w:color w:val="000000"/>
                <w:sz w:val="20"/>
                <w:szCs w:val="20"/>
              </w:rPr>
              <w:t>153,27/0,13</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многофункциональная общественно-деловая зона</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27,47/0,023</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специализированной общественной застройки</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125,8/0,104</w:t>
            </w:r>
          </w:p>
        </w:tc>
      </w:tr>
      <w:tr w:rsidR="006E25CB" w:rsidRPr="001C2410" w:rsidTr="001C2410">
        <w:trPr>
          <w:trHeight w:val="20"/>
        </w:trPr>
        <w:tc>
          <w:tcPr>
            <w:tcW w:w="379" w:type="pct"/>
            <w:shd w:val="clear" w:color="auto" w:fill="auto"/>
          </w:tcPr>
          <w:p w:rsidR="006E25CB" w:rsidRPr="001C2410" w:rsidRDefault="00E82AC6">
            <w:pPr>
              <w:rPr>
                <w:iCs/>
                <w:color w:val="000000"/>
                <w:sz w:val="20"/>
                <w:szCs w:val="20"/>
                <w:lang w:eastAsia="en-US"/>
              </w:rPr>
            </w:pPr>
            <w:r w:rsidRPr="001C2410">
              <w:rPr>
                <w:iCs/>
                <w:color w:val="000000"/>
                <w:sz w:val="20"/>
                <w:szCs w:val="20"/>
                <w:lang w:eastAsia="en-US"/>
              </w:rPr>
              <w:t>2.3</w:t>
            </w:r>
          </w:p>
        </w:tc>
        <w:tc>
          <w:tcPr>
            <w:tcW w:w="1718" w:type="pct"/>
            <w:shd w:val="clear" w:color="auto" w:fill="auto"/>
          </w:tcPr>
          <w:p w:rsidR="006E25CB" w:rsidRPr="001C2410" w:rsidRDefault="00E82AC6">
            <w:pPr>
              <w:rPr>
                <w:i/>
                <w:color w:val="000000"/>
                <w:sz w:val="20"/>
                <w:szCs w:val="20"/>
              </w:rPr>
            </w:pPr>
            <w:r w:rsidRPr="001C2410">
              <w:rPr>
                <w:i/>
                <w:color w:val="000000"/>
                <w:sz w:val="20"/>
                <w:szCs w:val="20"/>
              </w:rPr>
              <w:t>Производственные зоны, зоны инженерной и транспортной инфраструктур</w:t>
            </w:r>
          </w:p>
        </w:tc>
        <w:tc>
          <w:tcPr>
            <w:tcW w:w="1061" w:type="pct"/>
            <w:shd w:val="clear" w:color="auto" w:fill="auto"/>
          </w:tcPr>
          <w:p w:rsidR="006E25CB" w:rsidRPr="001C2410" w:rsidRDefault="00E82AC6">
            <w:pPr>
              <w:rPr>
                <w:iCs/>
                <w:color w:val="000000"/>
                <w:sz w:val="20"/>
                <w:szCs w:val="20"/>
              </w:rPr>
            </w:pPr>
            <w:proofErr w:type="gramStart"/>
            <w:r w:rsidRPr="001C2410">
              <w:rPr>
                <w:i/>
                <w:color w:val="000000"/>
                <w:sz w:val="20"/>
                <w:szCs w:val="20"/>
              </w:rPr>
              <w:t>га</w:t>
            </w:r>
            <w:proofErr w:type="gramEnd"/>
            <w:r w:rsidRPr="001C2410">
              <w:rPr>
                <w:i/>
                <w:color w:val="000000"/>
                <w:sz w:val="20"/>
                <w:szCs w:val="20"/>
              </w:rPr>
              <w:t xml:space="preserve"> / %</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rPr>
                <w:i/>
                <w:color w:val="000000"/>
                <w:sz w:val="20"/>
                <w:szCs w:val="20"/>
              </w:rPr>
            </w:pPr>
            <w:r w:rsidRPr="001C2410">
              <w:rPr>
                <w:i/>
                <w:color w:val="000000"/>
                <w:sz w:val="20"/>
                <w:szCs w:val="20"/>
              </w:rPr>
              <w:t>1 381/0,15</w:t>
            </w:r>
          </w:p>
          <w:p w:rsidR="006E25CB" w:rsidRPr="001C2410" w:rsidRDefault="006E25CB">
            <w:pPr>
              <w:rPr>
                <w:color w:val="000000"/>
                <w:sz w:val="20"/>
                <w:szCs w:val="20"/>
              </w:rPr>
            </w:pP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производственная зона</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135,28/0,11</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коммунально-складская зона</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инженерной инфраструктуры</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13,29/0,011</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транспортной инфраструктуры</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rPr>
                <w:color w:val="000000"/>
                <w:sz w:val="20"/>
                <w:szCs w:val="20"/>
              </w:rPr>
            </w:pPr>
            <w:r w:rsidRPr="001C2410">
              <w:rPr>
                <w:color w:val="000000"/>
                <w:sz w:val="20"/>
                <w:szCs w:val="20"/>
              </w:rPr>
              <w:t>1232,43/1,02</w:t>
            </w:r>
          </w:p>
        </w:tc>
      </w:tr>
      <w:tr w:rsidR="006E25CB" w:rsidRPr="001C2410" w:rsidTr="001C2410">
        <w:trPr>
          <w:trHeight w:val="20"/>
        </w:trPr>
        <w:tc>
          <w:tcPr>
            <w:tcW w:w="379" w:type="pct"/>
            <w:shd w:val="clear" w:color="auto" w:fill="auto"/>
          </w:tcPr>
          <w:p w:rsidR="006E25CB" w:rsidRPr="001C2410" w:rsidRDefault="00E82AC6">
            <w:pPr>
              <w:rPr>
                <w:iCs/>
                <w:color w:val="000000"/>
                <w:sz w:val="20"/>
                <w:szCs w:val="20"/>
                <w:lang w:eastAsia="en-US"/>
              </w:rPr>
            </w:pPr>
            <w:r w:rsidRPr="001C2410">
              <w:rPr>
                <w:iCs/>
                <w:color w:val="000000"/>
                <w:sz w:val="20"/>
                <w:szCs w:val="20"/>
                <w:lang w:eastAsia="en-US"/>
              </w:rPr>
              <w:t>2.4</w:t>
            </w:r>
          </w:p>
        </w:tc>
        <w:tc>
          <w:tcPr>
            <w:tcW w:w="1718" w:type="pct"/>
            <w:shd w:val="clear" w:color="auto" w:fill="auto"/>
          </w:tcPr>
          <w:p w:rsidR="006E25CB" w:rsidRPr="001C2410" w:rsidRDefault="00E82AC6">
            <w:pPr>
              <w:rPr>
                <w:i/>
                <w:color w:val="000000"/>
                <w:sz w:val="20"/>
                <w:szCs w:val="20"/>
              </w:rPr>
            </w:pPr>
            <w:r w:rsidRPr="001C2410">
              <w:rPr>
                <w:i/>
                <w:color w:val="000000"/>
                <w:sz w:val="20"/>
                <w:szCs w:val="20"/>
              </w:rPr>
              <w:t>Зоны сельскохозяйственного использования</w:t>
            </w:r>
          </w:p>
        </w:tc>
        <w:tc>
          <w:tcPr>
            <w:tcW w:w="1061" w:type="pct"/>
            <w:shd w:val="clear" w:color="auto" w:fill="auto"/>
          </w:tcPr>
          <w:p w:rsidR="006E25CB" w:rsidRPr="001C2410" w:rsidRDefault="00E82AC6">
            <w:pPr>
              <w:rPr>
                <w:iCs/>
                <w:color w:val="000000"/>
                <w:sz w:val="20"/>
                <w:szCs w:val="20"/>
              </w:rPr>
            </w:pPr>
            <w:proofErr w:type="gramStart"/>
            <w:r w:rsidRPr="001C2410">
              <w:rPr>
                <w:i/>
                <w:color w:val="000000"/>
                <w:sz w:val="20"/>
                <w:szCs w:val="20"/>
              </w:rPr>
              <w:t>га</w:t>
            </w:r>
            <w:proofErr w:type="gramEnd"/>
            <w:r w:rsidRPr="001C2410">
              <w:rPr>
                <w:i/>
                <w:color w:val="000000"/>
                <w:sz w:val="20"/>
                <w:szCs w:val="20"/>
              </w:rPr>
              <w:t xml:space="preserve"> / %</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rPr>
                <w:i/>
                <w:color w:val="000000"/>
                <w:sz w:val="20"/>
                <w:szCs w:val="20"/>
              </w:rPr>
            </w:pPr>
            <w:r w:rsidRPr="001C2410">
              <w:rPr>
                <w:i/>
                <w:color w:val="000000"/>
                <w:sz w:val="20"/>
                <w:szCs w:val="20"/>
              </w:rPr>
              <w:t>30 743,92/25,56</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сельскохозяйственного использования</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132,69</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сельскохозяйственных угодий</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29820,27/0,11</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садоводческих, огороднических или дачных некоммерческих объединений граждан</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181,17/0,15</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производственная зона сельскохозяйственных предприятий</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602,52/0,50</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иная зона сельскохозяйственного назначения</w:t>
            </w:r>
          </w:p>
        </w:tc>
        <w:tc>
          <w:tcPr>
            <w:tcW w:w="1061" w:type="pct"/>
            <w:shd w:val="clear" w:color="auto" w:fill="auto"/>
          </w:tcPr>
          <w:p w:rsidR="006E25CB" w:rsidRPr="001C2410" w:rsidRDefault="00E82AC6">
            <w:pPr>
              <w:rPr>
                <w:color w:val="000000"/>
              </w:rPr>
            </w:pPr>
            <w:r w:rsidRPr="001C2410">
              <w:rPr>
                <w:color w:val="000000"/>
                <w:sz w:val="20"/>
                <w:szCs w:val="20"/>
                <w:lang w:eastAsia="ar-SA"/>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7,27/0,006</w:t>
            </w:r>
          </w:p>
        </w:tc>
      </w:tr>
      <w:tr w:rsidR="006E25CB" w:rsidRPr="001C2410" w:rsidTr="001C2410">
        <w:trPr>
          <w:trHeight w:val="20"/>
        </w:trPr>
        <w:tc>
          <w:tcPr>
            <w:tcW w:w="379" w:type="pct"/>
            <w:shd w:val="clear" w:color="auto" w:fill="auto"/>
          </w:tcPr>
          <w:p w:rsidR="006E25CB" w:rsidRPr="001C2410" w:rsidRDefault="00E82AC6">
            <w:pPr>
              <w:rPr>
                <w:iCs/>
                <w:color w:val="000000"/>
                <w:sz w:val="20"/>
                <w:szCs w:val="20"/>
                <w:lang w:eastAsia="en-US"/>
              </w:rPr>
            </w:pPr>
            <w:r w:rsidRPr="001C2410">
              <w:rPr>
                <w:iCs/>
                <w:color w:val="000000"/>
                <w:sz w:val="20"/>
                <w:szCs w:val="20"/>
                <w:lang w:eastAsia="en-US"/>
              </w:rPr>
              <w:t>2.5</w:t>
            </w:r>
          </w:p>
        </w:tc>
        <w:tc>
          <w:tcPr>
            <w:tcW w:w="1718" w:type="pct"/>
            <w:shd w:val="clear" w:color="auto" w:fill="auto"/>
          </w:tcPr>
          <w:p w:rsidR="006E25CB" w:rsidRPr="001C2410" w:rsidRDefault="00E82AC6">
            <w:pPr>
              <w:rPr>
                <w:i/>
                <w:color w:val="000000"/>
                <w:sz w:val="20"/>
                <w:szCs w:val="20"/>
              </w:rPr>
            </w:pPr>
            <w:r w:rsidRPr="001C2410">
              <w:rPr>
                <w:i/>
                <w:color w:val="000000"/>
                <w:sz w:val="20"/>
                <w:szCs w:val="20"/>
              </w:rPr>
              <w:t>Зоны рекреационного назначения</w:t>
            </w:r>
          </w:p>
        </w:tc>
        <w:tc>
          <w:tcPr>
            <w:tcW w:w="1061" w:type="pct"/>
            <w:shd w:val="clear" w:color="auto" w:fill="auto"/>
          </w:tcPr>
          <w:p w:rsidR="006E25CB" w:rsidRPr="001C2410" w:rsidRDefault="00E82AC6">
            <w:pPr>
              <w:rPr>
                <w:iCs/>
                <w:color w:val="000000"/>
                <w:sz w:val="20"/>
                <w:szCs w:val="20"/>
              </w:rPr>
            </w:pPr>
            <w:proofErr w:type="gramStart"/>
            <w:r w:rsidRPr="001C2410">
              <w:rPr>
                <w:i/>
                <w:color w:val="000000"/>
                <w:sz w:val="20"/>
                <w:szCs w:val="20"/>
              </w:rPr>
              <w:t>га</w:t>
            </w:r>
            <w:proofErr w:type="gramEnd"/>
            <w:r w:rsidRPr="001C2410">
              <w:rPr>
                <w:i/>
                <w:color w:val="000000"/>
                <w:sz w:val="20"/>
                <w:szCs w:val="20"/>
              </w:rPr>
              <w:t xml:space="preserve"> / %</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rPr>
                <w:i/>
                <w:color w:val="000000"/>
                <w:sz w:val="20"/>
                <w:szCs w:val="20"/>
              </w:rPr>
            </w:pPr>
            <w:r w:rsidRPr="001C2410">
              <w:rPr>
                <w:i/>
                <w:color w:val="000000"/>
                <w:sz w:val="20"/>
                <w:szCs w:val="20"/>
              </w:rPr>
              <w:t>83 558,79/69,46</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отдыха</w:t>
            </w:r>
          </w:p>
        </w:tc>
        <w:tc>
          <w:tcPr>
            <w:tcW w:w="1061" w:type="pct"/>
            <w:shd w:val="clear" w:color="auto" w:fill="auto"/>
          </w:tcPr>
          <w:p w:rsidR="006E25CB" w:rsidRPr="001C2410" w:rsidRDefault="00E82AC6">
            <w:pPr>
              <w:rPr>
                <w:iCs/>
                <w:color w:val="000000"/>
                <w:sz w:val="20"/>
                <w:szCs w:val="20"/>
              </w:rPr>
            </w:pPr>
            <w:r w:rsidRPr="001C2410">
              <w:rPr>
                <w:iCs/>
                <w:color w:val="000000"/>
                <w:sz w:val="20"/>
                <w:szCs w:val="20"/>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13,64/0,011</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лесов</w:t>
            </w:r>
          </w:p>
        </w:tc>
        <w:tc>
          <w:tcPr>
            <w:tcW w:w="1061" w:type="pct"/>
            <w:shd w:val="clear" w:color="auto" w:fill="auto"/>
          </w:tcPr>
          <w:p w:rsidR="006E25CB" w:rsidRPr="001C2410" w:rsidRDefault="00E82AC6">
            <w:pPr>
              <w:rPr>
                <w:iCs/>
                <w:color w:val="000000"/>
                <w:sz w:val="20"/>
                <w:szCs w:val="20"/>
              </w:rPr>
            </w:pPr>
            <w:r w:rsidRPr="001C2410">
              <w:rPr>
                <w:iCs/>
                <w:color w:val="000000"/>
                <w:sz w:val="20"/>
                <w:szCs w:val="20"/>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83324,4/69,27</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озелененных территорий общего пользования</w:t>
            </w:r>
          </w:p>
        </w:tc>
        <w:tc>
          <w:tcPr>
            <w:tcW w:w="1061" w:type="pct"/>
            <w:shd w:val="clear" w:color="auto" w:fill="auto"/>
          </w:tcPr>
          <w:p w:rsidR="006E25CB" w:rsidRPr="001C2410" w:rsidRDefault="00E82AC6">
            <w:pPr>
              <w:rPr>
                <w:iCs/>
                <w:color w:val="000000"/>
                <w:sz w:val="20"/>
                <w:szCs w:val="20"/>
              </w:rPr>
            </w:pPr>
            <w:r w:rsidRPr="001C2410">
              <w:rPr>
                <w:iCs/>
                <w:color w:val="000000"/>
                <w:sz w:val="20"/>
                <w:szCs w:val="20"/>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220,75/0,18</w:t>
            </w:r>
          </w:p>
        </w:tc>
      </w:tr>
      <w:tr w:rsidR="006E25CB" w:rsidRPr="001C2410" w:rsidTr="001C2410">
        <w:trPr>
          <w:trHeight w:val="20"/>
        </w:trPr>
        <w:tc>
          <w:tcPr>
            <w:tcW w:w="379" w:type="pct"/>
            <w:shd w:val="clear" w:color="auto" w:fill="auto"/>
          </w:tcPr>
          <w:p w:rsidR="006E25CB" w:rsidRPr="001C2410" w:rsidRDefault="00E82AC6">
            <w:pPr>
              <w:rPr>
                <w:iCs/>
                <w:color w:val="000000"/>
                <w:sz w:val="20"/>
                <w:szCs w:val="20"/>
                <w:lang w:eastAsia="en-US"/>
              </w:rPr>
            </w:pPr>
            <w:r w:rsidRPr="001C2410">
              <w:rPr>
                <w:iCs/>
                <w:color w:val="000000"/>
                <w:sz w:val="20"/>
                <w:szCs w:val="20"/>
                <w:lang w:eastAsia="en-US"/>
              </w:rPr>
              <w:t>2.6</w:t>
            </w:r>
          </w:p>
        </w:tc>
        <w:tc>
          <w:tcPr>
            <w:tcW w:w="1718" w:type="pct"/>
            <w:shd w:val="clear" w:color="auto" w:fill="auto"/>
          </w:tcPr>
          <w:p w:rsidR="006E25CB" w:rsidRPr="001C2410" w:rsidRDefault="00E82AC6">
            <w:pPr>
              <w:rPr>
                <w:i/>
                <w:color w:val="000000"/>
                <w:sz w:val="20"/>
                <w:szCs w:val="20"/>
              </w:rPr>
            </w:pPr>
            <w:r w:rsidRPr="001C2410">
              <w:rPr>
                <w:i/>
                <w:color w:val="000000"/>
                <w:sz w:val="20"/>
                <w:szCs w:val="20"/>
              </w:rPr>
              <w:t>Зоны специального назначения</w:t>
            </w:r>
          </w:p>
        </w:tc>
        <w:tc>
          <w:tcPr>
            <w:tcW w:w="1061" w:type="pct"/>
            <w:shd w:val="clear" w:color="auto" w:fill="auto"/>
          </w:tcPr>
          <w:p w:rsidR="006E25CB" w:rsidRPr="001C2410" w:rsidRDefault="00E82AC6">
            <w:pPr>
              <w:rPr>
                <w:iCs/>
                <w:color w:val="000000"/>
                <w:sz w:val="20"/>
                <w:szCs w:val="20"/>
              </w:rPr>
            </w:pPr>
            <w:proofErr w:type="gramStart"/>
            <w:r w:rsidRPr="001C2410">
              <w:rPr>
                <w:i/>
                <w:color w:val="000000"/>
                <w:sz w:val="20"/>
                <w:szCs w:val="20"/>
              </w:rPr>
              <w:t>га</w:t>
            </w:r>
            <w:proofErr w:type="gramEnd"/>
            <w:r w:rsidRPr="001C2410">
              <w:rPr>
                <w:i/>
                <w:color w:val="000000"/>
                <w:sz w:val="20"/>
                <w:szCs w:val="20"/>
              </w:rPr>
              <w:t xml:space="preserve"> / %</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rPr>
                <w:i/>
                <w:color w:val="000000"/>
                <w:sz w:val="20"/>
                <w:szCs w:val="20"/>
              </w:rPr>
            </w:pPr>
            <w:r w:rsidRPr="001C2410">
              <w:rPr>
                <w:i/>
                <w:color w:val="000000"/>
                <w:sz w:val="20"/>
                <w:szCs w:val="20"/>
              </w:rPr>
              <w:t>74,58/0,062</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кладбищ</w:t>
            </w:r>
          </w:p>
        </w:tc>
        <w:tc>
          <w:tcPr>
            <w:tcW w:w="1061" w:type="pct"/>
            <w:shd w:val="clear" w:color="auto" w:fill="auto"/>
          </w:tcPr>
          <w:p w:rsidR="006E25CB" w:rsidRPr="001C2410" w:rsidRDefault="00E82AC6">
            <w:pPr>
              <w:rPr>
                <w:iCs/>
                <w:color w:val="000000"/>
                <w:sz w:val="20"/>
                <w:szCs w:val="20"/>
              </w:rPr>
            </w:pPr>
            <w:r w:rsidRPr="001C2410">
              <w:rPr>
                <w:iCs/>
                <w:color w:val="000000"/>
                <w:sz w:val="20"/>
                <w:szCs w:val="20"/>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57,6/0,047</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складирования и захоронения отходов</w:t>
            </w:r>
          </w:p>
        </w:tc>
        <w:tc>
          <w:tcPr>
            <w:tcW w:w="1061" w:type="pct"/>
            <w:shd w:val="clear" w:color="auto" w:fill="auto"/>
          </w:tcPr>
          <w:p w:rsidR="006E25CB" w:rsidRPr="001C2410" w:rsidRDefault="00E82AC6">
            <w:pPr>
              <w:rPr>
                <w:iCs/>
                <w:color w:val="000000"/>
                <w:sz w:val="20"/>
                <w:szCs w:val="20"/>
              </w:rPr>
            </w:pPr>
            <w:r w:rsidRPr="001C2410">
              <w:rPr>
                <w:iCs/>
                <w:color w:val="000000"/>
                <w:sz w:val="20"/>
                <w:szCs w:val="20"/>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4,3/0,003</w:t>
            </w:r>
          </w:p>
        </w:tc>
      </w:tr>
      <w:tr w:rsidR="006E25CB" w:rsidRPr="001C2410" w:rsidTr="001C2410">
        <w:trPr>
          <w:trHeight w:val="20"/>
        </w:trPr>
        <w:tc>
          <w:tcPr>
            <w:tcW w:w="379" w:type="pct"/>
            <w:shd w:val="clear" w:color="auto" w:fill="auto"/>
          </w:tcPr>
          <w:p w:rsidR="006E25CB" w:rsidRPr="001C2410" w:rsidRDefault="006E25CB">
            <w:pPr>
              <w:rPr>
                <w:iCs/>
                <w:color w:val="000000"/>
                <w:sz w:val="20"/>
                <w:szCs w:val="20"/>
                <w:lang w:eastAsia="en-US"/>
              </w:rPr>
            </w:pPr>
          </w:p>
        </w:tc>
        <w:tc>
          <w:tcPr>
            <w:tcW w:w="1718" w:type="pct"/>
            <w:shd w:val="clear" w:color="auto" w:fill="auto"/>
          </w:tcPr>
          <w:p w:rsidR="006E25CB" w:rsidRPr="001C2410" w:rsidRDefault="00E82AC6">
            <w:pPr>
              <w:rPr>
                <w:color w:val="000000"/>
                <w:sz w:val="20"/>
                <w:szCs w:val="20"/>
              </w:rPr>
            </w:pPr>
            <w:r w:rsidRPr="001C2410">
              <w:rPr>
                <w:color w:val="000000"/>
                <w:sz w:val="20"/>
                <w:szCs w:val="20"/>
              </w:rPr>
              <w:t>зона озелененных территорий специального назначения</w:t>
            </w:r>
          </w:p>
        </w:tc>
        <w:tc>
          <w:tcPr>
            <w:tcW w:w="1061" w:type="pct"/>
            <w:shd w:val="clear" w:color="auto" w:fill="auto"/>
          </w:tcPr>
          <w:p w:rsidR="006E25CB" w:rsidRPr="001C2410" w:rsidRDefault="00E82AC6">
            <w:pPr>
              <w:rPr>
                <w:iCs/>
                <w:color w:val="000000"/>
                <w:sz w:val="20"/>
                <w:szCs w:val="20"/>
              </w:rPr>
            </w:pPr>
            <w:r w:rsidRPr="001C2410">
              <w:rPr>
                <w:iCs/>
                <w:color w:val="000000"/>
                <w:sz w:val="20"/>
                <w:szCs w:val="20"/>
              </w:rPr>
              <w:t>га</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tabs>
                <w:tab w:val="left" w:pos="3402"/>
                <w:tab w:val="left" w:leader="underscore" w:pos="4915"/>
              </w:tabs>
              <w:rPr>
                <w:color w:val="000000"/>
                <w:sz w:val="20"/>
                <w:szCs w:val="20"/>
                <w:lang w:eastAsia="ar-SA"/>
              </w:rPr>
            </w:pPr>
            <w:r w:rsidRPr="001C2410">
              <w:rPr>
                <w:color w:val="000000"/>
                <w:sz w:val="20"/>
                <w:szCs w:val="20"/>
                <w:lang w:eastAsia="ar-SA"/>
              </w:rPr>
              <w:t>12,98/0,01</w:t>
            </w:r>
          </w:p>
        </w:tc>
      </w:tr>
      <w:tr w:rsidR="006E25CB" w:rsidRPr="001C2410" w:rsidTr="001C2410">
        <w:trPr>
          <w:trHeight w:val="20"/>
        </w:trPr>
        <w:tc>
          <w:tcPr>
            <w:tcW w:w="379" w:type="pct"/>
            <w:shd w:val="clear" w:color="auto" w:fill="auto"/>
          </w:tcPr>
          <w:p w:rsidR="006E25CB" w:rsidRPr="001C2410" w:rsidRDefault="00E82AC6">
            <w:pPr>
              <w:rPr>
                <w:iCs/>
                <w:color w:val="000000"/>
                <w:sz w:val="20"/>
                <w:szCs w:val="20"/>
                <w:lang w:eastAsia="en-US"/>
              </w:rPr>
            </w:pPr>
            <w:r w:rsidRPr="001C2410">
              <w:rPr>
                <w:iCs/>
                <w:color w:val="000000"/>
                <w:sz w:val="20"/>
                <w:szCs w:val="20"/>
                <w:lang w:eastAsia="en-US"/>
              </w:rPr>
              <w:t>2.7</w:t>
            </w:r>
          </w:p>
        </w:tc>
        <w:tc>
          <w:tcPr>
            <w:tcW w:w="1718" w:type="pct"/>
            <w:shd w:val="clear" w:color="auto" w:fill="auto"/>
          </w:tcPr>
          <w:p w:rsidR="006E25CB" w:rsidRPr="001C2410" w:rsidRDefault="00E82AC6">
            <w:pPr>
              <w:rPr>
                <w:i/>
                <w:color w:val="000000"/>
                <w:sz w:val="20"/>
                <w:szCs w:val="20"/>
              </w:rPr>
            </w:pPr>
            <w:r w:rsidRPr="001C2410">
              <w:rPr>
                <w:i/>
                <w:color w:val="000000"/>
                <w:sz w:val="20"/>
                <w:szCs w:val="20"/>
              </w:rPr>
              <w:t>Зона режимных территорий</w:t>
            </w:r>
          </w:p>
        </w:tc>
        <w:tc>
          <w:tcPr>
            <w:tcW w:w="1061" w:type="pct"/>
            <w:shd w:val="clear" w:color="auto" w:fill="auto"/>
          </w:tcPr>
          <w:p w:rsidR="006E25CB" w:rsidRPr="001C2410" w:rsidRDefault="00E82AC6">
            <w:pPr>
              <w:rPr>
                <w:iCs/>
                <w:color w:val="000000"/>
                <w:sz w:val="20"/>
                <w:szCs w:val="20"/>
              </w:rPr>
            </w:pPr>
            <w:proofErr w:type="gramStart"/>
            <w:r w:rsidRPr="001C2410">
              <w:rPr>
                <w:i/>
                <w:color w:val="000000"/>
                <w:sz w:val="20"/>
                <w:szCs w:val="20"/>
              </w:rPr>
              <w:t>га</w:t>
            </w:r>
            <w:proofErr w:type="gramEnd"/>
            <w:r w:rsidRPr="001C2410">
              <w:rPr>
                <w:i/>
                <w:color w:val="000000"/>
                <w:sz w:val="20"/>
                <w:szCs w:val="20"/>
              </w:rPr>
              <w:t xml:space="preserve"> / %</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rPr>
                <w:i/>
                <w:color w:val="000000"/>
                <w:sz w:val="20"/>
                <w:szCs w:val="20"/>
              </w:rPr>
            </w:pPr>
            <w:r w:rsidRPr="001C2410">
              <w:rPr>
                <w:i/>
                <w:color w:val="000000"/>
                <w:sz w:val="20"/>
                <w:szCs w:val="20"/>
              </w:rPr>
              <w:t>0,45/0,0003</w:t>
            </w:r>
          </w:p>
        </w:tc>
      </w:tr>
      <w:tr w:rsidR="006E25CB" w:rsidRPr="001C2410" w:rsidTr="001C2410">
        <w:trPr>
          <w:trHeight w:val="20"/>
        </w:trPr>
        <w:tc>
          <w:tcPr>
            <w:tcW w:w="379" w:type="pct"/>
            <w:shd w:val="clear" w:color="auto" w:fill="auto"/>
          </w:tcPr>
          <w:p w:rsidR="006E25CB" w:rsidRPr="001C2410" w:rsidRDefault="00E82AC6">
            <w:pPr>
              <w:rPr>
                <w:iCs/>
                <w:color w:val="000000"/>
                <w:sz w:val="20"/>
                <w:szCs w:val="20"/>
                <w:lang w:eastAsia="en-US"/>
              </w:rPr>
            </w:pPr>
            <w:r w:rsidRPr="001C2410">
              <w:rPr>
                <w:iCs/>
                <w:color w:val="000000"/>
                <w:sz w:val="20"/>
                <w:szCs w:val="20"/>
                <w:lang w:eastAsia="en-US"/>
              </w:rPr>
              <w:t>2.8</w:t>
            </w:r>
          </w:p>
        </w:tc>
        <w:tc>
          <w:tcPr>
            <w:tcW w:w="1718" w:type="pct"/>
            <w:shd w:val="clear" w:color="auto" w:fill="auto"/>
          </w:tcPr>
          <w:p w:rsidR="006E25CB" w:rsidRPr="001C2410" w:rsidRDefault="00E82AC6">
            <w:pPr>
              <w:rPr>
                <w:i/>
                <w:color w:val="000000"/>
                <w:sz w:val="20"/>
                <w:szCs w:val="20"/>
              </w:rPr>
            </w:pPr>
            <w:r w:rsidRPr="001C2410">
              <w:rPr>
                <w:i/>
                <w:color w:val="000000"/>
                <w:sz w:val="20"/>
                <w:szCs w:val="20"/>
              </w:rPr>
              <w:t>Зона акваторий</w:t>
            </w:r>
          </w:p>
        </w:tc>
        <w:tc>
          <w:tcPr>
            <w:tcW w:w="1061" w:type="pct"/>
            <w:shd w:val="clear" w:color="auto" w:fill="auto"/>
          </w:tcPr>
          <w:p w:rsidR="006E25CB" w:rsidRPr="001C2410" w:rsidRDefault="00E82AC6">
            <w:pPr>
              <w:rPr>
                <w:iCs/>
                <w:color w:val="000000"/>
                <w:sz w:val="20"/>
                <w:szCs w:val="20"/>
              </w:rPr>
            </w:pPr>
            <w:proofErr w:type="gramStart"/>
            <w:r w:rsidRPr="001C2410">
              <w:rPr>
                <w:i/>
                <w:color w:val="000000"/>
                <w:sz w:val="20"/>
                <w:szCs w:val="20"/>
              </w:rPr>
              <w:t>га</w:t>
            </w:r>
            <w:proofErr w:type="gramEnd"/>
            <w:r w:rsidRPr="001C2410">
              <w:rPr>
                <w:i/>
                <w:color w:val="000000"/>
                <w:sz w:val="20"/>
                <w:szCs w:val="20"/>
              </w:rPr>
              <w:t xml:space="preserve"> / %</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Pr="001C2410" w:rsidRDefault="00E82AC6">
            <w:pPr>
              <w:rPr>
                <w:i/>
                <w:color w:val="000000"/>
                <w:sz w:val="20"/>
                <w:szCs w:val="20"/>
              </w:rPr>
            </w:pPr>
            <w:r w:rsidRPr="001C2410">
              <w:rPr>
                <w:i/>
                <w:color w:val="000000"/>
                <w:sz w:val="20"/>
                <w:szCs w:val="20"/>
              </w:rPr>
              <w:t>343,54/0,28</w:t>
            </w:r>
          </w:p>
        </w:tc>
      </w:tr>
      <w:tr w:rsidR="006E25CB" w:rsidTr="001C2410">
        <w:trPr>
          <w:trHeight w:val="20"/>
        </w:trPr>
        <w:tc>
          <w:tcPr>
            <w:tcW w:w="379" w:type="pct"/>
            <w:shd w:val="clear" w:color="auto" w:fill="auto"/>
          </w:tcPr>
          <w:p w:rsidR="006E25CB" w:rsidRPr="001C2410" w:rsidRDefault="00E82AC6">
            <w:pPr>
              <w:rPr>
                <w:iCs/>
                <w:color w:val="000000"/>
                <w:sz w:val="20"/>
                <w:szCs w:val="20"/>
                <w:lang w:eastAsia="en-US"/>
              </w:rPr>
            </w:pPr>
            <w:r w:rsidRPr="001C2410">
              <w:rPr>
                <w:iCs/>
                <w:color w:val="000000"/>
                <w:sz w:val="20"/>
                <w:szCs w:val="20"/>
                <w:lang w:eastAsia="en-US"/>
              </w:rPr>
              <w:t>2.9</w:t>
            </w:r>
          </w:p>
        </w:tc>
        <w:tc>
          <w:tcPr>
            <w:tcW w:w="1718" w:type="pct"/>
            <w:shd w:val="clear" w:color="auto" w:fill="auto"/>
          </w:tcPr>
          <w:p w:rsidR="006E25CB" w:rsidRPr="001C2410" w:rsidRDefault="00E82AC6">
            <w:pPr>
              <w:rPr>
                <w:i/>
                <w:color w:val="000000"/>
                <w:sz w:val="20"/>
                <w:szCs w:val="20"/>
              </w:rPr>
            </w:pPr>
            <w:r w:rsidRPr="001C2410">
              <w:rPr>
                <w:i/>
                <w:color w:val="000000"/>
                <w:sz w:val="20"/>
                <w:szCs w:val="20"/>
              </w:rPr>
              <w:t>Иные зоны</w:t>
            </w:r>
          </w:p>
        </w:tc>
        <w:tc>
          <w:tcPr>
            <w:tcW w:w="1061" w:type="pct"/>
            <w:shd w:val="clear" w:color="auto" w:fill="auto"/>
          </w:tcPr>
          <w:p w:rsidR="006E25CB" w:rsidRPr="001C2410" w:rsidRDefault="00E82AC6">
            <w:pPr>
              <w:rPr>
                <w:iCs/>
                <w:color w:val="000000"/>
                <w:sz w:val="20"/>
                <w:szCs w:val="20"/>
              </w:rPr>
            </w:pPr>
            <w:proofErr w:type="gramStart"/>
            <w:r w:rsidRPr="001C2410">
              <w:rPr>
                <w:i/>
                <w:color w:val="000000"/>
                <w:sz w:val="20"/>
                <w:szCs w:val="20"/>
              </w:rPr>
              <w:t>га</w:t>
            </w:r>
            <w:proofErr w:type="gramEnd"/>
            <w:r w:rsidRPr="001C2410">
              <w:rPr>
                <w:i/>
                <w:color w:val="000000"/>
                <w:sz w:val="20"/>
                <w:szCs w:val="20"/>
              </w:rPr>
              <w:t xml:space="preserve"> / %</w:t>
            </w:r>
          </w:p>
        </w:tc>
        <w:tc>
          <w:tcPr>
            <w:tcW w:w="908" w:type="pct"/>
            <w:shd w:val="clear" w:color="auto" w:fill="auto"/>
          </w:tcPr>
          <w:p w:rsidR="006E25CB" w:rsidRPr="001C2410" w:rsidRDefault="00E82AC6">
            <w:pPr>
              <w:rPr>
                <w:color w:val="000000"/>
              </w:rPr>
            </w:pPr>
            <w:r w:rsidRPr="001C2410">
              <w:rPr>
                <w:i/>
                <w:iCs/>
                <w:color w:val="000000"/>
                <w:sz w:val="20"/>
                <w:szCs w:val="20"/>
                <w:lang w:eastAsia="en-US"/>
              </w:rPr>
              <w:t>-</w:t>
            </w:r>
          </w:p>
        </w:tc>
        <w:tc>
          <w:tcPr>
            <w:tcW w:w="934" w:type="pct"/>
            <w:shd w:val="clear" w:color="auto" w:fill="auto"/>
          </w:tcPr>
          <w:p w:rsidR="006E25CB" w:rsidRDefault="00E82AC6">
            <w:pPr>
              <w:rPr>
                <w:i/>
                <w:color w:val="000000"/>
                <w:sz w:val="20"/>
                <w:szCs w:val="20"/>
              </w:rPr>
            </w:pPr>
            <w:r w:rsidRPr="001C2410">
              <w:rPr>
                <w:i/>
                <w:color w:val="000000"/>
                <w:sz w:val="20"/>
                <w:szCs w:val="20"/>
              </w:rPr>
              <w:t>-</w:t>
            </w:r>
          </w:p>
        </w:tc>
      </w:tr>
    </w:tbl>
    <w:p w:rsidR="006E25CB" w:rsidRDefault="006E25CB">
      <w:pPr>
        <w:spacing w:line="276" w:lineRule="auto"/>
        <w:ind w:firstLine="709"/>
        <w:jc w:val="both"/>
        <w:rPr>
          <w:color w:val="000000"/>
          <w:lang w:eastAsia="en-US"/>
        </w:rPr>
      </w:pPr>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127" w:name="_Toc226015531"/>
      <w:bookmarkStart w:id="128" w:name="_Toc141977477"/>
      <w:bookmarkEnd w:id="123"/>
      <w:r>
        <w:rPr>
          <w:rFonts w:ascii="Times New Roman" w:hAnsi="Times New Roman"/>
          <w:i w:val="0"/>
          <w:color w:val="000000"/>
          <w:lang w:val="ru-RU"/>
        </w:rPr>
        <w:t>Основные направления социально-экономического развития</w:t>
      </w:r>
      <w:bookmarkEnd w:id="125"/>
      <w:bookmarkEnd w:id="127"/>
    </w:p>
    <w:p w:rsidR="006E25CB" w:rsidRDefault="00E82AC6">
      <w:pPr>
        <w:pStyle w:val="331OGHeading3433-111Caaieiaie111331311"/>
        <w:spacing w:before="240" w:after="120" w:line="276" w:lineRule="auto"/>
        <w:ind w:firstLine="709"/>
        <w:jc w:val="both"/>
        <w:rPr>
          <w:rFonts w:ascii="Times New Roman" w:hAnsi="Times New Roman"/>
          <w:color w:val="000000"/>
          <w:lang w:val="ru-RU"/>
        </w:rPr>
      </w:pPr>
      <w:bookmarkStart w:id="129" w:name="_Toc226015532"/>
      <w:bookmarkStart w:id="130" w:name="_Toc141977478"/>
      <w:r>
        <w:rPr>
          <w:rFonts w:ascii="Times New Roman" w:hAnsi="Times New Roman"/>
          <w:color w:val="000000"/>
          <w:lang w:val="ru-RU"/>
        </w:rPr>
        <w:t xml:space="preserve">Развитие экономической </w:t>
      </w:r>
      <w:proofErr w:type="spellStart"/>
      <w:r>
        <w:rPr>
          <w:rFonts w:ascii="Times New Roman" w:hAnsi="Times New Roman"/>
          <w:color w:val="000000"/>
        </w:rPr>
        <w:t>баз</w:t>
      </w:r>
      <w:proofErr w:type="spellEnd"/>
      <w:r>
        <w:rPr>
          <w:rFonts w:ascii="Times New Roman" w:hAnsi="Times New Roman"/>
          <w:color w:val="000000"/>
          <w:lang w:val="ru-RU"/>
        </w:rPr>
        <w:t>ы</w:t>
      </w:r>
      <w:bookmarkEnd w:id="126"/>
      <w:bookmarkEnd w:id="128"/>
      <w:bookmarkEnd w:id="129"/>
    </w:p>
    <w:p w:rsidR="006E25CB" w:rsidRDefault="00E82AC6">
      <w:pPr>
        <w:widowControl w:val="0"/>
        <w:spacing w:before="120" w:after="120" w:line="276" w:lineRule="auto"/>
        <w:ind w:firstLine="709"/>
        <w:jc w:val="both"/>
        <w:rPr>
          <w:color w:val="000000"/>
          <w:sz w:val="24"/>
          <w:szCs w:val="24"/>
        </w:rPr>
      </w:pPr>
      <w:r>
        <w:rPr>
          <w:color w:val="000000"/>
          <w:sz w:val="24"/>
          <w:szCs w:val="24"/>
        </w:rPr>
        <w:t>Данный раздел настоящего Генерального плана Ибресинского муниципального округа разработан на период расчетного срока и определяет вектор политики органов местного самоуправления на долгосрочную перспективу.</w:t>
      </w:r>
    </w:p>
    <w:p w:rsidR="006E25CB" w:rsidRDefault="00E82AC6">
      <w:pPr>
        <w:widowControl w:val="0"/>
        <w:spacing w:before="120" w:after="120" w:line="276" w:lineRule="auto"/>
        <w:ind w:firstLine="709"/>
        <w:jc w:val="both"/>
        <w:rPr>
          <w:color w:val="000000"/>
          <w:sz w:val="24"/>
          <w:szCs w:val="24"/>
        </w:rPr>
      </w:pPr>
      <w:r>
        <w:rPr>
          <w:color w:val="000000"/>
          <w:sz w:val="24"/>
          <w:szCs w:val="24"/>
        </w:rPr>
        <w:t>В основу перспективного развития Муниципального округа положены следующие основные принципы:</w:t>
      </w:r>
    </w:p>
    <w:p w:rsidR="006E25CB" w:rsidRDefault="00E82AC6" w:rsidP="00236105">
      <w:pPr>
        <w:numPr>
          <w:ilvl w:val="0"/>
          <w:numId w:val="20"/>
        </w:numPr>
        <w:spacing w:after="60" w:line="276" w:lineRule="auto"/>
        <w:ind w:left="284" w:hanging="284"/>
        <w:jc w:val="both"/>
        <w:rPr>
          <w:color w:val="000000"/>
          <w:sz w:val="24"/>
          <w:szCs w:val="24"/>
        </w:rPr>
      </w:pPr>
      <w:r>
        <w:rPr>
          <w:color w:val="000000"/>
          <w:sz w:val="24"/>
          <w:szCs w:val="24"/>
        </w:rPr>
        <w:lastRenderedPageBreak/>
        <w:t>всесторонний учет российских и областных направлений развития экономики на долгосрочную перспективу, программных документов Правительства Российской Федерации и Чувашской Республики, целевых программ муниципального уровня;</w:t>
      </w:r>
    </w:p>
    <w:p w:rsidR="006E25CB" w:rsidRDefault="00E82AC6" w:rsidP="00236105">
      <w:pPr>
        <w:numPr>
          <w:ilvl w:val="0"/>
          <w:numId w:val="20"/>
        </w:numPr>
        <w:spacing w:after="60" w:line="276" w:lineRule="auto"/>
        <w:ind w:left="284" w:hanging="284"/>
        <w:jc w:val="both"/>
        <w:rPr>
          <w:color w:val="000000"/>
          <w:sz w:val="24"/>
          <w:szCs w:val="24"/>
        </w:rPr>
      </w:pPr>
      <w:r>
        <w:rPr>
          <w:color w:val="000000"/>
          <w:sz w:val="24"/>
          <w:szCs w:val="24"/>
        </w:rPr>
        <w:t>закономерные изменения социально-экономической политики самого Муниципального округа и населенных пунктов, входящих в его состав;</w:t>
      </w:r>
    </w:p>
    <w:p w:rsidR="006E25CB" w:rsidRDefault="00E82AC6" w:rsidP="00236105">
      <w:pPr>
        <w:numPr>
          <w:ilvl w:val="0"/>
          <w:numId w:val="20"/>
        </w:numPr>
        <w:spacing w:after="60" w:line="276" w:lineRule="auto"/>
        <w:ind w:left="284" w:hanging="284"/>
        <w:jc w:val="both"/>
        <w:rPr>
          <w:color w:val="000000"/>
          <w:sz w:val="24"/>
          <w:szCs w:val="24"/>
        </w:rPr>
      </w:pPr>
      <w:r>
        <w:rPr>
          <w:color w:val="000000"/>
          <w:sz w:val="24"/>
          <w:szCs w:val="24"/>
        </w:rPr>
        <w:t>максимальная ориентация на собственный ресурсный потенциал.</w:t>
      </w:r>
    </w:p>
    <w:p w:rsidR="006E25CB" w:rsidRDefault="00E82AC6">
      <w:pPr>
        <w:widowControl w:val="0"/>
        <w:spacing w:before="120" w:after="120" w:line="276" w:lineRule="auto"/>
        <w:ind w:firstLine="709"/>
        <w:jc w:val="both"/>
        <w:rPr>
          <w:color w:val="000000"/>
          <w:sz w:val="24"/>
          <w:szCs w:val="24"/>
        </w:rPr>
      </w:pPr>
      <w:r>
        <w:rPr>
          <w:color w:val="000000"/>
          <w:sz w:val="24"/>
          <w:szCs w:val="24"/>
        </w:rPr>
        <w:t>Для обеспечения общего перспективного развития рассматриваемой территории, проектом предусматриваются территориальные планировочные мероприятия, направленные на обеспечение пространственной организации территории Муниципального округа в соответствии с целью его социально-экономического развития.</w:t>
      </w:r>
    </w:p>
    <w:p w:rsidR="006E25CB" w:rsidRDefault="00E82AC6">
      <w:pPr>
        <w:spacing w:before="120" w:after="120" w:line="276" w:lineRule="auto"/>
        <w:ind w:firstLine="709"/>
        <w:jc w:val="both"/>
        <w:rPr>
          <w:rFonts w:eastAsia="Calibri"/>
          <w:color w:val="000000"/>
          <w:sz w:val="24"/>
          <w:lang w:eastAsia="en-US"/>
        </w:rPr>
      </w:pPr>
      <w:r>
        <w:rPr>
          <w:rFonts w:eastAsia="Calibri"/>
          <w:color w:val="000000"/>
          <w:sz w:val="24"/>
          <w:lang w:eastAsia="en-US"/>
        </w:rPr>
        <w:t>В целях реализации положений Закона Чувашской Республики «О Стратегии социально-экономического развития Чувашской Республики до 2035 года» распоряжением № 374-р от 14.04.2023 года Кабинетом министров Чувашской Республики был утвержден перечень региональных опорных населенных пунктов Чувашской Республики. На их территории предусматривается выработка и внедрение единых подходов к планированию и реализации мероприятий, направленных на ускоренное развитие инфраструктуры. Уполномоченным исполнительным органом Чувашской Республики определено Министерство сельского хозяйства Чувашской Республики.</w:t>
      </w:r>
    </w:p>
    <w:p w:rsidR="006E25CB" w:rsidRDefault="00E82AC6">
      <w:pPr>
        <w:spacing w:before="120" w:after="120" w:line="276" w:lineRule="auto"/>
        <w:ind w:firstLine="709"/>
        <w:jc w:val="both"/>
        <w:rPr>
          <w:rFonts w:eastAsia="Calibri"/>
          <w:color w:val="000000"/>
          <w:sz w:val="24"/>
          <w:lang w:eastAsia="en-US"/>
        </w:rPr>
      </w:pPr>
      <w:r>
        <w:rPr>
          <w:rFonts w:eastAsia="Calibri"/>
          <w:color w:val="000000"/>
          <w:sz w:val="24"/>
          <w:lang w:eastAsia="en-US"/>
        </w:rPr>
        <w:t xml:space="preserve">Всего на территории республики выделено 78 </w:t>
      </w:r>
      <w:proofErr w:type="gramStart"/>
      <w:r>
        <w:rPr>
          <w:rFonts w:eastAsia="Calibri"/>
          <w:color w:val="000000"/>
          <w:sz w:val="24"/>
          <w:lang w:eastAsia="en-US"/>
        </w:rPr>
        <w:t>региональных</w:t>
      </w:r>
      <w:proofErr w:type="gramEnd"/>
      <w:r>
        <w:rPr>
          <w:rFonts w:eastAsia="Calibri"/>
          <w:color w:val="000000"/>
          <w:sz w:val="24"/>
          <w:lang w:eastAsia="en-US"/>
        </w:rPr>
        <w:t xml:space="preserve"> опорных населенных пункта. Населенные пункты выбраны по наличию потенциала развития экономики: действующей бизнес, рабочие места и хорошей демографической ситуацией. Опорным населенным пунктам будет предоставляться приоритет, по реализации проектов программы «Комплексное развитие сельских территорий».</w:t>
      </w:r>
    </w:p>
    <w:p w:rsidR="006E25CB" w:rsidRDefault="00E82AC6">
      <w:pPr>
        <w:spacing w:before="120" w:after="120" w:line="276" w:lineRule="auto"/>
        <w:ind w:firstLine="709"/>
        <w:jc w:val="both"/>
        <w:rPr>
          <w:rFonts w:eastAsia="Calibri"/>
          <w:color w:val="000000"/>
          <w:sz w:val="24"/>
          <w:lang w:eastAsia="en-US"/>
        </w:rPr>
      </w:pPr>
      <w:proofErr w:type="gramStart"/>
      <w:r>
        <w:rPr>
          <w:rFonts w:eastAsia="Calibri"/>
          <w:color w:val="000000"/>
          <w:sz w:val="24"/>
          <w:lang w:eastAsia="en-US"/>
        </w:rPr>
        <w:t>На территории Ибресинского МО расположено 4 опорных населенных пункта: п</w:t>
      </w:r>
      <w:r>
        <w:rPr>
          <w:rFonts w:eastAsia="Calibri"/>
          <w:color w:val="000000"/>
          <w:sz w:val="24"/>
          <w:szCs w:val="24"/>
          <w:lang w:eastAsia="en-US"/>
        </w:rPr>
        <w:t>. Березовка, с. Малые Кармалы, с. Новое Чурашево, с. Хормалы.</w:t>
      </w:r>
      <w:proofErr w:type="gramEnd"/>
      <w:r>
        <w:rPr>
          <w:rFonts w:eastAsia="Calibri"/>
          <w:color w:val="000000"/>
          <w:sz w:val="24"/>
          <w:lang w:eastAsia="en-US"/>
        </w:rPr>
        <w:t xml:space="preserve"> Эти населенные пункты станут драйверами развития территории округа в целом.</w:t>
      </w:r>
    </w:p>
    <w:p w:rsidR="006E25CB" w:rsidRDefault="00E82AC6">
      <w:pPr>
        <w:widowControl w:val="0"/>
        <w:spacing w:before="120" w:after="120" w:line="276" w:lineRule="auto"/>
        <w:ind w:firstLine="709"/>
        <w:jc w:val="both"/>
        <w:rPr>
          <w:color w:val="000000"/>
          <w:sz w:val="24"/>
          <w:szCs w:val="24"/>
        </w:rPr>
      </w:pPr>
      <w:proofErr w:type="gramStart"/>
      <w:r>
        <w:rPr>
          <w:color w:val="000000"/>
          <w:sz w:val="24"/>
          <w:szCs w:val="24"/>
        </w:rPr>
        <w:t xml:space="preserve">Приоритеты муниципальной политики в сфере экономического развития Ибресинского муниципального округа определены в </w:t>
      </w:r>
      <w:bookmarkStart w:id="131" w:name="_Hlk137393726"/>
      <w:r>
        <w:rPr>
          <w:color w:val="000000"/>
          <w:sz w:val="24"/>
          <w:szCs w:val="24"/>
        </w:rPr>
        <w:t>«Стратегии социально-экономического развития Чувашской Республики до 2035г.», утвержденной постановлением Кабинета Министров Чувашской Республики от 28 июня 2018г. №254, в ежегодном послании Главы Чувашской Республики Государственному Совету Чувашской Республики, в «Стратегии социально-экономического развития Ибресинского района Чувашской Республики до 2035 года».</w:t>
      </w:r>
      <w:proofErr w:type="gramEnd"/>
    </w:p>
    <w:p w:rsidR="006E25CB" w:rsidRDefault="00E82AC6">
      <w:pPr>
        <w:widowControl w:val="0"/>
        <w:spacing w:before="120" w:after="120" w:line="276" w:lineRule="auto"/>
        <w:ind w:firstLine="709"/>
        <w:jc w:val="both"/>
        <w:rPr>
          <w:color w:val="000000"/>
          <w:sz w:val="24"/>
          <w:szCs w:val="24"/>
        </w:rPr>
      </w:pPr>
      <w:r>
        <w:rPr>
          <w:color w:val="000000"/>
          <w:sz w:val="24"/>
          <w:szCs w:val="24"/>
        </w:rPr>
        <w:t>Согласно данным стратегических документов, функционирование экономики Ибресинского муниципального округа в долгосрочной перспективе будет определяться следующими факторами:</w:t>
      </w:r>
    </w:p>
    <w:p w:rsidR="006E25CB" w:rsidRDefault="00E82AC6" w:rsidP="00236105">
      <w:pPr>
        <w:pStyle w:val="3BulletListFooterTextnumberedBullet1UseCaseListParagraphitList11Paragraphedeliste1lp1"/>
        <w:widowControl w:val="0"/>
        <w:numPr>
          <w:ilvl w:val="0"/>
          <w:numId w:val="60"/>
        </w:numPr>
        <w:spacing w:before="120" w:after="120"/>
        <w:ind w:left="284" w:hanging="284"/>
        <w:jc w:val="both"/>
        <w:rPr>
          <w:color w:val="000000"/>
          <w:sz w:val="24"/>
          <w:szCs w:val="24"/>
          <w:lang w:eastAsia="ru-RU"/>
        </w:rPr>
      </w:pPr>
      <w:r>
        <w:rPr>
          <w:color w:val="000000"/>
          <w:sz w:val="24"/>
          <w:szCs w:val="24"/>
          <w:lang w:eastAsia="ru-RU"/>
        </w:rPr>
        <w:t>активизацией инвестиционной деятельности, реализацией инвестиционных проектов;</w:t>
      </w:r>
    </w:p>
    <w:p w:rsidR="006E25CB" w:rsidRDefault="00E82AC6" w:rsidP="00236105">
      <w:pPr>
        <w:pStyle w:val="3BulletListFooterTextnumberedBullet1UseCaseListParagraphitList11Paragraphedeliste1lp1"/>
        <w:widowControl w:val="0"/>
        <w:numPr>
          <w:ilvl w:val="0"/>
          <w:numId w:val="60"/>
        </w:numPr>
        <w:spacing w:before="120" w:after="120"/>
        <w:ind w:left="284" w:hanging="284"/>
        <w:jc w:val="both"/>
        <w:rPr>
          <w:color w:val="000000"/>
          <w:sz w:val="24"/>
          <w:szCs w:val="24"/>
          <w:lang w:eastAsia="ru-RU"/>
        </w:rPr>
      </w:pPr>
      <w:r>
        <w:rPr>
          <w:color w:val="000000"/>
          <w:sz w:val="24"/>
          <w:szCs w:val="24"/>
          <w:lang w:eastAsia="ru-RU"/>
        </w:rPr>
        <w:t xml:space="preserve">освоением новых рынков сбыта, повышением доли инновационной </w:t>
      </w:r>
      <w:proofErr w:type="spellStart"/>
      <w:r>
        <w:rPr>
          <w:color w:val="000000"/>
          <w:sz w:val="24"/>
          <w:szCs w:val="24"/>
          <w:lang w:eastAsia="ru-RU"/>
        </w:rPr>
        <w:t>конкурентноспособной</w:t>
      </w:r>
      <w:proofErr w:type="spellEnd"/>
      <w:r>
        <w:rPr>
          <w:color w:val="000000"/>
          <w:sz w:val="24"/>
          <w:szCs w:val="24"/>
          <w:lang w:eastAsia="ru-RU"/>
        </w:rPr>
        <w:t xml:space="preserve"> продукции;</w:t>
      </w:r>
    </w:p>
    <w:p w:rsidR="006E25CB" w:rsidRDefault="00E82AC6" w:rsidP="00236105">
      <w:pPr>
        <w:pStyle w:val="3BulletListFooterTextnumberedBullet1UseCaseListParagraphitList11Paragraphedeliste1lp1"/>
        <w:widowControl w:val="0"/>
        <w:numPr>
          <w:ilvl w:val="0"/>
          <w:numId w:val="60"/>
        </w:numPr>
        <w:spacing w:before="120" w:after="120"/>
        <w:ind w:left="284" w:hanging="284"/>
        <w:jc w:val="both"/>
        <w:rPr>
          <w:color w:val="000000"/>
          <w:sz w:val="24"/>
          <w:szCs w:val="24"/>
          <w:lang w:eastAsia="ru-RU"/>
        </w:rPr>
      </w:pPr>
      <w:r>
        <w:rPr>
          <w:color w:val="000000"/>
          <w:sz w:val="24"/>
          <w:szCs w:val="24"/>
          <w:lang w:eastAsia="ru-RU"/>
        </w:rPr>
        <w:t>состоянием производственных фондов;</w:t>
      </w:r>
    </w:p>
    <w:p w:rsidR="006E25CB" w:rsidRDefault="00E82AC6" w:rsidP="00236105">
      <w:pPr>
        <w:pStyle w:val="3BulletListFooterTextnumberedBullet1UseCaseListParagraphitList11Paragraphedeliste1lp1"/>
        <w:widowControl w:val="0"/>
        <w:numPr>
          <w:ilvl w:val="0"/>
          <w:numId w:val="60"/>
        </w:numPr>
        <w:spacing w:before="120" w:after="120"/>
        <w:ind w:left="284" w:hanging="284"/>
        <w:jc w:val="both"/>
        <w:rPr>
          <w:color w:val="000000"/>
          <w:sz w:val="24"/>
          <w:szCs w:val="24"/>
          <w:lang w:eastAsia="ru-RU"/>
        </w:rPr>
      </w:pPr>
      <w:r>
        <w:rPr>
          <w:color w:val="000000"/>
          <w:sz w:val="24"/>
          <w:szCs w:val="24"/>
          <w:lang w:eastAsia="ru-RU"/>
        </w:rPr>
        <w:t xml:space="preserve">развитием сложившихся в Муниципальном округе отраслей – агропромышленного </w:t>
      </w:r>
      <w:r>
        <w:rPr>
          <w:color w:val="000000"/>
          <w:sz w:val="24"/>
          <w:szCs w:val="24"/>
          <w:lang w:eastAsia="ru-RU"/>
        </w:rPr>
        <w:lastRenderedPageBreak/>
        <w:t>комплекса и сферы малого предпринимательства.</w:t>
      </w:r>
    </w:p>
    <w:p w:rsidR="006E25CB" w:rsidRDefault="00E82AC6">
      <w:pPr>
        <w:widowControl w:val="0"/>
        <w:spacing w:before="120" w:after="120" w:line="276" w:lineRule="auto"/>
        <w:ind w:firstLine="709"/>
        <w:jc w:val="both"/>
        <w:rPr>
          <w:color w:val="000000"/>
          <w:sz w:val="24"/>
          <w:szCs w:val="24"/>
        </w:rPr>
      </w:pPr>
      <w:r>
        <w:rPr>
          <w:color w:val="000000"/>
          <w:sz w:val="24"/>
          <w:szCs w:val="24"/>
        </w:rPr>
        <w:t>При определении дальнейшего экономического развития Муниципального округа учитываются предложения Национального института Инвестиционного развития – проект «Инвестиционный профиль» (2022г.), целью которого явилась разработка и обоснование направлений инвестиционного развития Ибресинского муниципального округа с формированием пула инвестиционных экономически эффективных проектов для реализации.</w:t>
      </w:r>
    </w:p>
    <w:p w:rsidR="006E25CB" w:rsidRDefault="00E82AC6">
      <w:pPr>
        <w:widowControl w:val="0"/>
        <w:spacing w:before="120" w:after="120" w:line="276" w:lineRule="auto"/>
        <w:ind w:firstLine="709"/>
        <w:jc w:val="both"/>
        <w:rPr>
          <w:color w:val="000000"/>
          <w:sz w:val="24"/>
          <w:szCs w:val="24"/>
        </w:rPr>
      </w:pPr>
      <w:r>
        <w:rPr>
          <w:color w:val="000000"/>
          <w:sz w:val="24"/>
          <w:szCs w:val="24"/>
        </w:rPr>
        <w:t xml:space="preserve">Представленные в проекте </w:t>
      </w:r>
      <w:proofErr w:type="gramStart"/>
      <w:r>
        <w:rPr>
          <w:color w:val="000000"/>
          <w:sz w:val="24"/>
          <w:szCs w:val="24"/>
        </w:rPr>
        <w:t>бизнес-идеи</w:t>
      </w:r>
      <w:proofErr w:type="gramEnd"/>
      <w:r>
        <w:rPr>
          <w:color w:val="000000"/>
          <w:sz w:val="24"/>
          <w:szCs w:val="24"/>
        </w:rPr>
        <w:t xml:space="preserve"> являются, прежде всего, ориентиром для бизнеса и администрации, в части наиболее перспективных идей, обеспеченных ресурсами и спросом для реализации на территории Муниципального округа.</w:t>
      </w:r>
    </w:p>
    <w:p w:rsidR="006E25CB" w:rsidRDefault="00E82AC6">
      <w:pPr>
        <w:widowControl w:val="0"/>
        <w:spacing w:before="120" w:after="120" w:line="276" w:lineRule="auto"/>
        <w:ind w:firstLine="709"/>
        <w:jc w:val="both"/>
        <w:rPr>
          <w:color w:val="000000"/>
          <w:sz w:val="24"/>
          <w:szCs w:val="24"/>
        </w:rPr>
      </w:pPr>
      <w:r>
        <w:rPr>
          <w:color w:val="000000"/>
          <w:sz w:val="24"/>
          <w:szCs w:val="24"/>
        </w:rPr>
        <w:t xml:space="preserve">Таким образом, основное направление дальнейшего экономического развития Ибресинского муниципального округа </w:t>
      </w:r>
      <w:bookmarkStart w:id="132" w:name="_Hlk138364847"/>
      <w:r>
        <w:rPr>
          <w:color w:val="000000"/>
          <w:sz w:val="24"/>
          <w:szCs w:val="24"/>
        </w:rPr>
        <w:t>–</w:t>
      </w:r>
      <w:bookmarkEnd w:id="130"/>
      <w:r>
        <w:rPr>
          <w:color w:val="000000"/>
          <w:sz w:val="24"/>
          <w:szCs w:val="24"/>
        </w:rPr>
        <w:t xml:space="preserve"> диверсифицированная, сбалансированная, социально-ориентированная аграрно-промышленная экономика.</w:t>
      </w:r>
    </w:p>
    <w:p w:rsidR="006E25CB" w:rsidRDefault="00E82AC6">
      <w:pPr>
        <w:widowControl w:val="0"/>
        <w:spacing w:before="120" w:after="120" w:line="276" w:lineRule="auto"/>
        <w:ind w:firstLine="709"/>
        <w:jc w:val="both"/>
        <w:rPr>
          <w:color w:val="000000"/>
          <w:sz w:val="24"/>
          <w:szCs w:val="24"/>
        </w:rPr>
      </w:pPr>
      <w:r>
        <w:rPr>
          <w:color w:val="000000"/>
          <w:sz w:val="24"/>
          <w:szCs w:val="24"/>
        </w:rPr>
        <w:t>Целевое видение социально-экономического развития Ибресинского муниципального округа на перспективу определяется:</w:t>
      </w:r>
    </w:p>
    <w:p w:rsidR="006E25CB" w:rsidRDefault="00E82AC6" w:rsidP="00236105">
      <w:pPr>
        <w:pStyle w:val="3BulletListFooterTextnumberedBullet1UseCaseListParagraphitList11Paragraphedeliste1lp1"/>
        <w:widowControl w:val="0"/>
        <w:numPr>
          <w:ilvl w:val="0"/>
          <w:numId w:val="64"/>
        </w:numPr>
        <w:spacing w:before="120" w:after="120"/>
        <w:ind w:left="284" w:hanging="284"/>
        <w:jc w:val="both"/>
        <w:rPr>
          <w:color w:val="000000"/>
          <w:sz w:val="24"/>
          <w:szCs w:val="24"/>
          <w:lang w:eastAsia="ru-RU"/>
        </w:rPr>
      </w:pPr>
      <w:r>
        <w:rPr>
          <w:color w:val="000000"/>
          <w:sz w:val="24"/>
          <w:szCs w:val="24"/>
          <w:lang w:eastAsia="ru-RU"/>
        </w:rPr>
        <w:t>достижением устойчивого развития агропромышленного комплекса за счет внедрения инновационных технологий в сельскохозяйственное производство и более полного использования имеющегося природно-ресурсного потенциала;</w:t>
      </w:r>
    </w:p>
    <w:p w:rsidR="006E25CB" w:rsidRDefault="00E82AC6" w:rsidP="00236105">
      <w:pPr>
        <w:pStyle w:val="3BulletListFooterTextnumberedBullet1UseCaseListParagraphitList11Paragraphedeliste1lp1"/>
        <w:widowControl w:val="0"/>
        <w:numPr>
          <w:ilvl w:val="0"/>
          <w:numId w:val="64"/>
        </w:numPr>
        <w:spacing w:before="120" w:after="120"/>
        <w:ind w:left="284" w:hanging="284"/>
        <w:jc w:val="both"/>
        <w:rPr>
          <w:color w:val="000000"/>
          <w:sz w:val="24"/>
          <w:szCs w:val="24"/>
          <w:lang w:eastAsia="ru-RU"/>
        </w:rPr>
      </w:pPr>
      <w:r>
        <w:rPr>
          <w:color w:val="000000"/>
          <w:sz w:val="24"/>
          <w:szCs w:val="24"/>
          <w:lang w:eastAsia="ru-RU"/>
        </w:rPr>
        <w:t xml:space="preserve">формированием самодостаточной </w:t>
      </w:r>
      <w:proofErr w:type="spellStart"/>
      <w:r>
        <w:rPr>
          <w:color w:val="000000"/>
          <w:sz w:val="24"/>
          <w:szCs w:val="24"/>
          <w:lang w:eastAsia="ru-RU"/>
        </w:rPr>
        <w:t>конкурентноспособной</w:t>
      </w:r>
      <w:proofErr w:type="spellEnd"/>
      <w:r>
        <w:rPr>
          <w:color w:val="000000"/>
          <w:sz w:val="24"/>
          <w:szCs w:val="24"/>
          <w:lang w:eastAsia="ru-RU"/>
        </w:rPr>
        <w:t xml:space="preserve"> отрасли промышленности, ориентированной, прежде всего, на глубокую переработку сельскохозяйственного сырья, что позволит удовлетворить в полном объеме потребность населения в основных продуктах питания.</w:t>
      </w:r>
    </w:p>
    <w:p w:rsidR="006E25CB" w:rsidRDefault="00E82AC6">
      <w:pPr>
        <w:widowControl w:val="0"/>
        <w:spacing w:before="120" w:after="120" w:line="276" w:lineRule="auto"/>
        <w:ind w:firstLine="709"/>
        <w:jc w:val="both"/>
        <w:rPr>
          <w:color w:val="000000"/>
          <w:sz w:val="24"/>
          <w:szCs w:val="24"/>
        </w:rPr>
      </w:pPr>
      <w:r>
        <w:rPr>
          <w:color w:val="000000"/>
          <w:sz w:val="24"/>
          <w:szCs w:val="24"/>
        </w:rPr>
        <w:t>Потенциал указанных направлений связан с внедрением современных технологий.</w:t>
      </w:r>
    </w:p>
    <w:p w:rsidR="006E25CB" w:rsidRDefault="00E82AC6">
      <w:pPr>
        <w:widowControl w:val="0"/>
        <w:spacing w:before="120" w:after="120" w:line="276" w:lineRule="auto"/>
        <w:ind w:firstLine="709"/>
        <w:jc w:val="both"/>
        <w:rPr>
          <w:color w:val="000000"/>
          <w:sz w:val="24"/>
          <w:szCs w:val="24"/>
        </w:rPr>
      </w:pPr>
      <w:r>
        <w:rPr>
          <w:color w:val="000000"/>
          <w:sz w:val="24"/>
          <w:szCs w:val="24"/>
        </w:rPr>
        <w:t xml:space="preserve">Перспективным направлением экономики Муниципального округа является и туристическое направление: сельский, </w:t>
      </w:r>
      <w:proofErr w:type="spellStart"/>
      <w:r>
        <w:rPr>
          <w:color w:val="000000"/>
          <w:sz w:val="24"/>
          <w:szCs w:val="24"/>
        </w:rPr>
        <w:t>этнотуризм</w:t>
      </w:r>
      <w:proofErr w:type="spellEnd"/>
      <w:r>
        <w:rPr>
          <w:color w:val="000000"/>
          <w:sz w:val="24"/>
          <w:szCs w:val="24"/>
        </w:rPr>
        <w:t>, культурно-исторический, рекреационный туризм и сфера малого предпринимательства.</w:t>
      </w:r>
    </w:p>
    <w:p w:rsidR="006E25CB" w:rsidRDefault="00E82AC6">
      <w:pPr>
        <w:widowControl w:val="0"/>
        <w:spacing w:before="120" w:after="120" w:line="276" w:lineRule="auto"/>
        <w:ind w:firstLine="709"/>
        <w:jc w:val="both"/>
        <w:rPr>
          <w:color w:val="000000"/>
          <w:sz w:val="24"/>
          <w:szCs w:val="24"/>
        </w:rPr>
      </w:pPr>
      <w:r>
        <w:rPr>
          <w:color w:val="000000"/>
          <w:sz w:val="24"/>
          <w:szCs w:val="24"/>
        </w:rPr>
        <w:t>Ниже приводятся сведения о перспективах развития основных сфер экономики Ибресинского муниципального округа.</w:t>
      </w:r>
    </w:p>
    <w:p w:rsidR="006E25CB" w:rsidRDefault="00E82AC6">
      <w:pPr>
        <w:spacing w:before="120" w:after="120" w:line="276" w:lineRule="auto"/>
        <w:ind w:firstLine="709"/>
        <w:jc w:val="both"/>
        <w:rPr>
          <w:b/>
          <w:color w:val="000000"/>
          <w:sz w:val="24"/>
          <w:szCs w:val="24"/>
        </w:rPr>
      </w:pPr>
      <w:r>
        <w:rPr>
          <w:b/>
          <w:color w:val="000000"/>
          <w:sz w:val="24"/>
          <w:szCs w:val="24"/>
        </w:rPr>
        <w:t>Агропромышленный комплекс</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Развитие сельского хозяйства, как основного сектора агропромышленного комплекса в целом, взаимосвязанного с другими отраслями экономики и видами деятельности с целью обеспечения населения качественным продовольствием, промышленности сырьем и содействия устойчивому развитию сельских территорий, имеет большое значение для Ибресинского муниципального округа.</w:t>
      </w:r>
    </w:p>
    <w:p w:rsidR="006E25CB" w:rsidRDefault="00E82AC6">
      <w:pPr>
        <w:widowControl w:val="0"/>
        <w:spacing w:before="120" w:after="120" w:line="276" w:lineRule="auto"/>
        <w:ind w:firstLine="709"/>
        <w:jc w:val="both"/>
        <w:rPr>
          <w:color w:val="000000"/>
          <w:sz w:val="24"/>
          <w:szCs w:val="24"/>
        </w:rPr>
      </w:pPr>
      <w:r>
        <w:rPr>
          <w:color w:val="000000"/>
          <w:sz w:val="24"/>
          <w:szCs w:val="24"/>
        </w:rPr>
        <w:t>На территории Муниципального округа имеется потенциал для его дальнейшего развития:</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 xml:space="preserve"> благоприятные природно-климатические условия для выращивания экологически безопасных сельскохозяйственных культур; </w:t>
      </w:r>
    </w:p>
    <w:p w:rsidR="006E25CB" w:rsidRDefault="00E82AC6" w:rsidP="00236105">
      <w:pPr>
        <w:numPr>
          <w:ilvl w:val="0"/>
          <w:numId w:val="20"/>
        </w:numPr>
        <w:tabs>
          <w:tab w:val="left" w:pos="851"/>
        </w:tabs>
        <w:spacing w:after="60" w:line="276" w:lineRule="auto"/>
        <w:ind w:left="993" w:hanging="284"/>
        <w:jc w:val="both"/>
        <w:rPr>
          <w:color w:val="000000"/>
          <w:sz w:val="24"/>
          <w:szCs w:val="24"/>
        </w:rPr>
      </w:pPr>
      <w:r>
        <w:rPr>
          <w:color w:val="000000"/>
          <w:sz w:val="24"/>
          <w:szCs w:val="24"/>
        </w:rPr>
        <w:t> ресурсы неиспользуемых пахотных плодородных земель для введения их в оборот;</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lastRenderedPageBreak/>
        <w:t xml:space="preserve"> наличие инвестиционных площадок (земельных участков), находящихся в государственной собственности, собственности субъекта РФ или муниципальной собственности (перечень приводится в конце раздела).</w:t>
      </w:r>
    </w:p>
    <w:p w:rsidR="006E25CB" w:rsidRDefault="00E82AC6">
      <w:pPr>
        <w:spacing w:before="120" w:after="120" w:line="276" w:lineRule="auto"/>
        <w:ind w:firstLine="709"/>
        <w:jc w:val="both"/>
        <w:rPr>
          <w:color w:val="000000"/>
          <w:sz w:val="24"/>
          <w:szCs w:val="24"/>
        </w:rPr>
      </w:pPr>
      <w:r>
        <w:rPr>
          <w:color w:val="000000"/>
          <w:sz w:val="24"/>
          <w:szCs w:val="24"/>
        </w:rPr>
        <w:t>Согласно «Стратегии социально-экономического развития Ибресинского района Чувашской Республики до 2035 года», развитие аграрного сектора, как отрасли специализации Ибресинского муниципального округа, масштабы развития сельского хозяйства и переработки сельскохозяйственной продукции – определяются и поддерживаются ростом спроса на качественную экологически чистую продукцию на рынке продовольствия.</w:t>
      </w:r>
    </w:p>
    <w:p w:rsidR="006E25CB" w:rsidRDefault="00E82AC6">
      <w:pPr>
        <w:widowControl w:val="0"/>
        <w:spacing w:before="120" w:after="120" w:line="276" w:lineRule="auto"/>
        <w:ind w:firstLine="709"/>
        <w:jc w:val="both"/>
        <w:rPr>
          <w:color w:val="000000"/>
          <w:sz w:val="24"/>
          <w:szCs w:val="24"/>
        </w:rPr>
      </w:pPr>
      <w:r>
        <w:rPr>
          <w:color w:val="000000"/>
          <w:sz w:val="24"/>
          <w:szCs w:val="24"/>
        </w:rPr>
        <w:t>В рамках муниципальной программы Ибресинского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утвержденной постановлением администрации Ибресинского муниципального округа Чувашской Республики от 31.03.2023г. №320, предусматривается комплексное развитие всех сфер деятельности агропромышленного комплекса Ибресинского муниципального округа Чувашской Республики.</w:t>
      </w:r>
    </w:p>
    <w:p w:rsidR="006E25CB" w:rsidRDefault="00E82AC6">
      <w:pPr>
        <w:widowControl w:val="0"/>
        <w:spacing w:before="120" w:line="276" w:lineRule="auto"/>
        <w:ind w:firstLine="709"/>
        <w:jc w:val="both"/>
        <w:rPr>
          <w:color w:val="000000"/>
          <w:sz w:val="24"/>
          <w:szCs w:val="24"/>
        </w:rPr>
      </w:pPr>
      <w:r>
        <w:rPr>
          <w:color w:val="000000"/>
          <w:sz w:val="24"/>
          <w:szCs w:val="24"/>
        </w:rPr>
        <w:t>В состав муниципальной программы входят 4 подпрограммы:</w:t>
      </w:r>
    </w:p>
    <w:p w:rsidR="006E25CB" w:rsidRDefault="00E82AC6" w:rsidP="00236105">
      <w:pPr>
        <w:pStyle w:val="3BulletListFooterTextnumberedBullet1UseCaseListParagraphitList11Paragraphedeliste1lp1"/>
        <w:numPr>
          <w:ilvl w:val="0"/>
          <w:numId w:val="63"/>
        </w:numPr>
        <w:spacing w:before="120" w:after="120"/>
        <w:ind w:left="448" w:hanging="448"/>
        <w:jc w:val="both"/>
        <w:rPr>
          <w:color w:val="000000"/>
          <w:sz w:val="24"/>
          <w:szCs w:val="24"/>
          <w:lang w:eastAsia="ru-RU"/>
        </w:rPr>
      </w:pPr>
      <w:r>
        <w:rPr>
          <w:color w:val="000000"/>
          <w:sz w:val="24"/>
          <w:szCs w:val="24"/>
          <w:lang w:eastAsia="ru-RU"/>
        </w:rPr>
        <w:t>«Развитие ветеринарии»</w:t>
      </w:r>
    </w:p>
    <w:p w:rsidR="006E25CB" w:rsidRDefault="00E82AC6" w:rsidP="00236105">
      <w:pPr>
        <w:pStyle w:val="3BulletListFooterTextnumberedBullet1UseCaseListParagraphitList11Paragraphedeliste1lp1"/>
        <w:numPr>
          <w:ilvl w:val="0"/>
          <w:numId w:val="63"/>
        </w:numPr>
        <w:tabs>
          <w:tab w:val="left" w:pos="426"/>
        </w:tabs>
        <w:spacing w:after="0" w:line="240" w:lineRule="auto"/>
        <w:ind w:left="426" w:hanging="426"/>
        <w:jc w:val="both"/>
        <w:rPr>
          <w:rFonts w:eastAsia="Calibri"/>
          <w:color w:val="000000"/>
          <w:sz w:val="24"/>
          <w:szCs w:val="24"/>
        </w:rPr>
      </w:pPr>
      <w:r>
        <w:rPr>
          <w:color w:val="000000"/>
          <w:sz w:val="24"/>
          <w:szCs w:val="24"/>
        </w:rPr>
        <w:t>«Развитие мелиорации земель сельскохозяйственного назначения»</w:t>
      </w:r>
    </w:p>
    <w:p w:rsidR="006E25CB" w:rsidRDefault="00E82AC6" w:rsidP="00236105">
      <w:pPr>
        <w:pStyle w:val="3BulletListFooterTextnumberedBullet1UseCaseListParagraphitList11Paragraphedeliste1lp1"/>
        <w:numPr>
          <w:ilvl w:val="0"/>
          <w:numId w:val="63"/>
        </w:numPr>
        <w:spacing w:before="120" w:after="120"/>
        <w:ind w:left="448" w:hanging="448"/>
        <w:jc w:val="both"/>
        <w:rPr>
          <w:color w:val="000000"/>
          <w:sz w:val="24"/>
          <w:szCs w:val="24"/>
          <w:lang w:eastAsia="ru-RU"/>
        </w:rPr>
      </w:pPr>
      <w:r>
        <w:rPr>
          <w:color w:val="000000"/>
          <w:sz w:val="24"/>
          <w:szCs w:val="24"/>
        </w:rPr>
        <w:t>«Развитие отраслей агропромышленного комплекса»</w:t>
      </w:r>
    </w:p>
    <w:p w:rsidR="006E25CB" w:rsidRDefault="00E82AC6" w:rsidP="00236105">
      <w:pPr>
        <w:pStyle w:val="3BulletListFooterTextnumberedBullet1UseCaseListParagraphitList11Paragraphedeliste1lp1"/>
        <w:numPr>
          <w:ilvl w:val="0"/>
          <w:numId w:val="63"/>
        </w:numPr>
        <w:spacing w:before="120" w:after="120"/>
        <w:ind w:left="448" w:hanging="448"/>
        <w:jc w:val="both"/>
        <w:rPr>
          <w:color w:val="000000"/>
          <w:sz w:val="24"/>
          <w:szCs w:val="24"/>
          <w:lang w:eastAsia="ru-RU"/>
        </w:rPr>
      </w:pPr>
      <w:r>
        <w:rPr>
          <w:color w:val="000000"/>
          <w:sz w:val="24"/>
          <w:szCs w:val="24"/>
        </w:rPr>
        <w:t>«Организация научного и информационного обслуживания агропромышленного комплекса»</w:t>
      </w:r>
    </w:p>
    <w:p w:rsidR="006E25CB" w:rsidRDefault="00E82AC6">
      <w:pPr>
        <w:widowControl w:val="0"/>
        <w:spacing w:before="120" w:line="276" w:lineRule="auto"/>
        <w:ind w:firstLine="709"/>
        <w:jc w:val="both"/>
        <w:rPr>
          <w:color w:val="000000"/>
          <w:sz w:val="24"/>
          <w:szCs w:val="24"/>
        </w:rPr>
      </w:pPr>
      <w:r>
        <w:rPr>
          <w:color w:val="000000"/>
          <w:sz w:val="24"/>
          <w:szCs w:val="24"/>
        </w:rPr>
        <w:t xml:space="preserve">Реализация подпрограмм </w:t>
      </w:r>
      <w:bookmarkStart w:id="133" w:name="_Hlk138366760"/>
      <w:r>
        <w:rPr>
          <w:color w:val="000000"/>
          <w:sz w:val="24"/>
          <w:szCs w:val="24"/>
        </w:rPr>
        <w:t xml:space="preserve">предусматривается с 2023 по 2035 годы в 2 этапа (1 этап – 2023 – 2035 гг., 2 этап – 2031 – 2035гг.). </w:t>
      </w:r>
    </w:p>
    <w:p w:rsidR="006E25CB" w:rsidRDefault="00E82AC6">
      <w:pPr>
        <w:spacing w:before="120" w:after="120" w:line="276" w:lineRule="auto"/>
        <w:ind w:firstLine="709"/>
        <w:jc w:val="both"/>
        <w:rPr>
          <w:color w:val="000000"/>
          <w:sz w:val="24"/>
          <w:szCs w:val="24"/>
        </w:rPr>
      </w:pPr>
      <w:r>
        <w:rPr>
          <w:color w:val="000000"/>
          <w:sz w:val="24"/>
          <w:szCs w:val="24"/>
        </w:rPr>
        <w:t>Развитие приоритетных отраслей сельского хозяйства предусматривает следующий перечень мероприятий:</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 </w:t>
      </w:r>
      <w:r>
        <w:rPr>
          <w:i/>
          <w:iCs/>
          <w:color w:val="000000"/>
          <w:sz w:val="24"/>
          <w:szCs w:val="24"/>
        </w:rPr>
        <w:t>в растениеводстве</w:t>
      </w:r>
      <w:r>
        <w:rPr>
          <w:color w:val="000000"/>
          <w:sz w:val="24"/>
          <w:szCs w:val="24"/>
        </w:rPr>
        <w:t xml:space="preserve"> – эффективное использование и воспроизводство земельных ресурсов, введение в оборот неиспользуемой пашни, внедрение ресурсосберегающих технологий, повышение урожайности сельскохозяйственных культур;</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i/>
          <w:iCs/>
          <w:color w:val="000000"/>
          <w:sz w:val="24"/>
          <w:szCs w:val="24"/>
        </w:rPr>
        <w:t> в животноводстве</w:t>
      </w:r>
      <w:r>
        <w:rPr>
          <w:color w:val="000000"/>
          <w:sz w:val="24"/>
          <w:szCs w:val="24"/>
        </w:rPr>
        <w:t xml:space="preserve"> – рост поголовья скота и птицы, повышение их продуктивности, ремонт и модернизация ферм.</w:t>
      </w:r>
    </w:p>
    <w:p w:rsidR="006E25CB" w:rsidRDefault="00E82AC6">
      <w:pPr>
        <w:spacing w:before="120" w:after="120" w:line="276" w:lineRule="auto"/>
        <w:ind w:firstLine="709"/>
        <w:jc w:val="both"/>
        <w:rPr>
          <w:color w:val="000000"/>
          <w:sz w:val="24"/>
          <w:szCs w:val="24"/>
        </w:rPr>
      </w:pPr>
      <w:bookmarkStart w:id="134" w:name="_Hlk138525957"/>
      <w:r>
        <w:rPr>
          <w:color w:val="000000"/>
          <w:sz w:val="24"/>
          <w:szCs w:val="24"/>
        </w:rPr>
        <w:t>Кроме того, к основным направлениям развития агропромышленного комплекса Ибресинского муниципального округа относятся:</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 повышение конкурентоспособности агропромышленного производства;</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 достижение   финансовой устойчивости сельского хозяйства;</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 xml:space="preserve"> создание общих условий функционирования агропромышленного комплекса, развитие рыночной инфраструктуры, интеграция сельского хозяйства и перерабатывающей промышленности, развитие </w:t>
      </w:r>
      <w:proofErr w:type="spellStart"/>
      <w:r>
        <w:rPr>
          <w:color w:val="000000"/>
          <w:sz w:val="24"/>
          <w:szCs w:val="24"/>
        </w:rPr>
        <w:t>частно</w:t>
      </w:r>
      <w:proofErr w:type="spellEnd"/>
      <w:r>
        <w:rPr>
          <w:color w:val="000000"/>
          <w:sz w:val="24"/>
          <w:szCs w:val="24"/>
        </w:rPr>
        <w:t xml:space="preserve">-государственного партнерства и привлечение частных инвестиций, в первую очередь на </w:t>
      </w:r>
      <w:r>
        <w:rPr>
          <w:color w:val="000000"/>
          <w:sz w:val="24"/>
          <w:szCs w:val="24"/>
        </w:rPr>
        <w:lastRenderedPageBreak/>
        <w:t>техническую и технологическую модернизацию отрасли, повышение квалификации кадров, укрепление сотрудничества с научными учреждениями;</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 xml:space="preserve"> обеспечение экономической устойчивости агропромышленного производства и уровня доходов </w:t>
      </w:r>
      <w:proofErr w:type="spellStart"/>
      <w:r>
        <w:rPr>
          <w:color w:val="000000"/>
          <w:sz w:val="24"/>
          <w:szCs w:val="24"/>
        </w:rPr>
        <w:t>сельхозтоваропроизводителей</w:t>
      </w:r>
      <w:proofErr w:type="spellEnd"/>
      <w:r>
        <w:rPr>
          <w:color w:val="000000"/>
          <w:sz w:val="24"/>
          <w:szCs w:val="24"/>
        </w:rPr>
        <w:t>, повышение эффективности государственной поддержки, дальнейшее финансовое оздоровление сельхозпредприятий, организация интегрированных агропромышленных структур.</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 развитие переработки продукции сельского хозяйства на основе эффективного использования сырьевых ресурсов, модернизация производства, внедрение инновационных ресурсосберегающих технологий, повышение эффективности использования сырьевых ресурсов;</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 создание условий для развития сельскохозяйственных потребительских кооперативов;</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 устойчивое развитие сельских территорий, повышение занятости и уровня жизни сельского населения;</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 повышение уровня развития социальной инфраструктуры и инженерного обустройства сельских территорий.</w:t>
      </w:r>
    </w:p>
    <w:p w:rsidR="006E25CB" w:rsidRDefault="00E82AC6">
      <w:pPr>
        <w:spacing w:before="120" w:after="120" w:line="276" w:lineRule="auto"/>
        <w:ind w:firstLine="709"/>
        <w:jc w:val="both"/>
        <w:rPr>
          <w:bCs/>
          <w:color w:val="000000"/>
          <w:sz w:val="24"/>
          <w:szCs w:val="24"/>
        </w:rPr>
      </w:pPr>
      <w:r>
        <w:rPr>
          <w:bCs/>
          <w:color w:val="000000"/>
          <w:sz w:val="24"/>
          <w:szCs w:val="24"/>
        </w:rPr>
        <w:t>Перспективное развитие агропромышленного комплекса Ибресинского муниципального округа будет происходить, как на базе существующих производств, так и в результате строительства новых объектов.</w:t>
      </w:r>
    </w:p>
    <w:p w:rsidR="006E25CB" w:rsidRDefault="00E82AC6">
      <w:pPr>
        <w:spacing w:before="120" w:after="120" w:line="276" w:lineRule="auto"/>
        <w:ind w:firstLine="709"/>
        <w:jc w:val="both"/>
        <w:rPr>
          <w:bCs/>
          <w:color w:val="000000"/>
          <w:sz w:val="24"/>
          <w:szCs w:val="24"/>
        </w:rPr>
      </w:pPr>
      <w:r>
        <w:rPr>
          <w:bCs/>
          <w:color w:val="000000"/>
          <w:sz w:val="24"/>
          <w:szCs w:val="24"/>
        </w:rPr>
        <w:t xml:space="preserve">По данным инвестиционного портала Чувашской Республики на территории Ибресинского муниципального округа имеются инвестиционные площадки для реализации инвестиционных проектов под строительство новых объектов, их перечень представлен ниже в таблице. </w:t>
      </w:r>
    </w:p>
    <w:p w:rsidR="006E25CB" w:rsidRDefault="00E82AC6">
      <w:pPr>
        <w:widowControl w:val="0"/>
        <w:tabs>
          <w:tab w:val="left" w:pos="360"/>
        </w:tabs>
        <w:spacing w:before="120" w:after="120"/>
        <w:jc w:val="both"/>
        <w:rPr>
          <w:color w:val="000000"/>
          <w:sz w:val="24"/>
          <w:szCs w:val="24"/>
        </w:rPr>
      </w:pPr>
      <w:r>
        <w:rPr>
          <w:color w:val="000000"/>
          <w:sz w:val="24"/>
          <w:szCs w:val="24"/>
        </w:rPr>
        <w:t>Таблица 2.4.1-1 Перечень инвестиционных площадок (земельных участков), находящихся в государственной собственности, собственности субъекта РФ или муниципальной собственности Ибресинского муниципального округа</w:t>
      </w:r>
      <w:r>
        <w:rPr>
          <w:color w:val="000000"/>
          <w:sz w:val="24"/>
          <w:szCs w:val="24"/>
          <w:vertAlign w:val="superscript"/>
        </w:rPr>
        <w:footnoteReference w:id="12"/>
      </w:r>
    </w:p>
    <w:tbl>
      <w:tblPr>
        <w:tblW w:w="9494"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3"/>
        <w:gridCol w:w="2062"/>
        <w:gridCol w:w="1783"/>
        <w:gridCol w:w="1060"/>
        <w:gridCol w:w="1882"/>
        <w:gridCol w:w="2204"/>
      </w:tblGrid>
      <w:tr w:rsidR="006E25CB">
        <w:trPr>
          <w:tblHeader/>
          <w:jc w:val="center"/>
        </w:trPr>
        <w:tc>
          <w:tcPr>
            <w:tcW w:w="503" w:type="dxa"/>
          </w:tcPr>
          <w:p w:rsidR="006E25CB" w:rsidRDefault="00E82AC6">
            <w:pPr>
              <w:tabs>
                <w:tab w:val="left" w:pos="1276"/>
                <w:tab w:val="left" w:pos="1701"/>
              </w:tabs>
              <w:rPr>
                <w:rFonts w:eastAsia="Calibri"/>
                <w:b/>
                <w:bCs/>
                <w:iCs/>
                <w:color w:val="000000"/>
                <w:sz w:val="20"/>
                <w:szCs w:val="20"/>
              </w:rPr>
            </w:pPr>
            <w:r>
              <w:rPr>
                <w:rFonts w:eastAsia="Calibri"/>
                <w:b/>
                <w:bCs/>
                <w:iCs/>
                <w:color w:val="000000"/>
                <w:sz w:val="20"/>
                <w:szCs w:val="20"/>
              </w:rPr>
              <w:t xml:space="preserve">№ </w:t>
            </w:r>
            <w:proofErr w:type="gramStart"/>
            <w:r>
              <w:rPr>
                <w:rFonts w:eastAsia="Calibri"/>
                <w:b/>
                <w:bCs/>
                <w:iCs/>
                <w:color w:val="000000"/>
                <w:sz w:val="20"/>
                <w:szCs w:val="20"/>
              </w:rPr>
              <w:t>п</w:t>
            </w:r>
            <w:proofErr w:type="gramEnd"/>
            <w:r>
              <w:rPr>
                <w:rFonts w:eastAsia="Calibri"/>
                <w:b/>
                <w:bCs/>
                <w:iCs/>
                <w:color w:val="000000"/>
                <w:sz w:val="20"/>
                <w:szCs w:val="20"/>
              </w:rPr>
              <w:t>/п</w:t>
            </w:r>
          </w:p>
        </w:tc>
        <w:tc>
          <w:tcPr>
            <w:tcW w:w="2062" w:type="dxa"/>
          </w:tcPr>
          <w:p w:rsidR="006E25CB" w:rsidRDefault="00E82AC6">
            <w:pPr>
              <w:tabs>
                <w:tab w:val="left" w:pos="1276"/>
                <w:tab w:val="left" w:pos="1701"/>
              </w:tabs>
              <w:rPr>
                <w:rFonts w:eastAsia="Calibri"/>
                <w:b/>
                <w:bCs/>
                <w:iCs/>
                <w:color w:val="000000"/>
                <w:sz w:val="20"/>
                <w:szCs w:val="20"/>
              </w:rPr>
            </w:pPr>
            <w:r>
              <w:rPr>
                <w:rFonts w:eastAsia="Calibri"/>
                <w:b/>
                <w:bCs/>
                <w:iCs/>
                <w:color w:val="000000"/>
                <w:sz w:val="20"/>
                <w:szCs w:val="20"/>
              </w:rPr>
              <w:t>Месторасположение площадки (земельного участка)</w:t>
            </w:r>
          </w:p>
        </w:tc>
        <w:tc>
          <w:tcPr>
            <w:tcW w:w="1783" w:type="dxa"/>
          </w:tcPr>
          <w:p w:rsidR="006E25CB" w:rsidRDefault="00E82AC6">
            <w:pPr>
              <w:tabs>
                <w:tab w:val="left" w:pos="1276"/>
                <w:tab w:val="left" w:pos="1701"/>
              </w:tabs>
              <w:rPr>
                <w:rFonts w:eastAsia="Calibri"/>
                <w:b/>
                <w:bCs/>
                <w:iCs/>
                <w:color w:val="000000"/>
                <w:sz w:val="20"/>
                <w:szCs w:val="20"/>
              </w:rPr>
            </w:pPr>
            <w:r>
              <w:rPr>
                <w:rFonts w:eastAsia="Calibri"/>
                <w:b/>
                <w:bCs/>
                <w:iCs/>
                <w:color w:val="000000"/>
                <w:sz w:val="20"/>
                <w:szCs w:val="20"/>
              </w:rPr>
              <w:t>Кадастровый номер</w:t>
            </w:r>
          </w:p>
        </w:tc>
        <w:tc>
          <w:tcPr>
            <w:tcW w:w="1060" w:type="dxa"/>
          </w:tcPr>
          <w:p w:rsidR="006E25CB" w:rsidRDefault="00E82AC6">
            <w:pPr>
              <w:tabs>
                <w:tab w:val="left" w:pos="1276"/>
                <w:tab w:val="left" w:pos="1701"/>
              </w:tabs>
              <w:rPr>
                <w:rFonts w:eastAsia="Calibri"/>
                <w:b/>
                <w:bCs/>
                <w:iCs/>
                <w:color w:val="000000"/>
                <w:sz w:val="20"/>
                <w:szCs w:val="20"/>
              </w:rPr>
            </w:pPr>
            <w:r>
              <w:rPr>
                <w:rFonts w:eastAsia="Calibri"/>
                <w:b/>
                <w:bCs/>
                <w:iCs/>
                <w:color w:val="000000"/>
                <w:sz w:val="20"/>
                <w:szCs w:val="20"/>
              </w:rPr>
              <w:t>Площадь участка (</w:t>
            </w:r>
            <w:proofErr w:type="gramStart"/>
            <w:r>
              <w:rPr>
                <w:rFonts w:eastAsia="Calibri"/>
                <w:b/>
                <w:bCs/>
                <w:iCs/>
                <w:color w:val="000000"/>
                <w:sz w:val="20"/>
                <w:szCs w:val="20"/>
              </w:rPr>
              <w:t>га</w:t>
            </w:r>
            <w:proofErr w:type="gramEnd"/>
            <w:r>
              <w:rPr>
                <w:rFonts w:eastAsia="Calibri"/>
                <w:b/>
                <w:bCs/>
                <w:iCs/>
                <w:color w:val="000000"/>
                <w:sz w:val="20"/>
                <w:szCs w:val="20"/>
              </w:rPr>
              <w:t>)</w:t>
            </w:r>
          </w:p>
        </w:tc>
        <w:tc>
          <w:tcPr>
            <w:tcW w:w="1882" w:type="dxa"/>
          </w:tcPr>
          <w:p w:rsidR="006E25CB" w:rsidRDefault="00E82AC6">
            <w:pPr>
              <w:tabs>
                <w:tab w:val="left" w:pos="1276"/>
                <w:tab w:val="left" w:pos="1701"/>
              </w:tabs>
              <w:rPr>
                <w:rFonts w:eastAsia="Calibri"/>
                <w:b/>
                <w:bCs/>
                <w:iCs/>
                <w:color w:val="000000"/>
                <w:sz w:val="20"/>
                <w:szCs w:val="20"/>
              </w:rPr>
            </w:pPr>
            <w:r>
              <w:rPr>
                <w:rFonts w:eastAsia="Calibri"/>
                <w:b/>
                <w:bCs/>
                <w:iCs/>
                <w:color w:val="000000"/>
                <w:sz w:val="20"/>
                <w:szCs w:val="20"/>
              </w:rPr>
              <w:t>Категория</w:t>
            </w:r>
          </w:p>
          <w:p w:rsidR="006E25CB" w:rsidRDefault="00E82AC6">
            <w:pPr>
              <w:tabs>
                <w:tab w:val="left" w:pos="1276"/>
                <w:tab w:val="left" w:pos="1701"/>
              </w:tabs>
              <w:rPr>
                <w:rFonts w:eastAsia="Calibri"/>
                <w:b/>
                <w:bCs/>
                <w:iCs/>
                <w:color w:val="000000"/>
                <w:sz w:val="20"/>
                <w:szCs w:val="20"/>
              </w:rPr>
            </w:pPr>
            <w:r>
              <w:rPr>
                <w:rFonts w:eastAsia="Calibri"/>
                <w:b/>
                <w:bCs/>
                <w:iCs/>
                <w:color w:val="000000"/>
                <w:sz w:val="20"/>
                <w:szCs w:val="20"/>
              </w:rPr>
              <w:t>земель</w:t>
            </w:r>
          </w:p>
        </w:tc>
        <w:tc>
          <w:tcPr>
            <w:tcW w:w="2204" w:type="dxa"/>
          </w:tcPr>
          <w:p w:rsidR="006E25CB" w:rsidRDefault="00E82AC6">
            <w:pPr>
              <w:tabs>
                <w:tab w:val="left" w:pos="1276"/>
                <w:tab w:val="left" w:pos="1701"/>
              </w:tabs>
              <w:rPr>
                <w:rFonts w:eastAsia="Calibri"/>
                <w:b/>
                <w:bCs/>
                <w:iCs/>
                <w:color w:val="000000"/>
                <w:sz w:val="20"/>
                <w:szCs w:val="20"/>
              </w:rPr>
            </w:pPr>
            <w:r>
              <w:rPr>
                <w:rFonts w:eastAsia="Calibri"/>
                <w:b/>
                <w:bCs/>
                <w:iCs/>
                <w:color w:val="000000"/>
                <w:sz w:val="20"/>
                <w:szCs w:val="20"/>
              </w:rPr>
              <w:t>Вид разрешенного использования</w:t>
            </w:r>
          </w:p>
        </w:tc>
      </w:tr>
      <w:tr w:rsidR="006E25CB">
        <w:trPr>
          <w:tblHeader/>
          <w:jc w:val="center"/>
        </w:trPr>
        <w:tc>
          <w:tcPr>
            <w:tcW w:w="503" w:type="dxa"/>
          </w:tcPr>
          <w:p w:rsidR="006E25CB" w:rsidRDefault="00E82AC6">
            <w:pPr>
              <w:tabs>
                <w:tab w:val="left" w:pos="1276"/>
                <w:tab w:val="left" w:pos="1701"/>
              </w:tabs>
              <w:rPr>
                <w:rFonts w:eastAsia="Calibri"/>
                <w:b/>
                <w:iCs/>
                <w:color w:val="000000"/>
                <w:sz w:val="20"/>
                <w:szCs w:val="20"/>
              </w:rPr>
            </w:pPr>
            <w:r>
              <w:rPr>
                <w:rFonts w:eastAsia="Calibri"/>
                <w:b/>
                <w:iCs/>
                <w:color w:val="000000"/>
                <w:sz w:val="20"/>
                <w:szCs w:val="20"/>
              </w:rPr>
              <w:t>1</w:t>
            </w:r>
          </w:p>
        </w:tc>
        <w:tc>
          <w:tcPr>
            <w:tcW w:w="2062" w:type="dxa"/>
          </w:tcPr>
          <w:p w:rsidR="006E25CB" w:rsidRDefault="00E82AC6">
            <w:pPr>
              <w:tabs>
                <w:tab w:val="left" w:pos="1276"/>
                <w:tab w:val="left" w:pos="1701"/>
              </w:tabs>
              <w:rPr>
                <w:rFonts w:eastAsia="Calibri"/>
                <w:b/>
                <w:iCs/>
                <w:color w:val="000000"/>
                <w:sz w:val="20"/>
                <w:szCs w:val="20"/>
              </w:rPr>
            </w:pPr>
            <w:r>
              <w:rPr>
                <w:rFonts w:eastAsia="Calibri"/>
                <w:b/>
                <w:iCs/>
                <w:color w:val="000000"/>
                <w:sz w:val="20"/>
                <w:szCs w:val="20"/>
              </w:rPr>
              <w:t>2</w:t>
            </w:r>
          </w:p>
        </w:tc>
        <w:tc>
          <w:tcPr>
            <w:tcW w:w="1783" w:type="dxa"/>
          </w:tcPr>
          <w:p w:rsidR="006E25CB" w:rsidRDefault="00E82AC6">
            <w:pPr>
              <w:tabs>
                <w:tab w:val="left" w:pos="1276"/>
                <w:tab w:val="left" w:pos="1701"/>
              </w:tabs>
              <w:rPr>
                <w:rFonts w:eastAsia="Calibri"/>
                <w:b/>
                <w:iCs/>
                <w:color w:val="000000"/>
                <w:sz w:val="20"/>
                <w:szCs w:val="20"/>
              </w:rPr>
            </w:pPr>
            <w:r>
              <w:rPr>
                <w:rFonts w:eastAsia="Calibri"/>
                <w:b/>
                <w:iCs/>
                <w:color w:val="000000"/>
                <w:sz w:val="20"/>
                <w:szCs w:val="20"/>
              </w:rPr>
              <w:t>3</w:t>
            </w:r>
          </w:p>
        </w:tc>
        <w:tc>
          <w:tcPr>
            <w:tcW w:w="1060" w:type="dxa"/>
          </w:tcPr>
          <w:p w:rsidR="006E25CB" w:rsidRDefault="00E82AC6">
            <w:pPr>
              <w:tabs>
                <w:tab w:val="left" w:pos="1276"/>
                <w:tab w:val="left" w:pos="1701"/>
              </w:tabs>
              <w:rPr>
                <w:rFonts w:eastAsia="Calibri"/>
                <w:b/>
                <w:iCs/>
                <w:color w:val="000000"/>
                <w:sz w:val="20"/>
                <w:szCs w:val="20"/>
              </w:rPr>
            </w:pPr>
            <w:r>
              <w:rPr>
                <w:rFonts w:eastAsia="Calibri"/>
                <w:b/>
                <w:iCs/>
                <w:color w:val="000000"/>
                <w:sz w:val="20"/>
                <w:szCs w:val="20"/>
              </w:rPr>
              <w:t>4</w:t>
            </w:r>
          </w:p>
        </w:tc>
        <w:tc>
          <w:tcPr>
            <w:tcW w:w="1882" w:type="dxa"/>
          </w:tcPr>
          <w:p w:rsidR="006E25CB" w:rsidRDefault="006E25CB">
            <w:pPr>
              <w:tabs>
                <w:tab w:val="left" w:pos="1276"/>
                <w:tab w:val="left" w:pos="1701"/>
              </w:tabs>
              <w:rPr>
                <w:rFonts w:eastAsia="Calibri"/>
                <w:b/>
                <w:iCs/>
                <w:color w:val="000000"/>
                <w:sz w:val="20"/>
                <w:szCs w:val="20"/>
              </w:rPr>
            </w:pPr>
          </w:p>
        </w:tc>
        <w:tc>
          <w:tcPr>
            <w:tcW w:w="2204" w:type="dxa"/>
          </w:tcPr>
          <w:p w:rsidR="006E25CB" w:rsidRDefault="00E82AC6">
            <w:pPr>
              <w:tabs>
                <w:tab w:val="left" w:pos="1276"/>
                <w:tab w:val="left" w:pos="1701"/>
              </w:tabs>
              <w:rPr>
                <w:rFonts w:eastAsia="Calibri"/>
                <w:b/>
                <w:iCs/>
                <w:color w:val="000000"/>
                <w:sz w:val="20"/>
                <w:szCs w:val="20"/>
              </w:rPr>
            </w:pPr>
            <w:r>
              <w:rPr>
                <w:rFonts w:eastAsia="Calibri"/>
                <w:b/>
                <w:iCs/>
                <w:color w:val="000000"/>
                <w:sz w:val="20"/>
                <w:szCs w:val="20"/>
              </w:rPr>
              <w:t>5</w:t>
            </w:r>
          </w:p>
        </w:tc>
      </w:tr>
      <w:tr w:rsidR="006E25CB">
        <w:trPr>
          <w:trHeight w:val="656"/>
          <w:jc w:val="center"/>
        </w:trPr>
        <w:tc>
          <w:tcPr>
            <w:tcW w:w="503" w:type="dxa"/>
          </w:tcPr>
          <w:p w:rsidR="006E25CB" w:rsidRDefault="006E25CB" w:rsidP="00236105">
            <w:pPr>
              <w:numPr>
                <w:ilvl w:val="0"/>
                <w:numId w:val="47"/>
              </w:numPr>
              <w:tabs>
                <w:tab w:val="left" w:pos="1276"/>
                <w:tab w:val="left" w:pos="1701"/>
              </w:tabs>
              <w:rPr>
                <w:rFonts w:eastAsia="Calibri"/>
                <w:iCs/>
                <w:color w:val="000000"/>
                <w:sz w:val="20"/>
                <w:szCs w:val="20"/>
              </w:rPr>
            </w:pPr>
          </w:p>
        </w:tc>
        <w:tc>
          <w:tcPr>
            <w:tcW w:w="2062" w:type="dxa"/>
          </w:tcPr>
          <w:p w:rsidR="006E25CB" w:rsidRDefault="00E82AC6">
            <w:pPr>
              <w:tabs>
                <w:tab w:val="left" w:pos="1276"/>
                <w:tab w:val="left" w:pos="1701"/>
              </w:tabs>
              <w:rPr>
                <w:color w:val="000000"/>
                <w:sz w:val="20"/>
                <w:szCs w:val="20"/>
              </w:rPr>
            </w:pPr>
            <w:r>
              <w:rPr>
                <w:color w:val="000000"/>
                <w:sz w:val="20"/>
                <w:szCs w:val="20"/>
              </w:rPr>
              <w:t>Чувашская Республика,</w:t>
            </w:r>
          </w:p>
          <w:p w:rsidR="006E25CB" w:rsidRDefault="00E82AC6">
            <w:pPr>
              <w:tabs>
                <w:tab w:val="left" w:pos="1276"/>
                <w:tab w:val="left" w:pos="1701"/>
              </w:tabs>
              <w:rPr>
                <w:color w:val="000000"/>
                <w:sz w:val="20"/>
                <w:szCs w:val="20"/>
              </w:rPr>
            </w:pPr>
            <w:r>
              <w:rPr>
                <w:color w:val="000000"/>
                <w:sz w:val="20"/>
                <w:szCs w:val="20"/>
              </w:rPr>
              <w:t>Ибресинский район,</w:t>
            </w:r>
          </w:p>
          <w:p w:rsidR="006E25CB" w:rsidRDefault="00E82AC6">
            <w:pPr>
              <w:tabs>
                <w:tab w:val="left" w:pos="1276"/>
                <w:tab w:val="left" w:pos="1701"/>
              </w:tabs>
              <w:rPr>
                <w:color w:val="000000"/>
                <w:sz w:val="20"/>
                <w:szCs w:val="20"/>
              </w:rPr>
            </w:pPr>
            <w:r>
              <w:rPr>
                <w:color w:val="000000"/>
                <w:sz w:val="20"/>
                <w:szCs w:val="20"/>
              </w:rPr>
              <w:t>д. Андрюшево</w:t>
            </w:r>
          </w:p>
        </w:tc>
        <w:tc>
          <w:tcPr>
            <w:tcW w:w="1783" w:type="dxa"/>
          </w:tcPr>
          <w:p w:rsidR="006E25CB" w:rsidRDefault="00E82AC6">
            <w:pPr>
              <w:tabs>
                <w:tab w:val="left" w:pos="1276"/>
                <w:tab w:val="left" w:pos="1701"/>
              </w:tabs>
              <w:rPr>
                <w:color w:val="000000"/>
                <w:sz w:val="20"/>
                <w:szCs w:val="20"/>
              </w:rPr>
            </w:pPr>
            <w:r>
              <w:rPr>
                <w:color w:val="000000"/>
                <w:sz w:val="20"/>
                <w:szCs w:val="20"/>
              </w:rPr>
              <w:t>н/д</w:t>
            </w:r>
          </w:p>
        </w:tc>
        <w:tc>
          <w:tcPr>
            <w:tcW w:w="1060" w:type="dxa"/>
          </w:tcPr>
          <w:p w:rsidR="006E25CB" w:rsidRDefault="00E82AC6">
            <w:pPr>
              <w:rPr>
                <w:color w:val="000000"/>
                <w:sz w:val="20"/>
                <w:szCs w:val="20"/>
                <w:lang w:val="en-US" w:eastAsia="en-US"/>
              </w:rPr>
            </w:pPr>
            <w:r>
              <w:rPr>
                <w:color w:val="000000"/>
                <w:sz w:val="20"/>
                <w:szCs w:val="20"/>
              </w:rPr>
              <w:t>1,4</w:t>
            </w:r>
            <w:r>
              <w:rPr>
                <w:color w:val="000000"/>
                <w:sz w:val="20"/>
                <w:szCs w:val="20"/>
                <w:lang w:val="en-US"/>
              </w:rPr>
              <w:t xml:space="preserve">  </w:t>
            </w:r>
          </w:p>
        </w:tc>
        <w:tc>
          <w:tcPr>
            <w:tcW w:w="1882" w:type="dxa"/>
          </w:tcPr>
          <w:p w:rsidR="006E25CB" w:rsidRDefault="00E82AC6">
            <w:pPr>
              <w:rPr>
                <w:color w:val="000000"/>
                <w:sz w:val="20"/>
                <w:szCs w:val="20"/>
              </w:rPr>
            </w:pPr>
            <w:r>
              <w:rPr>
                <w:color w:val="000000"/>
                <w:sz w:val="20"/>
                <w:szCs w:val="20"/>
              </w:rPr>
              <w:t xml:space="preserve">Земли </w:t>
            </w:r>
            <w:proofErr w:type="spellStart"/>
            <w:r>
              <w:rPr>
                <w:color w:val="000000"/>
                <w:sz w:val="20"/>
                <w:szCs w:val="20"/>
              </w:rPr>
              <w:t>сельскохозяйстве</w:t>
            </w:r>
            <w:proofErr w:type="gramStart"/>
            <w:r>
              <w:rPr>
                <w:color w:val="000000"/>
                <w:sz w:val="20"/>
                <w:szCs w:val="20"/>
              </w:rPr>
              <w:t>н</w:t>
            </w:r>
            <w:proofErr w:type="spellEnd"/>
            <w:r>
              <w:rPr>
                <w:color w:val="000000"/>
                <w:sz w:val="20"/>
                <w:szCs w:val="20"/>
              </w:rPr>
              <w:t>-</w:t>
            </w:r>
            <w:proofErr w:type="gramEnd"/>
            <w:r>
              <w:rPr>
                <w:color w:val="000000"/>
                <w:sz w:val="20"/>
                <w:szCs w:val="20"/>
              </w:rPr>
              <w:t xml:space="preserve"> </w:t>
            </w:r>
            <w:proofErr w:type="spellStart"/>
            <w:r>
              <w:rPr>
                <w:color w:val="000000"/>
                <w:sz w:val="20"/>
                <w:szCs w:val="20"/>
              </w:rPr>
              <w:t>ного</w:t>
            </w:r>
            <w:proofErr w:type="spellEnd"/>
            <w:r>
              <w:rPr>
                <w:color w:val="000000"/>
                <w:sz w:val="20"/>
                <w:szCs w:val="20"/>
              </w:rPr>
              <w:t xml:space="preserve"> назначения</w:t>
            </w:r>
          </w:p>
        </w:tc>
        <w:tc>
          <w:tcPr>
            <w:tcW w:w="2204" w:type="dxa"/>
          </w:tcPr>
          <w:p w:rsidR="006E25CB" w:rsidRDefault="00E82AC6">
            <w:pPr>
              <w:rPr>
                <w:color w:val="000000"/>
                <w:sz w:val="20"/>
                <w:szCs w:val="20"/>
                <w:lang w:eastAsia="en-US"/>
              </w:rPr>
            </w:pPr>
            <w:r>
              <w:rPr>
                <w:color w:val="000000"/>
                <w:sz w:val="20"/>
                <w:szCs w:val="20"/>
              </w:rPr>
              <w:t xml:space="preserve">Для </w:t>
            </w:r>
            <w:proofErr w:type="spellStart"/>
            <w:r>
              <w:rPr>
                <w:color w:val="000000"/>
                <w:sz w:val="20"/>
                <w:szCs w:val="20"/>
                <w:lang w:val="en-US"/>
              </w:rPr>
              <w:t>сельскохозяйственного</w:t>
            </w:r>
            <w:proofErr w:type="spellEnd"/>
            <w:r>
              <w:rPr>
                <w:color w:val="000000"/>
                <w:sz w:val="20"/>
                <w:szCs w:val="20"/>
                <w:lang w:val="en-US"/>
              </w:rPr>
              <w:t xml:space="preserve"> </w:t>
            </w:r>
            <w:r>
              <w:rPr>
                <w:color w:val="000000"/>
                <w:sz w:val="20"/>
                <w:szCs w:val="20"/>
              </w:rPr>
              <w:t>производства</w:t>
            </w:r>
          </w:p>
        </w:tc>
      </w:tr>
      <w:bookmarkEnd w:id="131"/>
      <w:tr w:rsidR="006E25CB">
        <w:trPr>
          <w:trHeight w:val="743"/>
          <w:jc w:val="center"/>
        </w:trPr>
        <w:tc>
          <w:tcPr>
            <w:tcW w:w="503" w:type="dxa"/>
          </w:tcPr>
          <w:p w:rsidR="006E25CB" w:rsidRDefault="006E25CB" w:rsidP="00236105">
            <w:pPr>
              <w:numPr>
                <w:ilvl w:val="0"/>
                <w:numId w:val="47"/>
              </w:numPr>
              <w:tabs>
                <w:tab w:val="left" w:pos="1276"/>
                <w:tab w:val="left" w:pos="1701"/>
              </w:tabs>
              <w:rPr>
                <w:rFonts w:eastAsia="Calibri"/>
                <w:iCs/>
                <w:color w:val="000000"/>
                <w:sz w:val="20"/>
                <w:szCs w:val="20"/>
              </w:rPr>
            </w:pPr>
          </w:p>
        </w:tc>
        <w:tc>
          <w:tcPr>
            <w:tcW w:w="2062" w:type="dxa"/>
          </w:tcPr>
          <w:p w:rsidR="006E25CB" w:rsidRDefault="00E82AC6">
            <w:pPr>
              <w:tabs>
                <w:tab w:val="left" w:pos="1276"/>
                <w:tab w:val="left" w:pos="1701"/>
              </w:tabs>
              <w:rPr>
                <w:color w:val="000000"/>
                <w:sz w:val="20"/>
                <w:szCs w:val="20"/>
              </w:rPr>
            </w:pPr>
            <w:r>
              <w:rPr>
                <w:color w:val="000000"/>
                <w:sz w:val="20"/>
                <w:szCs w:val="20"/>
              </w:rPr>
              <w:t>Чувашская Республика,</w:t>
            </w:r>
          </w:p>
          <w:p w:rsidR="006E25CB" w:rsidRDefault="00E82AC6">
            <w:pPr>
              <w:tabs>
                <w:tab w:val="left" w:pos="1276"/>
                <w:tab w:val="left" w:pos="1701"/>
              </w:tabs>
              <w:rPr>
                <w:color w:val="000000"/>
                <w:sz w:val="20"/>
                <w:szCs w:val="20"/>
              </w:rPr>
            </w:pPr>
            <w:r>
              <w:rPr>
                <w:color w:val="000000"/>
                <w:sz w:val="20"/>
                <w:szCs w:val="20"/>
              </w:rPr>
              <w:t>Ибресинский район,</w:t>
            </w:r>
          </w:p>
          <w:p w:rsidR="006E25CB" w:rsidRDefault="00E82AC6">
            <w:pPr>
              <w:tabs>
                <w:tab w:val="left" w:pos="1276"/>
                <w:tab w:val="left" w:pos="1701"/>
              </w:tabs>
              <w:rPr>
                <w:color w:val="000000"/>
                <w:sz w:val="20"/>
                <w:szCs w:val="20"/>
              </w:rPr>
            </w:pPr>
            <w:r>
              <w:rPr>
                <w:color w:val="000000"/>
                <w:sz w:val="20"/>
                <w:szCs w:val="20"/>
              </w:rPr>
              <w:t>Березовское сельское поселение</w:t>
            </w:r>
          </w:p>
        </w:tc>
        <w:tc>
          <w:tcPr>
            <w:tcW w:w="1783" w:type="dxa"/>
          </w:tcPr>
          <w:p w:rsidR="006E25CB" w:rsidRDefault="00E82AC6">
            <w:pPr>
              <w:tabs>
                <w:tab w:val="left" w:pos="1276"/>
                <w:tab w:val="left" w:pos="1701"/>
              </w:tabs>
              <w:rPr>
                <w:color w:val="000000"/>
                <w:sz w:val="20"/>
                <w:szCs w:val="20"/>
              </w:rPr>
            </w:pPr>
            <w:r>
              <w:rPr>
                <w:color w:val="000000"/>
                <w:sz w:val="20"/>
                <w:szCs w:val="20"/>
              </w:rPr>
              <w:t>21:10:220401:148</w:t>
            </w:r>
          </w:p>
        </w:tc>
        <w:tc>
          <w:tcPr>
            <w:tcW w:w="1060" w:type="dxa"/>
          </w:tcPr>
          <w:p w:rsidR="006E25CB" w:rsidRDefault="00E82AC6">
            <w:pPr>
              <w:rPr>
                <w:color w:val="000000"/>
                <w:sz w:val="20"/>
                <w:szCs w:val="20"/>
                <w:lang w:val="en-US"/>
              </w:rPr>
            </w:pPr>
            <w:r>
              <w:rPr>
                <w:color w:val="000000"/>
                <w:sz w:val="20"/>
                <w:szCs w:val="20"/>
              </w:rPr>
              <w:t>9,9347</w:t>
            </w:r>
            <w:r>
              <w:rPr>
                <w:color w:val="000000"/>
                <w:sz w:val="20"/>
                <w:szCs w:val="20"/>
                <w:lang w:val="en-US"/>
              </w:rPr>
              <w:t xml:space="preserve"> </w:t>
            </w:r>
          </w:p>
        </w:tc>
        <w:tc>
          <w:tcPr>
            <w:tcW w:w="1882" w:type="dxa"/>
          </w:tcPr>
          <w:p w:rsidR="006E25CB" w:rsidRDefault="00E82AC6">
            <w:pPr>
              <w:rPr>
                <w:color w:val="000000"/>
                <w:sz w:val="20"/>
                <w:szCs w:val="20"/>
                <w:lang w:val="en-US"/>
              </w:rPr>
            </w:pPr>
            <w:r>
              <w:rPr>
                <w:color w:val="000000"/>
                <w:sz w:val="20"/>
                <w:szCs w:val="20"/>
              </w:rPr>
              <w:t xml:space="preserve">Земли </w:t>
            </w:r>
            <w:proofErr w:type="spellStart"/>
            <w:r>
              <w:rPr>
                <w:color w:val="000000"/>
                <w:sz w:val="20"/>
                <w:szCs w:val="20"/>
              </w:rPr>
              <w:t>сельскохозяйстве</w:t>
            </w:r>
            <w:proofErr w:type="gramStart"/>
            <w:r>
              <w:rPr>
                <w:color w:val="000000"/>
                <w:sz w:val="20"/>
                <w:szCs w:val="20"/>
              </w:rPr>
              <w:t>н</w:t>
            </w:r>
            <w:proofErr w:type="spellEnd"/>
            <w:r>
              <w:rPr>
                <w:color w:val="000000"/>
                <w:sz w:val="20"/>
                <w:szCs w:val="20"/>
              </w:rPr>
              <w:t>-</w:t>
            </w:r>
            <w:proofErr w:type="gramEnd"/>
            <w:r>
              <w:rPr>
                <w:color w:val="000000"/>
                <w:sz w:val="20"/>
                <w:szCs w:val="20"/>
              </w:rPr>
              <w:t xml:space="preserve"> </w:t>
            </w:r>
            <w:proofErr w:type="spellStart"/>
            <w:r>
              <w:rPr>
                <w:color w:val="000000"/>
                <w:sz w:val="20"/>
                <w:szCs w:val="20"/>
              </w:rPr>
              <w:t>ного</w:t>
            </w:r>
            <w:proofErr w:type="spellEnd"/>
            <w:r>
              <w:rPr>
                <w:color w:val="000000"/>
                <w:sz w:val="20"/>
                <w:szCs w:val="20"/>
              </w:rPr>
              <w:t xml:space="preserve"> назначения</w:t>
            </w:r>
          </w:p>
        </w:tc>
        <w:tc>
          <w:tcPr>
            <w:tcW w:w="2204" w:type="dxa"/>
          </w:tcPr>
          <w:p w:rsidR="006E25CB" w:rsidRDefault="00E82AC6">
            <w:pPr>
              <w:rPr>
                <w:color w:val="000000"/>
                <w:sz w:val="20"/>
                <w:szCs w:val="20"/>
                <w:lang w:val="en-US"/>
              </w:rPr>
            </w:pPr>
            <w:r>
              <w:rPr>
                <w:color w:val="000000"/>
                <w:sz w:val="20"/>
                <w:szCs w:val="20"/>
              </w:rPr>
              <w:t xml:space="preserve">Для </w:t>
            </w:r>
            <w:proofErr w:type="spellStart"/>
            <w:r>
              <w:rPr>
                <w:color w:val="000000"/>
                <w:sz w:val="20"/>
                <w:szCs w:val="20"/>
                <w:lang w:val="en-US"/>
              </w:rPr>
              <w:t>сельскохозяйственного</w:t>
            </w:r>
            <w:proofErr w:type="spellEnd"/>
            <w:r>
              <w:rPr>
                <w:color w:val="000000"/>
                <w:sz w:val="20"/>
                <w:szCs w:val="20"/>
                <w:lang w:val="en-US"/>
              </w:rPr>
              <w:t xml:space="preserve"> </w:t>
            </w:r>
            <w:r>
              <w:rPr>
                <w:color w:val="000000"/>
                <w:sz w:val="20"/>
                <w:szCs w:val="20"/>
              </w:rPr>
              <w:t>производства</w:t>
            </w:r>
          </w:p>
        </w:tc>
      </w:tr>
      <w:tr w:rsidR="006E25CB">
        <w:trPr>
          <w:trHeight w:val="696"/>
          <w:jc w:val="center"/>
        </w:trPr>
        <w:tc>
          <w:tcPr>
            <w:tcW w:w="503" w:type="dxa"/>
          </w:tcPr>
          <w:p w:rsidR="006E25CB" w:rsidRDefault="006E25CB" w:rsidP="00236105">
            <w:pPr>
              <w:numPr>
                <w:ilvl w:val="0"/>
                <w:numId w:val="47"/>
              </w:numPr>
              <w:tabs>
                <w:tab w:val="left" w:pos="1276"/>
                <w:tab w:val="left" w:pos="1701"/>
              </w:tabs>
              <w:rPr>
                <w:rFonts w:eastAsia="Calibri"/>
                <w:iCs/>
                <w:color w:val="000000"/>
                <w:sz w:val="20"/>
                <w:szCs w:val="20"/>
              </w:rPr>
            </w:pPr>
          </w:p>
        </w:tc>
        <w:tc>
          <w:tcPr>
            <w:tcW w:w="2062" w:type="dxa"/>
          </w:tcPr>
          <w:p w:rsidR="006E25CB" w:rsidRDefault="00E82AC6">
            <w:pPr>
              <w:tabs>
                <w:tab w:val="left" w:pos="1276"/>
                <w:tab w:val="left" w:pos="1701"/>
              </w:tabs>
              <w:rPr>
                <w:color w:val="000000"/>
                <w:sz w:val="20"/>
                <w:szCs w:val="20"/>
              </w:rPr>
            </w:pPr>
            <w:r>
              <w:rPr>
                <w:color w:val="000000"/>
                <w:sz w:val="20"/>
                <w:szCs w:val="20"/>
              </w:rPr>
              <w:t>Чувашская Республика,</w:t>
            </w:r>
          </w:p>
          <w:p w:rsidR="006E25CB" w:rsidRDefault="00E82AC6">
            <w:pPr>
              <w:tabs>
                <w:tab w:val="left" w:pos="1276"/>
                <w:tab w:val="left" w:pos="1701"/>
              </w:tabs>
              <w:rPr>
                <w:color w:val="000000"/>
                <w:sz w:val="20"/>
                <w:szCs w:val="20"/>
              </w:rPr>
            </w:pPr>
            <w:r>
              <w:rPr>
                <w:color w:val="000000"/>
                <w:sz w:val="20"/>
                <w:szCs w:val="20"/>
              </w:rPr>
              <w:t>Ибресинский район,</w:t>
            </w:r>
          </w:p>
          <w:p w:rsidR="006E25CB" w:rsidRDefault="00E82AC6">
            <w:pPr>
              <w:tabs>
                <w:tab w:val="left" w:pos="1276"/>
                <w:tab w:val="left" w:pos="1701"/>
              </w:tabs>
              <w:rPr>
                <w:color w:val="000000"/>
                <w:sz w:val="20"/>
                <w:szCs w:val="20"/>
              </w:rPr>
            </w:pPr>
            <w:r>
              <w:rPr>
                <w:color w:val="000000"/>
                <w:sz w:val="20"/>
                <w:szCs w:val="20"/>
              </w:rPr>
              <w:t>Березовское сельское поселение</w:t>
            </w:r>
          </w:p>
        </w:tc>
        <w:tc>
          <w:tcPr>
            <w:tcW w:w="1783" w:type="dxa"/>
          </w:tcPr>
          <w:p w:rsidR="006E25CB" w:rsidRDefault="006E25CB">
            <w:pPr>
              <w:tabs>
                <w:tab w:val="left" w:pos="1276"/>
                <w:tab w:val="left" w:pos="1701"/>
              </w:tabs>
              <w:rPr>
                <w:color w:val="000000"/>
                <w:sz w:val="20"/>
                <w:szCs w:val="20"/>
              </w:rPr>
            </w:pPr>
          </w:p>
          <w:p w:rsidR="006E25CB" w:rsidRDefault="00E82AC6">
            <w:pPr>
              <w:tabs>
                <w:tab w:val="left" w:pos="1276"/>
                <w:tab w:val="left" w:pos="1701"/>
              </w:tabs>
              <w:rPr>
                <w:color w:val="000000"/>
                <w:sz w:val="20"/>
                <w:szCs w:val="20"/>
              </w:rPr>
            </w:pPr>
            <w:r>
              <w:rPr>
                <w:color w:val="000000"/>
                <w:sz w:val="20"/>
                <w:szCs w:val="20"/>
              </w:rPr>
              <w:t>21:10:000000:6325</w:t>
            </w:r>
          </w:p>
        </w:tc>
        <w:tc>
          <w:tcPr>
            <w:tcW w:w="1060" w:type="dxa"/>
          </w:tcPr>
          <w:p w:rsidR="006E25CB" w:rsidRDefault="006E25CB">
            <w:pPr>
              <w:rPr>
                <w:color w:val="000000"/>
                <w:sz w:val="20"/>
                <w:szCs w:val="20"/>
                <w:lang w:val="en-US"/>
              </w:rPr>
            </w:pPr>
          </w:p>
          <w:p w:rsidR="006E25CB" w:rsidRDefault="00E82AC6">
            <w:pPr>
              <w:rPr>
                <w:color w:val="000000"/>
                <w:sz w:val="20"/>
                <w:szCs w:val="20"/>
              </w:rPr>
            </w:pPr>
            <w:r>
              <w:rPr>
                <w:color w:val="000000"/>
                <w:sz w:val="20"/>
                <w:szCs w:val="20"/>
              </w:rPr>
              <w:t>5,5289</w:t>
            </w:r>
          </w:p>
        </w:tc>
        <w:tc>
          <w:tcPr>
            <w:tcW w:w="1882" w:type="dxa"/>
          </w:tcPr>
          <w:p w:rsidR="006E25CB" w:rsidRDefault="00E82AC6">
            <w:pPr>
              <w:rPr>
                <w:color w:val="000000"/>
                <w:sz w:val="20"/>
                <w:szCs w:val="20"/>
                <w:lang w:val="en-US"/>
              </w:rPr>
            </w:pPr>
            <w:r>
              <w:rPr>
                <w:color w:val="000000"/>
                <w:sz w:val="20"/>
                <w:szCs w:val="20"/>
              </w:rPr>
              <w:t xml:space="preserve">Земли </w:t>
            </w:r>
            <w:proofErr w:type="spellStart"/>
            <w:r>
              <w:rPr>
                <w:color w:val="000000"/>
                <w:sz w:val="20"/>
                <w:szCs w:val="20"/>
              </w:rPr>
              <w:t>сельскохозяйстве</w:t>
            </w:r>
            <w:proofErr w:type="gramStart"/>
            <w:r>
              <w:rPr>
                <w:color w:val="000000"/>
                <w:sz w:val="20"/>
                <w:szCs w:val="20"/>
              </w:rPr>
              <w:t>н</w:t>
            </w:r>
            <w:proofErr w:type="spellEnd"/>
            <w:r>
              <w:rPr>
                <w:color w:val="000000"/>
                <w:sz w:val="20"/>
                <w:szCs w:val="20"/>
              </w:rPr>
              <w:t>-</w:t>
            </w:r>
            <w:proofErr w:type="gramEnd"/>
            <w:r>
              <w:rPr>
                <w:color w:val="000000"/>
                <w:sz w:val="20"/>
                <w:szCs w:val="20"/>
              </w:rPr>
              <w:t xml:space="preserve"> </w:t>
            </w:r>
            <w:proofErr w:type="spellStart"/>
            <w:r>
              <w:rPr>
                <w:color w:val="000000"/>
                <w:sz w:val="20"/>
                <w:szCs w:val="20"/>
              </w:rPr>
              <w:t>ного</w:t>
            </w:r>
            <w:proofErr w:type="spellEnd"/>
            <w:r>
              <w:rPr>
                <w:color w:val="000000"/>
                <w:sz w:val="20"/>
                <w:szCs w:val="20"/>
              </w:rPr>
              <w:t xml:space="preserve"> назначения</w:t>
            </w:r>
          </w:p>
        </w:tc>
        <w:tc>
          <w:tcPr>
            <w:tcW w:w="2204" w:type="dxa"/>
          </w:tcPr>
          <w:p w:rsidR="006E25CB" w:rsidRDefault="00E82AC6">
            <w:pPr>
              <w:rPr>
                <w:color w:val="000000"/>
                <w:sz w:val="20"/>
                <w:szCs w:val="20"/>
              </w:rPr>
            </w:pPr>
            <w:r>
              <w:rPr>
                <w:color w:val="000000"/>
                <w:sz w:val="20"/>
                <w:szCs w:val="20"/>
                <w:lang w:val="en-US"/>
              </w:rPr>
              <w:t xml:space="preserve">Для </w:t>
            </w:r>
            <w:r>
              <w:rPr>
                <w:color w:val="000000"/>
                <w:sz w:val="20"/>
                <w:szCs w:val="20"/>
              </w:rPr>
              <w:t>иных видов</w:t>
            </w:r>
          </w:p>
          <w:p w:rsidR="006E25CB" w:rsidRDefault="00E82AC6">
            <w:pPr>
              <w:rPr>
                <w:color w:val="000000"/>
                <w:sz w:val="20"/>
                <w:szCs w:val="20"/>
              </w:rPr>
            </w:pPr>
            <w:proofErr w:type="spellStart"/>
            <w:r>
              <w:rPr>
                <w:color w:val="000000"/>
                <w:sz w:val="20"/>
                <w:szCs w:val="20"/>
                <w:lang w:val="en-US"/>
              </w:rPr>
              <w:t>сельскохозяйственного</w:t>
            </w:r>
            <w:proofErr w:type="spellEnd"/>
            <w:r>
              <w:rPr>
                <w:color w:val="000000"/>
                <w:sz w:val="20"/>
                <w:szCs w:val="20"/>
                <w:lang w:val="en-US"/>
              </w:rPr>
              <w:t xml:space="preserve"> </w:t>
            </w:r>
            <w:r>
              <w:rPr>
                <w:color w:val="000000"/>
                <w:sz w:val="20"/>
                <w:szCs w:val="20"/>
              </w:rPr>
              <w:t>производства</w:t>
            </w:r>
          </w:p>
        </w:tc>
      </w:tr>
      <w:tr w:rsidR="006E25CB">
        <w:trPr>
          <w:trHeight w:val="739"/>
          <w:jc w:val="center"/>
        </w:trPr>
        <w:tc>
          <w:tcPr>
            <w:tcW w:w="503" w:type="dxa"/>
          </w:tcPr>
          <w:p w:rsidR="006E25CB" w:rsidRDefault="006E25CB" w:rsidP="00236105">
            <w:pPr>
              <w:numPr>
                <w:ilvl w:val="0"/>
                <w:numId w:val="47"/>
              </w:numPr>
              <w:tabs>
                <w:tab w:val="left" w:pos="1276"/>
                <w:tab w:val="left" w:pos="1701"/>
              </w:tabs>
              <w:rPr>
                <w:rFonts w:eastAsia="Calibri"/>
                <w:iCs/>
                <w:color w:val="000000"/>
                <w:sz w:val="20"/>
                <w:szCs w:val="20"/>
              </w:rPr>
            </w:pPr>
          </w:p>
        </w:tc>
        <w:tc>
          <w:tcPr>
            <w:tcW w:w="2062" w:type="dxa"/>
          </w:tcPr>
          <w:p w:rsidR="006E25CB" w:rsidRDefault="00E82AC6">
            <w:pPr>
              <w:tabs>
                <w:tab w:val="left" w:pos="1276"/>
                <w:tab w:val="left" w:pos="1701"/>
              </w:tabs>
              <w:rPr>
                <w:color w:val="000000"/>
                <w:sz w:val="20"/>
                <w:szCs w:val="20"/>
              </w:rPr>
            </w:pPr>
            <w:r>
              <w:rPr>
                <w:color w:val="000000"/>
                <w:sz w:val="20"/>
                <w:szCs w:val="20"/>
              </w:rPr>
              <w:t>Чувашская Республика,</w:t>
            </w:r>
          </w:p>
          <w:p w:rsidR="006E25CB" w:rsidRDefault="00E82AC6">
            <w:pPr>
              <w:tabs>
                <w:tab w:val="left" w:pos="1276"/>
                <w:tab w:val="left" w:pos="1701"/>
              </w:tabs>
              <w:rPr>
                <w:color w:val="000000"/>
                <w:sz w:val="20"/>
                <w:szCs w:val="20"/>
              </w:rPr>
            </w:pPr>
            <w:r>
              <w:rPr>
                <w:color w:val="000000"/>
                <w:sz w:val="20"/>
                <w:szCs w:val="20"/>
              </w:rPr>
              <w:t>Ибресинский район,</w:t>
            </w:r>
          </w:p>
          <w:p w:rsidR="006E25CB" w:rsidRDefault="00E82AC6">
            <w:pPr>
              <w:tabs>
                <w:tab w:val="left" w:pos="1276"/>
                <w:tab w:val="left" w:pos="1701"/>
              </w:tabs>
              <w:rPr>
                <w:color w:val="000000"/>
                <w:sz w:val="20"/>
                <w:szCs w:val="20"/>
              </w:rPr>
            </w:pPr>
            <w:r>
              <w:rPr>
                <w:color w:val="000000"/>
                <w:sz w:val="20"/>
                <w:szCs w:val="20"/>
              </w:rPr>
              <w:t>пгт. Ибреси</w:t>
            </w:r>
          </w:p>
        </w:tc>
        <w:tc>
          <w:tcPr>
            <w:tcW w:w="1783" w:type="dxa"/>
          </w:tcPr>
          <w:p w:rsidR="006E25CB" w:rsidRDefault="00E82AC6">
            <w:pPr>
              <w:tabs>
                <w:tab w:val="left" w:pos="1276"/>
                <w:tab w:val="left" w:pos="1701"/>
              </w:tabs>
              <w:rPr>
                <w:color w:val="000000"/>
                <w:sz w:val="20"/>
                <w:szCs w:val="20"/>
              </w:rPr>
            </w:pPr>
            <w:r>
              <w:rPr>
                <w:color w:val="000000"/>
                <w:sz w:val="20"/>
                <w:szCs w:val="20"/>
              </w:rPr>
              <w:t>21:10:160127:76</w:t>
            </w:r>
          </w:p>
        </w:tc>
        <w:tc>
          <w:tcPr>
            <w:tcW w:w="1060" w:type="dxa"/>
          </w:tcPr>
          <w:p w:rsidR="006E25CB" w:rsidRDefault="00E82AC6">
            <w:pPr>
              <w:rPr>
                <w:color w:val="000000"/>
                <w:sz w:val="20"/>
                <w:szCs w:val="20"/>
              </w:rPr>
            </w:pPr>
            <w:r>
              <w:rPr>
                <w:color w:val="000000"/>
                <w:sz w:val="20"/>
                <w:szCs w:val="20"/>
                <w:lang w:eastAsia="en-US"/>
              </w:rPr>
              <w:t>3,7776</w:t>
            </w:r>
          </w:p>
        </w:tc>
        <w:tc>
          <w:tcPr>
            <w:tcW w:w="1882" w:type="dxa"/>
          </w:tcPr>
          <w:p w:rsidR="006E25CB" w:rsidRDefault="00E82AC6">
            <w:pPr>
              <w:rPr>
                <w:color w:val="000000"/>
                <w:sz w:val="20"/>
                <w:szCs w:val="20"/>
              </w:rPr>
            </w:pPr>
            <w:r>
              <w:rPr>
                <w:color w:val="000000"/>
                <w:sz w:val="20"/>
                <w:szCs w:val="20"/>
              </w:rPr>
              <w:t>Земли населенных пунктов</w:t>
            </w:r>
          </w:p>
        </w:tc>
        <w:tc>
          <w:tcPr>
            <w:tcW w:w="2204" w:type="dxa"/>
          </w:tcPr>
          <w:p w:rsidR="006E25CB" w:rsidRDefault="00E82AC6">
            <w:pPr>
              <w:rPr>
                <w:color w:val="000000"/>
                <w:sz w:val="20"/>
                <w:szCs w:val="20"/>
                <w:lang w:val="en-US"/>
              </w:rPr>
            </w:pPr>
            <w:r>
              <w:rPr>
                <w:color w:val="000000"/>
                <w:sz w:val="20"/>
                <w:szCs w:val="20"/>
              </w:rPr>
              <w:t>Для размещения промышленных объектов</w:t>
            </w:r>
            <w:r>
              <w:rPr>
                <w:color w:val="000000"/>
                <w:sz w:val="20"/>
                <w:szCs w:val="20"/>
                <w:lang w:val="en-US"/>
              </w:rPr>
              <w:t xml:space="preserve"> </w:t>
            </w:r>
          </w:p>
        </w:tc>
      </w:tr>
      <w:tr w:rsidR="006E25CB">
        <w:trPr>
          <w:trHeight w:val="752"/>
          <w:jc w:val="center"/>
        </w:trPr>
        <w:tc>
          <w:tcPr>
            <w:tcW w:w="503" w:type="dxa"/>
          </w:tcPr>
          <w:p w:rsidR="006E25CB" w:rsidRDefault="006E25CB" w:rsidP="00236105">
            <w:pPr>
              <w:numPr>
                <w:ilvl w:val="0"/>
                <w:numId w:val="47"/>
              </w:numPr>
              <w:tabs>
                <w:tab w:val="left" w:pos="1276"/>
                <w:tab w:val="left" w:pos="1701"/>
              </w:tabs>
              <w:rPr>
                <w:rFonts w:eastAsia="Calibri"/>
                <w:iCs/>
                <w:color w:val="000000"/>
                <w:sz w:val="20"/>
                <w:szCs w:val="20"/>
              </w:rPr>
            </w:pPr>
            <w:bookmarkStart w:id="135" w:name="_Hlk138512414"/>
          </w:p>
        </w:tc>
        <w:tc>
          <w:tcPr>
            <w:tcW w:w="2062" w:type="dxa"/>
          </w:tcPr>
          <w:p w:rsidR="006E25CB" w:rsidRDefault="00E82AC6">
            <w:pPr>
              <w:tabs>
                <w:tab w:val="left" w:pos="1276"/>
                <w:tab w:val="left" w:pos="1701"/>
              </w:tabs>
              <w:rPr>
                <w:color w:val="000000"/>
                <w:sz w:val="20"/>
                <w:szCs w:val="20"/>
              </w:rPr>
            </w:pPr>
            <w:r>
              <w:rPr>
                <w:color w:val="000000"/>
                <w:sz w:val="20"/>
                <w:szCs w:val="20"/>
              </w:rPr>
              <w:t>Чувашская Республика,</w:t>
            </w:r>
          </w:p>
          <w:p w:rsidR="006E25CB" w:rsidRDefault="00E82AC6">
            <w:pPr>
              <w:tabs>
                <w:tab w:val="left" w:pos="1276"/>
                <w:tab w:val="left" w:pos="1701"/>
              </w:tabs>
              <w:rPr>
                <w:color w:val="000000"/>
                <w:sz w:val="20"/>
                <w:szCs w:val="20"/>
              </w:rPr>
            </w:pPr>
            <w:r>
              <w:rPr>
                <w:color w:val="000000"/>
                <w:sz w:val="20"/>
                <w:szCs w:val="20"/>
              </w:rPr>
              <w:t>Ибресинский район,</w:t>
            </w:r>
          </w:p>
          <w:p w:rsidR="006E25CB" w:rsidRDefault="00E82AC6">
            <w:pPr>
              <w:tabs>
                <w:tab w:val="left" w:pos="1276"/>
                <w:tab w:val="left" w:pos="1701"/>
              </w:tabs>
              <w:rPr>
                <w:color w:val="000000"/>
                <w:sz w:val="20"/>
                <w:szCs w:val="20"/>
              </w:rPr>
            </w:pPr>
            <w:r>
              <w:rPr>
                <w:color w:val="000000"/>
                <w:sz w:val="20"/>
                <w:szCs w:val="20"/>
              </w:rPr>
              <w:t>Большеабакасинское сельское поселение</w:t>
            </w:r>
          </w:p>
        </w:tc>
        <w:tc>
          <w:tcPr>
            <w:tcW w:w="1783" w:type="dxa"/>
          </w:tcPr>
          <w:p w:rsidR="006E25CB" w:rsidRDefault="00E82AC6">
            <w:pPr>
              <w:tabs>
                <w:tab w:val="left" w:pos="1276"/>
                <w:tab w:val="left" w:pos="1701"/>
              </w:tabs>
              <w:rPr>
                <w:color w:val="000000"/>
                <w:sz w:val="20"/>
                <w:szCs w:val="20"/>
              </w:rPr>
            </w:pPr>
            <w:r>
              <w:rPr>
                <w:color w:val="000000"/>
                <w:sz w:val="20"/>
                <w:szCs w:val="20"/>
              </w:rPr>
              <w:t>21:10:060101:1538</w:t>
            </w:r>
          </w:p>
        </w:tc>
        <w:tc>
          <w:tcPr>
            <w:tcW w:w="1060" w:type="dxa"/>
          </w:tcPr>
          <w:p w:rsidR="006E25CB" w:rsidRDefault="00E82AC6">
            <w:pPr>
              <w:rPr>
                <w:color w:val="000000"/>
                <w:sz w:val="20"/>
                <w:szCs w:val="20"/>
                <w:lang w:eastAsia="en-US"/>
              </w:rPr>
            </w:pPr>
            <w:r>
              <w:rPr>
                <w:color w:val="000000"/>
                <w:sz w:val="20"/>
                <w:szCs w:val="20"/>
                <w:lang w:eastAsia="en-US"/>
              </w:rPr>
              <w:t>16,78</w:t>
            </w:r>
          </w:p>
        </w:tc>
        <w:tc>
          <w:tcPr>
            <w:tcW w:w="1882" w:type="dxa"/>
          </w:tcPr>
          <w:p w:rsidR="006E25CB" w:rsidRDefault="00E82AC6">
            <w:pPr>
              <w:rPr>
                <w:color w:val="000000"/>
                <w:sz w:val="20"/>
                <w:szCs w:val="20"/>
                <w:lang w:val="en-US"/>
              </w:rPr>
            </w:pPr>
            <w:r>
              <w:rPr>
                <w:color w:val="000000"/>
                <w:sz w:val="20"/>
                <w:szCs w:val="20"/>
              </w:rPr>
              <w:t xml:space="preserve">Земли </w:t>
            </w:r>
            <w:proofErr w:type="spellStart"/>
            <w:r>
              <w:rPr>
                <w:color w:val="000000"/>
                <w:sz w:val="20"/>
                <w:szCs w:val="20"/>
              </w:rPr>
              <w:t>сельскохозяйстве</w:t>
            </w:r>
            <w:proofErr w:type="gramStart"/>
            <w:r>
              <w:rPr>
                <w:color w:val="000000"/>
                <w:sz w:val="20"/>
                <w:szCs w:val="20"/>
              </w:rPr>
              <w:t>н</w:t>
            </w:r>
            <w:proofErr w:type="spellEnd"/>
            <w:r>
              <w:rPr>
                <w:color w:val="000000"/>
                <w:sz w:val="20"/>
                <w:szCs w:val="20"/>
              </w:rPr>
              <w:t>-</w:t>
            </w:r>
            <w:proofErr w:type="gramEnd"/>
            <w:r>
              <w:rPr>
                <w:color w:val="000000"/>
                <w:sz w:val="20"/>
                <w:szCs w:val="20"/>
              </w:rPr>
              <w:t xml:space="preserve"> </w:t>
            </w:r>
            <w:proofErr w:type="spellStart"/>
            <w:r>
              <w:rPr>
                <w:color w:val="000000"/>
                <w:sz w:val="20"/>
                <w:szCs w:val="20"/>
              </w:rPr>
              <w:t>ного</w:t>
            </w:r>
            <w:proofErr w:type="spellEnd"/>
            <w:r>
              <w:rPr>
                <w:color w:val="000000"/>
                <w:sz w:val="20"/>
                <w:szCs w:val="20"/>
              </w:rPr>
              <w:t xml:space="preserve"> назначения</w:t>
            </w:r>
          </w:p>
        </w:tc>
        <w:tc>
          <w:tcPr>
            <w:tcW w:w="2204" w:type="dxa"/>
          </w:tcPr>
          <w:p w:rsidR="006E25CB" w:rsidRPr="00E82AC6" w:rsidRDefault="00E82AC6">
            <w:pPr>
              <w:rPr>
                <w:color w:val="000000"/>
                <w:sz w:val="20"/>
                <w:szCs w:val="20"/>
              </w:rPr>
            </w:pPr>
            <w:r>
              <w:rPr>
                <w:color w:val="000000"/>
                <w:sz w:val="20"/>
                <w:szCs w:val="20"/>
              </w:rPr>
              <w:t>Для размещения объектов сельскохозяйственного назначения и сельскохозяйственных угодий</w:t>
            </w:r>
          </w:p>
        </w:tc>
      </w:tr>
      <w:tr w:rsidR="006E25CB">
        <w:trPr>
          <w:trHeight w:val="752"/>
          <w:jc w:val="center"/>
        </w:trPr>
        <w:tc>
          <w:tcPr>
            <w:tcW w:w="503" w:type="dxa"/>
          </w:tcPr>
          <w:p w:rsidR="006E25CB" w:rsidRDefault="006E25CB" w:rsidP="00236105">
            <w:pPr>
              <w:numPr>
                <w:ilvl w:val="0"/>
                <w:numId w:val="47"/>
              </w:numPr>
              <w:tabs>
                <w:tab w:val="left" w:pos="1276"/>
                <w:tab w:val="left" w:pos="1701"/>
              </w:tabs>
              <w:rPr>
                <w:rFonts w:eastAsia="Calibri"/>
                <w:iCs/>
                <w:color w:val="000000"/>
                <w:sz w:val="20"/>
                <w:szCs w:val="20"/>
              </w:rPr>
            </w:pPr>
          </w:p>
        </w:tc>
        <w:tc>
          <w:tcPr>
            <w:tcW w:w="2062" w:type="dxa"/>
          </w:tcPr>
          <w:p w:rsidR="006E25CB" w:rsidRDefault="00E82AC6">
            <w:pPr>
              <w:tabs>
                <w:tab w:val="left" w:pos="1276"/>
                <w:tab w:val="left" w:pos="1701"/>
              </w:tabs>
              <w:rPr>
                <w:color w:val="000000"/>
                <w:sz w:val="20"/>
                <w:szCs w:val="20"/>
              </w:rPr>
            </w:pPr>
            <w:r>
              <w:rPr>
                <w:color w:val="000000"/>
                <w:sz w:val="20"/>
                <w:szCs w:val="20"/>
              </w:rPr>
              <w:t>Чувашская Республика,</w:t>
            </w:r>
          </w:p>
          <w:p w:rsidR="006E25CB" w:rsidRDefault="00E82AC6">
            <w:pPr>
              <w:tabs>
                <w:tab w:val="left" w:pos="1276"/>
                <w:tab w:val="left" w:pos="1701"/>
              </w:tabs>
              <w:rPr>
                <w:color w:val="000000"/>
                <w:sz w:val="20"/>
                <w:szCs w:val="20"/>
              </w:rPr>
            </w:pPr>
            <w:r>
              <w:rPr>
                <w:color w:val="000000"/>
                <w:sz w:val="20"/>
                <w:szCs w:val="20"/>
              </w:rPr>
              <w:t>Ибресинский район,</w:t>
            </w:r>
          </w:p>
          <w:p w:rsidR="006E25CB" w:rsidRDefault="00E82AC6">
            <w:pPr>
              <w:tabs>
                <w:tab w:val="left" w:pos="1276"/>
                <w:tab w:val="left" w:pos="1701"/>
              </w:tabs>
              <w:rPr>
                <w:color w:val="000000"/>
                <w:sz w:val="20"/>
                <w:szCs w:val="20"/>
              </w:rPr>
            </w:pPr>
            <w:r>
              <w:rPr>
                <w:color w:val="000000"/>
                <w:sz w:val="20"/>
                <w:szCs w:val="20"/>
              </w:rPr>
              <w:t>с. Хормалы</w:t>
            </w:r>
          </w:p>
        </w:tc>
        <w:tc>
          <w:tcPr>
            <w:tcW w:w="1783" w:type="dxa"/>
          </w:tcPr>
          <w:p w:rsidR="006E25CB" w:rsidRDefault="00E82AC6">
            <w:pPr>
              <w:tabs>
                <w:tab w:val="left" w:pos="1276"/>
                <w:tab w:val="left" w:pos="1701"/>
              </w:tabs>
              <w:rPr>
                <w:color w:val="000000"/>
                <w:sz w:val="20"/>
                <w:szCs w:val="20"/>
              </w:rPr>
            </w:pPr>
            <w:r>
              <w:rPr>
                <w:color w:val="000000"/>
                <w:sz w:val="20"/>
                <w:szCs w:val="20"/>
              </w:rPr>
              <w:t>21:10:100208:90</w:t>
            </w:r>
          </w:p>
        </w:tc>
        <w:tc>
          <w:tcPr>
            <w:tcW w:w="1060" w:type="dxa"/>
          </w:tcPr>
          <w:p w:rsidR="006E25CB" w:rsidRDefault="00E82AC6">
            <w:pPr>
              <w:rPr>
                <w:color w:val="000000"/>
                <w:sz w:val="20"/>
                <w:szCs w:val="20"/>
                <w:lang w:eastAsia="en-US"/>
              </w:rPr>
            </w:pPr>
            <w:r>
              <w:rPr>
                <w:color w:val="000000"/>
                <w:sz w:val="20"/>
                <w:szCs w:val="20"/>
                <w:lang w:eastAsia="en-US"/>
              </w:rPr>
              <w:t>1,0739</w:t>
            </w:r>
          </w:p>
        </w:tc>
        <w:tc>
          <w:tcPr>
            <w:tcW w:w="1882" w:type="dxa"/>
          </w:tcPr>
          <w:p w:rsidR="006E25CB" w:rsidRDefault="00E82AC6">
            <w:pPr>
              <w:rPr>
                <w:color w:val="000000"/>
                <w:sz w:val="20"/>
                <w:szCs w:val="20"/>
                <w:lang w:val="en-US"/>
              </w:rPr>
            </w:pPr>
            <w:r>
              <w:rPr>
                <w:color w:val="000000"/>
                <w:sz w:val="20"/>
                <w:szCs w:val="20"/>
              </w:rPr>
              <w:t>Земли населенных пунктов</w:t>
            </w:r>
          </w:p>
        </w:tc>
        <w:tc>
          <w:tcPr>
            <w:tcW w:w="2204" w:type="dxa"/>
          </w:tcPr>
          <w:p w:rsidR="006E25CB" w:rsidRPr="00E82AC6" w:rsidRDefault="00E82AC6">
            <w:pPr>
              <w:rPr>
                <w:color w:val="000000"/>
                <w:sz w:val="20"/>
                <w:szCs w:val="20"/>
              </w:rPr>
            </w:pPr>
            <w:r>
              <w:rPr>
                <w:color w:val="000000"/>
                <w:sz w:val="20"/>
                <w:szCs w:val="20"/>
              </w:rPr>
              <w:t>Для обслуживания зданий и сооружений</w:t>
            </w:r>
          </w:p>
        </w:tc>
      </w:tr>
      <w:bookmarkEnd w:id="132"/>
      <w:tr w:rsidR="006E25CB">
        <w:trPr>
          <w:trHeight w:val="752"/>
          <w:jc w:val="center"/>
        </w:trPr>
        <w:tc>
          <w:tcPr>
            <w:tcW w:w="503" w:type="dxa"/>
          </w:tcPr>
          <w:p w:rsidR="006E25CB" w:rsidRDefault="006E25CB" w:rsidP="00236105">
            <w:pPr>
              <w:numPr>
                <w:ilvl w:val="0"/>
                <w:numId w:val="47"/>
              </w:numPr>
              <w:tabs>
                <w:tab w:val="left" w:pos="1276"/>
                <w:tab w:val="left" w:pos="1701"/>
              </w:tabs>
              <w:rPr>
                <w:rFonts w:eastAsia="Calibri"/>
                <w:iCs/>
                <w:color w:val="000000"/>
                <w:sz w:val="20"/>
                <w:szCs w:val="20"/>
              </w:rPr>
            </w:pPr>
          </w:p>
        </w:tc>
        <w:tc>
          <w:tcPr>
            <w:tcW w:w="2062" w:type="dxa"/>
          </w:tcPr>
          <w:p w:rsidR="006E25CB" w:rsidRDefault="00E82AC6">
            <w:pPr>
              <w:tabs>
                <w:tab w:val="left" w:pos="1276"/>
                <w:tab w:val="left" w:pos="1701"/>
              </w:tabs>
              <w:rPr>
                <w:color w:val="000000"/>
                <w:sz w:val="20"/>
                <w:szCs w:val="20"/>
              </w:rPr>
            </w:pPr>
            <w:r>
              <w:rPr>
                <w:color w:val="000000"/>
                <w:sz w:val="20"/>
                <w:szCs w:val="20"/>
              </w:rPr>
              <w:t>Чувашская Республика,</w:t>
            </w:r>
          </w:p>
          <w:p w:rsidR="006E25CB" w:rsidRDefault="00E82AC6">
            <w:pPr>
              <w:tabs>
                <w:tab w:val="left" w:pos="1276"/>
                <w:tab w:val="left" w:pos="1701"/>
              </w:tabs>
              <w:rPr>
                <w:color w:val="000000"/>
                <w:sz w:val="20"/>
                <w:szCs w:val="20"/>
              </w:rPr>
            </w:pPr>
            <w:r>
              <w:rPr>
                <w:color w:val="000000"/>
                <w:sz w:val="20"/>
                <w:szCs w:val="20"/>
              </w:rPr>
              <w:t>Ибресинский район,</w:t>
            </w:r>
          </w:p>
          <w:p w:rsidR="006E25CB" w:rsidRDefault="00E82AC6">
            <w:pPr>
              <w:tabs>
                <w:tab w:val="left" w:pos="1276"/>
                <w:tab w:val="left" w:pos="1701"/>
              </w:tabs>
              <w:rPr>
                <w:color w:val="000000"/>
                <w:sz w:val="20"/>
                <w:szCs w:val="20"/>
              </w:rPr>
            </w:pPr>
            <w:r>
              <w:rPr>
                <w:color w:val="000000"/>
                <w:sz w:val="20"/>
                <w:szCs w:val="20"/>
              </w:rPr>
              <w:t>Климовское сельское поселение</w:t>
            </w:r>
          </w:p>
        </w:tc>
        <w:tc>
          <w:tcPr>
            <w:tcW w:w="1783" w:type="dxa"/>
          </w:tcPr>
          <w:p w:rsidR="006E25CB" w:rsidRDefault="00E82AC6">
            <w:pPr>
              <w:tabs>
                <w:tab w:val="left" w:pos="1276"/>
                <w:tab w:val="left" w:pos="1701"/>
              </w:tabs>
              <w:rPr>
                <w:color w:val="000000"/>
                <w:sz w:val="20"/>
                <w:szCs w:val="20"/>
              </w:rPr>
            </w:pPr>
            <w:r>
              <w:rPr>
                <w:color w:val="000000"/>
                <w:sz w:val="20"/>
                <w:szCs w:val="20"/>
              </w:rPr>
              <w:t>21:10:000000:6971</w:t>
            </w:r>
          </w:p>
        </w:tc>
        <w:tc>
          <w:tcPr>
            <w:tcW w:w="1060" w:type="dxa"/>
          </w:tcPr>
          <w:p w:rsidR="006E25CB" w:rsidRDefault="00E82AC6">
            <w:pPr>
              <w:rPr>
                <w:color w:val="000000"/>
                <w:sz w:val="20"/>
                <w:szCs w:val="20"/>
                <w:lang w:eastAsia="en-US"/>
              </w:rPr>
            </w:pPr>
            <w:r>
              <w:rPr>
                <w:color w:val="000000"/>
                <w:sz w:val="20"/>
                <w:szCs w:val="20"/>
                <w:lang w:eastAsia="en-US"/>
              </w:rPr>
              <w:t>35,0521</w:t>
            </w:r>
          </w:p>
        </w:tc>
        <w:tc>
          <w:tcPr>
            <w:tcW w:w="1882" w:type="dxa"/>
          </w:tcPr>
          <w:p w:rsidR="006E25CB" w:rsidRDefault="00E82AC6">
            <w:pPr>
              <w:rPr>
                <w:color w:val="000000"/>
                <w:sz w:val="20"/>
                <w:szCs w:val="20"/>
              </w:rPr>
            </w:pPr>
            <w:r>
              <w:rPr>
                <w:color w:val="000000"/>
                <w:sz w:val="20"/>
                <w:szCs w:val="20"/>
              </w:rPr>
              <w:t xml:space="preserve">Земли </w:t>
            </w:r>
            <w:proofErr w:type="spellStart"/>
            <w:r>
              <w:rPr>
                <w:color w:val="000000"/>
                <w:sz w:val="20"/>
                <w:szCs w:val="20"/>
              </w:rPr>
              <w:t>сельскохозяйстве</w:t>
            </w:r>
            <w:proofErr w:type="gramStart"/>
            <w:r>
              <w:rPr>
                <w:color w:val="000000"/>
                <w:sz w:val="20"/>
                <w:szCs w:val="20"/>
              </w:rPr>
              <w:t>н</w:t>
            </w:r>
            <w:proofErr w:type="spellEnd"/>
            <w:r>
              <w:rPr>
                <w:color w:val="000000"/>
                <w:sz w:val="20"/>
                <w:szCs w:val="20"/>
              </w:rPr>
              <w:t>-</w:t>
            </w:r>
            <w:proofErr w:type="gramEnd"/>
            <w:r>
              <w:rPr>
                <w:color w:val="000000"/>
                <w:sz w:val="20"/>
                <w:szCs w:val="20"/>
              </w:rPr>
              <w:t xml:space="preserve"> </w:t>
            </w:r>
            <w:proofErr w:type="spellStart"/>
            <w:r>
              <w:rPr>
                <w:color w:val="000000"/>
                <w:sz w:val="20"/>
                <w:szCs w:val="20"/>
              </w:rPr>
              <w:t>ного</w:t>
            </w:r>
            <w:proofErr w:type="spellEnd"/>
            <w:r>
              <w:rPr>
                <w:color w:val="000000"/>
                <w:sz w:val="20"/>
                <w:szCs w:val="20"/>
              </w:rPr>
              <w:t xml:space="preserve"> назначения</w:t>
            </w:r>
          </w:p>
        </w:tc>
        <w:tc>
          <w:tcPr>
            <w:tcW w:w="2204" w:type="dxa"/>
          </w:tcPr>
          <w:p w:rsidR="006E25CB" w:rsidRDefault="00E82AC6">
            <w:pPr>
              <w:rPr>
                <w:color w:val="000000"/>
                <w:sz w:val="20"/>
                <w:szCs w:val="20"/>
              </w:rPr>
            </w:pPr>
            <w:r>
              <w:rPr>
                <w:color w:val="000000"/>
                <w:sz w:val="20"/>
                <w:szCs w:val="20"/>
              </w:rPr>
              <w:t>Для сельскохозяйственного использования</w:t>
            </w:r>
          </w:p>
        </w:tc>
      </w:tr>
    </w:tbl>
    <w:p w:rsidR="006E25CB" w:rsidRDefault="00E82AC6">
      <w:pPr>
        <w:widowControl w:val="0"/>
        <w:tabs>
          <w:tab w:val="left" w:pos="567"/>
        </w:tabs>
        <w:spacing w:before="240" w:after="120" w:line="276" w:lineRule="auto"/>
        <w:ind w:left="-426" w:firstLine="709"/>
        <w:jc w:val="both"/>
        <w:rPr>
          <w:color w:val="000000"/>
          <w:sz w:val="24"/>
          <w:szCs w:val="24"/>
        </w:rPr>
      </w:pPr>
      <w:r>
        <w:rPr>
          <w:color w:val="000000"/>
          <w:sz w:val="24"/>
          <w:szCs w:val="24"/>
        </w:rPr>
        <w:t>Расположение площадки №2</w:t>
      </w:r>
      <w:r>
        <w:rPr>
          <w:color w:val="000000"/>
          <w:sz w:val="24"/>
          <w:szCs w:val="24"/>
        </w:rPr>
        <w:tab/>
      </w:r>
      <w:r>
        <w:rPr>
          <w:color w:val="000000"/>
          <w:sz w:val="24"/>
          <w:szCs w:val="24"/>
        </w:rPr>
        <w:tab/>
        <w:t xml:space="preserve"> </w:t>
      </w:r>
    </w:p>
    <w:p w:rsidR="006E25CB" w:rsidRDefault="00E82AC6">
      <w:pPr>
        <w:widowControl w:val="0"/>
        <w:tabs>
          <w:tab w:val="left" w:pos="567"/>
        </w:tabs>
        <w:spacing w:before="240" w:after="120" w:line="276" w:lineRule="auto"/>
        <w:ind w:left="-426" w:firstLine="709"/>
        <w:jc w:val="both"/>
        <w:rPr>
          <w:color w:val="000000"/>
          <w:sz w:val="24"/>
          <w:szCs w:val="24"/>
        </w:rPr>
      </w:pPr>
      <w:r>
        <w:rPr>
          <w:color w:val="000000"/>
          <w:sz w:val="24"/>
          <w:szCs w:val="24"/>
        </w:rPr>
        <w:tab/>
      </w:r>
      <w:r>
        <w:rPr>
          <w:i/>
          <w:noProof/>
          <w:color w:val="000000"/>
        </w:rPr>
        <mc:AlternateContent>
          <mc:Choice Requires="wpg">
            <w:drawing>
              <wp:inline distT="0" distB="0" distL="0" distR="0" wp14:anchorId="158ECF19" wp14:editId="22ABA137">
                <wp:extent cx="5278971" cy="3770948"/>
                <wp:effectExtent l="0" t="0" r="0" b="0"/>
                <wp:docPr id="13" name="_x0000_i104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rcRect l="23570" t="19041" b="14616"/>
                        <a:stretch/>
                      </pic:blipFill>
                      <pic:spPr bwMode="auto">
                        <a:xfrm>
                          <a:off x="0" y="0"/>
                          <a:ext cx="5278971" cy="3770948"/>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15.67pt;height:296.93pt;mso-wrap-distance-left:0.00pt;mso-wrap-distance-top:0.00pt;mso-wrap-distance-right:0.00pt;mso-wrap-distance-bottom:0.00pt;" stroked="f">
                <v:path textboxrect="0,0,0,0"/>
                <v:imagedata r:id="rId48" o:title=""/>
              </v:shape>
            </w:pict>
          </mc:Fallback>
        </mc:AlternateContent>
      </w:r>
      <w:r>
        <w:rPr>
          <w:color w:val="000000"/>
          <w:sz w:val="24"/>
          <w:szCs w:val="24"/>
        </w:rPr>
        <w:tab/>
      </w:r>
    </w:p>
    <w:p w:rsidR="006E25CB" w:rsidRDefault="006E25CB">
      <w:pPr>
        <w:widowControl w:val="0"/>
        <w:tabs>
          <w:tab w:val="left" w:pos="567"/>
        </w:tabs>
        <w:spacing w:before="240" w:after="120" w:line="276" w:lineRule="auto"/>
        <w:ind w:left="-426" w:firstLine="709"/>
        <w:jc w:val="both"/>
        <w:rPr>
          <w:color w:val="000000"/>
          <w:sz w:val="24"/>
          <w:szCs w:val="24"/>
        </w:rPr>
      </w:pPr>
    </w:p>
    <w:p w:rsidR="006E25CB" w:rsidRDefault="006E25CB">
      <w:pPr>
        <w:widowControl w:val="0"/>
        <w:tabs>
          <w:tab w:val="left" w:pos="567"/>
        </w:tabs>
        <w:spacing w:before="240" w:after="120" w:line="276" w:lineRule="auto"/>
        <w:ind w:left="-426" w:firstLine="709"/>
        <w:jc w:val="both"/>
        <w:rPr>
          <w:color w:val="000000"/>
          <w:sz w:val="24"/>
          <w:szCs w:val="24"/>
        </w:rPr>
      </w:pPr>
    </w:p>
    <w:p w:rsidR="006E25CB" w:rsidRDefault="006E25CB">
      <w:pPr>
        <w:widowControl w:val="0"/>
        <w:tabs>
          <w:tab w:val="left" w:pos="567"/>
        </w:tabs>
        <w:spacing w:before="240" w:after="120" w:line="276" w:lineRule="auto"/>
        <w:ind w:left="-426" w:firstLine="709"/>
        <w:jc w:val="both"/>
        <w:rPr>
          <w:color w:val="000000"/>
          <w:sz w:val="24"/>
          <w:szCs w:val="24"/>
        </w:rPr>
      </w:pPr>
    </w:p>
    <w:p w:rsidR="006E25CB" w:rsidRDefault="006E25CB">
      <w:pPr>
        <w:widowControl w:val="0"/>
        <w:tabs>
          <w:tab w:val="left" w:pos="567"/>
        </w:tabs>
        <w:spacing w:before="240" w:after="120" w:line="276" w:lineRule="auto"/>
        <w:ind w:left="-426" w:firstLine="709"/>
        <w:jc w:val="both"/>
        <w:rPr>
          <w:color w:val="000000"/>
          <w:sz w:val="24"/>
          <w:szCs w:val="24"/>
        </w:rPr>
      </w:pPr>
    </w:p>
    <w:p w:rsidR="006E25CB" w:rsidRDefault="006E25CB">
      <w:pPr>
        <w:widowControl w:val="0"/>
        <w:tabs>
          <w:tab w:val="left" w:pos="567"/>
        </w:tabs>
        <w:spacing w:before="240" w:after="120" w:line="276" w:lineRule="auto"/>
        <w:ind w:left="-426" w:firstLine="709"/>
        <w:jc w:val="both"/>
        <w:rPr>
          <w:color w:val="000000"/>
          <w:sz w:val="24"/>
          <w:szCs w:val="24"/>
        </w:rPr>
      </w:pPr>
    </w:p>
    <w:p w:rsidR="006E25CB" w:rsidRDefault="006E25CB">
      <w:pPr>
        <w:widowControl w:val="0"/>
        <w:tabs>
          <w:tab w:val="left" w:pos="567"/>
        </w:tabs>
        <w:spacing w:before="240" w:after="120" w:line="276" w:lineRule="auto"/>
        <w:ind w:left="-426" w:firstLine="709"/>
        <w:jc w:val="both"/>
        <w:rPr>
          <w:color w:val="000000"/>
          <w:sz w:val="24"/>
          <w:szCs w:val="24"/>
        </w:rPr>
      </w:pPr>
    </w:p>
    <w:p w:rsidR="006E25CB" w:rsidRDefault="00E82AC6">
      <w:pPr>
        <w:widowControl w:val="0"/>
        <w:tabs>
          <w:tab w:val="left" w:pos="567"/>
        </w:tabs>
        <w:spacing w:before="240" w:after="120" w:line="276" w:lineRule="auto"/>
        <w:ind w:left="-426" w:firstLine="709"/>
        <w:jc w:val="both"/>
        <w:rPr>
          <w:color w:val="000000"/>
          <w:sz w:val="24"/>
          <w:szCs w:val="24"/>
        </w:rPr>
      </w:pPr>
      <w:r>
        <w:rPr>
          <w:color w:val="000000"/>
          <w:sz w:val="24"/>
          <w:szCs w:val="24"/>
        </w:rPr>
        <w:t xml:space="preserve">Расположение площадки №3    </w:t>
      </w:r>
    </w:p>
    <w:p w:rsidR="006E25CB" w:rsidRDefault="00E82AC6">
      <w:pPr>
        <w:widowControl w:val="0"/>
        <w:tabs>
          <w:tab w:val="left" w:pos="567"/>
        </w:tabs>
        <w:spacing w:before="240" w:after="120" w:line="276" w:lineRule="auto"/>
        <w:ind w:left="-426" w:firstLine="709"/>
        <w:jc w:val="both"/>
        <w:rPr>
          <w:color w:val="000000"/>
          <w:sz w:val="24"/>
          <w:szCs w:val="24"/>
        </w:rPr>
      </w:pPr>
      <w:r>
        <w:rPr>
          <w:color w:val="000000"/>
          <w:sz w:val="24"/>
          <w:szCs w:val="24"/>
        </w:rPr>
        <w:tab/>
      </w:r>
      <w:r>
        <w:rPr>
          <w:i/>
          <w:noProof/>
          <w:color w:val="000000"/>
        </w:rPr>
        <mc:AlternateContent>
          <mc:Choice Requires="wpg">
            <w:drawing>
              <wp:inline distT="0" distB="0" distL="0" distR="0" wp14:anchorId="2D547820" wp14:editId="1C911F7F">
                <wp:extent cx="5339042" cy="3389693"/>
                <wp:effectExtent l="0" t="0" r="0" b="0"/>
                <wp:docPr id="14" name="_x0000_i10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rcRect l="24051" t="18440" b="13614"/>
                        <a:stretch/>
                      </pic:blipFill>
                      <pic:spPr bwMode="auto">
                        <a:xfrm>
                          <a:off x="0" y="0"/>
                          <a:ext cx="5339042" cy="3389693"/>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420.40pt;height:266.90pt;mso-wrap-distance-left:0.00pt;mso-wrap-distance-top:0.00pt;mso-wrap-distance-right:0.00pt;mso-wrap-distance-bottom:0.00pt;" stroked="f">
                <v:path textboxrect="0,0,0,0"/>
                <v:imagedata r:id="rId50" o:title=""/>
              </v:shape>
            </w:pict>
          </mc:Fallback>
        </mc:AlternateContent>
      </w: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E82AC6">
      <w:pPr>
        <w:widowControl w:val="0"/>
        <w:tabs>
          <w:tab w:val="left" w:pos="567"/>
        </w:tabs>
        <w:spacing w:before="240" w:after="120" w:line="276" w:lineRule="auto"/>
        <w:ind w:firstLine="709"/>
        <w:jc w:val="both"/>
        <w:rPr>
          <w:color w:val="000000"/>
          <w:sz w:val="24"/>
          <w:szCs w:val="24"/>
        </w:rPr>
      </w:pPr>
      <w:r>
        <w:rPr>
          <w:color w:val="000000"/>
          <w:sz w:val="24"/>
          <w:szCs w:val="24"/>
        </w:rPr>
        <w:t>Расположение площадки №4</w:t>
      </w:r>
    </w:p>
    <w:p w:rsidR="006E25CB" w:rsidRDefault="00E82AC6">
      <w:pPr>
        <w:widowControl w:val="0"/>
        <w:tabs>
          <w:tab w:val="left" w:pos="567"/>
        </w:tabs>
        <w:spacing w:before="240" w:after="120" w:line="276" w:lineRule="auto"/>
        <w:ind w:firstLine="709"/>
        <w:jc w:val="both"/>
        <w:rPr>
          <w:color w:val="000000"/>
          <w:sz w:val="24"/>
          <w:szCs w:val="24"/>
        </w:rPr>
      </w:pPr>
      <w:r>
        <w:rPr>
          <w:i/>
          <w:noProof/>
          <w:color w:val="000000"/>
        </w:rPr>
        <w:lastRenderedPageBreak/>
        <mc:AlternateContent>
          <mc:Choice Requires="wpg">
            <w:drawing>
              <wp:inline distT="0" distB="0" distL="0" distR="0" wp14:anchorId="067203A3" wp14:editId="5F02360A">
                <wp:extent cx="4514520" cy="2751671"/>
                <wp:effectExtent l="0" t="0" r="0" b="0"/>
                <wp:docPr id="15" name="_x0000_i104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pic:blipFill>
                      <pic:spPr bwMode="auto">
                        <a:xfrm>
                          <a:off x="0" y="0"/>
                          <a:ext cx="4514520" cy="2751671"/>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355.47pt;height:216.67pt;mso-wrap-distance-left:0.00pt;mso-wrap-distance-top:0.00pt;mso-wrap-distance-right:0.00pt;mso-wrap-distance-bottom:0.00pt;" stroked="f">
                <v:path textboxrect="0,0,0,0"/>
                <v:imagedata r:id="rId52" o:title=""/>
              </v:shape>
            </w:pict>
          </mc:Fallback>
        </mc:AlternateContent>
      </w:r>
    </w:p>
    <w:p w:rsidR="006E25CB" w:rsidRDefault="00E82AC6">
      <w:pPr>
        <w:widowControl w:val="0"/>
        <w:tabs>
          <w:tab w:val="left" w:pos="567"/>
        </w:tabs>
        <w:spacing w:before="240" w:after="120" w:line="276" w:lineRule="auto"/>
        <w:ind w:firstLine="709"/>
        <w:jc w:val="both"/>
        <w:rPr>
          <w:color w:val="000000"/>
          <w:sz w:val="24"/>
          <w:szCs w:val="24"/>
        </w:rPr>
      </w:pPr>
      <w:r>
        <w:rPr>
          <w:color w:val="000000"/>
          <w:sz w:val="24"/>
          <w:szCs w:val="24"/>
        </w:rPr>
        <w:t>Расположение площадки №5</w:t>
      </w:r>
    </w:p>
    <w:p w:rsidR="006E25CB" w:rsidRDefault="00E82AC6">
      <w:pPr>
        <w:widowControl w:val="0"/>
        <w:tabs>
          <w:tab w:val="left" w:pos="567"/>
        </w:tabs>
        <w:spacing w:before="240" w:after="120" w:line="276" w:lineRule="auto"/>
        <w:ind w:firstLine="709"/>
        <w:jc w:val="both"/>
        <w:rPr>
          <w:color w:val="000000"/>
          <w:sz w:val="24"/>
          <w:szCs w:val="24"/>
        </w:rPr>
      </w:pPr>
      <w:r>
        <w:rPr>
          <w:i/>
          <w:noProof/>
          <w:color w:val="000000"/>
        </w:rPr>
        <mc:AlternateContent>
          <mc:Choice Requires="wpg">
            <w:drawing>
              <wp:inline distT="0" distB="0" distL="0" distR="0" wp14:anchorId="72E015D1" wp14:editId="19B1DA41">
                <wp:extent cx="4657014" cy="2545093"/>
                <wp:effectExtent l="0" t="0" r="0" b="0"/>
                <wp:docPr id="16" name="_x0000_i104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pic:blipFill>
                      <pic:spPr bwMode="auto">
                        <a:xfrm>
                          <a:off x="0" y="0"/>
                          <a:ext cx="4657014" cy="2545093"/>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366.69pt;height:200.40pt;mso-wrap-distance-left:0.00pt;mso-wrap-distance-top:0.00pt;mso-wrap-distance-right:0.00pt;mso-wrap-distance-bottom:0.00pt;" stroked="f">
                <v:path textboxrect="0,0,0,0"/>
                <v:imagedata r:id="rId54" o:title=""/>
              </v:shape>
            </w:pict>
          </mc:Fallback>
        </mc:AlternateContent>
      </w: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6E25CB">
      <w:pPr>
        <w:widowControl w:val="0"/>
        <w:tabs>
          <w:tab w:val="left" w:pos="567"/>
        </w:tabs>
        <w:spacing w:before="240" w:after="120" w:line="276" w:lineRule="auto"/>
        <w:ind w:firstLine="709"/>
        <w:jc w:val="both"/>
        <w:rPr>
          <w:color w:val="000000"/>
          <w:sz w:val="24"/>
          <w:szCs w:val="24"/>
        </w:rPr>
      </w:pPr>
    </w:p>
    <w:p w:rsidR="006E25CB" w:rsidRDefault="00E82AC6">
      <w:pPr>
        <w:widowControl w:val="0"/>
        <w:tabs>
          <w:tab w:val="left" w:pos="567"/>
        </w:tabs>
        <w:spacing w:before="240" w:after="120" w:line="276" w:lineRule="auto"/>
        <w:ind w:firstLine="709"/>
        <w:jc w:val="both"/>
        <w:rPr>
          <w:color w:val="000000"/>
          <w:sz w:val="24"/>
          <w:szCs w:val="24"/>
        </w:rPr>
      </w:pPr>
      <w:r>
        <w:rPr>
          <w:color w:val="000000"/>
          <w:sz w:val="24"/>
          <w:szCs w:val="24"/>
        </w:rPr>
        <w:lastRenderedPageBreak/>
        <w:t>Расположение площадки №6</w:t>
      </w:r>
    </w:p>
    <w:p w:rsidR="006E25CB" w:rsidRDefault="00E82AC6">
      <w:pPr>
        <w:widowControl w:val="0"/>
        <w:tabs>
          <w:tab w:val="left" w:pos="567"/>
        </w:tabs>
        <w:spacing w:before="240" w:after="120" w:line="276" w:lineRule="auto"/>
        <w:ind w:firstLine="709"/>
        <w:jc w:val="both"/>
        <w:rPr>
          <w:color w:val="000000"/>
          <w:sz w:val="24"/>
          <w:szCs w:val="24"/>
        </w:rPr>
      </w:pPr>
      <w:r>
        <w:rPr>
          <w:noProof/>
          <w:color w:val="000000"/>
        </w:rPr>
        <mc:AlternateContent>
          <mc:Choice Requires="wpg">
            <w:drawing>
              <wp:inline distT="0" distB="0" distL="0" distR="0" wp14:anchorId="570EB5AC" wp14:editId="6A5C5AF4">
                <wp:extent cx="4503598" cy="2906992"/>
                <wp:effectExtent l="0" t="0" r="0" b="0"/>
                <wp:docPr id="17" name="_x0000_i104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pic:blipFill>
                      <pic:spPr bwMode="auto">
                        <a:xfrm>
                          <a:off x="0" y="0"/>
                          <a:ext cx="4503598" cy="2906992"/>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354.61pt;height:228.90pt;mso-wrap-distance-left:0.00pt;mso-wrap-distance-top:0.00pt;mso-wrap-distance-right:0.00pt;mso-wrap-distance-bottom:0.00pt;" stroked="f">
                <v:path textboxrect="0,0,0,0"/>
                <v:imagedata r:id="rId56" o:title=""/>
              </v:shape>
            </w:pict>
          </mc:Fallback>
        </mc:AlternateContent>
      </w:r>
    </w:p>
    <w:p w:rsidR="006E25CB" w:rsidRDefault="00E82AC6">
      <w:pPr>
        <w:widowControl w:val="0"/>
        <w:tabs>
          <w:tab w:val="left" w:pos="567"/>
        </w:tabs>
        <w:spacing w:before="240" w:after="120" w:line="276" w:lineRule="auto"/>
        <w:ind w:firstLine="709"/>
        <w:jc w:val="both"/>
        <w:rPr>
          <w:b/>
          <w:color w:val="000000"/>
          <w:sz w:val="24"/>
          <w:szCs w:val="24"/>
        </w:rPr>
      </w:pPr>
      <w:bookmarkStart w:id="136" w:name="_Hlk138529054"/>
      <w:r>
        <w:rPr>
          <w:color w:val="000000"/>
          <w:sz w:val="24"/>
          <w:szCs w:val="24"/>
        </w:rPr>
        <w:t>Все перечисленные выше мероприятия и инвестиционные площадки (земельные участки) по размещению на территории Ибресинского муниципального округа объектов капитального строительства в области сельского хозяйства могут быть реализованы в результате привлечения частных инвестиций и не являются предметом утверждения в настоящем Генеральном плане.</w:t>
      </w:r>
      <w:bookmarkEnd w:id="133"/>
    </w:p>
    <w:p w:rsidR="006E25CB" w:rsidRDefault="00E82AC6">
      <w:pPr>
        <w:spacing w:before="120" w:after="120" w:line="276" w:lineRule="auto"/>
        <w:ind w:firstLine="709"/>
        <w:jc w:val="both"/>
        <w:rPr>
          <w:b/>
          <w:color w:val="000000"/>
          <w:sz w:val="24"/>
          <w:szCs w:val="24"/>
        </w:rPr>
      </w:pPr>
      <w:r>
        <w:rPr>
          <w:b/>
          <w:color w:val="000000"/>
          <w:sz w:val="24"/>
          <w:szCs w:val="24"/>
        </w:rPr>
        <w:t>Промышленность</w:t>
      </w:r>
    </w:p>
    <w:p w:rsidR="006E25CB" w:rsidRDefault="00E82AC6">
      <w:pPr>
        <w:spacing w:before="120" w:after="120" w:line="276" w:lineRule="auto"/>
        <w:ind w:firstLine="709"/>
        <w:jc w:val="both"/>
        <w:rPr>
          <w:bCs/>
          <w:color w:val="000000"/>
          <w:sz w:val="24"/>
          <w:szCs w:val="24"/>
        </w:rPr>
      </w:pPr>
      <w:r>
        <w:rPr>
          <w:bCs/>
          <w:color w:val="000000"/>
          <w:sz w:val="24"/>
          <w:szCs w:val="24"/>
        </w:rPr>
        <w:t>Стратегической целью промышленной политики Ибресинского муниципального округа является создание отрасли с эффективным механизмом функционирования, обеспечивающим экономическую самостоятельность Муниципального округа, достойный уровень качества жизни населения.</w:t>
      </w:r>
    </w:p>
    <w:p w:rsidR="006E25CB" w:rsidRDefault="00E82AC6">
      <w:pPr>
        <w:spacing w:before="120" w:after="120" w:line="276" w:lineRule="auto"/>
        <w:ind w:firstLine="709"/>
        <w:jc w:val="both"/>
        <w:rPr>
          <w:bCs/>
          <w:color w:val="000000"/>
          <w:sz w:val="24"/>
          <w:szCs w:val="24"/>
        </w:rPr>
      </w:pPr>
      <w:r>
        <w:rPr>
          <w:bCs/>
          <w:color w:val="000000"/>
          <w:sz w:val="24"/>
          <w:szCs w:val="24"/>
        </w:rPr>
        <w:t>Перспективы развития промышленного производства на территории Муниципального округа определяются следующими факторами:</w:t>
      </w:r>
    </w:p>
    <w:p w:rsidR="006E25CB" w:rsidRDefault="00E82AC6" w:rsidP="00236105">
      <w:pPr>
        <w:pStyle w:val="3BulletListFooterTextnumberedBullet1UseCaseListParagraphitList11Paragraphedeliste1lp1"/>
        <w:numPr>
          <w:ilvl w:val="0"/>
          <w:numId w:val="61"/>
        </w:numPr>
        <w:spacing w:before="120" w:after="120"/>
        <w:ind w:left="284" w:hanging="284"/>
        <w:jc w:val="both"/>
        <w:rPr>
          <w:bCs/>
          <w:color w:val="000000"/>
          <w:sz w:val="24"/>
          <w:szCs w:val="24"/>
          <w:lang w:eastAsia="ru-RU"/>
        </w:rPr>
      </w:pPr>
      <w:bookmarkStart w:id="137" w:name="_Hlk138513394"/>
      <w:r>
        <w:rPr>
          <w:bCs/>
          <w:color w:val="000000"/>
          <w:sz w:val="24"/>
          <w:szCs w:val="24"/>
          <w:lang w:eastAsia="ru-RU"/>
        </w:rPr>
        <w:t>выгодным экономико-географическим положением;</w:t>
      </w:r>
    </w:p>
    <w:p w:rsidR="006E25CB" w:rsidRDefault="00E82AC6" w:rsidP="00236105">
      <w:pPr>
        <w:pStyle w:val="3BulletListFooterTextnumberedBullet1UseCaseListParagraphitList11Paragraphedeliste1lp1"/>
        <w:numPr>
          <w:ilvl w:val="0"/>
          <w:numId w:val="61"/>
        </w:numPr>
        <w:spacing w:before="120" w:after="120"/>
        <w:ind w:left="284" w:hanging="284"/>
        <w:jc w:val="both"/>
        <w:rPr>
          <w:bCs/>
          <w:color w:val="000000"/>
          <w:sz w:val="24"/>
          <w:szCs w:val="24"/>
          <w:lang w:eastAsia="ru-RU"/>
        </w:rPr>
      </w:pPr>
      <w:r>
        <w:rPr>
          <w:bCs/>
          <w:color w:val="000000"/>
          <w:sz w:val="24"/>
          <w:szCs w:val="24"/>
          <w:lang w:eastAsia="ru-RU"/>
        </w:rPr>
        <w:t>развитыми транспортными связями с другими регионами;</w:t>
      </w:r>
    </w:p>
    <w:p w:rsidR="006E25CB" w:rsidRDefault="00E82AC6" w:rsidP="00236105">
      <w:pPr>
        <w:pStyle w:val="3BulletListFooterTextnumberedBullet1UseCaseListParagraphitList11Paragraphedeliste1lp1"/>
        <w:numPr>
          <w:ilvl w:val="0"/>
          <w:numId w:val="61"/>
        </w:numPr>
        <w:spacing w:before="120" w:after="120"/>
        <w:ind w:left="284" w:hanging="284"/>
        <w:jc w:val="both"/>
        <w:rPr>
          <w:bCs/>
          <w:color w:val="000000"/>
          <w:sz w:val="24"/>
          <w:szCs w:val="24"/>
          <w:lang w:eastAsia="ru-RU"/>
        </w:rPr>
      </w:pPr>
      <w:r>
        <w:rPr>
          <w:bCs/>
          <w:color w:val="000000"/>
          <w:sz w:val="24"/>
          <w:szCs w:val="24"/>
          <w:lang w:eastAsia="ru-RU"/>
        </w:rPr>
        <w:t>устойчивым функционированием агропромышленного комплекса;</w:t>
      </w:r>
    </w:p>
    <w:p w:rsidR="006E25CB" w:rsidRDefault="00E82AC6" w:rsidP="00236105">
      <w:pPr>
        <w:pStyle w:val="3BulletListFooterTextnumberedBullet1UseCaseListParagraphitList11Paragraphedeliste1lp1"/>
        <w:numPr>
          <w:ilvl w:val="0"/>
          <w:numId w:val="61"/>
        </w:numPr>
        <w:spacing w:before="120" w:after="120"/>
        <w:ind w:left="284" w:hanging="284"/>
        <w:jc w:val="both"/>
        <w:rPr>
          <w:bCs/>
          <w:color w:val="000000"/>
          <w:sz w:val="24"/>
          <w:szCs w:val="24"/>
          <w:lang w:eastAsia="ru-RU"/>
        </w:rPr>
      </w:pPr>
      <w:r>
        <w:rPr>
          <w:bCs/>
          <w:color w:val="000000"/>
          <w:sz w:val="24"/>
          <w:szCs w:val="24"/>
          <w:lang w:eastAsia="ru-RU"/>
        </w:rPr>
        <w:t>значительным ресурсным потенциалом для развития перерабатывающей промышленности;</w:t>
      </w:r>
    </w:p>
    <w:p w:rsidR="006E25CB" w:rsidRDefault="00E82AC6" w:rsidP="00236105">
      <w:pPr>
        <w:pStyle w:val="3BulletListFooterTextnumberedBullet1UseCaseListParagraphitList11Paragraphedeliste1lp1"/>
        <w:numPr>
          <w:ilvl w:val="0"/>
          <w:numId w:val="61"/>
        </w:numPr>
        <w:spacing w:before="120" w:after="120"/>
        <w:ind w:left="284" w:hanging="284"/>
        <w:jc w:val="both"/>
        <w:rPr>
          <w:bCs/>
          <w:color w:val="000000"/>
          <w:sz w:val="24"/>
          <w:szCs w:val="24"/>
          <w:lang w:eastAsia="ru-RU"/>
        </w:rPr>
      </w:pPr>
      <w:r>
        <w:rPr>
          <w:bCs/>
          <w:color w:val="000000"/>
          <w:sz w:val="24"/>
          <w:szCs w:val="24"/>
          <w:lang w:eastAsia="ru-RU"/>
        </w:rPr>
        <w:t>наличием месторождений глин и песка для развития базы стройиндустрии.</w:t>
      </w:r>
    </w:p>
    <w:p w:rsidR="006E25CB" w:rsidRDefault="00E82AC6">
      <w:pPr>
        <w:spacing w:before="120" w:after="120" w:line="276" w:lineRule="auto"/>
        <w:ind w:firstLine="709"/>
        <w:jc w:val="both"/>
        <w:rPr>
          <w:bCs/>
          <w:color w:val="000000"/>
          <w:sz w:val="24"/>
          <w:szCs w:val="24"/>
        </w:rPr>
      </w:pPr>
      <w:bookmarkStart w:id="138" w:name="_Hlk138521589"/>
      <w:bookmarkEnd w:id="134"/>
      <w:r>
        <w:rPr>
          <w:bCs/>
          <w:color w:val="000000"/>
          <w:sz w:val="24"/>
          <w:szCs w:val="24"/>
        </w:rPr>
        <w:t>Перспективное развитие промышленного комплекса Ибресинского муниципального округа будет происходить, как на базе существующих производств, так и в результате строительства новых объектов:</w:t>
      </w:r>
    </w:p>
    <w:p w:rsidR="006E25CB" w:rsidRDefault="00E82AC6" w:rsidP="00236105">
      <w:pPr>
        <w:pStyle w:val="3BulletListFooterTextnumberedBullet1UseCaseListParagraphitList11Paragraphedeliste1lp1"/>
        <w:numPr>
          <w:ilvl w:val="0"/>
          <w:numId w:val="65"/>
        </w:numPr>
        <w:tabs>
          <w:tab w:val="left" w:pos="284"/>
        </w:tabs>
        <w:spacing w:before="120" w:after="120"/>
        <w:ind w:left="284" w:hanging="284"/>
        <w:jc w:val="both"/>
        <w:rPr>
          <w:bCs/>
          <w:color w:val="000000"/>
          <w:sz w:val="24"/>
          <w:szCs w:val="24"/>
          <w:lang w:eastAsia="ru-RU"/>
        </w:rPr>
      </w:pPr>
      <w:bookmarkStart w:id="139" w:name="_Hlk138514213"/>
      <w:bookmarkEnd w:id="135"/>
      <w:r>
        <w:rPr>
          <w:bCs/>
          <w:color w:val="000000"/>
          <w:sz w:val="24"/>
          <w:szCs w:val="24"/>
          <w:lang w:eastAsia="ru-RU"/>
        </w:rPr>
        <w:t>пищевая (перерабатывающая промышленность) будет развиваться в приоритетных направлениях – молочного, хлебопекарного, консервного, производства по переработке мяса и пр.;</w:t>
      </w:r>
    </w:p>
    <w:p w:rsidR="006E25CB" w:rsidRDefault="00E82AC6" w:rsidP="00236105">
      <w:pPr>
        <w:pStyle w:val="3BulletListFooterTextnumberedBullet1UseCaseListParagraphitList11Paragraphedeliste1lp1"/>
        <w:numPr>
          <w:ilvl w:val="0"/>
          <w:numId w:val="65"/>
        </w:numPr>
        <w:tabs>
          <w:tab w:val="left" w:pos="284"/>
        </w:tabs>
        <w:spacing w:before="120" w:after="120"/>
        <w:ind w:left="284" w:hanging="284"/>
        <w:jc w:val="both"/>
        <w:rPr>
          <w:bCs/>
          <w:color w:val="000000"/>
          <w:sz w:val="24"/>
          <w:szCs w:val="24"/>
          <w:lang w:eastAsia="ru-RU"/>
        </w:rPr>
      </w:pPr>
      <w:r>
        <w:rPr>
          <w:bCs/>
          <w:color w:val="000000"/>
          <w:sz w:val="24"/>
          <w:szCs w:val="24"/>
          <w:lang w:eastAsia="ru-RU"/>
        </w:rPr>
        <w:lastRenderedPageBreak/>
        <w:t>получит развитие промышленность строительной индустрии на базе имеющихся месторождений глин и песка;</w:t>
      </w:r>
    </w:p>
    <w:p w:rsidR="006E25CB" w:rsidRDefault="00E82AC6" w:rsidP="00236105">
      <w:pPr>
        <w:pStyle w:val="3BulletListFooterTextnumberedBullet1UseCaseListParagraphitList11Paragraphedeliste1lp1"/>
        <w:numPr>
          <w:ilvl w:val="0"/>
          <w:numId w:val="65"/>
        </w:numPr>
        <w:tabs>
          <w:tab w:val="left" w:pos="284"/>
        </w:tabs>
        <w:spacing w:before="120" w:after="120"/>
        <w:ind w:left="284" w:hanging="284"/>
        <w:jc w:val="both"/>
        <w:rPr>
          <w:bCs/>
          <w:color w:val="000000"/>
          <w:sz w:val="24"/>
          <w:szCs w:val="24"/>
          <w:lang w:eastAsia="ru-RU"/>
        </w:rPr>
      </w:pPr>
      <w:r>
        <w:rPr>
          <w:bCs/>
          <w:color w:val="000000"/>
          <w:sz w:val="24"/>
          <w:szCs w:val="24"/>
          <w:lang w:eastAsia="ru-RU"/>
        </w:rPr>
        <w:t xml:space="preserve">в ближайшей перспективе (до 2025г.) в Ибресинском муниципальном округе в рамках реализации </w:t>
      </w:r>
      <w:bookmarkStart w:id="140" w:name="_Hlk138514507"/>
      <w:r>
        <w:rPr>
          <w:color w:val="000000"/>
          <w:sz w:val="24"/>
          <w:szCs w:val="24"/>
          <w:lang w:eastAsia="ru-RU"/>
        </w:rPr>
        <w:t>«Стратегии социально-экономического развития Чувашской Республики до 2035г.»</w:t>
      </w:r>
      <w:bookmarkEnd w:id="136"/>
      <w:r>
        <w:rPr>
          <w:color w:val="000000"/>
          <w:sz w:val="24"/>
          <w:szCs w:val="24"/>
          <w:lang w:eastAsia="ru-RU"/>
        </w:rPr>
        <w:t xml:space="preserve"> </w:t>
      </w:r>
      <w:r>
        <w:rPr>
          <w:bCs/>
          <w:color w:val="000000"/>
          <w:sz w:val="24"/>
          <w:szCs w:val="24"/>
          <w:lang w:eastAsia="ru-RU"/>
        </w:rPr>
        <w:t>предусматривается, в части дальнейшего развития обрабатывающих производств, – организация серийного производства хомутов для сборки спортивного и игрового оборудования ООО «ИЛЗ» (2020-2025гг.).</w:t>
      </w:r>
    </w:p>
    <w:p w:rsidR="006E25CB" w:rsidRDefault="00E82AC6">
      <w:pPr>
        <w:spacing w:before="120" w:after="120" w:line="276" w:lineRule="auto"/>
        <w:ind w:firstLine="709"/>
        <w:jc w:val="both"/>
        <w:rPr>
          <w:color w:val="000000"/>
          <w:sz w:val="24"/>
          <w:szCs w:val="24"/>
        </w:rPr>
      </w:pPr>
      <w:bookmarkStart w:id="141" w:name="_Hlk138677719"/>
      <w:bookmarkEnd w:id="137"/>
      <w:r>
        <w:rPr>
          <w:color w:val="000000"/>
          <w:sz w:val="24"/>
          <w:szCs w:val="24"/>
        </w:rPr>
        <w:t>Таким образом, реализация мероприятий в рамках направления развития обрабатывающей промышленности в экономике Муниципального округа предполагает решение следующих задач:</w:t>
      </w:r>
    </w:p>
    <w:p w:rsidR="006E25CB" w:rsidRDefault="00E82AC6" w:rsidP="00236105">
      <w:pPr>
        <w:pStyle w:val="3BulletListFooterTextnumberedBullet1UseCaseListParagraphitList11Paragraphedeliste1lp1"/>
        <w:numPr>
          <w:ilvl w:val="0"/>
          <w:numId w:val="66"/>
        </w:numPr>
        <w:spacing w:before="120" w:after="120"/>
        <w:ind w:left="284" w:hanging="284"/>
        <w:jc w:val="both"/>
        <w:rPr>
          <w:color w:val="000000"/>
          <w:sz w:val="24"/>
          <w:szCs w:val="24"/>
          <w:lang w:eastAsia="ru-RU"/>
        </w:rPr>
      </w:pPr>
      <w:r>
        <w:rPr>
          <w:color w:val="000000"/>
          <w:sz w:val="24"/>
          <w:szCs w:val="24"/>
          <w:lang w:eastAsia="ru-RU"/>
        </w:rPr>
        <w:t>развитие промышленных предприятий, активно использующих местные ресурсы;</w:t>
      </w:r>
    </w:p>
    <w:p w:rsidR="006E25CB" w:rsidRDefault="00E82AC6" w:rsidP="00236105">
      <w:pPr>
        <w:pStyle w:val="3BulletListFooterTextnumberedBullet1UseCaseListParagraphitList11Paragraphedeliste1lp1"/>
        <w:numPr>
          <w:ilvl w:val="0"/>
          <w:numId w:val="66"/>
        </w:numPr>
        <w:spacing w:before="120" w:after="120"/>
        <w:ind w:left="284" w:hanging="284"/>
        <w:jc w:val="both"/>
        <w:rPr>
          <w:color w:val="000000"/>
          <w:sz w:val="24"/>
          <w:szCs w:val="24"/>
          <w:lang w:eastAsia="ru-RU"/>
        </w:rPr>
      </w:pPr>
      <w:r>
        <w:rPr>
          <w:color w:val="000000"/>
          <w:sz w:val="24"/>
          <w:szCs w:val="24"/>
          <w:lang w:eastAsia="ru-RU"/>
        </w:rPr>
        <w:t>эффективное использование природно-ресурсного потенциала территории;</w:t>
      </w:r>
    </w:p>
    <w:p w:rsidR="006E25CB" w:rsidRDefault="00E82AC6" w:rsidP="00236105">
      <w:pPr>
        <w:pStyle w:val="3BulletListFooterTextnumberedBullet1UseCaseListParagraphitList11Paragraphedeliste1lp1"/>
        <w:numPr>
          <w:ilvl w:val="0"/>
          <w:numId w:val="66"/>
        </w:numPr>
        <w:spacing w:before="120" w:after="120"/>
        <w:ind w:left="284" w:hanging="284"/>
        <w:jc w:val="both"/>
        <w:rPr>
          <w:color w:val="000000"/>
          <w:sz w:val="24"/>
          <w:szCs w:val="24"/>
          <w:lang w:eastAsia="ru-RU"/>
        </w:rPr>
      </w:pPr>
      <w:r>
        <w:rPr>
          <w:color w:val="000000"/>
          <w:sz w:val="24"/>
          <w:szCs w:val="24"/>
          <w:lang w:eastAsia="ru-RU"/>
        </w:rPr>
        <w:t>развитие производственной инфраструктуры муниципального округа.</w:t>
      </w:r>
    </w:p>
    <w:bookmarkEnd w:id="138"/>
    <w:p w:rsidR="006E25CB" w:rsidRDefault="00E82AC6">
      <w:pPr>
        <w:spacing w:before="120" w:after="120" w:line="276" w:lineRule="auto"/>
        <w:ind w:firstLine="709"/>
        <w:jc w:val="both"/>
        <w:rPr>
          <w:b/>
          <w:color w:val="000000"/>
          <w:sz w:val="24"/>
          <w:szCs w:val="24"/>
        </w:rPr>
      </w:pPr>
      <w:r>
        <w:rPr>
          <w:b/>
          <w:color w:val="000000"/>
          <w:sz w:val="24"/>
          <w:szCs w:val="24"/>
        </w:rPr>
        <w:t>Малое предпринимательство</w:t>
      </w:r>
    </w:p>
    <w:p w:rsidR="006E25CB" w:rsidRDefault="00E82AC6">
      <w:pPr>
        <w:widowControl w:val="0"/>
        <w:tabs>
          <w:tab w:val="left" w:pos="567"/>
        </w:tabs>
        <w:spacing w:before="120" w:after="120" w:line="276" w:lineRule="auto"/>
        <w:ind w:firstLine="709"/>
        <w:jc w:val="both"/>
        <w:rPr>
          <w:color w:val="000000"/>
          <w:sz w:val="24"/>
          <w:szCs w:val="24"/>
        </w:rPr>
      </w:pPr>
      <w:bookmarkStart w:id="142" w:name="_Hlk136193060"/>
      <w:bookmarkStart w:id="143" w:name="_Hlk135924987"/>
      <w:r>
        <w:rPr>
          <w:color w:val="000000"/>
          <w:sz w:val="24"/>
          <w:szCs w:val="24"/>
        </w:rPr>
        <w:t xml:space="preserve">Разработка экономической политики в части развития Ибресинского муниципального округа невозможна без учета роли места малого предпринимательства, так как его развитие является ключевым звеном в решении социально значимых задач. </w:t>
      </w:r>
    </w:p>
    <w:p w:rsidR="006E25CB" w:rsidRDefault="00E82AC6">
      <w:pPr>
        <w:widowControl w:val="0"/>
        <w:tabs>
          <w:tab w:val="left" w:pos="360"/>
        </w:tabs>
        <w:spacing w:before="120" w:after="120" w:line="276" w:lineRule="auto"/>
        <w:ind w:firstLine="709"/>
        <w:jc w:val="both"/>
        <w:rPr>
          <w:color w:val="000000"/>
          <w:sz w:val="24"/>
          <w:szCs w:val="24"/>
        </w:rPr>
      </w:pPr>
      <w:proofErr w:type="gramStart"/>
      <w:r>
        <w:rPr>
          <w:color w:val="000000"/>
          <w:sz w:val="24"/>
          <w:szCs w:val="24"/>
        </w:rPr>
        <w:t>В рамках муниципальной программы «Экономическое развитие Ибресинского района Чувашской Республики на период 2019-2035гг», утвержденной постановлением администрации Ибресинского района Чувашской республики от 14.03. 2019 года №124 рассматривается подпрограмма – «Развитие субъектов малого и среднего предпринимательства в Ибресинском районе Чувашской Республики», основной целью которой является создание условий для устойчивого развития малого и среднего бизнеса.</w:t>
      </w:r>
      <w:proofErr w:type="gramEnd"/>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Это, прежде всего:</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создание условий для повышения производительности труда на малых и средних предприятиях;</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развитие системы кооперации малых и средних компаний;</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рост инновационной активности и экспортная ориентация малых и средних предприятий;</w:t>
      </w:r>
    </w:p>
    <w:p w:rsidR="006E25CB" w:rsidRDefault="00E82AC6" w:rsidP="00236105">
      <w:pPr>
        <w:numPr>
          <w:ilvl w:val="0"/>
          <w:numId w:val="20"/>
        </w:numPr>
        <w:tabs>
          <w:tab w:val="left" w:pos="851"/>
        </w:tabs>
        <w:spacing w:after="60" w:line="276" w:lineRule="auto"/>
        <w:ind w:left="851" w:hanging="142"/>
        <w:jc w:val="both"/>
        <w:rPr>
          <w:color w:val="000000"/>
          <w:sz w:val="24"/>
          <w:szCs w:val="24"/>
        </w:rPr>
      </w:pPr>
      <w:r>
        <w:rPr>
          <w:color w:val="000000"/>
          <w:sz w:val="24"/>
          <w:szCs w:val="24"/>
        </w:rPr>
        <w:t>создание и развитие объектов инфраструктуры для поддержки субъектов малого и среднего предпринимательства.</w:t>
      </w:r>
    </w:p>
    <w:p w:rsidR="006E25CB" w:rsidRDefault="00E82AC6">
      <w:pPr>
        <w:widowControl w:val="0"/>
        <w:tabs>
          <w:tab w:val="left" w:pos="567"/>
        </w:tabs>
        <w:spacing w:before="120" w:after="120" w:line="276" w:lineRule="auto"/>
        <w:ind w:firstLine="709"/>
        <w:jc w:val="both"/>
        <w:rPr>
          <w:color w:val="000000"/>
          <w:sz w:val="24"/>
          <w:szCs w:val="24"/>
        </w:rPr>
      </w:pPr>
      <w:r>
        <w:rPr>
          <w:color w:val="000000"/>
          <w:sz w:val="24"/>
          <w:szCs w:val="24"/>
        </w:rPr>
        <w:t>В период до 2035 года определены и основные виды деятельности субъектов малого и среднего предпринимательства в Ибресинском муниципальном округе:</w:t>
      </w:r>
    </w:p>
    <w:p w:rsidR="006E25CB" w:rsidRDefault="00E82AC6" w:rsidP="00236105">
      <w:pPr>
        <w:pStyle w:val="3BulletListFooterTextnumberedBullet1UseCaseListParagraphitList11Paragraphedeliste1lp1"/>
        <w:widowControl w:val="0"/>
        <w:numPr>
          <w:ilvl w:val="0"/>
          <w:numId w:val="62"/>
        </w:numPr>
        <w:tabs>
          <w:tab w:val="left" w:pos="567"/>
        </w:tabs>
        <w:spacing w:before="120" w:after="120"/>
        <w:ind w:left="851" w:hanging="142"/>
        <w:jc w:val="both"/>
        <w:rPr>
          <w:color w:val="000000"/>
          <w:sz w:val="24"/>
          <w:szCs w:val="24"/>
          <w:lang w:eastAsia="ru-RU"/>
        </w:rPr>
      </w:pPr>
      <w:r>
        <w:rPr>
          <w:color w:val="000000"/>
          <w:sz w:val="24"/>
          <w:szCs w:val="24"/>
          <w:lang w:eastAsia="ru-RU"/>
        </w:rPr>
        <w:t>сельское хозяйство;</w:t>
      </w:r>
    </w:p>
    <w:p w:rsidR="006E25CB" w:rsidRDefault="00E82AC6" w:rsidP="00236105">
      <w:pPr>
        <w:pStyle w:val="3BulletListFooterTextnumberedBullet1UseCaseListParagraphitList11Paragraphedeliste1lp1"/>
        <w:widowControl w:val="0"/>
        <w:numPr>
          <w:ilvl w:val="0"/>
          <w:numId w:val="62"/>
        </w:numPr>
        <w:tabs>
          <w:tab w:val="left" w:pos="567"/>
        </w:tabs>
        <w:spacing w:before="120" w:after="120"/>
        <w:ind w:left="851" w:hanging="142"/>
        <w:jc w:val="both"/>
        <w:rPr>
          <w:color w:val="000000"/>
          <w:sz w:val="24"/>
          <w:szCs w:val="24"/>
          <w:lang w:eastAsia="ru-RU"/>
        </w:rPr>
      </w:pPr>
      <w:r>
        <w:rPr>
          <w:color w:val="000000"/>
          <w:sz w:val="24"/>
          <w:szCs w:val="24"/>
          <w:lang w:eastAsia="ru-RU"/>
        </w:rPr>
        <w:t>обрабатывающие производства, в том числе производство потребительских товаров, сувенирной продукции с национальной символикой;</w:t>
      </w:r>
    </w:p>
    <w:p w:rsidR="006E25CB" w:rsidRDefault="00E82AC6" w:rsidP="00236105">
      <w:pPr>
        <w:pStyle w:val="3BulletListFooterTextnumberedBullet1UseCaseListParagraphitList11Paragraphedeliste1lp1"/>
        <w:widowControl w:val="0"/>
        <w:numPr>
          <w:ilvl w:val="0"/>
          <w:numId w:val="62"/>
        </w:numPr>
        <w:tabs>
          <w:tab w:val="left" w:pos="567"/>
        </w:tabs>
        <w:spacing w:before="120" w:after="120"/>
        <w:ind w:left="851" w:hanging="142"/>
        <w:jc w:val="both"/>
        <w:rPr>
          <w:color w:val="000000"/>
          <w:sz w:val="24"/>
          <w:szCs w:val="24"/>
          <w:lang w:eastAsia="ru-RU"/>
        </w:rPr>
      </w:pPr>
      <w:r>
        <w:rPr>
          <w:color w:val="000000"/>
          <w:sz w:val="24"/>
          <w:szCs w:val="24"/>
          <w:lang w:eastAsia="ru-RU"/>
        </w:rPr>
        <w:t>строительство;</w:t>
      </w:r>
    </w:p>
    <w:p w:rsidR="006E25CB" w:rsidRDefault="00E82AC6" w:rsidP="00236105">
      <w:pPr>
        <w:pStyle w:val="3BulletListFooterTextnumberedBullet1UseCaseListParagraphitList11Paragraphedeliste1lp1"/>
        <w:widowControl w:val="0"/>
        <w:numPr>
          <w:ilvl w:val="0"/>
          <w:numId w:val="62"/>
        </w:numPr>
        <w:tabs>
          <w:tab w:val="left" w:pos="567"/>
        </w:tabs>
        <w:spacing w:before="120" w:after="120"/>
        <w:ind w:left="851" w:hanging="142"/>
        <w:jc w:val="both"/>
        <w:rPr>
          <w:color w:val="000000"/>
          <w:sz w:val="24"/>
          <w:szCs w:val="24"/>
          <w:lang w:eastAsia="ru-RU"/>
        </w:rPr>
      </w:pPr>
      <w:r>
        <w:rPr>
          <w:color w:val="000000"/>
          <w:sz w:val="24"/>
          <w:szCs w:val="24"/>
          <w:lang w:eastAsia="ru-RU"/>
        </w:rPr>
        <w:t>реализация проектов в сфере социального предпринимательства.</w:t>
      </w:r>
    </w:p>
    <w:p w:rsidR="006E25CB" w:rsidRDefault="00E82AC6">
      <w:pPr>
        <w:widowControl w:val="0"/>
        <w:tabs>
          <w:tab w:val="left" w:pos="567"/>
        </w:tabs>
        <w:spacing w:before="120" w:after="120" w:line="276" w:lineRule="auto"/>
        <w:ind w:firstLine="709"/>
        <w:jc w:val="both"/>
        <w:rPr>
          <w:color w:val="000000"/>
          <w:sz w:val="24"/>
          <w:szCs w:val="24"/>
        </w:rPr>
      </w:pPr>
      <w:r>
        <w:rPr>
          <w:color w:val="000000"/>
          <w:sz w:val="24"/>
          <w:szCs w:val="24"/>
        </w:rPr>
        <w:t xml:space="preserve">Реализация мероприятий подпрограммы позволит существенно усилить роль </w:t>
      </w:r>
      <w:r>
        <w:rPr>
          <w:color w:val="000000"/>
          <w:sz w:val="24"/>
          <w:szCs w:val="24"/>
        </w:rPr>
        <w:lastRenderedPageBreak/>
        <w:t>малого и среднего предпринимательства в социально-экономическом развитии Ибресинского муниципального округа, в том числе обеспечить:</w:t>
      </w:r>
    </w:p>
    <w:p w:rsidR="006E25CB" w:rsidRDefault="00E82AC6" w:rsidP="00236105">
      <w:pPr>
        <w:pStyle w:val="3BulletListFooterTextnumberedBullet1UseCaseListParagraphitList11Paragraphedeliste1lp1"/>
        <w:widowControl w:val="0"/>
        <w:numPr>
          <w:ilvl w:val="0"/>
          <w:numId w:val="62"/>
        </w:numPr>
        <w:tabs>
          <w:tab w:val="left" w:pos="567"/>
        </w:tabs>
        <w:spacing w:before="120" w:after="120"/>
        <w:ind w:left="851" w:hanging="142"/>
        <w:jc w:val="both"/>
        <w:rPr>
          <w:color w:val="000000"/>
          <w:sz w:val="24"/>
          <w:szCs w:val="24"/>
          <w:lang w:eastAsia="ru-RU"/>
        </w:rPr>
      </w:pPr>
      <w:r>
        <w:rPr>
          <w:color w:val="000000"/>
          <w:sz w:val="24"/>
          <w:szCs w:val="24"/>
          <w:lang w:eastAsia="ru-RU"/>
        </w:rPr>
        <w:t>устойчивое развитие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w:t>
      </w:r>
    </w:p>
    <w:p w:rsidR="006E25CB" w:rsidRDefault="00E82AC6" w:rsidP="00236105">
      <w:pPr>
        <w:pStyle w:val="3BulletListFooterTextnumberedBullet1UseCaseListParagraphitList11Paragraphedeliste1lp1"/>
        <w:widowControl w:val="0"/>
        <w:numPr>
          <w:ilvl w:val="0"/>
          <w:numId w:val="62"/>
        </w:numPr>
        <w:tabs>
          <w:tab w:val="left" w:pos="567"/>
        </w:tabs>
        <w:spacing w:before="120" w:after="120"/>
        <w:ind w:left="851" w:hanging="142"/>
        <w:jc w:val="both"/>
        <w:rPr>
          <w:color w:val="000000"/>
          <w:sz w:val="24"/>
          <w:szCs w:val="24"/>
          <w:lang w:eastAsia="ru-RU"/>
        </w:rPr>
      </w:pPr>
      <w:r>
        <w:rPr>
          <w:color w:val="000000"/>
          <w:sz w:val="24"/>
          <w:szCs w:val="24"/>
          <w:lang w:eastAsia="ru-RU"/>
        </w:rPr>
        <w:t>повышение занятости населения, увеличение доли среднесписочной численности работников у субъектов малого и среднего предпринимательства в среднесписочной численности работников всех организаций;</w:t>
      </w:r>
    </w:p>
    <w:p w:rsidR="006E25CB" w:rsidRDefault="00E82AC6" w:rsidP="00236105">
      <w:pPr>
        <w:pStyle w:val="3BulletListFooterTextnumberedBullet1UseCaseListParagraphitList11Paragraphedeliste1lp1"/>
        <w:widowControl w:val="0"/>
        <w:numPr>
          <w:ilvl w:val="0"/>
          <w:numId w:val="62"/>
        </w:numPr>
        <w:tabs>
          <w:tab w:val="left" w:pos="567"/>
        </w:tabs>
        <w:spacing w:before="120" w:after="120"/>
        <w:ind w:left="851" w:hanging="142"/>
        <w:jc w:val="both"/>
        <w:rPr>
          <w:color w:val="000000"/>
          <w:sz w:val="24"/>
          <w:szCs w:val="24"/>
          <w:lang w:eastAsia="ru-RU"/>
        </w:rPr>
      </w:pPr>
      <w:r>
        <w:rPr>
          <w:color w:val="000000"/>
          <w:sz w:val="24"/>
          <w:szCs w:val="24"/>
          <w:lang w:eastAsia="ru-RU"/>
        </w:rPr>
        <w:t>создание благоприятной среды для развития и реализации имеющегося потенциала предприятий и мастеров народных художественных промыслов Ибресинского муниципального округа Чувашской Республики.</w:t>
      </w:r>
    </w:p>
    <w:p w:rsidR="006E25CB" w:rsidRDefault="00E82AC6">
      <w:pPr>
        <w:widowControl w:val="0"/>
        <w:tabs>
          <w:tab w:val="left" w:pos="567"/>
        </w:tabs>
        <w:spacing w:before="120" w:after="120" w:line="276" w:lineRule="auto"/>
        <w:ind w:firstLine="709"/>
        <w:jc w:val="both"/>
        <w:rPr>
          <w:color w:val="000000"/>
          <w:sz w:val="24"/>
          <w:szCs w:val="24"/>
        </w:rPr>
      </w:pPr>
      <w:r>
        <w:rPr>
          <w:color w:val="000000"/>
          <w:sz w:val="24"/>
          <w:szCs w:val="24"/>
        </w:rPr>
        <w:t>Целевые индикаторы развития отрасли предпринимательства, определенные подпрограммой «Развитие малого и среднего предпринимательства в Ибресинском муниципальном округе» к 2036 году, представлены в следующем виде:</w:t>
      </w:r>
    </w:p>
    <w:p w:rsidR="006E25CB" w:rsidRDefault="00E82AC6" w:rsidP="00236105">
      <w:pPr>
        <w:pStyle w:val="3BulletListFooterTextnumberedBullet1UseCaseListParagraphitList11Paragraphedeliste1lp1"/>
        <w:widowControl w:val="0"/>
        <w:numPr>
          <w:ilvl w:val="0"/>
          <w:numId w:val="62"/>
        </w:numPr>
        <w:tabs>
          <w:tab w:val="left" w:pos="567"/>
        </w:tabs>
        <w:spacing w:before="120" w:after="120"/>
        <w:ind w:left="851" w:hanging="142"/>
        <w:jc w:val="both"/>
        <w:rPr>
          <w:color w:val="000000"/>
          <w:sz w:val="24"/>
          <w:szCs w:val="24"/>
          <w:lang w:eastAsia="ru-RU"/>
        </w:rPr>
      </w:pPr>
      <w:r>
        <w:rPr>
          <w:color w:val="000000"/>
          <w:sz w:val="24"/>
          <w:szCs w:val="24"/>
          <w:lang w:eastAsia="ru-RU"/>
        </w:rPr>
        <w:t>прирост оборота продукции и услуг, произведенных субъектами малого и среднего предпринимательства – 4 % к предыдущему году;</w:t>
      </w:r>
    </w:p>
    <w:p w:rsidR="006E25CB" w:rsidRDefault="00E82AC6" w:rsidP="00236105">
      <w:pPr>
        <w:pStyle w:val="3BulletListFooterTextnumberedBullet1UseCaseListParagraphitList11Paragraphedeliste1lp1"/>
        <w:widowControl w:val="0"/>
        <w:numPr>
          <w:ilvl w:val="0"/>
          <w:numId w:val="62"/>
        </w:numPr>
        <w:tabs>
          <w:tab w:val="left" w:pos="567"/>
        </w:tabs>
        <w:spacing w:before="120" w:after="120"/>
        <w:ind w:left="851" w:hanging="142"/>
        <w:jc w:val="both"/>
        <w:rPr>
          <w:color w:val="000000"/>
          <w:sz w:val="24"/>
          <w:szCs w:val="24"/>
          <w:lang w:eastAsia="ru-RU"/>
        </w:rPr>
      </w:pPr>
      <w:r>
        <w:rPr>
          <w:color w:val="000000"/>
          <w:sz w:val="24"/>
          <w:szCs w:val="24"/>
          <w:lang w:eastAsia="ru-RU"/>
        </w:rPr>
        <w:t>прирост количества субъектов малого и среднего предпринимательства – 2,5% к предыдущему году;</w:t>
      </w:r>
    </w:p>
    <w:p w:rsidR="006E25CB" w:rsidRDefault="00E82AC6" w:rsidP="00236105">
      <w:pPr>
        <w:pStyle w:val="3BulletListFooterTextnumberedBullet1UseCaseListParagraphitList11Paragraphedeliste1lp1"/>
        <w:widowControl w:val="0"/>
        <w:numPr>
          <w:ilvl w:val="0"/>
          <w:numId w:val="62"/>
        </w:numPr>
        <w:tabs>
          <w:tab w:val="left" w:pos="567"/>
        </w:tabs>
        <w:spacing w:before="120" w:after="120"/>
        <w:ind w:left="851" w:hanging="142"/>
        <w:jc w:val="both"/>
        <w:rPr>
          <w:color w:val="000000"/>
          <w:sz w:val="24"/>
          <w:szCs w:val="24"/>
          <w:lang w:eastAsia="ru-RU"/>
        </w:rPr>
      </w:pPr>
      <w:r>
        <w:rPr>
          <w:color w:val="000000"/>
          <w:sz w:val="24"/>
          <w:szCs w:val="24"/>
          <w:lang w:eastAsia="ru-RU"/>
        </w:rPr>
        <w:t>доля среднесписочной численности работников малого и среднего предпринимательства в общей численности занятого населения –48,5%;</w:t>
      </w:r>
    </w:p>
    <w:p w:rsidR="006E25CB" w:rsidRDefault="00E82AC6" w:rsidP="00236105">
      <w:pPr>
        <w:pStyle w:val="3BulletListFooterTextnumberedBullet1UseCaseListParagraphitList11Paragraphedeliste1lp1"/>
        <w:widowControl w:val="0"/>
        <w:numPr>
          <w:ilvl w:val="0"/>
          <w:numId w:val="62"/>
        </w:numPr>
        <w:tabs>
          <w:tab w:val="left" w:pos="567"/>
        </w:tabs>
        <w:spacing w:before="120" w:after="120"/>
        <w:ind w:left="851" w:hanging="142"/>
        <w:jc w:val="both"/>
        <w:rPr>
          <w:color w:val="000000"/>
        </w:rPr>
      </w:pPr>
      <w:r>
        <w:rPr>
          <w:color w:val="000000"/>
          <w:sz w:val="24"/>
          <w:szCs w:val="24"/>
          <w:lang w:eastAsia="ru-RU"/>
        </w:rPr>
        <w:t>численность занятых в сфере малого и среднего предпринимательства, включая индивидуальных предпринимателей, к 2035 году составит – 3100 человек.</w:t>
      </w:r>
    </w:p>
    <w:p w:rsidR="006E25CB" w:rsidRDefault="00E82AC6">
      <w:pPr>
        <w:tabs>
          <w:tab w:val="left" w:pos="3572"/>
        </w:tabs>
        <w:spacing w:before="120" w:after="120" w:line="276" w:lineRule="auto"/>
        <w:ind w:firstLine="709"/>
        <w:jc w:val="both"/>
        <w:rPr>
          <w:b/>
          <w:color w:val="000000"/>
          <w:sz w:val="24"/>
          <w:szCs w:val="24"/>
        </w:rPr>
      </w:pPr>
      <w:r>
        <w:rPr>
          <w:b/>
          <w:color w:val="000000"/>
          <w:sz w:val="24"/>
          <w:szCs w:val="24"/>
        </w:rPr>
        <w:t>Туризм и рекреация</w:t>
      </w:r>
    </w:p>
    <w:bookmarkEnd w:id="139"/>
    <w:bookmarkEnd w:id="140"/>
    <w:p w:rsidR="006E25CB" w:rsidRDefault="00E82AC6">
      <w:pPr>
        <w:widowControl w:val="0"/>
        <w:tabs>
          <w:tab w:val="left" w:pos="567"/>
        </w:tabs>
        <w:spacing w:before="120" w:after="120" w:line="276" w:lineRule="auto"/>
        <w:ind w:firstLine="709"/>
        <w:jc w:val="both"/>
        <w:rPr>
          <w:color w:val="000000"/>
          <w:sz w:val="24"/>
          <w:szCs w:val="24"/>
        </w:rPr>
      </w:pPr>
      <w:r>
        <w:rPr>
          <w:color w:val="000000"/>
          <w:sz w:val="24"/>
          <w:szCs w:val="24"/>
        </w:rPr>
        <w:t>Основные направления развития туризма в Муниципальном округе на перспективные периоды определены в соответствии с предложениями «Стратегии социально-экономического развития Чувашской Республики до 2035г.» и «</w:t>
      </w:r>
      <w:bookmarkStart w:id="144" w:name="_Hlk135751621"/>
      <w:r>
        <w:rPr>
          <w:color w:val="000000"/>
          <w:sz w:val="24"/>
          <w:szCs w:val="24"/>
        </w:rPr>
        <w:t>Концепции развития туризма Чувашской республики до 2030г.»</w:t>
      </w:r>
      <w:bookmarkEnd w:id="141"/>
      <w:r>
        <w:rPr>
          <w:color w:val="000000"/>
          <w:sz w:val="24"/>
          <w:szCs w:val="24"/>
        </w:rPr>
        <w:t>, утвержденной постановлением             № 619-р   Кабинета Министров Чувашской Республики от 22.07.2021г.</w:t>
      </w:r>
    </w:p>
    <w:p w:rsidR="006E25CB" w:rsidRDefault="00E82AC6">
      <w:pPr>
        <w:widowControl w:val="0"/>
        <w:tabs>
          <w:tab w:val="left" w:pos="567"/>
        </w:tabs>
        <w:spacing w:before="120" w:after="120" w:line="276" w:lineRule="auto"/>
        <w:ind w:firstLine="709"/>
        <w:jc w:val="both"/>
        <w:rPr>
          <w:color w:val="000000"/>
          <w:sz w:val="24"/>
          <w:szCs w:val="24"/>
        </w:rPr>
      </w:pPr>
      <w:proofErr w:type="gramStart"/>
      <w:r>
        <w:rPr>
          <w:color w:val="000000"/>
          <w:sz w:val="24"/>
          <w:szCs w:val="24"/>
        </w:rPr>
        <w:t xml:space="preserve">Кроме того, учитываются основные положения муниципальной программы Чувашской Республики «Развитие культуры и туризма в Ибресинском муниципальном округе», утвержденной постановлением администрации Ибресинского муниципального округа №129 от 13.02.2023г., где определена главная цель в части развития туризма – </w:t>
      </w:r>
      <w:r>
        <w:rPr>
          <w:i/>
          <w:iCs/>
          <w:color w:val="000000"/>
          <w:sz w:val="24"/>
          <w:szCs w:val="24"/>
        </w:rPr>
        <w:t>формирование на территории</w:t>
      </w:r>
      <w:r>
        <w:rPr>
          <w:color w:val="000000"/>
          <w:sz w:val="24"/>
          <w:szCs w:val="24"/>
        </w:rPr>
        <w:t xml:space="preserve"> Ибресинского муниципального округа </w:t>
      </w:r>
      <w:proofErr w:type="spellStart"/>
      <w:r>
        <w:rPr>
          <w:i/>
          <w:iCs/>
          <w:color w:val="000000"/>
          <w:sz w:val="24"/>
          <w:szCs w:val="24"/>
        </w:rPr>
        <w:t>конкурентноспособного</w:t>
      </w:r>
      <w:proofErr w:type="spellEnd"/>
      <w:r>
        <w:rPr>
          <w:i/>
          <w:iCs/>
          <w:color w:val="000000"/>
          <w:sz w:val="24"/>
          <w:szCs w:val="24"/>
        </w:rPr>
        <w:t xml:space="preserve"> туристического комплекса</w:t>
      </w:r>
      <w:r>
        <w:rPr>
          <w:color w:val="000000"/>
          <w:sz w:val="24"/>
          <w:szCs w:val="24"/>
        </w:rPr>
        <w:t>, обеспечивающего удовлетворение потребности населения Муниципального округа Чувашской Республики, российских и зарубежных граждан в туристско-рекреационных услугах.</w:t>
      </w:r>
      <w:proofErr w:type="gramEnd"/>
    </w:p>
    <w:p w:rsidR="006E25CB" w:rsidRDefault="00E82AC6">
      <w:pPr>
        <w:widowControl w:val="0"/>
        <w:tabs>
          <w:tab w:val="left" w:pos="567"/>
        </w:tabs>
        <w:spacing w:before="120" w:after="120" w:line="276" w:lineRule="auto"/>
        <w:ind w:firstLine="709"/>
        <w:jc w:val="both"/>
        <w:rPr>
          <w:color w:val="000000"/>
          <w:sz w:val="24"/>
          <w:szCs w:val="24"/>
        </w:rPr>
      </w:pPr>
      <w:r>
        <w:rPr>
          <w:color w:val="000000"/>
          <w:sz w:val="24"/>
          <w:szCs w:val="24"/>
        </w:rPr>
        <w:t>Мероприятия программы в Муниципальном округе определены по нескольким направлениям:</w:t>
      </w:r>
    </w:p>
    <w:p w:rsidR="006E25CB" w:rsidRDefault="00E82AC6" w:rsidP="00236105">
      <w:pPr>
        <w:pStyle w:val="3BulletListFooterTextnumberedBullet1UseCaseListParagraphitList11Paragraphedeliste1lp1"/>
        <w:widowControl w:val="0"/>
        <w:numPr>
          <w:ilvl w:val="0"/>
          <w:numId w:val="59"/>
        </w:numPr>
        <w:tabs>
          <w:tab w:val="left" w:pos="567"/>
        </w:tabs>
        <w:spacing w:before="120" w:after="120"/>
        <w:ind w:left="567" w:hanging="567"/>
        <w:jc w:val="both"/>
        <w:rPr>
          <w:color w:val="000000"/>
          <w:sz w:val="24"/>
          <w:szCs w:val="24"/>
          <w:lang w:eastAsia="ru-RU"/>
        </w:rPr>
      </w:pPr>
      <w:r>
        <w:rPr>
          <w:color w:val="000000"/>
          <w:sz w:val="24"/>
          <w:szCs w:val="24"/>
          <w:lang w:eastAsia="ru-RU"/>
        </w:rPr>
        <w:t>формирование и продвижение туристского продукта;</w:t>
      </w:r>
    </w:p>
    <w:p w:rsidR="006E25CB" w:rsidRDefault="00E82AC6" w:rsidP="00236105">
      <w:pPr>
        <w:pStyle w:val="3BulletListFooterTextnumberedBullet1UseCaseListParagraphitList11Paragraphedeliste1lp1"/>
        <w:widowControl w:val="0"/>
        <w:numPr>
          <w:ilvl w:val="0"/>
          <w:numId w:val="59"/>
        </w:numPr>
        <w:tabs>
          <w:tab w:val="left" w:pos="567"/>
        </w:tabs>
        <w:spacing w:before="120" w:after="120"/>
        <w:ind w:left="567" w:hanging="567"/>
        <w:jc w:val="both"/>
        <w:rPr>
          <w:color w:val="000000"/>
          <w:sz w:val="24"/>
          <w:szCs w:val="24"/>
          <w:lang w:eastAsia="ru-RU"/>
        </w:rPr>
      </w:pPr>
      <w:r>
        <w:rPr>
          <w:color w:val="000000"/>
          <w:sz w:val="24"/>
          <w:szCs w:val="24"/>
          <w:lang w:eastAsia="ru-RU"/>
        </w:rPr>
        <w:t>развитие приоритетных направлений туризма;</w:t>
      </w:r>
    </w:p>
    <w:p w:rsidR="006E25CB" w:rsidRDefault="00E82AC6" w:rsidP="00236105">
      <w:pPr>
        <w:pStyle w:val="3BulletListFooterTextnumberedBullet1UseCaseListParagraphitList11Paragraphedeliste1lp1"/>
        <w:widowControl w:val="0"/>
        <w:numPr>
          <w:ilvl w:val="0"/>
          <w:numId w:val="59"/>
        </w:numPr>
        <w:tabs>
          <w:tab w:val="left" w:pos="567"/>
        </w:tabs>
        <w:spacing w:before="120" w:after="120"/>
        <w:ind w:left="567" w:hanging="567"/>
        <w:jc w:val="both"/>
        <w:rPr>
          <w:color w:val="000000"/>
          <w:sz w:val="24"/>
          <w:szCs w:val="24"/>
          <w:lang w:eastAsia="ru-RU"/>
        </w:rPr>
      </w:pPr>
      <w:r>
        <w:rPr>
          <w:color w:val="000000"/>
          <w:sz w:val="24"/>
          <w:szCs w:val="24"/>
          <w:lang w:eastAsia="ru-RU"/>
        </w:rPr>
        <w:t>развитие инфраструктуры туризма;</w:t>
      </w:r>
    </w:p>
    <w:p w:rsidR="006E25CB" w:rsidRDefault="00E82AC6" w:rsidP="00236105">
      <w:pPr>
        <w:pStyle w:val="3BulletListFooterTextnumberedBullet1UseCaseListParagraphitList11Paragraphedeliste1lp1"/>
        <w:widowControl w:val="0"/>
        <w:numPr>
          <w:ilvl w:val="0"/>
          <w:numId w:val="59"/>
        </w:numPr>
        <w:tabs>
          <w:tab w:val="left" w:pos="567"/>
        </w:tabs>
        <w:spacing w:before="120" w:after="120"/>
        <w:ind w:left="567" w:hanging="567"/>
        <w:jc w:val="both"/>
        <w:rPr>
          <w:color w:val="000000"/>
          <w:sz w:val="24"/>
          <w:szCs w:val="24"/>
          <w:lang w:eastAsia="ru-RU"/>
        </w:rPr>
      </w:pPr>
      <w:r>
        <w:rPr>
          <w:color w:val="000000"/>
          <w:sz w:val="24"/>
          <w:szCs w:val="24"/>
          <w:lang w:eastAsia="ru-RU"/>
        </w:rPr>
        <w:lastRenderedPageBreak/>
        <w:t>развитие сети туристских маршрутов;</w:t>
      </w:r>
    </w:p>
    <w:p w:rsidR="006E25CB" w:rsidRDefault="00E82AC6" w:rsidP="00236105">
      <w:pPr>
        <w:pStyle w:val="3BulletListFooterTextnumberedBullet1UseCaseListParagraphitList11Paragraphedeliste1lp1"/>
        <w:widowControl w:val="0"/>
        <w:numPr>
          <w:ilvl w:val="0"/>
          <w:numId w:val="59"/>
        </w:numPr>
        <w:tabs>
          <w:tab w:val="left" w:pos="567"/>
        </w:tabs>
        <w:spacing w:before="120" w:after="120"/>
        <w:ind w:left="567" w:hanging="567"/>
        <w:jc w:val="both"/>
        <w:rPr>
          <w:color w:val="000000"/>
          <w:sz w:val="24"/>
          <w:szCs w:val="24"/>
          <w:lang w:eastAsia="ru-RU"/>
        </w:rPr>
      </w:pPr>
      <w:r>
        <w:rPr>
          <w:color w:val="000000"/>
          <w:sz w:val="24"/>
          <w:szCs w:val="24"/>
          <w:lang w:eastAsia="ru-RU"/>
        </w:rPr>
        <w:t>стимулирование въездного туристского потока из зарубежных стран.</w:t>
      </w:r>
    </w:p>
    <w:p w:rsidR="006E25CB" w:rsidRDefault="00E82AC6">
      <w:pPr>
        <w:widowControl w:val="0"/>
        <w:tabs>
          <w:tab w:val="left" w:pos="567"/>
        </w:tabs>
        <w:spacing w:before="120" w:after="120" w:line="276" w:lineRule="auto"/>
        <w:ind w:firstLine="709"/>
        <w:jc w:val="both"/>
        <w:rPr>
          <w:color w:val="000000"/>
          <w:sz w:val="24"/>
          <w:szCs w:val="24"/>
        </w:rPr>
      </w:pPr>
      <w:r>
        <w:rPr>
          <w:color w:val="000000"/>
          <w:sz w:val="24"/>
          <w:szCs w:val="24"/>
        </w:rPr>
        <w:t>Учитывая имеющуюся в Муниципальном округе ресурсную базу для развития туризма, перспективными могут быть следующие виды туризма:</w:t>
      </w:r>
    </w:p>
    <w:p w:rsidR="006E25CB" w:rsidRDefault="00E82AC6" w:rsidP="00236105">
      <w:pPr>
        <w:numPr>
          <w:ilvl w:val="0"/>
          <w:numId w:val="20"/>
        </w:numPr>
        <w:tabs>
          <w:tab w:val="left" w:pos="426"/>
        </w:tabs>
        <w:spacing w:after="60" w:line="276" w:lineRule="auto"/>
        <w:ind w:left="426" w:hanging="426"/>
        <w:jc w:val="both"/>
        <w:rPr>
          <w:color w:val="000000"/>
          <w:sz w:val="24"/>
          <w:szCs w:val="24"/>
        </w:rPr>
      </w:pPr>
      <w:proofErr w:type="gramStart"/>
      <w:r>
        <w:rPr>
          <w:i/>
          <w:iCs/>
          <w:color w:val="000000"/>
          <w:sz w:val="24"/>
          <w:szCs w:val="24"/>
        </w:rPr>
        <w:t>сельский</w:t>
      </w:r>
      <w:proofErr w:type="gramEnd"/>
      <w:r>
        <w:rPr>
          <w:i/>
          <w:iCs/>
          <w:color w:val="000000"/>
          <w:sz w:val="24"/>
          <w:szCs w:val="24"/>
        </w:rPr>
        <w:t xml:space="preserve"> </w:t>
      </w:r>
      <w:r>
        <w:rPr>
          <w:color w:val="000000"/>
          <w:sz w:val="24"/>
          <w:szCs w:val="24"/>
        </w:rPr>
        <w:t>– предполагающий использование природных, культурно-исторических, социальных и иных ресурсов сельской местности для создания комплексного туристического продукта;</w:t>
      </w:r>
    </w:p>
    <w:p w:rsidR="006E25CB" w:rsidRDefault="00E82AC6">
      <w:pPr>
        <w:widowControl w:val="0"/>
        <w:tabs>
          <w:tab w:val="left" w:pos="567"/>
        </w:tabs>
        <w:spacing w:before="120" w:after="120" w:line="276" w:lineRule="auto"/>
        <w:ind w:left="426"/>
        <w:jc w:val="both"/>
        <w:rPr>
          <w:color w:val="000000"/>
          <w:sz w:val="24"/>
          <w:szCs w:val="24"/>
        </w:rPr>
      </w:pPr>
      <w:r>
        <w:rPr>
          <w:color w:val="000000"/>
          <w:sz w:val="24"/>
          <w:szCs w:val="24"/>
        </w:rPr>
        <w:t>Развитие сельского туризма на территории Муниципального округа будет способствовать:</w:t>
      </w:r>
    </w:p>
    <w:p w:rsidR="006E25CB" w:rsidRDefault="00E82AC6" w:rsidP="00236105">
      <w:pPr>
        <w:pStyle w:val="3BulletListFooterTextnumberedBullet1UseCaseListParagraphitList11Paragraphedeliste1lp1"/>
        <w:widowControl w:val="0"/>
        <w:numPr>
          <w:ilvl w:val="0"/>
          <w:numId w:val="56"/>
        </w:numPr>
        <w:tabs>
          <w:tab w:val="left" w:pos="567"/>
        </w:tabs>
        <w:spacing w:before="120" w:after="120"/>
        <w:jc w:val="both"/>
        <w:rPr>
          <w:color w:val="000000"/>
          <w:sz w:val="24"/>
          <w:szCs w:val="24"/>
          <w:lang w:eastAsia="ru-RU"/>
        </w:rPr>
      </w:pPr>
      <w:r>
        <w:rPr>
          <w:color w:val="000000"/>
          <w:sz w:val="24"/>
          <w:szCs w:val="24"/>
          <w:lang w:eastAsia="ru-RU"/>
        </w:rPr>
        <w:t>сохранению малых населенных пунктов, сельского быта, занятости населения;</w:t>
      </w:r>
    </w:p>
    <w:p w:rsidR="006E25CB" w:rsidRDefault="00E82AC6" w:rsidP="00236105">
      <w:pPr>
        <w:pStyle w:val="3BulletListFooterTextnumberedBullet1UseCaseListParagraphitList11Paragraphedeliste1lp1"/>
        <w:widowControl w:val="0"/>
        <w:numPr>
          <w:ilvl w:val="0"/>
          <w:numId w:val="56"/>
        </w:numPr>
        <w:tabs>
          <w:tab w:val="left" w:pos="567"/>
        </w:tabs>
        <w:spacing w:before="120" w:after="120"/>
        <w:jc w:val="both"/>
        <w:rPr>
          <w:color w:val="000000"/>
          <w:sz w:val="24"/>
          <w:szCs w:val="24"/>
          <w:lang w:eastAsia="ru-RU"/>
        </w:rPr>
      </w:pPr>
      <w:r>
        <w:rPr>
          <w:color w:val="000000"/>
          <w:sz w:val="24"/>
          <w:szCs w:val="24"/>
          <w:lang w:eastAsia="ru-RU"/>
        </w:rPr>
        <w:t>стимулированию изучения и сохранения народных обычаев и обрядов;</w:t>
      </w:r>
    </w:p>
    <w:p w:rsidR="006E25CB" w:rsidRDefault="00E82AC6" w:rsidP="00236105">
      <w:pPr>
        <w:pStyle w:val="3BulletListFooterTextnumberedBullet1UseCaseListParagraphitList11Paragraphedeliste1lp1"/>
        <w:widowControl w:val="0"/>
        <w:numPr>
          <w:ilvl w:val="0"/>
          <w:numId w:val="56"/>
        </w:numPr>
        <w:tabs>
          <w:tab w:val="left" w:pos="567"/>
        </w:tabs>
        <w:spacing w:before="120" w:after="120"/>
        <w:jc w:val="both"/>
        <w:rPr>
          <w:color w:val="000000"/>
          <w:sz w:val="24"/>
          <w:szCs w:val="24"/>
          <w:lang w:eastAsia="ru-RU"/>
        </w:rPr>
      </w:pPr>
      <w:r>
        <w:rPr>
          <w:color w:val="000000"/>
          <w:sz w:val="24"/>
          <w:szCs w:val="24"/>
          <w:lang w:eastAsia="ru-RU"/>
        </w:rPr>
        <w:t>возрождению и пропаганде традиционных семейных ценностей и образа жизни;</w:t>
      </w:r>
    </w:p>
    <w:p w:rsidR="006E25CB" w:rsidRDefault="00E82AC6" w:rsidP="00236105">
      <w:pPr>
        <w:pStyle w:val="3BulletListFooterTextnumberedBullet1UseCaseListParagraphitList11Paragraphedeliste1lp1"/>
        <w:widowControl w:val="0"/>
        <w:numPr>
          <w:ilvl w:val="0"/>
          <w:numId w:val="56"/>
        </w:numPr>
        <w:tabs>
          <w:tab w:val="left" w:pos="567"/>
        </w:tabs>
        <w:spacing w:before="120" w:after="120"/>
        <w:jc w:val="both"/>
        <w:rPr>
          <w:color w:val="000000"/>
          <w:sz w:val="24"/>
          <w:szCs w:val="24"/>
          <w:lang w:eastAsia="ru-RU"/>
        </w:rPr>
      </w:pPr>
      <w:r>
        <w:rPr>
          <w:color w:val="000000"/>
          <w:sz w:val="24"/>
          <w:szCs w:val="24"/>
          <w:lang w:eastAsia="ru-RU"/>
        </w:rPr>
        <w:t>развитию народных промыслов;</w:t>
      </w:r>
    </w:p>
    <w:p w:rsidR="006E25CB" w:rsidRDefault="00E82AC6" w:rsidP="00236105">
      <w:pPr>
        <w:pStyle w:val="3BulletListFooterTextnumberedBullet1UseCaseListParagraphitList11Paragraphedeliste1lp1"/>
        <w:widowControl w:val="0"/>
        <w:numPr>
          <w:ilvl w:val="0"/>
          <w:numId w:val="56"/>
        </w:numPr>
        <w:tabs>
          <w:tab w:val="left" w:pos="567"/>
        </w:tabs>
        <w:spacing w:before="120" w:after="120"/>
        <w:jc w:val="both"/>
        <w:rPr>
          <w:color w:val="000000"/>
          <w:sz w:val="24"/>
          <w:szCs w:val="24"/>
          <w:lang w:eastAsia="ru-RU"/>
        </w:rPr>
      </w:pPr>
      <w:r>
        <w:rPr>
          <w:color w:val="000000"/>
          <w:sz w:val="24"/>
          <w:szCs w:val="24"/>
          <w:lang w:eastAsia="ru-RU"/>
        </w:rPr>
        <w:t>сохранению культурного и исторического наследия;</w:t>
      </w:r>
    </w:p>
    <w:p w:rsidR="006E25CB" w:rsidRDefault="00E82AC6" w:rsidP="00236105">
      <w:pPr>
        <w:numPr>
          <w:ilvl w:val="0"/>
          <w:numId w:val="20"/>
        </w:numPr>
        <w:tabs>
          <w:tab w:val="left" w:pos="426"/>
        </w:tabs>
        <w:spacing w:after="60" w:line="276" w:lineRule="auto"/>
        <w:ind w:left="426" w:hanging="426"/>
        <w:jc w:val="both"/>
        <w:rPr>
          <w:color w:val="000000"/>
          <w:sz w:val="24"/>
          <w:szCs w:val="24"/>
        </w:rPr>
      </w:pPr>
      <w:r>
        <w:rPr>
          <w:i/>
          <w:iCs/>
          <w:color w:val="000000"/>
          <w:sz w:val="24"/>
          <w:szCs w:val="24"/>
        </w:rPr>
        <w:t>событийный</w:t>
      </w:r>
      <w:r>
        <w:rPr>
          <w:color w:val="000000"/>
          <w:sz w:val="24"/>
          <w:szCs w:val="24"/>
        </w:rPr>
        <w:t xml:space="preserve"> – связанный с привлечением туристических потоков на крупные культурные, спортивные мероприятия, проводимые в Муниципальном округе (национальные праздники, фестивали), с учетом сложившихся традиций, самобытного жизненного уклада, народного фольклора и пр.;</w:t>
      </w:r>
    </w:p>
    <w:p w:rsidR="006E25CB" w:rsidRDefault="00E82AC6" w:rsidP="00236105">
      <w:pPr>
        <w:numPr>
          <w:ilvl w:val="0"/>
          <w:numId w:val="20"/>
        </w:numPr>
        <w:tabs>
          <w:tab w:val="left" w:pos="426"/>
        </w:tabs>
        <w:spacing w:after="60" w:line="276" w:lineRule="auto"/>
        <w:ind w:left="426" w:hanging="426"/>
        <w:jc w:val="both"/>
        <w:rPr>
          <w:color w:val="000000"/>
          <w:sz w:val="24"/>
          <w:szCs w:val="24"/>
        </w:rPr>
      </w:pPr>
      <w:proofErr w:type="gramStart"/>
      <w:r>
        <w:rPr>
          <w:i/>
          <w:iCs/>
          <w:color w:val="000000"/>
          <w:sz w:val="24"/>
          <w:szCs w:val="24"/>
        </w:rPr>
        <w:t>промысловый</w:t>
      </w:r>
      <w:proofErr w:type="gramEnd"/>
      <w:r>
        <w:rPr>
          <w:color w:val="000000"/>
          <w:sz w:val="24"/>
          <w:szCs w:val="24"/>
        </w:rPr>
        <w:t xml:space="preserve"> (охота, рыбная ловля) – организуемый на базе богатого и разнообразного животного и растительного мира;</w:t>
      </w:r>
    </w:p>
    <w:p w:rsidR="006E25CB" w:rsidRDefault="00E82AC6" w:rsidP="00236105">
      <w:pPr>
        <w:pStyle w:val="3BulletListFooterTextnumberedBullet1UseCaseListParagraphitList11Paragraphedeliste1lp1"/>
        <w:widowControl w:val="0"/>
        <w:numPr>
          <w:ilvl w:val="0"/>
          <w:numId w:val="56"/>
        </w:numPr>
        <w:spacing w:before="120" w:after="120"/>
        <w:ind w:left="426" w:hanging="426"/>
        <w:jc w:val="both"/>
        <w:rPr>
          <w:color w:val="000000"/>
          <w:sz w:val="24"/>
          <w:szCs w:val="24"/>
          <w:lang w:eastAsia="ru-RU"/>
        </w:rPr>
      </w:pPr>
      <w:proofErr w:type="gramStart"/>
      <w:r>
        <w:rPr>
          <w:i/>
          <w:iCs/>
          <w:color w:val="000000"/>
          <w:sz w:val="24"/>
          <w:szCs w:val="24"/>
          <w:lang w:eastAsia="ru-RU"/>
        </w:rPr>
        <w:t>экологический</w:t>
      </w:r>
      <w:proofErr w:type="gramEnd"/>
      <w:r>
        <w:rPr>
          <w:i/>
          <w:iCs/>
          <w:color w:val="000000"/>
          <w:sz w:val="24"/>
          <w:szCs w:val="24"/>
          <w:lang w:eastAsia="ru-RU"/>
        </w:rPr>
        <w:t xml:space="preserve"> </w:t>
      </w:r>
      <w:r>
        <w:rPr>
          <w:color w:val="000000"/>
          <w:sz w:val="24"/>
          <w:szCs w:val="24"/>
          <w:lang w:eastAsia="ru-RU"/>
        </w:rPr>
        <w:t>– предусматривающий широкое использование природного ландшафта Муниципального округа, с пребыванием отдыхающих в «исконно чистой природной среде» и посещением заказников и памятников природы;</w:t>
      </w:r>
    </w:p>
    <w:p w:rsidR="006E25CB" w:rsidRDefault="00E82AC6" w:rsidP="00236105">
      <w:pPr>
        <w:pStyle w:val="3BulletListFooterTextnumberedBullet1UseCaseListParagraphitList11Paragraphedeliste1lp1"/>
        <w:widowControl w:val="0"/>
        <w:numPr>
          <w:ilvl w:val="0"/>
          <w:numId w:val="56"/>
        </w:numPr>
        <w:spacing w:before="120" w:after="120"/>
        <w:ind w:left="426" w:hanging="426"/>
        <w:jc w:val="both"/>
        <w:rPr>
          <w:color w:val="000000"/>
          <w:sz w:val="24"/>
          <w:szCs w:val="24"/>
          <w:lang w:eastAsia="ru-RU"/>
        </w:rPr>
      </w:pPr>
      <w:proofErr w:type="gramStart"/>
      <w:r>
        <w:rPr>
          <w:i/>
          <w:iCs/>
          <w:color w:val="000000"/>
          <w:sz w:val="24"/>
          <w:szCs w:val="24"/>
          <w:lang w:eastAsia="ru-RU"/>
        </w:rPr>
        <w:t>культурно-познавательный</w:t>
      </w:r>
      <w:r>
        <w:rPr>
          <w:color w:val="000000"/>
          <w:sz w:val="24"/>
          <w:szCs w:val="24"/>
          <w:lang w:eastAsia="ru-RU"/>
        </w:rPr>
        <w:t xml:space="preserve"> – организуемый на базе имеющихся объектов культуры и искусства, вовлекающий в туристический оборот музейную и культурную сеть Муниципального округа;</w:t>
      </w:r>
      <w:proofErr w:type="gramEnd"/>
    </w:p>
    <w:p w:rsidR="006E25CB" w:rsidRDefault="00E82AC6" w:rsidP="00236105">
      <w:pPr>
        <w:pStyle w:val="3BulletListFooterTextnumberedBullet1UseCaseListParagraphitList11Paragraphedeliste1lp1"/>
        <w:widowControl w:val="0"/>
        <w:numPr>
          <w:ilvl w:val="0"/>
          <w:numId w:val="56"/>
        </w:numPr>
        <w:spacing w:before="120" w:after="120"/>
        <w:ind w:left="426" w:hanging="426"/>
        <w:jc w:val="both"/>
        <w:rPr>
          <w:color w:val="000000"/>
          <w:sz w:val="24"/>
          <w:szCs w:val="24"/>
          <w:lang w:eastAsia="ru-RU"/>
        </w:rPr>
      </w:pPr>
      <w:r>
        <w:rPr>
          <w:i/>
          <w:iCs/>
          <w:color w:val="000000"/>
          <w:sz w:val="24"/>
          <w:szCs w:val="24"/>
          <w:lang w:eastAsia="ru-RU"/>
        </w:rPr>
        <w:t xml:space="preserve">паломнический </w:t>
      </w:r>
      <w:r>
        <w:rPr>
          <w:color w:val="000000"/>
          <w:sz w:val="24"/>
          <w:szCs w:val="24"/>
          <w:lang w:eastAsia="ru-RU"/>
        </w:rPr>
        <w:t>– предполагающий посещение мест, имеющих религиозное или духовное значение (храм, мечеть, святилище или святое место, которое ассоциируется с определенной религией или верой);</w:t>
      </w:r>
    </w:p>
    <w:p w:rsidR="006E25CB" w:rsidRDefault="00E82AC6" w:rsidP="00236105">
      <w:pPr>
        <w:pStyle w:val="3BulletListFooterTextnumberedBullet1UseCaseListParagraphitList11Paragraphedeliste1lp1"/>
        <w:widowControl w:val="0"/>
        <w:numPr>
          <w:ilvl w:val="0"/>
          <w:numId w:val="56"/>
        </w:numPr>
        <w:spacing w:before="120" w:after="120"/>
        <w:ind w:left="426" w:hanging="426"/>
        <w:jc w:val="both"/>
        <w:rPr>
          <w:color w:val="000000"/>
          <w:sz w:val="24"/>
          <w:szCs w:val="24"/>
          <w:lang w:eastAsia="ru-RU"/>
        </w:rPr>
      </w:pPr>
      <w:r>
        <w:rPr>
          <w:i/>
          <w:iCs/>
          <w:color w:val="000000"/>
          <w:sz w:val="24"/>
          <w:szCs w:val="24"/>
          <w:lang w:eastAsia="ru-RU"/>
        </w:rPr>
        <w:t xml:space="preserve">рекреационный туризм </w:t>
      </w:r>
      <w:r>
        <w:rPr>
          <w:color w:val="000000"/>
          <w:sz w:val="24"/>
          <w:szCs w:val="24"/>
          <w:lang w:eastAsia="ru-RU"/>
        </w:rPr>
        <w:t>– рассматриваемый, как вид восстановительного отдыха, как для местного населения, так и пребывающего извне.</w:t>
      </w:r>
    </w:p>
    <w:p w:rsidR="006E25CB" w:rsidRDefault="00E82AC6">
      <w:pPr>
        <w:widowControl w:val="0"/>
        <w:tabs>
          <w:tab w:val="left" w:pos="567"/>
        </w:tabs>
        <w:spacing w:before="120" w:after="120" w:line="276" w:lineRule="auto"/>
        <w:ind w:firstLine="709"/>
        <w:jc w:val="both"/>
        <w:rPr>
          <w:color w:val="000000"/>
          <w:sz w:val="24"/>
          <w:szCs w:val="24"/>
        </w:rPr>
      </w:pPr>
      <w:r>
        <w:rPr>
          <w:color w:val="000000"/>
          <w:sz w:val="24"/>
          <w:szCs w:val="24"/>
        </w:rPr>
        <w:t>К основным мероприятиям по развитию туризма и рекреации на территории Ибресинского муниципального округа относится формирование полноценных туристско-рекреационных зон, включающих территории объектов туристской инфраструктуры:</w:t>
      </w:r>
    </w:p>
    <w:p w:rsidR="006E25CB" w:rsidRDefault="00E82AC6" w:rsidP="00236105">
      <w:pPr>
        <w:pStyle w:val="3BulletListFooterTextnumberedBullet1UseCaseListParagraphitList11Paragraphedeliste1lp1"/>
        <w:numPr>
          <w:ilvl w:val="0"/>
          <w:numId w:val="57"/>
        </w:numPr>
        <w:tabs>
          <w:tab w:val="left" w:pos="851"/>
        </w:tabs>
        <w:spacing w:after="60"/>
        <w:ind w:left="284" w:hanging="284"/>
        <w:jc w:val="both"/>
        <w:rPr>
          <w:b/>
          <w:bCs/>
          <w:color w:val="000000"/>
          <w:sz w:val="24"/>
          <w:szCs w:val="24"/>
          <w:lang w:eastAsia="ru-RU"/>
        </w:rPr>
      </w:pPr>
      <w:r>
        <w:rPr>
          <w:b/>
          <w:bCs/>
          <w:color w:val="000000"/>
          <w:sz w:val="24"/>
          <w:szCs w:val="24"/>
          <w:lang w:eastAsia="ru-RU"/>
        </w:rPr>
        <w:t>Сельский туризм:</w:t>
      </w:r>
    </w:p>
    <w:p w:rsidR="006E25CB" w:rsidRDefault="00E82AC6">
      <w:pPr>
        <w:pStyle w:val="3BulletListFooterTextnumberedBullet1UseCaseListParagraphitList11Paragraphedeliste1lp1"/>
        <w:tabs>
          <w:tab w:val="left" w:pos="851"/>
        </w:tabs>
        <w:spacing w:after="60"/>
        <w:ind w:left="284" w:firstLine="567"/>
        <w:jc w:val="both"/>
        <w:rPr>
          <w:color w:val="000000"/>
          <w:sz w:val="24"/>
          <w:szCs w:val="24"/>
          <w:lang w:eastAsia="ru-RU"/>
        </w:rPr>
      </w:pPr>
      <w:r>
        <w:rPr>
          <w:color w:val="000000"/>
          <w:sz w:val="24"/>
          <w:szCs w:val="24"/>
          <w:lang w:eastAsia="ru-RU"/>
        </w:rPr>
        <w:t>Зоной для организации данного вида туризма и привлечения туристов является, прежде всего, «Глухариная роща».</w:t>
      </w:r>
    </w:p>
    <w:p w:rsidR="006E25CB" w:rsidRDefault="00E82AC6">
      <w:pPr>
        <w:pStyle w:val="3BulletListFooterTextnumberedBullet1UseCaseListParagraphitList11Paragraphedeliste1lp1"/>
        <w:tabs>
          <w:tab w:val="left" w:pos="851"/>
        </w:tabs>
        <w:spacing w:after="60"/>
        <w:ind w:left="284" w:firstLine="567"/>
        <w:jc w:val="both"/>
        <w:rPr>
          <w:color w:val="000000"/>
          <w:sz w:val="24"/>
          <w:szCs w:val="24"/>
          <w:lang w:eastAsia="ru-RU"/>
        </w:rPr>
      </w:pPr>
      <w:r>
        <w:rPr>
          <w:color w:val="000000"/>
          <w:sz w:val="24"/>
          <w:szCs w:val="24"/>
          <w:lang w:eastAsia="ru-RU"/>
        </w:rPr>
        <w:t xml:space="preserve">Кроме того, по населенным пунктам Муниципального округа ведется работа по внедрению сельского туризма (жилые дома высокой культуры быта сдаются на прокат </w:t>
      </w:r>
      <w:r>
        <w:rPr>
          <w:color w:val="000000"/>
          <w:sz w:val="24"/>
          <w:szCs w:val="24"/>
          <w:lang w:eastAsia="ru-RU"/>
        </w:rPr>
        <w:lastRenderedPageBreak/>
        <w:t>со всеми бытовыми условиями, при этом представляется развлекательная и познавательная часть программы).</w:t>
      </w:r>
    </w:p>
    <w:p w:rsidR="006E25CB" w:rsidRDefault="00E82AC6" w:rsidP="00236105">
      <w:pPr>
        <w:pStyle w:val="3BulletListFooterTextnumberedBullet1UseCaseListParagraphitList11Paragraphedeliste1lp1"/>
        <w:numPr>
          <w:ilvl w:val="0"/>
          <w:numId w:val="57"/>
        </w:numPr>
        <w:tabs>
          <w:tab w:val="left" w:pos="851"/>
        </w:tabs>
        <w:spacing w:after="60"/>
        <w:ind w:left="284" w:hanging="284"/>
        <w:jc w:val="both"/>
        <w:rPr>
          <w:b/>
          <w:bCs/>
          <w:color w:val="000000"/>
          <w:sz w:val="24"/>
          <w:szCs w:val="24"/>
          <w:lang w:eastAsia="ru-RU"/>
        </w:rPr>
      </w:pPr>
      <w:r>
        <w:rPr>
          <w:b/>
          <w:bCs/>
          <w:color w:val="000000"/>
          <w:sz w:val="24"/>
          <w:szCs w:val="24"/>
          <w:lang w:eastAsia="ru-RU"/>
        </w:rPr>
        <w:t>Событийный туризм:</w:t>
      </w:r>
    </w:p>
    <w:p w:rsidR="006E25CB" w:rsidRDefault="00E82AC6">
      <w:pPr>
        <w:spacing w:after="60" w:line="276" w:lineRule="auto"/>
        <w:ind w:firstLine="709"/>
        <w:jc w:val="both"/>
        <w:rPr>
          <w:color w:val="000000"/>
          <w:sz w:val="24"/>
          <w:szCs w:val="24"/>
        </w:rPr>
      </w:pPr>
      <w:r>
        <w:rPr>
          <w:color w:val="000000"/>
          <w:sz w:val="24"/>
          <w:szCs w:val="24"/>
        </w:rPr>
        <w:t xml:space="preserve">Зона событийного туризма, связанного с этническими особенностями территории (проживание чувашей, татар, мордвы, русских, участие их в местных мероприятиях, проводимых с учетом сложившихся традиций, самобытного жизненного уклада), предусматривается со строительством туристических гостиниц, мини-отелей в пгт. </w:t>
      </w:r>
      <w:proofErr w:type="gramStart"/>
      <w:r>
        <w:rPr>
          <w:color w:val="000000"/>
          <w:sz w:val="24"/>
          <w:szCs w:val="24"/>
        </w:rPr>
        <w:t>Ибреси, с. Малые Кармалы, пос. Липовка, с. Новое Чурашево, пгт.</w:t>
      </w:r>
      <w:proofErr w:type="gramEnd"/>
      <w:r>
        <w:rPr>
          <w:color w:val="000000"/>
          <w:sz w:val="24"/>
          <w:szCs w:val="24"/>
        </w:rPr>
        <w:t xml:space="preserve"> Буинск, с. Хормалы, с. Климово.</w:t>
      </w:r>
    </w:p>
    <w:p w:rsidR="006E25CB" w:rsidRDefault="00E82AC6" w:rsidP="00236105">
      <w:pPr>
        <w:pStyle w:val="3BulletListFooterTextnumberedBullet1UseCaseListParagraphitList11Paragraphedeliste1lp1"/>
        <w:numPr>
          <w:ilvl w:val="0"/>
          <w:numId w:val="57"/>
        </w:numPr>
        <w:tabs>
          <w:tab w:val="left" w:pos="851"/>
        </w:tabs>
        <w:spacing w:after="60"/>
        <w:ind w:left="284" w:hanging="284"/>
        <w:jc w:val="both"/>
        <w:rPr>
          <w:b/>
          <w:bCs/>
          <w:color w:val="000000"/>
          <w:sz w:val="24"/>
          <w:szCs w:val="24"/>
          <w:lang w:eastAsia="ru-RU"/>
        </w:rPr>
      </w:pPr>
      <w:r>
        <w:rPr>
          <w:b/>
          <w:bCs/>
          <w:color w:val="000000"/>
          <w:sz w:val="24"/>
          <w:szCs w:val="24"/>
          <w:lang w:eastAsia="ru-RU"/>
        </w:rPr>
        <w:t>Промысловый туризм</w:t>
      </w:r>
    </w:p>
    <w:p w:rsidR="006E25CB" w:rsidRDefault="00E82AC6">
      <w:pPr>
        <w:pStyle w:val="3BulletListFooterTextnumberedBullet1UseCaseListParagraphitList11Paragraphedeliste1lp1"/>
        <w:tabs>
          <w:tab w:val="left" w:pos="709"/>
        </w:tabs>
        <w:spacing w:after="120"/>
        <w:ind w:left="0" w:firstLine="709"/>
        <w:jc w:val="both"/>
        <w:rPr>
          <w:color w:val="000000"/>
          <w:sz w:val="24"/>
          <w:szCs w:val="24"/>
          <w:lang w:eastAsia="ru-RU"/>
        </w:rPr>
      </w:pPr>
      <w:r>
        <w:rPr>
          <w:color w:val="000000"/>
          <w:sz w:val="24"/>
          <w:szCs w:val="24"/>
          <w:lang w:eastAsia="ru-RU"/>
        </w:rPr>
        <w:t xml:space="preserve">Зона для развития промыслового туризма организуется на базе имеющихся охотничьих угодий в </w:t>
      </w:r>
      <w:proofErr w:type="spellStart"/>
      <w:r>
        <w:rPr>
          <w:color w:val="000000"/>
          <w:sz w:val="24"/>
          <w:szCs w:val="24"/>
          <w:lang w:eastAsia="ru-RU"/>
        </w:rPr>
        <w:t>Ибресинских</w:t>
      </w:r>
      <w:proofErr w:type="spellEnd"/>
      <w:r>
        <w:rPr>
          <w:color w:val="000000"/>
          <w:sz w:val="24"/>
          <w:szCs w:val="24"/>
          <w:lang w:eastAsia="ru-RU"/>
        </w:rPr>
        <w:t xml:space="preserve"> лесах и на водных объектах Муниципального округа: плотина на реке </w:t>
      </w:r>
      <w:proofErr w:type="spellStart"/>
      <w:r>
        <w:rPr>
          <w:color w:val="000000"/>
          <w:sz w:val="24"/>
          <w:szCs w:val="24"/>
          <w:lang w:eastAsia="ru-RU"/>
        </w:rPr>
        <w:t>Юпал</w:t>
      </w:r>
      <w:proofErr w:type="spellEnd"/>
      <w:r>
        <w:rPr>
          <w:color w:val="000000"/>
          <w:sz w:val="24"/>
          <w:szCs w:val="24"/>
          <w:lang w:eastAsia="ru-RU"/>
        </w:rPr>
        <w:t xml:space="preserve"> и плотины – «Рассвет», «Охотничий пруд» - места для рыбаков, как для зимней ловли, так и промыслового летнего улова.</w:t>
      </w:r>
    </w:p>
    <w:p w:rsidR="006E25CB" w:rsidRDefault="00E82AC6" w:rsidP="00236105">
      <w:pPr>
        <w:pStyle w:val="3BulletListFooterTextnumberedBullet1UseCaseListParagraphitList11Paragraphedeliste1lp1"/>
        <w:numPr>
          <w:ilvl w:val="0"/>
          <w:numId w:val="57"/>
        </w:numPr>
        <w:tabs>
          <w:tab w:val="left" w:pos="851"/>
        </w:tabs>
        <w:spacing w:before="120" w:after="60"/>
        <w:ind w:left="284" w:hanging="284"/>
        <w:jc w:val="both"/>
        <w:rPr>
          <w:b/>
          <w:bCs/>
          <w:color w:val="000000"/>
          <w:sz w:val="24"/>
          <w:szCs w:val="24"/>
          <w:lang w:eastAsia="ru-RU"/>
        </w:rPr>
      </w:pPr>
      <w:r>
        <w:rPr>
          <w:b/>
          <w:bCs/>
          <w:color w:val="000000"/>
          <w:sz w:val="24"/>
          <w:szCs w:val="24"/>
          <w:lang w:eastAsia="ru-RU"/>
        </w:rPr>
        <w:t>Экологический туризм</w:t>
      </w:r>
    </w:p>
    <w:p w:rsidR="006E25CB" w:rsidRDefault="00E82AC6">
      <w:pPr>
        <w:tabs>
          <w:tab w:val="left" w:pos="567"/>
        </w:tabs>
        <w:spacing w:after="60" w:line="276" w:lineRule="auto"/>
        <w:ind w:firstLine="709"/>
        <w:jc w:val="both"/>
        <w:rPr>
          <w:color w:val="000000"/>
          <w:sz w:val="24"/>
          <w:szCs w:val="24"/>
        </w:rPr>
      </w:pPr>
      <w:r>
        <w:rPr>
          <w:color w:val="000000"/>
          <w:sz w:val="24"/>
          <w:szCs w:val="24"/>
        </w:rPr>
        <w:t>Зона развития экологического туризма охватывает имеющиеся территории объектов ООПТ, «Змеиного озера», объекта экотуризма «Глухариная роща» и предусматривает возможность сбора и заготовки грибов, ягод, лекарственных трав, посещение экспозиций бортничества в Ибресинском этнографическом музее под открытым небом, дегустацию национальной чувашской кухни и пр.</w:t>
      </w:r>
    </w:p>
    <w:p w:rsidR="006E25CB" w:rsidRDefault="00E82AC6" w:rsidP="00236105">
      <w:pPr>
        <w:pStyle w:val="3BulletListFooterTextnumberedBullet1UseCaseListParagraphitList11Paragraphedeliste1lp1"/>
        <w:numPr>
          <w:ilvl w:val="0"/>
          <w:numId w:val="57"/>
        </w:numPr>
        <w:tabs>
          <w:tab w:val="left" w:pos="851"/>
        </w:tabs>
        <w:spacing w:before="120" w:after="60"/>
        <w:ind w:left="284" w:hanging="284"/>
        <w:jc w:val="both"/>
        <w:rPr>
          <w:b/>
          <w:bCs/>
          <w:color w:val="000000"/>
          <w:sz w:val="24"/>
          <w:szCs w:val="24"/>
          <w:lang w:eastAsia="ru-RU"/>
        </w:rPr>
      </w:pPr>
      <w:r>
        <w:rPr>
          <w:b/>
          <w:bCs/>
          <w:color w:val="000000"/>
          <w:sz w:val="24"/>
          <w:szCs w:val="24"/>
          <w:lang w:eastAsia="ru-RU"/>
        </w:rPr>
        <w:t>Паломнический туризм</w:t>
      </w:r>
    </w:p>
    <w:p w:rsidR="006E25CB" w:rsidRDefault="00E82AC6">
      <w:pPr>
        <w:tabs>
          <w:tab w:val="left" w:pos="567"/>
        </w:tabs>
        <w:spacing w:after="60" w:line="276" w:lineRule="auto"/>
        <w:ind w:firstLine="709"/>
        <w:jc w:val="both"/>
        <w:rPr>
          <w:color w:val="000000"/>
          <w:sz w:val="24"/>
          <w:szCs w:val="24"/>
        </w:rPr>
      </w:pPr>
      <w:r>
        <w:rPr>
          <w:color w:val="000000"/>
          <w:sz w:val="24"/>
          <w:szCs w:val="24"/>
        </w:rPr>
        <w:t xml:space="preserve">Зона развития паломнического туризма включает посещение </w:t>
      </w:r>
      <w:proofErr w:type="spellStart"/>
      <w:r>
        <w:rPr>
          <w:color w:val="000000"/>
          <w:sz w:val="24"/>
          <w:szCs w:val="24"/>
        </w:rPr>
        <w:t>Ибресинской</w:t>
      </w:r>
      <w:proofErr w:type="spellEnd"/>
      <w:r>
        <w:rPr>
          <w:color w:val="000000"/>
          <w:sz w:val="24"/>
          <w:szCs w:val="24"/>
        </w:rPr>
        <w:t xml:space="preserve"> церкви Святого Николая, </w:t>
      </w:r>
      <w:proofErr w:type="spellStart"/>
      <w:r>
        <w:rPr>
          <w:color w:val="000000"/>
          <w:sz w:val="24"/>
          <w:szCs w:val="24"/>
        </w:rPr>
        <w:t>Хормалинской</w:t>
      </w:r>
      <w:proofErr w:type="spellEnd"/>
      <w:r>
        <w:rPr>
          <w:color w:val="000000"/>
          <w:sz w:val="24"/>
          <w:szCs w:val="24"/>
        </w:rPr>
        <w:t xml:space="preserve"> церкви Казанской иконы Божией Матери, </w:t>
      </w:r>
      <w:proofErr w:type="spellStart"/>
      <w:r>
        <w:rPr>
          <w:color w:val="000000"/>
          <w:sz w:val="24"/>
          <w:szCs w:val="24"/>
        </w:rPr>
        <w:t>Малокармалинской</w:t>
      </w:r>
      <w:proofErr w:type="spellEnd"/>
      <w:r>
        <w:rPr>
          <w:color w:val="000000"/>
          <w:sz w:val="24"/>
          <w:szCs w:val="24"/>
        </w:rPr>
        <w:t xml:space="preserve"> церкви Святой Троицкой, </w:t>
      </w:r>
      <w:proofErr w:type="spellStart"/>
      <w:r>
        <w:rPr>
          <w:color w:val="000000"/>
          <w:sz w:val="24"/>
          <w:szCs w:val="24"/>
        </w:rPr>
        <w:t>Климовской</w:t>
      </w:r>
      <w:proofErr w:type="spellEnd"/>
      <w:r>
        <w:rPr>
          <w:color w:val="000000"/>
          <w:sz w:val="24"/>
          <w:szCs w:val="24"/>
        </w:rPr>
        <w:t xml:space="preserve"> церкви Покрова Пресвятой Богородицы и </w:t>
      </w:r>
      <w:proofErr w:type="spellStart"/>
      <w:r>
        <w:rPr>
          <w:color w:val="000000"/>
          <w:sz w:val="24"/>
          <w:szCs w:val="24"/>
        </w:rPr>
        <w:t>Буинской</w:t>
      </w:r>
      <w:proofErr w:type="spellEnd"/>
      <w:r>
        <w:rPr>
          <w:color w:val="000000"/>
          <w:sz w:val="24"/>
          <w:szCs w:val="24"/>
        </w:rPr>
        <w:t xml:space="preserve"> мечети.</w:t>
      </w:r>
    </w:p>
    <w:p w:rsidR="006E25CB" w:rsidRDefault="00E82AC6" w:rsidP="00236105">
      <w:pPr>
        <w:pStyle w:val="3BulletListFooterTextnumberedBullet1UseCaseListParagraphitList11Paragraphedeliste1lp1"/>
        <w:numPr>
          <w:ilvl w:val="0"/>
          <w:numId w:val="57"/>
        </w:numPr>
        <w:tabs>
          <w:tab w:val="left" w:pos="851"/>
        </w:tabs>
        <w:spacing w:before="120" w:after="60"/>
        <w:ind w:left="284" w:hanging="284"/>
        <w:jc w:val="both"/>
        <w:rPr>
          <w:b/>
          <w:bCs/>
          <w:color w:val="000000"/>
          <w:sz w:val="24"/>
          <w:szCs w:val="24"/>
          <w:lang w:eastAsia="ru-RU"/>
        </w:rPr>
      </w:pPr>
      <w:r>
        <w:rPr>
          <w:b/>
          <w:bCs/>
          <w:color w:val="000000"/>
          <w:sz w:val="24"/>
          <w:szCs w:val="24"/>
          <w:lang w:eastAsia="ru-RU"/>
        </w:rPr>
        <w:t>Культурно-познавательный туризм</w:t>
      </w:r>
    </w:p>
    <w:p w:rsidR="006E25CB" w:rsidRDefault="00E82AC6">
      <w:pPr>
        <w:tabs>
          <w:tab w:val="left" w:pos="709"/>
        </w:tabs>
        <w:spacing w:after="60" w:line="276" w:lineRule="auto"/>
        <w:ind w:firstLine="709"/>
        <w:jc w:val="both"/>
        <w:rPr>
          <w:color w:val="000000"/>
          <w:sz w:val="24"/>
          <w:szCs w:val="24"/>
        </w:rPr>
      </w:pPr>
      <w:r>
        <w:rPr>
          <w:color w:val="000000"/>
          <w:sz w:val="24"/>
          <w:szCs w:val="24"/>
        </w:rPr>
        <w:t>Зоны культурно-познавательного туризма организуются на базе имеющихся объектов культуры и искусства.</w:t>
      </w:r>
    </w:p>
    <w:p w:rsidR="006E25CB" w:rsidRDefault="00E82AC6" w:rsidP="00236105">
      <w:pPr>
        <w:pStyle w:val="3BulletListFooterTextnumberedBullet1UseCaseListParagraphitList11Paragraphedeliste1lp1"/>
        <w:numPr>
          <w:ilvl w:val="0"/>
          <w:numId w:val="57"/>
        </w:numPr>
        <w:tabs>
          <w:tab w:val="left" w:pos="851"/>
        </w:tabs>
        <w:spacing w:before="120" w:after="60"/>
        <w:ind w:left="284" w:hanging="284"/>
        <w:jc w:val="both"/>
        <w:rPr>
          <w:b/>
          <w:bCs/>
          <w:color w:val="000000"/>
          <w:sz w:val="24"/>
          <w:szCs w:val="24"/>
          <w:lang w:eastAsia="ru-RU"/>
        </w:rPr>
      </w:pPr>
      <w:r>
        <w:rPr>
          <w:b/>
          <w:bCs/>
          <w:color w:val="000000"/>
          <w:sz w:val="24"/>
          <w:szCs w:val="24"/>
          <w:lang w:eastAsia="ru-RU"/>
        </w:rPr>
        <w:t>Рекреационный туризм</w:t>
      </w:r>
    </w:p>
    <w:p w:rsidR="006E25CB" w:rsidRDefault="00E82AC6">
      <w:pPr>
        <w:tabs>
          <w:tab w:val="left" w:pos="851"/>
        </w:tabs>
        <w:spacing w:after="60" w:line="276" w:lineRule="auto"/>
        <w:ind w:firstLine="709"/>
        <w:jc w:val="both"/>
        <w:rPr>
          <w:color w:val="000000"/>
          <w:sz w:val="24"/>
          <w:szCs w:val="24"/>
        </w:rPr>
      </w:pPr>
      <w:r>
        <w:rPr>
          <w:color w:val="000000"/>
          <w:sz w:val="24"/>
          <w:szCs w:val="24"/>
        </w:rPr>
        <w:t>Зоны рекреации, как для местного населения, так и для внешнего потока отдыхающих предусматривают:</w:t>
      </w:r>
    </w:p>
    <w:p w:rsidR="006E25CB" w:rsidRDefault="00E82AC6" w:rsidP="00236105">
      <w:pPr>
        <w:pStyle w:val="3BulletListFooterTextnumberedBullet1UseCaseListParagraphitList11Paragraphedeliste1lp1"/>
        <w:numPr>
          <w:ilvl w:val="0"/>
          <w:numId w:val="58"/>
        </w:numPr>
        <w:tabs>
          <w:tab w:val="left" w:pos="851"/>
        </w:tabs>
        <w:spacing w:after="60"/>
        <w:ind w:left="0" w:firstLine="709"/>
        <w:jc w:val="both"/>
        <w:rPr>
          <w:color w:val="000000"/>
          <w:sz w:val="24"/>
          <w:szCs w:val="24"/>
          <w:lang w:eastAsia="ru-RU"/>
        </w:rPr>
      </w:pPr>
      <w:r>
        <w:rPr>
          <w:color w:val="000000"/>
          <w:sz w:val="24"/>
          <w:szCs w:val="24"/>
          <w:lang w:eastAsia="ru-RU"/>
        </w:rPr>
        <w:t xml:space="preserve"> организацию зон отдыха с оборудованными пляжами на берегу озера в районе д. Сосновка и на берегу р. </w:t>
      </w:r>
      <w:proofErr w:type="spellStart"/>
      <w:r>
        <w:rPr>
          <w:color w:val="000000"/>
          <w:sz w:val="24"/>
          <w:szCs w:val="24"/>
          <w:lang w:eastAsia="ru-RU"/>
        </w:rPr>
        <w:t>Черноречка</w:t>
      </w:r>
      <w:proofErr w:type="spellEnd"/>
      <w:r>
        <w:rPr>
          <w:color w:val="000000"/>
          <w:sz w:val="24"/>
          <w:szCs w:val="24"/>
          <w:lang w:eastAsia="ru-RU"/>
        </w:rPr>
        <w:t xml:space="preserve"> в районе пгт Ибреси;</w:t>
      </w:r>
    </w:p>
    <w:p w:rsidR="006E25CB" w:rsidRDefault="00E82AC6" w:rsidP="00236105">
      <w:pPr>
        <w:pStyle w:val="3BulletListFooterTextnumberedBullet1UseCaseListParagraphitList11Paragraphedeliste1lp1"/>
        <w:numPr>
          <w:ilvl w:val="0"/>
          <w:numId w:val="58"/>
        </w:numPr>
        <w:tabs>
          <w:tab w:val="left" w:pos="851"/>
        </w:tabs>
        <w:spacing w:after="60"/>
        <w:ind w:left="0" w:firstLine="709"/>
        <w:jc w:val="both"/>
        <w:rPr>
          <w:color w:val="000000"/>
          <w:sz w:val="24"/>
          <w:szCs w:val="24"/>
          <w:lang w:eastAsia="ru-RU"/>
        </w:rPr>
      </w:pPr>
      <w:r>
        <w:rPr>
          <w:color w:val="000000"/>
          <w:sz w:val="24"/>
          <w:szCs w:val="24"/>
          <w:lang w:eastAsia="ru-RU"/>
        </w:rPr>
        <w:t> создание рекреационной зоны со строительством туристических баз, гостиничных комплексов в зоне отдыха в районе д. Сосновка;</w:t>
      </w:r>
    </w:p>
    <w:p w:rsidR="006E25CB" w:rsidRDefault="00E82AC6" w:rsidP="00236105">
      <w:pPr>
        <w:pStyle w:val="3BulletListFooterTextnumberedBullet1UseCaseListParagraphitList11Paragraphedeliste1lp1"/>
        <w:numPr>
          <w:ilvl w:val="0"/>
          <w:numId w:val="58"/>
        </w:numPr>
        <w:tabs>
          <w:tab w:val="left" w:pos="851"/>
        </w:tabs>
        <w:spacing w:after="60"/>
        <w:ind w:left="0" w:firstLine="709"/>
        <w:jc w:val="both"/>
        <w:rPr>
          <w:color w:val="000000"/>
          <w:sz w:val="24"/>
          <w:szCs w:val="24"/>
          <w:lang w:eastAsia="ru-RU"/>
        </w:rPr>
      </w:pPr>
      <w:r>
        <w:rPr>
          <w:color w:val="000000"/>
          <w:sz w:val="24"/>
          <w:szCs w:val="24"/>
          <w:lang w:eastAsia="ru-RU"/>
        </w:rPr>
        <w:t> возведение кемпингов, размещение баз отдыха в районе озера Змеиное.</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Предлагаемые проектом новые зоны, благоприятные для различных видов туризма и рекреации, позволяют расширить использование существующего рекреационного потенциала территории Муниципального округа.</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 xml:space="preserve">Успешное развитие туристической отрасли окажет стимулирующее воздействие на развитие таких сфер экономики, как услуги по размещению туристов, транспорт, связь и </w:t>
      </w:r>
      <w:r>
        <w:rPr>
          <w:color w:val="000000"/>
          <w:sz w:val="24"/>
          <w:szCs w:val="24"/>
        </w:rPr>
        <w:lastRenderedPageBreak/>
        <w:t>пр., даст импульс социально-экономического развития Муниципального округа.</w:t>
      </w:r>
    </w:p>
    <w:p w:rsidR="006E25CB" w:rsidRDefault="006E25CB">
      <w:pPr>
        <w:widowControl w:val="0"/>
        <w:tabs>
          <w:tab w:val="left" w:pos="851"/>
        </w:tabs>
        <w:spacing w:before="120" w:after="120" w:line="276" w:lineRule="auto"/>
        <w:ind w:firstLine="709"/>
        <w:jc w:val="both"/>
        <w:rPr>
          <w:color w:val="000000"/>
          <w:sz w:val="24"/>
          <w:szCs w:val="24"/>
        </w:rPr>
      </w:pP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В целом, развитие туризма будет способствовать росту интереса к Муниципальному округу, в том числе и со стороны инвесторов, и повышению социального потенциала жителей Муниципального округа.</w:t>
      </w:r>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145" w:name="_Toc226015533"/>
      <w:bookmarkStart w:id="146" w:name="_Toc141977479"/>
      <w:proofErr w:type="spellStart"/>
      <w:r>
        <w:rPr>
          <w:rFonts w:ascii="Times New Roman" w:hAnsi="Times New Roman"/>
          <w:color w:val="000000"/>
        </w:rPr>
        <w:t>Прогноз</w:t>
      </w:r>
      <w:proofErr w:type="spellEnd"/>
      <w:r>
        <w:rPr>
          <w:rFonts w:ascii="Times New Roman" w:hAnsi="Times New Roman"/>
          <w:color w:val="000000"/>
        </w:rPr>
        <w:t xml:space="preserve"> </w:t>
      </w:r>
      <w:proofErr w:type="spellStart"/>
      <w:r>
        <w:rPr>
          <w:rFonts w:ascii="Times New Roman" w:hAnsi="Times New Roman"/>
          <w:color w:val="000000"/>
        </w:rPr>
        <w:t>численности</w:t>
      </w:r>
      <w:proofErr w:type="spellEnd"/>
      <w:r>
        <w:rPr>
          <w:rFonts w:ascii="Times New Roman" w:hAnsi="Times New Roman"/>
          <w:color w:val="000000"/>
        </w:rPr>
        <w:t xml:space="preserve"> </w:t>
      </w:r>
      <w:proofErr w:type="spellStart"/>
      <w:r>
        <w:rPr>
          <w:rFonts w:ascii="Times New Roman" w:hAnsi="Times New Roman"/>
          <w:color w:val="000000"/>
        </w:rPr>
        <w:t>населения</w:t>
      </w:r>
      <w:bookmarkEnd w:id="142"/>
      <w:bookmarkEnd w:id="143"/>
      <w:bookmarkEnd w:id="145"/>
      <w:proofErr w:type="spellEnd"/>
    </w:p>
    <w:p w:rsidR="006E25CB" w:rsidRDefault="00E82AC6">
      <w:pPr>
        <w:spacing w:before="120" w:after="120" w:line="276" w:lineRule="auto"/>
        <w:ind w:firstLine="709"/>
        <w:jc w:val="both"/>
        <w:rPr>
          <w:color w:val="000000"/>
          <w:sz w:val="24"/>
          <w:szCs w:val="24"/>
        </w:rPr>
      </w:pPr>
      <w:r>
        <w:rPr>
          <w:color w:val="000000"/>
          <w:sz w:val="24"/>
          <w:szCs w:val="24"/>
        </w:rPr>
        <w:t>Демографический прогноз – важнейшая составляющая градостроительного проектирования, на основе которой определяются проектные параметры отраслевого хозяйственного комплекса, комплекса общественных услуг, жилищного строительства, рынка труда Ибресинского муниципального округа.</w:t>
      </w:r>
    </w:p>
    <w:p w:rsidR="006E25CB" w:rsidRDefault="00E82AC6">
      <w:pPr>
        <w:tabs>
          <w:tab w:val="left" w:pos="709"/>
        </w:tabs>
        <w:spacing w:before="120" w:after="120" w:line="276" w:lineRule="auto"/>
        <w:ind w:firstLine="709"/>
        <w:jc w:val="both"/>
        <w:rPr>
          <w:color w:val="000000"/>
          <w:sz w:val="24"/>
          <w:szCs w:val="24"/>
        </w:rPr>
      </w:pPr>
      <w:r>
        <w:rPr>
          <w:color w:val="000000"/>
          <w:sz w:val="24"/>
          <w:szCs w:val="24"/>
        </w:rPr>
        <w:t>Прогноз численности населения Ибресинского муниципального округа на перспективу базируется на следующих положениях:</w:t>
      </w:r>
    </w:p>
    <w:p w:rsidR="006E25CB" w:rsidRDefault="00E82AC6" w:rsidP="00236105">
      <w:pPr>
        <w:numPr>
          <w:ilvl w:val="0"/>
          <w:numId w:val="20"/>
        </w:numPr>
        <w:tabs>
          <w:tab w:val="left" w:pos="851"/>
        </w:tabs>
        <w:spacing w:after="60" w:line="276" w:lineRule="auto"/>
        <w:ind w:left="0" w:firstLine="709"/>
        <w:jc w:val="both"/>
        <w:rPr>
          <w:color w:val="000000"/>
          <w:sz w:val="24"/>
          <w:szCs w:val="24"/>
        </w:rPr>
      </w:pPr>
      <w:bookmarkStart w:id="147" w:name="_Hlk122967505"/>
      <w:r>
        <w:rPr>
          <w:color w:val="000000"/>
          <w:sz w:val="24"/>
          <w:szCs w:val="24"/>
        </w:rPr>
        <w:t>На результатах анализа ранее разработанных документов территориального планирования территории Ибресинского района («Территориальная комплексная схема градостроительного планирования развития территории», ФГУП «</w:t>
      </w:r>
      <w:proofErr w:type="spellStart"/>
      <w:r>
        <w:rPr>
          <w:color w:val="000000"/>
          <w:sz w:val="24"/>
          <w:szCs w:val="24"/>
        </w:rPr>
        <w:t>РосНИПИУрбанистики</w:t>
      </w:r>
      <w:proofErr w:type="spellEnd"/>
      <w:r>
        <w:rPr>
          <w:color w:val="000000"/>
          <w:sz w:val="24"/>
          <w:szCs w:val="24"/>
        </w:rPr>
        <w:t>», г. Санкт-Петербург, 2004г.), а также документов стратегического и социально-экономического планирования территории Муниципального округа, в том числе программ комплексного развития.</w:t>
      </w:r>
    </w:p>
    <w:bookmarkEnd w:id="144"/>
    <w:p w:rsidR="006E25CB" w:rsidRDefault="00E82AC6" w:rsidP="00236105">
      <w:pPr>
        <w:numPr>
          <w:ilvl w:val="0"/>
          <w:numId w:val="20"/>
        </w:numPr>
        <w:tabs>
          <w:tab w:val="left" w:pos="851"/>
        </w:tabs>
        <w:spacing w:after="60" w:line="276" w:lineRule="auto"/>
        <w:ind w:left="0" w:firstLine="709"/>
        <w:jc w:val="both"/>
        <w:rPr>
          <w:color w:val="000000"/>
          <w:sz w:val="24"/>
          <w:szCs w:val="24"/>
        </w:rPr>
      </w:pPr>
      <w:proofErr w:type="gramStart"/>
      <w:r>
        <w:rPr>
          <w:color w:val="000000"/>
          <w:sz w:val="24"/>
          <w:szCs w:val="24"/>
        </w:rPr>
        <w:t xml:space="preserve">С учетом решений </w:t>
      </w:r>
      <w:bookmarkStart w:id="148" w:name="_Hlk135122034"/>
      <w:r>
        <w:rPr>
          <w:color w:val="000000"/>
          <w:sz w:val="24"/>
          <w:szCs w:val="24"/>
        </w:rPr>
        <w:t xml:space="preserve">«Схемы территориального планирования Чувашской Республики», утвержденной </w:t>
      </w:r>
      <w:bookmarkStart w:id="149" w:name="_Hlk135120741"/>
      <w:r w:rsidRPr="008E4109">
        <w:rPr>
          <w:color w:val="000000"/>
          <w:sz w:val="24"/>
          <w:szCs w:val="24"/>
        </w:rPr>
        <w:t>постановлением Кабинета Министров Чувашской Республики №522 от 25.12.2017г.</w:t>
      </w:r>
      <w:bookmarkEnd w:id="146"/>
      <w:r w:rsidRPr="008E4109">
        <w:rPr>
          <w:color w:val="000000"/>
          <w:sz w:val="24"/>
          <w:szCs w:val="24"/>
        </w:rPr>
        <w:t xml:space="preserve"> </w:t>
      </w:r>
      <w:r w:rsidRPr="008E4109">
        <w:rPr>
          <w:sz w:val="24"/>
          <w:szCs w:val="24"/>
          <w:lang w:eastAsia="ar-SA"/>
        </w:rPr>
        <w:t xml:space="preserve">(в редакции постановления Кабинета Министров Чувашской Республики от 12.07.2018 № 270,  от 01.12.2021 № 609, 24.12.2025 № 706)) </w:t>
      </w:r>
      <w:r w:rsidRPr="008E4109">
        <w:rPr>
          <w:color w:val="000000"/>
          <w:sz w:val="24"/>
          <w:szCs w:val="24"/>
        </w:rPr>
        <w:t>, а также документов стратегического и социально-экономического развития территории республики (Закон Чувашской Республики «О стратегическом планировании Чувашской Республики» и Закон «О Стратегии социально-экономического</w:t>
      </w:r>
      <w:r>
        <w:rPr>
          <w:color w:val="000000"/>
          <w:sz w:val="24"/>
          <w:szCs w:val="24"/>
        </w:rPr>
        <w:t xml:space="preserve"> развития Чувашской Республики до 2035г.»).</w:t>
      </w:r>
      <w:proofErr w:type="gramEnd"/>
    </w:p>
    <w:p w:rsidR="006E25CB" w:rsidRDefault="00E82AC6" w:rsidP="00236105">
      <w:pPr>
        <w:numPr>
          <w:ilvl w:val="0"/>
          <w:numId w:val="20"/>
        </w:numPr>
        <w:tabs>
          <w:tab w:val="left" w:pos="851"/>
        </w:tabs>
        <w:spacing w:after="60" w:line="276" w:lineRule="auto"/>
        <w:ind w:left="0" w:firstLine="709"/>
        <w:jc w:val="both"/>
        <w:rPr>
          <w:color w:val="000000"/>
          <w:sz w:val="24"/>
          <w:szCs w:val="24"/>
        </w:rPr>
      </w:pPr>
      <w:r>
        <w:rPr>
          <w:color w:val="000000"/>
          <w:sz w:val="24"/>
          <w:szCs w:val="24"/>
        </w:rPr>
        <w:t xml:space="preserve">На основе прогноза Росстата «Предположительная численность населения Российской Федерации до 2035 года», в части учета </w:t>
      </w:r>
      <w:proofErr w:type="gramStart"/>
      <w:r>
        <w:rPr>
          <w:color w:val="000000"/>
          <w:sz w:val="24"/>
          <w:szCs w:val="24"/>
        </w:rPr>
        <w:t>тенденции изменения численности населения региона</w:t>
      </w:r>
      <w:proofErr w:type="gramEnd"/>
      <w:r>
        <w:rPr>
          <w:color w:val="000000"/>
          <w:sz w:val="24"/>
          <w:szCs w:val="24"/>
        </w:rPr>
        <w:t xml:space="preserve"> в целом </w:t>
      </w:r>
      <w:bookmarkStart w:id="150" w:name="_Hlk121318040"/>
      <w:r>
        <w:rPr>
          <w:color w:val="000000"/>
          <w:sz w:val="24"/>
          <w:szCs w:val="24"/>
        </w:rPr>
        <w:t>(статистический бюллетень, Москва, 2020г.).</w:t>
      </w:r>
      <w:bookmarkEnd w:id="147"/>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В разрезе этих работ были рассмотрены тенденции демографических процессов, протекающих на рассматриваемой территории и основные ориентиры развития экономики и всех инфраструктур, что позволяет принять их за основу при определении перспективной численности населения Муниципального округа.</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Главная цель демографической политики Ибресинского муниципального округа – относительная стабилизация численности населения.</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Однако, в силу влияния на закономерность течения процессов воспроизводства, смертности и миграции населения, сложного комплекса социально-экономических условий, при определении прогнозной численности населения основополагающую роль играют и предпосылки будущего воспроизводства.</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К ним относятся – продолжающийся, хотя и в меньшей степени, процесс </w:t>
      </w:r>
      <w:r>
        <w:rPr>
          <w:color w:val="000000"/>
          <w:sz w:val="24"/>
          <w:szCs w:val="24"/>
        </w:rPr>
        <w:lastRenderedPageBreak/>
        <w:t xml:space="preserve">миграционного оттока населения и ухудшение демографической ситуации Муниципального округа.  </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Таким образом, в связи с вышеизложенным и </w:t>
      </w:r>
      <w:proofErr w:type="gramStart"/>
      <w:r>
        <w:rPr>
          <w:color w:val="000000"/>
          <w:sz w:val="24"/>
          <w:szCs w:val="24"/>
        </w:rPr>
        <w:t>в следствии</w:t>
      </w:r>
      <w:proofErr w:type="gramEnd"/>
      <w:r>
        <w:rPr>
          <w:color w:val="000000"/>
          <w:sz w:val="24"/>
          <w:szCs w:val="24"/>
        </w:rPr>
        <w:t xml:space="preserve"> непредсказуемости будущей экономической ситуации, прогноз численности населения Ибресинского муниципального округа, в соответствии с решениями «Схемы территориального планирования Чувашской Республики», утвержденной постановлением Кабинета Министров Чувашской Республики №522 от 25.12.2017г. (с изменениями, внесенными постановлением Кабинета Министров Чувашской Республики №270 от 12.07.2018г.) </w:t>
      </w:r>
      <w:r>
        <w:rPr>
          <w:color w:val="000000"/>
          <w:sz w:val="24"/>
          <w:szCs w:val="24"/>
          <w:u w:val="single"/>
        </w:rPr>
        <w:t>гипотетически</w:t>
      </w:r>
      <w:r>
        <w:rPr>
          <w:color w:val="000000"/>
          <w:sz w:val="24"/>
          <w:szCs w:val="24"/>
        </w:rPr>
        <w:t xml:space="preserve"> рассматривается в 3-х сценариях: </w:t>
      </w:r>
      <w:r>
        <w:rPr>
          <w:i/>
          <w:iCs/>
          <w:color w:val="000000"/>
          <w:sz w:val="24"/>
          <w:szCs w:val="24"/>
        </w:rPr>
        <w:t>пессимистическом,  оптимистическом и вероятностном.</w:t>
      </w:r>
      <w:r>
        <w:rPr>
          <w:color w:val="000000"/>
          <w:sz w:val="24"/>
          <w:szCs w:val="24"/>
        </w:rPr>
        <w:t xml:space="preserve"> </w:t>
      </w:r>
    </w:p>
    <w:p w:rsidR="006E25CB" w:rsidRDefault="00E82AC6">
      <w:pPr>
        <w:widowControl w:val="0"/>
        <w:tabs>
          <w:tab w:val="left" w:pos="360"/>
        </w:tabs>
        <w:spacing w:before="120" w:after="120" w:line="276" w:lineRule="auto"/>
        <w:ind w:firstLine="709"/>
        <w:jc w:val="both"/>
        <w:rPr>
          <w:color w:val="000000"/>
          <w:sz w:val="24"/>
          <w:szCs w:val="24"/>
        </w:rPr>
      </w:pPr>
      <w:bookmarkStart w:id="151" w:name="_Hlk135125362"/>
      <w:proofErr w:type="gramStart"/>
      <w:r>
        <w:rPr>
          <w:color w:val="000000"/>
          <w:sz w:val="24"/>
          <w:szCs w:val="24"/>
          <w:u w:val="single"/>
          <w:lang w:val="en-US"/>
        </w:rPr>
        <w:t>I</w:t>
      </w:r>
      <w:r>
        <w:rPr>
          <w:color w:val="000000"/>
          <w:sz w:val="24"/>
          <w:szCs w:val="24"/>
          <w:u w:val="single"/>
        </w:rPr>
        <w:t xml:space="preserve"> </w:t>
      </w:r>
      <w:bookmarkEnd w:id="148"/>
      <w:r>
        <w:rPr>
          <w:color w:val="000000"/>
          <w:sz w:val="24"/>
          <w:szCs w:val="24"/>
          <w:u w:val="single"/>
        </w:rPr>
        <w:t>сценарий</w:t>
      </w:r>
      <w:r>
        <w:rPr>
          <w:color w:val="000000"/>
          <w:sz w:val="24"/>
          <w:szCs w:val="24"/>
        </w:rPr>
        <w:t xml:space="preserve"> – </w:t>
      </w:r>
      <w:r>
        <w:rPr>
          <w:i/>
          <w:iCs/>
          <w:color w:val="000000"/>
          <w:sz w:val="24"/>
          <w:szCs w:val="24"/>
        </w:rPr>
        <w:t xml:space="preserve">пессимистический, </w:t>
      </w:r>
      <w:r>
        <w:rPr>
          <w:color w:val="000000"/>
          <w:sz w:val="24"/>
          <w:szCs w:val="24"/>
        </w:rPr>
        <w:t>основанный на сохранении современных тенденций демографических процессов – естественного движения населения и миграционной убыли населения в трудоспособном возрасте, и характеризующийся низкими темпами социально-экономического развития и низким качеством жизни населения.</w:t>
      </w:r>
      <w:proofErr w:type="gramEnd"/>
    </w:p>
    <w:p w:rsidR="006E25CB" w:rsidRDefault="00E82AC6">
      <w:pPr>
        <w:widowControl w:val="0"/>
        <w:tabs>
          <w:tab w:val="left" w:pos="360"/>
        </w:tabs>
        <w:spacing w:before="120" w:after="120" w:line="276" w:lineRule="auto"/>
        <w:ind w:firstLine="709"/>
        <w:jc w:val="both"/>
        <w:rPr>
          <w:color w:val="000000"/>
          <w:sz w:val="24"/>
          <w:szCs w:val="24"/>
        </w:rPr>
      </w:pPr>
      <w:proofErr w:type="gramStart"/>
      <w:r>
        <w:rPr>
          <w:color w:val="000000"/>
          <w:sz w:val="24"/>
          <w:szCs w:val="24"/>
          <w:u w:val="single"/>
          <w:lang w:val="en-US"/>
        </w:rPr>
        <w:t>II</w:t>
      </w:r>
      <w:r>
        <w:rPr>
          <w:color w:val="000000"/>
          <w:sz w:val="24"/>
          <w:szCs w:val="24"/>
          <w:u w:val="single"/>
        </w:rPr>
        <w:t xml:space="preserve"> сценарий</w:t>
      </w:r>
      <w:r>
        <w:rPr>
          <w:i/>
          <w:iCs/>
          <w:color w:val="000000"/>
          <w:sz w:val="24"/>
          <w:szCs w:val="24"/>
        </w:rPr>
        <w:t xml:space="preserve"> – оптимистический, </w:t>
      </w:r>
      <w:r>
        <w:rPr>
          <w:color w:val="000000"/>
          <w:sz w:val="24"/>
          <w:szCs w:val="24"/>
        </w:rPr>
        <w:t>сохраняющий тенденцию сокращения численности населения, однако, при этом предполагается достаточно быстрая нейтрализация кризисных явлений последних лет, на основе форсированного развития всех сфер экономики.</w:t>
      </w:r>
      <w:proofErr w:type="gramEnd"/>
      <w:r>
        <w:rPr>
          <w:color w:val="000000"/>
          <w:sz w:val="24"/>
          <w:szCs w:val="24"/>
        </w:rPr>
        <w:t xml:space="preserve"> </w:t>
      </w:r>
    </w:p>
    <w:p w:rsidR="006E25CB" w:rsidRDefault="00E82AC6">
      <w:pPr>
        <w:widowControl w:val="0"/>
        <w:tabs>
          <w:tab w:val="left" w:pos="360"/>
        </w:tabs>
        <w:spacing w:before="120" w:after="120" w:line="276" w:lineRule="auto"/>
        <w:ind w:firstLine="709"/>
        <w:jc w:val="both"/>
        <w:rPr>
          <w:color w:val="000000"/>
          <w:sz w:val="24"/>
          <w:szCs w:val="24"/>
        </w:rPr>
      </w:pPr>
      <w:proofErr w:type="gramStart"/>
      <w:r>
        <w:rPr>
          <w:color w:val="000000"/>
          <w:sz w:val="24"/>
          <w:szCs w:val="24"/>
          <w:u w:val="single"/>
          <w:lang w:val="en-US"/>
        </w:rPr>
        <w:t>III</w:t>
      </w:r>
      <w:r>
        <w:rPr>
          <w:color w:val="000000"/>
          <w:sz w:val="24"/>
          <w:szCs w:val="24"/>
          <w:u w:val="single"/>
        </w:rPr>
        <w:t xml:space="preserve"> сценарий</w:t>
      </w:r>
      <w:r>
        <w:rPr>
          <w:color w:val="000000"/>
          <w:sz w:val="24"/>
          <w:szCs w:val="24"/>
        </w:rPr>
        <w:t xml:space="preserve"> – </w:t>
      </w:r>
      <w:r>
        <w:rPr>
          <w:i/>
          <w:iCs/>
          <w:color w:val="000000"/>
          <w:sz w:val="24"/>
          <w:szCs w:val="24"/>
        </w:rPr>
        <w:t>вероятностный</w:t>
      </w:r>
      <w:r>
        <w:rPr>
          <w:color w:val="000000"/>
          <w:sz w:val="24"/>
          <w:szCs w:val="24"/>
        </w:rPr>
        <w:t>, компромиссный, сочетающий те и другие моменты и отвечающий методам вероятностной оценки событий.</w:t>
      </w:r>
      <w:proofErr w:type="gramEnd"/>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Данный сценарий </w:t>
      </w:r>
      <w:proofErr w:type="gramStart"/>
      <w:r>
        <w:rPr>
          <w:color w:val="000000"/>
          <w:sz w:val="24"/>
          <w:szCs w:val="24"/>
        </w:rPr>
        <w:t>будет</w:t>
      </w:r>
      <w:proofErr w:type="gramEnd"/>
      <w:r>
        <w:rPr>
          <w:color w:val="000000"/>
          <w:sz w:val="24"/>
          <w:szCs w:val="24"/>
        </w:rPr>
        <w:t xml:space="preserve"> исходит из следующих предпосылок:</w:t>
      </w:r>
    </w:p>
    <w:p w:rsidR="006E25CB" w:rsidRDefault="00E82AC6" w:rsidP="00236105">
      <w:pPr>
        <w:numPr>
          <w:ilvl w:val="0"/>
          <w:numId w:val="20"/>
        </w:numPr>
        <w:tabs>
          <w:tab w:val="left" w:pos="284"/>
        </w:tabs>
        <w:spacing w:after="60" w:line="276" w:lineRule="auto"/>
        <w:ind w:left="284" w:hanging="284"/>
        <w:jc w:val="both"/>
        <w:rPr>
          <w:color w:val="000000"/>
          <w:sz w:val="24"/>
          <w:szCs w:val="24"/>
        </w:rPr>
      </w:pPr>
      <w:r>
        <w:rPr>
          <w:color w:val="000000"/>
          <w:sz w:val="24"/>
          <w:szCs w:val="24"/>
        </w:rPr>
        <w:t>поступательного, но умеренного роста экономики, более интенсивного развития сельскохозяйственного производства, чем будет обусловлено не столь резкое падение численности сельского населения;</w:t>
      </w:r>
    </w:p>
    <w:p w:rsidR="006E25CB" w:rsidRDefault="00E82AC6" w:rsidP="00236105">
      <w:pPr>
        <w:numPr>
          <w:ilvl w:val="0"/>
          <w:numId w:val="20"/>
        </w:numPr>
        <w:tabs>
          <w:tab w:val="left" w:pos="284"/>
        </w:tabs>
        <w:spacing w:after="60" w:line="276" w:lineRule="auto"/>
        <w:ind w:left="0" w:firstLine="0"/>
        <w:jc w:val="both"/>
        <w:rPr>
          <w:color w:val="000000"/>
          <w:sz w:val="24"/>
          <w:szCs w:val="24"/>
        </w:rPr>
      </w:pPr>
      <w:r>
        <w:rPr>
          <w:color w:val="000000"/>
          <w:sz w:val="24"/>
          <w:szCs w:val="24"/>
        </w:rPr>
        <w:t>совершенствования систем транспорта и связи;</w:t>
      </w:r>
    </w:p>
    <w:p w:rsidR="006E25CB" w:rsidRDefault="00E82AC6" w:rsidP="00236105">
      <w:pPr>
        <w:numPr>
          <w:ilvl w:val="0"/>
          <w:numId w:val="20"/>
        </w:numPr>
        <w:tabs>
          <w:tab w:val="left" w:pos="284"/>
        </w:tabs>
        <w:spacing w:after="60" w:line="276" w:lineRule="auto"/>
        <w:ind w:left="284" w:hanging="284"/>
        <w:jc w:val="both"/>
        <w:rPr>
          <w:color w:val="000000"/>
          <w:sz w:val="24"/>
          <w:szCs w:val="24"/>
        </w:rPr>
      </w:pPr>
      <w:r>
        <w:rPr>
          <w:color w:val="000000"/>
          <w:sz w:val="24"/>
          <w:szCs w:val="24"/>
        </w:rPr>
        <w:t>развития малого и среднего предпринимательства, как в традиционных, так и в новых сферах деятельности;</w:t>
      </w:r>
    </w:p>
    <w:p w:rsidR="006E25CB" w:rsidRDefault="00E82AC6" w:rsidP="00236105">
      <w:pPr>
        <w:numPr>
          <w:ilvl w:val="0"/>
          <w:numId w:val="20"/>
        </w:numPr>
        <w:tabs>
          <w:tab w:val="left" w:pos="284"/>
        </w:tabs>
        <w:spacing w:after="60" w:line="276" w:lineRule="auto"/>
        <w:ind w:left="284" w:hanging="284"/>
        <w:jc w:val="both"/>
        <w:rPr>
          <w:color w:val="000000"/>
          <w:sz w:val="24"/>
          <w:szCs w:val="24"/>
        </w:rPr>
      </w:pPr>
      <w:r>
        <w:rPr>
          <w:color w:val="000000"/>
          <w:sz w:val="24"/>
          <w:szCs w:val="24"/>
        </w:rPr>
        <w:t xml:space="preserve">создания эффективного туристско-рекреационного комплекса. </w:t>
      </w:r>
    </w:p>
    <w:p w:rsidR="006E25CB" w:rsidRDefault="00E82AC6">
      <w:pPr>
        <w:widowControl w:val="0"/>
        <w:tabs>
          <w:tab w:val="left" w:pos="360"/>
        </w:tabs>
        <w:spacing w:before="120" w:after="120" w:line="276" w:lineRule="auto"/>
        <w:ind w:firstLine="709"/>
        <w:jc w:val="both"/>
        <w:rPr>
          <w:color w:val="000000"/>
          <w:sz w:val="24"/>
          <w:szCs w:val="24"/>
        </w:rPr>
      </w:pPr>
      <w:r>
        <w:rPr>
          <w:i/>
          <w:iCs/>
          <w:color w:val="000000"/>
          <w:sz w:val="24"/>
          <w:szCs w:val="24"/>
        </w:rPr>
        <w:t>Вероятностный сценарий</w:t>
      </w:r>
      <w:r>
        <w:rPr>
          <w:color w:val="000000"/>
          <w:sz w:val="24"/>
          <w:szCs w:val="24"/>
        </w:rPr>
        <w:t xml:space="preserve"> в большей степени соответствует современной, более сложной модели муниципального управления, тесно связанной с процессами инвестирования и развитием человеческого капитала.</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Исходя из вышеизложенного, настоящим проектом принят, в качестве основного, </w:t>
      </w:r>
      <w:r>
        <w:rPr>
          <w:i/>
          <w:iCs/>
          <w:color w:val="000000"/>
          <w:sz w:val="24"/>
          <w:szCs w:val="24"/>
        </w:rPr>
        <w:t>вероятностный сценарий</w:t>
      </w:r>
      <w:r>
        <w:rPr>
          <w:color w:val="000000"/>
          <w:sz w:val="24"/>
          <w:szCs w:val="24"/>
        </w:rPr>
        <w:t xml:space="preserve"> развития территории Ибресинского муниципального округа.</w:t>
      </w:r>
    </w:p>
    <w:p w:rsidR="006E25CB" w:rsidRDefault="00E82AC6">
      <w:pPr>
        <w:spacing w:before="120" w:after="120" w:line="276" w:lineRule="auto"/>
        <w:ind w:firstLine="709"/>
        <w:jc w:val="both"/>
        <w:rPr>
          <w:color w:val="000000"/>
          <w:sz w:val="24"/>
          <w:szCs w:val="24"/>
        </w:rPr>
      </w:pPr>
      <w:r>
        <w:rPr>
          <w:color w:val="000000"/>
          <w:sz w:val="24"/>
          <w:szCs w:val="24"/>
        </w:rPr>
        <w:t>Прогноз перспективной численности населения Муниципального округа был основан на прогнозе численности населения Росстата с небольшими расхождениями.</w:t>
      </w:r>
    </w:p>
    <w:p w:rsidR="006E25CB" w:rsidRDefault="00E82AC6">
      <w:pPr>
        <w:spacing w:before="120" w:after="120" w:line="276" w:lineRule="auto"/>
        <w:ind w:firstLine="709"/>
        <w:jc w:val="both"/>
        <w:rPr>
          <w:color w:val="000000"/>
          <w:sz w:val="24"/>
          <w:szCs w:val="24"/>
        </w:rPr>
      </w:pPr>
      <w:r>
        <w:rPr>
          <w:color w:val="000000"/>
          <w:sz w:val="24"/>
          <w:szCs w:val="24"/>
        </w:rPr>
        <w:t>При этом на период до 2035 года, включительно, представленный прогноз соответствует прогнозу Росстата, а далее, к 2043 году, произведена пролонгация основных тенденций предыдущего периода.</w:t>
      </w:r>
    </w:p>
    <w:p w:rsidR="006E25CB" w:rsidRDefault="00E82AC6">
      <w:pPr>
        <w:spacing w:before="120" w:after="120" w:line="276" w:lineRule="auto"/>
        <w:ind w:firstLine="709"/>
        <w:jc w:val="both"/>
        <w:rPr>
          <w:color w:val="000000"/>
          <w:sz w:val="24"/>
          <w:szCs w:val="24"/>
        </w:rPr>
      </w:pPr>
      <w:r>
        <w:rPr>
          <w:color w:val="000000"/>
          <w:sz w:val="24"/>
          <w:szCs w:val="24"/>
        </w:rPr>
        <w:lastRenderedPageBreak/>
        <w:t>С учетом показателей, заложенных в «Стратегии социально-экономического развития Чувашской Республики до 2035 года», при определении численности населения Ибресинского муниципального округа учитывались варианты перспективной динамики показателей естественного движения населения и наиболее благоприятны варианты развития миграционной ситуации.</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Таким образом, согласно выбранному настоящим проектом основному сценарию развития, численность населения Ибресинского муниципального округа определена:</w:t>
      </w:r>
    </w:p>
    <w:p w:rsidR="006E25CB" w:rsidRDefault="00E82AC6">
      <w:pPr>
        <w:widowControl w:val="0"/>
        <w:tabs>
          <w:tab w:val="left" w:pos="360"/>
        </w:tabs>
        <w:spacing w:before="120" w:after="120" w:line="276" w:lineRule="auto"/>
        <w:ind w:firstLine="709"/>
        <w:jc w:val="both"/>
        <w:rPr>
          <w:color w:val="000000"/>
          <w:sz w:val="24"/>
          <w:szCs w:val="24"/>
        </w:rPr>
      </w:pPr>
      <w:proofErr w:type="gramStart"/>
      <w:r>
        <w:rPr>
          <w:color w:val="000000"/>
          <w:sz w:val="24"/>
          <w:szCs w:val="24"/>
          <w:lang w:val="en-US"/>
        </w:rPr>
        <w:t>I</w:t>
      </w:r>
      <w:r>
        <w:rPr>
          <w:color w:val="000000"/>
          <w:sz w:val="24"/>
          <w:szCs w:val="24"/>
        </w:rPr>
        <w:t xml:space="preserve"> очередь (2035г.)</w:t>
      </w:r>
      <w:proofErr w:type="gramEnd"/>
      <w:r>
        <w:rPr>
          <w:color w:val="000000"/>
          <w:sz w:val="24"/>
          <w:szCs w:val="24"/>
        </w:rPr>
        <w:t xml:space="preserve">            </w:t>
      </w:r>
      <w:proofErr w:type="gramStart"/>
      <w:r>
        <w:rPr>
          <w:color w:val="000000"/>
          <w:sz w:val="24"/>
          <w:szCs w:val="24"/>
        </w:rPr>
        <w:t>– Всего – 19,4 тыс. чел., в т. ч. городское – 8,0 тыс. чел.</w:t>
      </w:r>
      <w:proofErr w:type="gramEnd"/>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                                                                                               </w:t>
      </w:r>
      <w:proofErr w:type="gramStart"/>
      <w:r>
        <w:rPr>
          <w:color w:val="000000"/>
          <w:sz w:val="24"/>
          <w:szCs w:val="24"/>
        </w:rPr>
        <w:t>сельское</w:t>
      </w:r>
      <w:proofErr w:type="gramEnd"/>
      <w:r>
        <w:rPr>
          <w:color w:val="000000"/>
          <w:sz w:val="24"/>
          <w:szCs w:val="24"/>
        </w:rPr>
        <w:t xml:space="preserve"> – 11,4 тыс. чел.</w:t>
      </w:r>
    </w:p>
    <w:p w:rsidR="006E25CB" w:rsidRDefault="00E82AC6">
      <w:pPr>
        <w:widowControl w:val="0"/>
        <w:tabs>
          <w:tab w:val="left" w:pos="360"/>
          <w:tab w:val="left" w:pos="3402"/>
        </w:tabs>
        <w:spacing w:before="120" w:after="120" w:line="276" w:lineRule="auto"/>
        <w:ind w:firstLine="709"/>
        <w:jc w:val="both"/>
        <w:rPr>
          <w:color w:val="000000"/>
          <w:sz w:val="24"/>
          <w:szCs w:val="24"/>
        </w:rPr>
      </w:pPr>
      <w:r>
        <w:rPr>
          <w:color w:val="000000"/>
          <w:sz w:val="24"/>
          <w:szCs w:val="24"/>
        </w:rPr>
        <w:t xml:space="preserve">Расчетный срок (2043г.) – </w:t>
      </w:r>
      <w:proofErr w:type="gramStart"/>
      <w:r>
        <w:rPr>
          <w:color w:val="000000"/>
          <w:sz w:val="24"/>
          <w:szCs w:val="24"/>
        </w:rPr>
        <w:t xml:space="preserve">Всего – 18,0 тыс. чел., в т. ч. городское </w:t>
      </w:r>
      <w:bookmarkStart w:id="152" w:name="_Hlk141302708"/>
      <w:r>
        <w:rPr>
          <w:color w:val="000000"/>
          <w:sz w:val="24"/>
          <w:szCs w:val="24"/>
        </w:rPr>
        <w:t>–</w:t>
      </w:r>
      <w:bookmarkEnd w:id="149"/>
      <w:r>
        <w:rPr>
          <w:color w:val="000000"/>
          <w:sz w:val="24"/>
          <w:szCs w:val="24"/>
        </w:rPr>
        <w:t xml:space="preserve"> 7,8 тыс. чел.</w:t>
      </w:r>
      <w:proofErr w:type="gramEnd"/>
    </w:p>
    <w:p w:rsidR="006E25CB" w:rsidRDefault="00E82AC6">
      <w:pPr>
        <w:widowControl w:val="0"/>
        <w:tabs>
          <w:tab w:val="left" w:pos="360"/>
          <w:tab w:val="left" w:pos="3402"/>
          <w:tab w:val="left" w:pos="3686"/>
          <w:tab w:val="left" w:pos="3969"/>
          <w:tab w:val="left" w:pos="4111"/>
          <w:tab w:val="left" w:pos="4253"/>
        </w:tabs>
        <w:spacing w:before="120" w:after="120" w:line="276" w:lineRule="auto"/>
        <w:ind w:firstLine="709"/>
        <w:jc w:val="both"/>
        <w:rPr>
          <w:color w:val="000000"/>
          <w:sz w:val="24"/>
          <w:szCs w:val="24"/>
        </w:rPr>
      </w:pPr>
      <w:r>
        <w:rPr>
          <w:color w:val="000000"/>
          <w:sz w:val="24"/>
          <w:szCs w:val="24"/>
        </w:rPr>
        <w:t xml:space="preserve">                                                                                               </w:t>
      </w:r>
      <w:proofErr w:type="gramStart"/>
      <w:r>
        <w:rPr>
          <w:color w:val="000000"/>
          <w:sz w:val="24"/>
          <w:szCs w:val="24"/>
        </w:rPr>
        <w:t>сельское</w:t>
      </w:r>
      <w:proofErr w:type="gramEnd"/>
      <w:r>
        <w:rPr>
          <w:color w:val="000000"/>
          <w:sz w:val="24"/>
          <w:szCs w:val="24"/>
        </w:rPr>
        <w:t xml:space="preserve"> – 10,2 тыс. чел.</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 xml:space="preserve">Для реализации </w:t>
      </w:r>
      <w:r>
        <w:rPr>
          <w:i/>
          <w:iCs/>
          <w:color w:val="000000"/>
          <w:sz w:val="24"/>
          <w:szCs w:val="24"/>
        </w:rPr>
        <w:t xml:space="preserve">вероятностного сценария развития </w:t>
      </w:r>
      <w:r>
        <w:rPr>
          <w:color w:val="000000"/>
          <w:sz w:val="24"/>
          <w:szCs w:val="24"/>
        </w:rPr>
        <w:t>Муниципального округа проектом учитывается создание на перспективу на данной территории более благоприятных в экономическом отношении условий проживания, миграции из других регионов.</w:t>
      </w:r>
    </w:p>
    <w:p w:rsidR="006E25CB" w:rsidRDefault="00E82AC6">
      <w:pPr>
        <w:widowControl w:val="0"/>
        <w:tabs>
          <w:tab w:val="left" w:pos="360"/>
        </w:tabs>
        <w:spacing w:before="120" w:after="120" w:line="276" w:lineRule="auto"/>
        <w:ind w:firstLine="709"/>
        <w:jc w:val="both"/>
        <w:rPr>
          <w:color w:val="000000"/>
          <w:sz w:val="24"/>
          <w:szCs w:val="24"/>
        </w:rPr>
      </w:pPr>
      <w:r>
        <w:rPr>
          <w:color w:val="000000"/>
          <w:sz w:val="24"/>
          <w:szCs w:val="24"/>
        </w:rPr>
        <w:t>При этом</w:t>
      </w:r>
      <w:proofErr w:type="gramStart"/>
      <w:r>
        <w:rPr>
          <w:color w:val="000000"/>
          <w:sz w:val="24"/>
          <w:szCs w:val="24"/>
        </w:rPr>
        <w:t>,</w:t>
      </w:r>
      <w:proofErr w:type="gramEnd"/>
      <w:r>
        <w:rPr>
          <w:color w:val="000000"/>
          <w:sz w:val="24"/>
          <w:szCs w:val="24"/>
        </w:rPr>
        <w:t xml:space="preserve"> и основная политика должна быть направлена на улучшение демографических показателей – повышение рождаемости, снижение показателей смертности, увеличение продолжительности жизни и создание условий закрепления населения на территории Муниципального округа.</w:t>
      </w:r>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153" w:name="_Toc226015534"/>
      <w:bookmarkStart w:id="154" w:name="_Toc141977480"/>
      <w:proofErr w:type="spellStart"/>
      <w:r>
        <w:rPr>
          <w:rFonts w:ascii="Times New Roman" w:hAnsi="Times New Roman"/>
          <w:color w:val="000000"/>
        </w:rPr>
        <w:t>Жилищное</w:t>
      </w:r>
      <w:proofErr w:type="spellEnd"/>
      <w:r>
        <w:rPr>
          <w:rFonts w:ascii="Times New Roman" w:hAnsi="Times New Roman"/>
          <w:color w:val="000000"/>
        </w:rPr>
        <w:t xml:space="preserve"> </w:t>
      </w:r>
      <w:proofErr w:type="spellStart"/>
      <w:r>
        <w:rPr>
          <w:rFonts w:ascii="Times New Roman" w:hAnsi="Times New Roman"/>
          <w:color w:val="000000"/>
        </w:rPr>
        <w:t>строительство</w:t>
      </w:r>
      <w:bookmarkEnd w:id="150"/>
      <w:bookmarkEnd w:id="151"/>
      <w:bookmarkEnd w:id="153"/>
      <w:proofErr w:type="spellEnd"/>
    </w:p>
    <w:p w:rsidR="006E25CB" w:rsidRDefault="00E82AC6">
      <w:pPr>
        <w:widowControl w:val="0"/>
        <w:spacing w:before="120" w:after="120" w:line="276" w:lineRule="auto"/>
        <w:ind w:firstLine="709"/>
        <w:jc w:val="both"/>
        <w:rPr>
          <w:color w:val="000000"/>
          <w:sz w:val="24"/>
          <w:szCs w:val="24"/>
        </w:rPr>
      </w:pPr>
      <w:proofErr w:type="gramStart"/>
      <w:r>
        <w:rPr>
          <w:color w:val="000000"/>
          <w:sz w:val="24"/>
          <w:szCs w:val="24"/>
        </w:rPr>
        <w:t>Реализация перспективных задач жилищного строительства Чувашской Республики в целом и отдельных её территорий, в частности территории Ибресинского муниципального округа, основывается на задачах жилищного строительства, содержащихся в Государственной программе Чувашской Республики «Обеспечение граждан Чувашской Республики доступным и комфортном жильем», утвержденной постановлением Кабинета Министров №405 от 16 октября 2018г. (с изменениями от 23.03.2023г.), а также на решениях Муниципальной программы «Обеспечение граждан</w:t>
      </w:r>
      <w:proofErr w:type="gramEnd"/>
      <w:r>
        <w:rPr>
          <w:color w:val="000000"/>
          <w:sz w:val="24"/>
          <w:szCs w:val="24"/>
        </w:rPr>
        <w:t xml:space="preserve"> в Ибресинском муниципальном округе доступным и комфортным жильем», утвержденной постановлением администрации Ибресинского округа №306 от 28.03. 2023г. </w:t>
      </w:r>
    </w:p>
    <w:p w:rsidR="006E25CB" w:rsidRDefault="00E82AC6">
      <w:pPr>
        <w:widowControl w:val="0"/>
        <w:spacing w:before="120" w:after="120" w:line="276" w:lineRule="auto"/>
        <w:ind w:firstLine="709"/>
        <w:jc w:val="both"/>
        <w:rPr>
          <w:color w:val="000000"/>
          <w:sz w:val="24"/>
          <w:szCs w:val="24"/>
        </w:rPr>
      </w:pPr>
      <w:r>
        <w:rPr>
          <w:color w:val="000000"/>
          <w:sz w:val="24"/>
          <w:szCs w:val="24"/>
        </w:rPr>
        <w:t>Основной целью данных программ является обеспечение населения доступным жильем путем реализации механизмов поддержки и развития жилищного строительства через формирование рынка доступного жилья эконом класса и стимулирование спроса на рынке жилья.</w:t>
      </w:r>
    </w:p>
    <w:p w:rsidR="006E25CB" w:rsidRDefault="00E82AC6">
      <w:pPr>
        <w:widowControl w:val="0"/>
        <w:spacing w:before="120" w:after="120" w:line="276" w:lineRule="auto"/>
        <w:ind w:firstLine="709"/>
        <w:jc w:val="both"/>
        <w:rPr>
          <w:color w:val="000000"/>
          <w:sz w:val="24"/>
          <w:szCs w:val="24"/>
        </w:rPr>
      </w:pPr>
      <w:r>
        <w:rPr>
          <w:color w:val="000000"/>
          <w:sz w:val="24"/>
          <w:szCs w:val="24"/>
        </w:rPr>
        <w:t xml:space="preserve">Расчет объемов нового жилищного строительства на перспективу в настоящем проекте выполнен с учетом </w:t>
      </w:r>
      <w:proofErr w:type="gramStart"/>
      <w:r>
        <w:rPr>
          <w:color w:val="000000"/>
          <w:sz w:val="24"/>
          <w:szCs w:val="24"/>
        </w:rPr>
        <w:t>анализа тенденций увеличения объемов жилищного строительства</w:t>
      </w:r>
      <w:proofErr w:type="gramEnd"/>
      <w:r>
        <w:rPr>
          <w:color w:val="000000"/>
          <w:sz w:val="24"/>
          <w:szCs w:val="24"/>
        </w:rPr>
        <w:t xml:space="preserve"> и жилищной обеспеченности, предусмотренных в выше представленных документах.</w:t>
      </w:r>
    </w:p>
    <w:p w:rsidR="006E25CB" w:rsidRDefault="00E82AC6">
      <w:pPr>
        <w:widowControl w:val="0"/>
        <w:spacing w:before="120" w:after="120" w:line="276" w:lineRule="auto"/>
        <w:ind w:firstLine="709"/>
        <w:jc w:val="both"/>
        <w:rPr>
          <w:color w:val="000000"/>
          <w:sz w:val="24"/>
          <w:szCs w:val="24"/>
        </w:rPr>
      </w:pPr>
      <w:r>
        <w:rPr>
          <w:color w:val="000000"/>
          <w:sz w:val="24"/>
          <w:szCs w:val="24"/>
        </w:rPr>
        <w:t>Исходя из этого, рекомендуемая настоящим проектом жилищная обеспеченность на период расчетного срока составит – 46 м</w:t>
      </w:r>
      <w:proofErr w:type="gramStart"/>
      <w:r>
        <w:rPr>
          <w:color w:val="000000"/>
          <w:sz w:val="24"/>
          <w:szCs w:val="24"/>
          <w:vertAlign w:val="superscript"/>
        </w:rPr>
        <w:t>2</w:t>
      </w:r>
      <w:proofErr w:type="gramEnd"/>
      <w:r>
        <w:rPr>
          <w:color w:val="000000"/>
          <w:sz w:val="24"/>
          <w:szCs w:val="24"/>
        </w:rPr>
        <w:t xml:space="preserve"> общей площади на 1 чел., на первую очередь </w:t>
      </w:r>
      <w:r>
        <w:rPr>
          <w:color w:val="000000"/>
          <w:sz w:val="24"/>
          <w:szCs w:val="24"/>
        </w:rPr>
        <w:lastRenderedPageBreak/>
        <w:t>– 42 м</w:t>
      </w:r>
      <w:r>
        <w:rPr>
          <w:color w:val="000000"/>
          <w:sz w:val="24"/>
          <w:szCs w:val="24"/>
          <w:vertAlign w:val="superscript"/>
        </w:rPr>
        <w:t>2</w:t>
      </w:r>
      <w:r>
        <w:rPr>
          <w:color w:val="000000"/>
          <w:sz w:val="24"/>
          <w:szCs w:val="24"/>
        </w:rPr>
        <w:t xml:space="preserve"> общей площади на 1 чел.</w:t>
      </w:r>
    </w:p>
    <w:p w:rsidR="006E25CB" w:rsidRDefault="00E82AC6">
      <w:pPr>
        <w:widowControl w:val="0"/>
        <w:spacing w:before="120" w:after="120" w:line="276" w:lineRule="auto"/>
        <w:ind w:firstLine="709"/>
        <w:jc w:val="both"/>
        <w:rPr>
          <w:color w:val="000000"/>
          <w:sz w:val="24"/>
          <w:szCs w:val="24"/>
        </w:rPr>
      </w:pPr>
      <w:r>
        <w:rPr>
          <w:color w:val="000000"/>
          <w:sz w:val="24"/>
          <w:szCs w:val="24"/>
        </w:rPr>
        <w:t>Категория жилого фонда, подлежащего убыли на период расчетного срока, ориентировочно определена в 126 тыс. кв. м общей площади.</w:t>
      </w:r>
    </w:p>
    <w:p w:rsidR="006E25CB" w:rsidRDefault="00E82AC6">
      <w:pPr>
        <w:widowControl w:val="0"/>
        <w:spacing w:before="120" w:after="120" w:line="276" w:lineRule="auto"/>
        <w:ind w:firstLine="709"/>
        <w:jc w:val="both"/>
        <w:rPr>
          <w:color w:val="000000"/>
          <w:sz w:val="24"/>
          <w:szCs w:val="24"/>
        </w:rPr>
      </w:pPr>
      <w:r>
        <w:rPr>
          <w:color w:val="000000"/>
          <w:sz w:val="24"/>
          <w:szCs w:val="24"/>
        </w:rPr>
        <w:t>В её составе учитывается следующее:</w:t>
      </w:r>
    </w:p>
    <w:p w:rsidR="006E25CB" w:rsidRDefault="00E82AC6" w:rsidP="00236105">
      <w:pPr>
        <w:pStyle w:val="3BulletListFooterTextnumberedBullet1UseCaseListParagraphitList11Paragraphedeliste1lp1"/>
        <w:widowControl w:val="0"/>
        <w:numPr>
          <w:ilvl w:val="0"/>
          <w:numId w:val="67"/>
        </w:numPr>
        <w:tabs>
          <w:tab w:val="left" w:pos="709"/>
        </w:tabs>
        <w:spacing w:before="120" w:after="120"/>
        <w:ind w:left="0" w:firstLine="0"/>
        <w:jc w:val="both"/>
        <w:rPr>
          <w:color w:val="000000"/>
          <w:sz w:val="24"/>
          <w:szCs w:val="24"/>
          <w:lang w:eastAsia="ru-RU"/>
        </w:rPr>
      </w:pPr>
      <w:r>
        <w:rPr>
          <w:color w:val="000000"/>
          <w:sz w:val="24"/>
          <w:szCs w:val="24"/>
          <w:lang w:eastAsia="ru-RU"/>
        </w:rPr>
        <w:t>доля ветхого и аварийного жилого фонда в размере 1552,5 кв. м общей площади, представленного многоквартирными домами в пгт Ибреси и Буинске, признанными аварийными в рамках Республиканской адресной программы «Переселение граждан из аварийного жилищного фонда»;</w:t>
      </w:r>
    </w:p>
    <w:p w:rsidR="006E25CB" w:rsidRDefault="00E82AC6" w:rsidP="00236105">
      <w:pPr>
        <w:pStyle w:val="3BulletListFooterTextnumberedBullet1UseCaseListParagraphitList11Paragraphedeliste1lp1"/>
        <w:widowControl w:val="0"/>
        <w:numPr>
          <w:ilvl w:val="0"/>
          <w:numId w:val="67"/>
        </w:numPr>
        <w:tabs>
          <w:tab w:val="left" w:pos="709"/>
        </w:tabs>
        <w:spacing w:before="120" w:after="120"/>
        <w:ind w:left="0" w:firstLine="0"/>
        <w:jc w:val="both"/>
        <w:rPr>
          <w:color w:val="000000"/>
          <w:sz w:val="24"/>
          <w:szCs w:val="24"/>
          <w:lang w:eastAsia="ru-RU"/>
        </w:rPr>
      </w:pPr>
      <w:r>
        <w:rPr>
          <w:color w:val="000000"/>
          <w:sz w:val="24"/>
          <w:szCs w:val="24"/>
          <w:lang w:eastAsia="ru-RU"/>
        </w:rPr>
        <w:t>спрогнозированная на период расчетного срока величина действующего жилого фонда, переходящего в категорию ветхого и аварийного с учетом его амортизации, и «старения» – порядка 126 тыс. кв. м общей площади.</w:t>
      </w:r>
    </w:p>
    <w:p w:rsidR="006E25CB" w:rsidRDefault="00E82AC6">
      <w:pPr>
        <w:pStyle w:val="3BulletListFooterTextnumberedBullet1UseCaseListParagraphitList11Paragraphedeliste1lp1"/>
        <w:widowControl w:val="0"/>
        <w:tabs>
          <w:tab w:val="left" w:pos="709"/>
        </w:tabs>
        <w:spacing w:before="120" w:after="120"/>
        <w:ind w:left="0" w:firstLine="709"/>
        <w:jc w:val="both"/>
        <w:rPr>
          <w:color w:val="000000"/>
          <w:sz w:val="24"/>
          <w:szCs w:val="24"/>
          <w:lang w:eastAsia="ru-RU"/>
        </w:rPr>
      </w:pPr>
      <w:r>
        <w:rPr>
          <w:color w:val="000000"/>
          <w:sz w:val="24"/>
          <w:szCs w:val="24"/>
          <w:lang w:eastAsia="ru-RU"/>
        </w:rPr>
        <w:t>Величина этого фонда носит относительно условный характер и принята в соответствии с ориентировочным расчетом по методу определения хронологического возраста.</w:t>
      </w:r>
    </w:p>
    <w:p w:rsidR="006E25CB" w:rsidRDefault="00E82AC6">
      <w:pPr>
        <w:widowControl w:val="0"/>
        <w:spacing w:before="120" w:after="120" w:line="276" w:lineRule="auto"/>
        <w:ind w:firstLine="709"/>
        <w:jc w:val="both"/>
        <w:rPr>
          <w:color w:val="000000"/>
          <w:sz w:val="24"/>
          <w:szCs w:val="24"/>
        </w:rPr>
      </w:pPr>
      <w:r>
        <w:rPr>
          <w:color w:val="000000"/>
          <w:sz w:val="24"/>
          <w:szCs w:val="24"/>
        </w:rPr>
        <w:t>Новое жилищное строительство, предусматривается, как на свободных территориях, так и за счет внутренних резервов жилых зон.</w:t>
      </w:r>
    </w:p>
    <w:p w:rsidR="006E25CB" w:rsidRDefault="00E82AC6">
      <w:pPr>
        <w:widowControl w:val="0"/>
        <w:spacing w:before="120" w:after="120" w:line="276" w:lineRule="auto"/>
        <w:ind w:firstLine="709"/>
        <w:jc w:val="both"/>
        <w:rPr>
          <w:color w:val="000000"/>
          <w:sz w:val="24"/>
          <w:szCs w:val="24"/>
        </w:rPr>
      </w:pPr>
      <w:r>
        <w:rPr>
          <w:color w:val="000000"/>
          <w:sz w:val="24"/>
          <w:szCs w:val="24"/>
        </w:rPr>
        <w:t>Основные площадки нового жилищного строительства предусматриваются в пгт Ибреси и пгт Буинск.</w:t>
      </w:r>
    </w:p>
    <w:p w:rsidR="006E25CB" w:rsidRDefault="00E82AC6">
      <w:pPr>
        <w:widowControl w:val="0"/>
        <w:spacing w:before="120" w:after="120" w:line="276" w:lineRule="auto"/>
        <w:ind w:firstLine="709"/>
        <w:jc w:val="both"/>
        <w:rPr>
          <w:color w:val="000000"/>
          <w:sz w:val="24"/>
          <w:szCs w:val="24"/>
        </w:rPr>
      </w:pPr>
      <w:r>
        <w:rPr>
          <w:color w:val="000000"/>
          <w:sz w:val="24"/>
          <w:szCs w:val="24"/>
        </w:rPr>
        <w:t>Кроме того, территории под новое жилищное строительство будут выделяться и в других населенных пунктах.</w:t>
      </w:r>
    </w:p>
    <w:p w:rsidR="006E25CB" w:rsidRDefault="00E82AC6">
      <w:pPr>
        <w:widowControl w:val="0"/>
        <w:tabs>
          <w:tab w:val="left" w:pos="360"/>
        </w:tabs>
        <w:spacing w:before="120" w:after="60" w:line="276" w:lineRule="auto"/>
        <w:ind w:firstLine="709"/>
        <w:jc w:val="both"/>
        <w:rPr>
          <w:color w:val="000000"/>
          <w:sz w:val="24"/>
          <w:szCs w:val="24"/>
        </w:rPr>
      </w:pPr>
      <w:r>
        <w:rPr>
          <w:color w:val="000000"/>
          <w:sz w:val="24"/>
          <w:szCs w:val="24"/>
        </w:rPr>
        <w:t>Укрупненный расчет объемов нового жилищного строительства Ибресинского муниципального округа на прогнозные периоды представлен ниже.</w:t>
      </w:r>
    </w:p>
    <w:p w:rsidR="006E25CB" w:rsidRDefault="00E82AC6">
      <w:pPr>
        <w:widowControl w:val="0"/>
        <w:tabs>
          <w:tab w:val="left" w:pos="360"/>
        </w:tabs>
        <w:spacing w:before="120" w:after="60" w:line="276" w:lineRule="auto"/>
        <w:jc w:val="both"/>
        <w:rPr>
          <w:color w:val="000000"/>
          <w:sz w:val="24"/>
          <w:szCs w:val="24"/>
        </w:rPr>
      </w:pPr>
      <w:r>
        <w:rPr>
          <w:color w:val="000000"/>
          <w:sz w:val="24"/>
          <w:szCs w:val="24"/>
        </w:rPr>
        <w:t xml:space="preserve">Таблица 2.4.3-1   </w:t>
      </w:r>
      <w:bookmarkStart w:id="155" w:name="_Hlk137732341"/>
      <w:r>
        <w:rPr>
          <w:color w:val="000000"/>
          <w:sz w:val="24"/>
          <w:szCs w:val="24"/>
        </w:rPr>
        <w:t xml:space="preserve">Укрупненный расчет объемов нового жилищного строительства Ибресинского муниципального округа на прогнозные периоды </w:t>
      </w:r>
    </w:p>
    <w:tbl>
      <w:tblPr>
        <w:tblW w:w="9308" w:type="dxa"/>
        <w:jc w:val="center"/>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
        <w:gridCol w:w="2497"/>
        <w:gridCol w:w="1696"/>
        <w:gridCol w:w="2504"/>
        <w:gridCol w:w="2043"/>
        <w:gridCol w:w="12"/>
      </w:tblGrid>
      <w:tr w:rsidR="006E25CB">
        <w:trPr>
          <w:tblHeader/>
          <w:jc w:val="center"/>
        </w:trPr>
        <w:tc>
          <w:tcPr>
            <w:tcW w:w="556" w:type="dxa"/>
            <w:vMerge w:val="restart"/>
          </w:tcPr>
          <w:bookmarkEnd w:id="152"/>
          <w:p w:rsidR="006E25CB" w:rsidRDefault="00E82AC6">
            <w:pPr>
              <w:widowControl w:val="0"/>
              <w:tabs>
                <w:tab w:val="left" w:pos="851"/>
              </w:tabs>
              <w:rPr>
                <w:b/>
                <w:bCs/>
                <w:color w:val="000000"/>
                <w:sz w:val="20"/>
                <w:szCs w:val="20"/>
              </w:rPr>
            </w:pPr>
            <w:proofErr w:type="gramStart"/>
            <w:r>
              <w:rPr>
                <w:b/>
                <w:bCs/>
                <w:color w:val="000000"/>
                <w:sz w:val="20"/>
                <w:szCs w:val="20"/>
              </w:rPr>
              <w:t>п</w:t>
            </w:r>
            <w:proofErr w:type="gramEnd"/>
            <w:r>
              <w:rPr>
                <w:b/>
                <w:bCs/>
                <w:color w:val="000000"/>
                <w:sz w:val="20"/>
                <w:szCs w:val="20"/>
              </w:rPr>
              <w:t>/п</w:t>
            </w:r>
          </w:p>
        </w:tc>
        <w:tc>
          <w:tcPr>
            <w:tcW w:w="2497" w:type="dxa"/>
            <w:vMerge w:val="restart"/>
          </w:tcPr>
          <w:p w:rsidR="006E25CB" w:rsidRDefault="00E82AC6">
            <w:pPr>
              <w:widowControl w:val="0"/>
              <w:tabs>
                <w:tab w:val="left" w:pos="851"/>
              </w:tabs>
              <w:rPr>
                <w:b/>
                <w:bCs/>
                <w:color w:val="000000"/>
                <w:sz w:val="20"/>
                <w:szCs w:val="20"/>
              </w:rPr>
            </w:pPr>
            <w:r>
              <w:rPr>
                <w:b/>
                <w:bCs/>
                <w:color w:val="000000"/>
                <w:sz w:val="20"/>
                <w:szCs w:val="20"/>
              </w:rPr>
              <w:t>Наименование показателей</w:t>
            </w:r>
          </w:p>
        </w:tc>
        <w:tc>
          <w:tcPr>
            <w:tcW w:w="1696" w:type="dxa"/>
            <w:vMerge w:val="restart"/>
          </w:tcPr>
          <w:p w:rsidR="006E25CB" w:rsidRDefault="00E82AC6">
            <w:pPr>
              <w:widowControl w:val="0"/>
              <w:tabs>
                <w:tab w:val="left" w:pos="851"/>
              </w:tabs>
              <w:rPr>
                <w:b/>
                <w:bCs/>
                <w:color w:val="000000"/>
                <w:sz w:val="20"/>
                <w:szCs w:val="20"/>
              </w:rPr>
            </w:pPr>
            <w:r>
              <w:rPr>
                <w:b/>
                <w:bCs/>
                <w:color w:val="000000"/>
                <w:sz w:val="20"/>
                <w:szCs w:val="20"/>
              </w:rPr>
              <w:t>Единица измерения</w:t>
            </w:r>
          </w:p>
        </w:tc>
        <w:tc>
          <w:tcPr>
            <w:tcW w:w="4559" w:type="dxa"/>
            <w:gridSpan w:val="3"/>
          </w:tcPr>
          <w:p w:rsidR="006E25CB" w:rsidRDefault="00E82AC6">
            <w:pPr>
              <w:widowControl w:val="0"/>
              <w:tabs>
                <w:tab w:val="left" w:pos="851"/>
              </w:tabs>
              <w:rPr>
                <w:b/>
                <w:bCs/>
                <w:color w:val="000000"/>
                <w:sz w:val="20"/>
                <w:szCs w:val="20"/>
              </w:rPr>
            </w:pPr>
            <w:r>
              <w:rPr>
                <w:b/>
                <w:bCs/>
                <w:color w:val="000000"/>
                <w:sz w:val="20"/>
                <w:szCs w:val="20"/>
              </w:rPr>
              <w:t>Расчетные периоды</w:t>
            </w:r>
          </w:p>
        </w:tc>
      </w:tr>
      <w:tr w:rsidR="006E25CB">
        <w:trPr>
          <w:gridAfter w:val="1"/>
          <w:wAfter w:w="12" w:type="dxa"/>
          <w:trHeight w:val="186"/>
          <w:tblHeader/>
          <w:jc w:val="center"/>
        </w:trPr>
        <w:tc>
          <w:tcPr>
            <w:tcW w:w="556" w:type="dxa"/>
            <w:vMerge/>
          </w:tcPr>
          <w:p w:rsidR="006E25CB" w:rsidRDefault="006E25CB">
            <w:pPr>
              <w:widowControl w:val="0"/>
              <w:tabs>
                <w:tab w:val="left" w:pos="851"/>
              </w:tabs>
              <w:rPr>
                <w:b/>
                <w:bCs/>
                <w:color w:val="000000"/>
                <w:sz w:val="20"/>
                <w:szCs w:val="20"/>
              </w:rPr>
            </w:pPr>
          </w:p>
        </w:tc>
        <w:tc>
          <w:tcPr>
            <w:tcW w:w="2497" w:type="dxa"/>
            <w:vMerge/>
          </w:tcPr>
          <w:p w:rsidR="006E25CB" w:rsidRDefault="006E25CB">
            <w:pPr>
              <w:widowControl w:val="0"/>
              <w:tabs>
                <w:tab w:val="left" w:pos="851"/>
              </w:tabs>
              <w:rPr>
                <w:b/>
                <w:bCs/>
                <w:color w:val="000000"/>
                <w:sz w:val="20"/>
                <w:szCs w:val="20"/>
              </w:rPr>
            </w:pPr>
          </w:p>
        </w:tc>
        <w:tc>
          <w:tcPr>
            <w:tcW w:w="1696" w:type="dxa"/>
            <w:vMerge/>
          </w:tcPr>
          <w:p w:rsidR="006E25CB" w:rsidRDefault="006E25CB">
            <w:pPr>
              <w:widowControl w:val="0"/>
              <w:tabs>
                <w:tab w:val="left" w:pos="851"/>
              </w:tabs>
              <w:rPr>
                <w:b/>
                <w:bCs/>
                <w:color w:val="000000"/>
                <w:sz w:val="20"/>
                <w:szCs w:val="20"/>
              </w:rPr>
            </w:pPr>
          </w:p>
        </w:tc>
        <w:tc>
          <w:tcPr>
            <w:tcW w:w="2504" w:type="dxa"/>
          </w:tcPr>
          <w:p w:rsidR="006E25CB" w:rsidRDefault="00E82AC6">
            <w:pPr>
              <w:widowControl w:val="0"/>
              <w:tabs>
                <w:tab w:val="left" w:pos="851"/>
              </w:tabs>
              <w:rPr>
                <w:b/>
                <w:bCs/>
                <w:color w:val="000000"/>
                <w:sz w:val="20"/>
                <w:szCs w:val="20"/>
              </w:rPr>
            </w:pPr>
            <w:bookmarkStart w:id="156" w:name="_Hlk137734998"/>
            <w:r>
              <w:rPr>
                <w:b/>
                <w:bCs/>
                <w:color w:val="000000"/>
                <w:sz w:val="20"/>
                <w:szCs w:val="20"/>
                <w:lang w:val="en-US"/>
              </w:rPr>
              <w:t xml:space="preserve">I </w:t>
            </w:r>
            <w:r>
              <w:rPr>
                <w:b/>
                <w:bCs/>
                <w:color w:val="000000"/>
                <w:sz w:val="20"/>
                <w:szCs w:val="20"/>
              </w:rPr>
              <w:t>очередь</w:t>
            </w:r>
            <w:bookmarkEnd w:id="154"/>
          </w:p>
        </w:tc>
        <w:tc>
          <w:tcPr>
            <w:tcW w:w="2043" w:type="dxa"/>
          </w:tcPr>
          <w:p w:rsidR="006E25CB" w:rsidRDefault="00E82AC6">
            <w:pPr>
              <w:widowControl w:val="0"/>
              <w:tabs>
                <w:tab w:val="left" w:pos="851"/>
              </w:tabs>
              <w:rPr>
                <w:b/>
                <w:bCs/>
                <w:color w:val="000000"/>
                <w:sz w:val="20"/>
                <w:szCs w:val="20"/>
              </w:rPr>
            </w:pPr>
            <w:r>
              <w:rPr>
                <w:b/>
                <w:bCs/>
                <w:color w:val="000000"/>
                <w:sz w:val="20"/>
                <w:szCs w:val="20"/>
              </w:rPr>
              <w:t>Расчетный срок</w:t>
            </w:r>
          </w:p>
        </w:tc>
      </w:tr>
      <w:tr w:rsidR="006E25CB">
        <w:trPr>
          <w:gridAfter w:val="1"/>
          <w:wAfter w:w="12" w:type="dxa"/>
          <w:tblHeader/>
          <w:jc w:val="center"/>
        </w:trPr>
        <w:tc>
          <w:tcPr>
            <w:tcW w:w="556" w:type="dxa"/>
          </w:tcPr>
          <w:p w:rsidR="006E25CB" w:rsidRDefault="00E82AC6">
            <w:pPr>
              <w:widowControl w:val="0"/>
              <w:tabs>
                <w:tab w:val="left" w:pos="851"/>
              </w:tabs>
              <w:rPr>
                <w:b/>
                <w:color w:val="000000"/>
                <w:sz w:val="20"/>
                <w:szCs w:val="20"/>
              </w:rPr>
            </w:pPr>
            <w:r>
              <w:rPr>
                <w:b/>
                <w:color w:val="000000"/>
                <w:sz w:val="20"/>
                <w:szCs w:val="20"/>
              </w:rPr>
              <w:t>1</w:t>
            </w:r>
          </w:p>
        </w:tc>
        <w:tc>
          <w:tcPr>
            <w:tcW w:w="2497" w:type="dxa"/>
          </w:tcPr>
          <w:p w:rsidR="006E25CB" w:rsidRDefault="00E82AC6">
            <w:pPr>
              <w:widowControl w:val="0"/>
              <w:tabs>
                <w:tab w:val="left" w:pos="851"/>
              </w:tabs>
              <w:rPr>
                <w:b/>
                <w:color w:val="000000"/>
                <w:sz w:val="20"/>
                <w:szCs w:val="20"/>
              </w:rPr>
            </w:pPr>
            <w:r>
              <w:rPr>
                <w:b/>
                <w:color w:val="000000"/>
                <w:sz w:val="20"/>
                <w:szCs w:val="20"/>
              </w:rPr>
              <w:t>2</w:t>
            </w:r>
          </w:p>
        </w:tc>
        <w:tc>
          <w:tcPr>
            <w:tcW w:w="1696" w:type="dxa"/>
          </w:tcPr>
          <w:p w:rsidR="006E25CB" w:rsidRDefault="00E82AC6">
            <w:pPr>
              <w:widowControl w:val="0"/>
              <w:tabs>
                <w:tab w:val="left" w:pos="851"/>
              </w:tabs>
              <w:rPr>
                <w:b/>
                <w:color w:val="000000"/>
                <w:sz w:val="20"/>
                <w:szCs w:val="20"/>
              </w:rPr>
            </w:pPr>
            <w:r>
              <w:rPr>
                <w:b/>
                <w:color w:val="000000"/>
                <w:sz w:val="20"/>
                <w:szCs w:val="20"/>
              </w:rPr>
              <w:t>3</w:t>
            </w:r>
          </w:p>
        </w:tc>
        <w:tc>
          <w:tcPr>
            <w:tcW w:w="2504" w:type="dxa"/>
          </w:tcPr>
          <w:p w:rsidR="006E25CB" w:rsidRDefault="00E82AC6">
            <w:pPr>
              <w:widowControl w:val="0"/>
              <w:tabs>
                <w:tab w:val="left" w:pos="851"/>
              </w:tabs>
              <w:rPr>
                <w:b/>
                <w:color w:val="000000"/>
                <w:sz w:val="20"/>
                <w:szCs w:val="20"/>
              </w:rPr>
            </w:pPr>
            <w:r>
              <w:rPr>
                <w:b/>
                <w:color w:val="000000"/>
                <w:sz w:val="20"/>
                <w:szCs w:val="20"/>
              </w:rPr>
              <w:t>4</w:t>
            </w:r>
          </w:p>
        </w:tc>
        <w:tc>
          <w:tcPr>
            <w:tcW w:w="2043" w:type="dxa"/>
          </w:tcPr>
          <w:p w:rsidR="006E25CB" w:rsidRDefault="00E82AC6">
            <w:pPr>
              <w:widowControl w:val="0"/>
              <w:tabs>
                <w:tab w:val="left" w:pos="851"/>
              </w:tabs>
              <w:rPr>
                <w:b/>
                <w:color w:val="000000"/>
                <w:sz w:val="20"/>
                <w:szCs w:val="20"/>
              </w:rPr>
            </w:pPr>
            <w:r>
              <w:rPr>
                <w:b/>
                <w:color w:val="000000"/>
                <w:sz w:val="20"/>
                <w:szCs w:val="20"/>
              </w:rPr>
              <w:t>5</w:t>
            </w:r>
          </w:p>
        </w:tc>
      </w:tr>
      <w:tr w:rsidR="006E25CB">
        <w:trPr>
          <w:gridAfter w:val="1"/>
          <w:wAfter w:w="12" w:type="dxa"/>
          <w:jc w:val="center"/>
        </w:trPr>
        <w:tc>
          <w:tcPr>
            <w:tcW w:w="556" w:type="dxa"/>
          </w:tcPr>
          <w:p w:rsidR="006E25CB" w:rsidRDefault="006E25CB" w:rsidP="00236105">
            <w:pPr>
              <w:widowControl w:val="0"/>
              <w:numPr>
                <w:ilvl w:val="0"/>
                <w:numId w:val="34"/>
              </w:numPr>
              <w:tabs>
                <w:tab w:val="left" w:pos="851"/>
              </w:tabs>
              <w:contextualSpacing/>
              <w:rPr>
                <w:color w:val="000000"/>
                <w:sz w:val="20"/>
                <w:szCs w:val="20"/>
              </w:rPr>
            </w:pPr>
          </w:p>
        </w:tc>
        <w:tc>
          <w:tcPr>
            <w:tcW w:w="2497" w:type="dxa"/>
          </w:tcPr>
          <w:p w:rsidR="006E25CB" w:rsidRDefault="00E82AC6">
            <w:pPr>
              <w:widowControl w:val="0"/>
              <w:tabs>
                <w:tab w:val="left" w:pos="851"/>
              </w:tabs>
              <w:rPr>
                <w:color w:val="000000"/>
                <w:sz w:val="20"/>
                <w:szCs w:val="20"/>
              </w:rPr>
            </w:pPr>
            <w:r>
              <w:rPr>
                <w:color w:val="000000"/>
                <w:sz w:val="20"/>
                <w:szCs w:val="20"/>
              </w:rPr>
              <w:t>Существующий жилой фонд</w:t>
            </w:r>
          </w:p>
        </w:tc>
        <w:tc>
          <w:tcPr>
            <w:tcW w:w="1696" w:type="dxa"/>
          </w:tcPr>
          <w:p w:rsidR="006E25CB" w:rsidRDefault="00E82AC6">
            <w:pPr>
              <w:widowControl w:val="0"/>
              <w:tabs>
                <w:tab w:val="left" w:pos="851"/>
              </w:tabs>
              <w:rPr>
                <w:color w:val="000000"/>
                <w:sz w:val="20"/>
                <w:szCs w:val="20"/>
              </w:rPr>
            </w:pPr>
            <w:r>
              <w:rPr>
                <w:color w:val="000000"/>
                <w:sz w:val="20"/>
                <w:szCs w:val="20"/>
              </w:rPr>
              <w:t>тыс. кв. м общей площади</w:t>
            </w:r>
          </w:p>
        </w:tc>
        <w:tc>
          <w:tcPr>
            <w:tcW w:w="2504" w:type="dxa"/>
          </w:tcPr>
          <w:p w:rsidR="006E25CB" w:rsidRDefault="00E82AC6">
            <w:pPr>
              <w:widowControl w:val="0"/>
              <w:tabs>
                <w:tab w:val="left" w:pos="851"/>
              </w:tabs>
              <w:rPr>
                <w:color w:val="000000"/>
                <w:sz w:val="20"/>
                <w:szCs w:val="20"/>
              </w:rPr>
            </w:pPr>
            <w:r>
              <w:rPr>
                <w:color w:val="000000"/>
                <w:sz w:val="20"/>
                <w:szCs w:val="20"/>
              </w:rPr>
              <w:t>852,9</w:t>
            </w:r>
          </w:p>
        </w:tc>
        <w:tc>
          <w:tcPr>
            <w:tcW w:w="2043" w:type="dxa"/>
          </w:tcPr>
          <w:p w:rsidR="006E25CB" w:rsidRDefault="00E82AC6">
            <w:pPr>
              <w:widowControl w:val="0"/>
              <w:tabs>
                <w:tab w:val="left" w:pos="851"/>
              </w:tabs>
              <w:rPr>
                <w:color w:val="000000"/>
                <w:sz w:val="20"/>
                <w:szCs w:val="20"/>
              </w:rPr>
            </w:pPr>
            <w:r>
              <w:rPr>
                <w:color w:val="000000"/>
                <w:sz w:val="20"/>
                <w:szCs w:val="20"/>
              </w:rPr>
              <w:t>852,9</w:t>
            </w:r>
          </w:p>
        </w:tc>
      </w:tr>
      <w:tr w:rsidR="006E25CB">
        <w:trPr>
          <w:gridAfter w:val="1"/>
          <w:wAfter w:w="12" w:type="dxa"/>
          <w:jc w:val="center"/>
        </w:trPr>
        <w:tc>
          <w:tcPr>
            <w:tcW w:w="556" w:type="dxa"/>
          </w:tcPr>
          <w:p w:rsidR="006E25CB" w:rsidRDefault="006E25CB" w:rsidP="00236105">
            <w:pPr>
              <w:widowControl w:val="0"/>
              <w:numPr>
                <w:ilvl w:val="0"/>
                <w:numId w:val="34"/>
              </w:numPr>
              <w:tabs>
                <w:tab w:val="left" w:pos="851"/>
              </w:tabs>
              <w:contextualSpacing/>
              <w:rPr>
                <w:color w:val="000000"/>
                <w:sz w:val="20"/>
                <w:szCs w:val="20"/>
              </w:rPr>
            </w:pPr>
          </w:p>
        </w:tc>
        <w:tc>
          <w:tcPr>
            <w:tcW w:w="2497" w:type="dxa"/>
          </w:tcPr>
          <w:p w:rsidR="006E25CB" w:rsidRDefault="00E82AC6">
            <w:pPr>
              <w:widowControl w:val="0"/>
              <w:tabs>
                <w:tab w:val="left" w:pos="851"/>
              </w:tabs>
              <w:rPr>
                <w:color w:val="000000"/>
                <w:sz w:val="20"/>
                <w:szCs w:val="20"/>
              </w:rPr>
            </w:pPr>
            <w:r>
              <w:rPr>
                <w:color w:val="000000"/>
                <w:sz w:val="20"/>
                <w:szCs w:val="20"/>
              </w:rPr>
              <w:t>Убыль жилого фонда</w:t>
            </w:r>
          </w:p>
        </w:tc>
        <w:tc>
          <w:tcPr>
            <w:tcW w:w="1696" w:type="dxa"/>
          </w:tcPr>
          <w:p w:rsidR="006E25CB" w:rsidRDefault="00E82AC6">
            <w:pPr>
              <w:widowControl w:val="0"/>
              <w:tabs>
                <w:tab w:val="left" w:pos="851"/>
              </w:tabs>
              <w:rPr>
                <w:color w:val="000000"/>
                <w:sz w:val="20"/>
                <w:szCs w:val="20"/>
              </w:rPr>
            </w:pPr>
            <w:r>
              <w:rPr>
                <w:color w:val="000000"/>
                <w:sz w:val="20"/>
                <w:szCs w:val="20"/>
              </w:rPr>
              <w:t>------«-----</w:t>
            </w:r>
          </w:p>
        </w:tc>
        <w:tc>
          <w:tcPr>
            <w:tcW w:w="2504" w:type="dxa"/>
          </w:tcPr>
          <w:p w:rsidR="006E25CB" w:rsidRDefault="00E82AC6">
            <w:pPr>
              <w:widowControl w:val="0"/>
              <w:tabs>
                <w:tab w:val="left" w:pos="851"/>
              </w:tabs>
              <w:rPr>
                <w:color w:val="000000"/>
                <w:sz w:val="20"/>
                <w:szCs w:val="20"/>
              </w:rPr>
            </w:pPr>
            <w:r>
              <w:rPr>
                <w:color w:val="000000"/>
                <w:sz w:val="20"/>
                <w:szCs w:val="20"/>
              </w:rPr>
              <w:t>60,0</w:t>
            </w:r>
          </w:p>
        </w:tc>
        <w:tc>
          <w:tcPr>
            <w:tcW w:w="2043" w:type="dxa"/>
          </w:tcPr>
          <w:p w:rsidR="006E25CB" w:rsidRDefault="00E82AC6">
            <w:pPr>
              <w:widowControl w:val="0"/>
              <w:tabs>
                <w:tab w:val="left" w:pos="851"/>
              </w:tabs>
              <w:rPr>
                <w:color w:val="000000"/>
                <w:sz w:val="20"/>
                <w:szCs w:val="20"/>
              </w:rPr>
            </w:pPr>
            <w:r>
              <w:rPr>
                <w:color w:val="000000"/>
                <w:sz w:val="20"/>
                <w:szCs w:val="20"/>
              </w:rPr>
              <w:t>126,0</w:t>
            </w:r>
          </w:p>
        </w:tc>
      </w:tr>
      <w:tr w:rsidR="006E25CB">
        <w:trPr>
          <w:gridAfter w:val="1"/>
          <w:wAfter w:w="12" w:type="dxa"/>
          <w:jc w:val="center"/>
        </w:trPr>
        <w:tc>
          <w:tcPr>
            <w:tcW w:w="556" w:type="dxa"/>
          </w:tcPr>
          <w:p w:rsidR="006E25CB" w:rsidRDefault="006E25CB" w:rsidP="00236105">
            <w:pPr>
              <w:widowControl w:val="0"/>
              <w:numPr>
                <w:ilvl w:val="0"/>
                <w:numId w:val="34"/>
              </w:numPr>
              <w:tabs>
                <w:tab w:val="left" w:pos="851"/>
              </w:tabs>
              <w:contextualSpacing/>
              <w:rPr>
                <w:color w:val="000000"/>
                <w:sz w:val="20"/>
                <w:szCs w:val="20"/>
              </w:rPr>
            </w:pPr>
          </w:p>
        </w:tc>
        <w:tc>
          <w:tcPr>
            <w:tcW w:w="2497" w:type="dxa"/>
          </w:tcPr>
          <w:p w:rsidR="006E25CB" w:rsidRDefault="00E82AC6">
            <w:pPr>
              <w:widowControl w:val="0"/>
              <w:tabs>
                <w:tab w:val="left" w:pos="851"/>
              </w:tabs>
              <w:rPr>
                <w:color w:val="000000"/>
                <w:sz w:val="20"/>
                <w:szCs w:val="20"/>
              </w:rPr>
            </w:pPr>
            <w:r>
              <w:rPr>
                <w:color w:val="000000"/>
                <w:sz w:val="20"/>
                <w:szCs w:val="20"/>
              </w:rPr>
              <w:t>Существующий сохраняемый жилой фонд</w:t>
            </w:r>
          </w:p>
        </w:tc>
        <w:tc>
          <w:tcPr>
            <w:tcW w:w="1696" w:type="dxa"/>
          </w:tcPr>
          <w:p w:rsidR="006E25CB" w:rsidRDefault="00E82AC6">
            <w:pPr>
              <w:widowControl w:val="0"/>
              <w:tabs>
                <w:tab w:val="left" w:pos="851"/>
              </w:tabs>
              <w:rPr>
                <w:color w:val="000000"/>
                <w:sz w:val="20"/>
                <w:szCs w:val="20"/>
              </w:rPr>
            </w:pPr>
            <w:r>
              <w:rPr>
                <w:color w:val="000000"/>
                <w:sz w:val="20"/>
                <w:szCs w:val="20"/>
              </w:rPr>
              <w:t>------«-----</w:t>
            </w:r>
          </w:p>
        </w:tc>
        <w:tc>
          <w:tcPr>
            <w:tcW w:w="2504" w:type="dxa"/>
          </w:tcPr>
          <w:p w:rsidR="006E25CB" w:rsidRDefault="00E82AC6">
            <w:pPr>
              <w:widowControl w:val="0"/>
              <w:tabs>
                <w:tab w:val="left" w:pos="851"/>
              </w:tabs>
              <w:rPr>
                <w:color w:val="000000"/>
                <w:sz w:val="20"/>
                <w:szCs w:val="20"/>
              </w:rPr>
            </w:pPr>
            <w:r>
              <w:rPr>
                <w:color w:val="000000"/>
                <w:sz w:val="20"/>
                <w:szCs w:val="20"/>
              </w:rPr>
              <w:t>792,9</w:t>
            </w:r>
          </w:p>
        </w:tc>
        <w:tc>
          <w:tcPr>
            <w:tcW w:w="2043" w:type="dxa"/>
          </w:tcPr>
          <w:p w:rsidR="006E25CB" w:rsidRDefault="00E82AC6">
            <w:pPr>
              <w:widowControl w:val="0"/>
              <w:tabs>
                <w:tab w:val="left" w:pos="851"/>
              </w:tabs>
              <w:rPr>
                <w:color w:val="000000"/>
                <w:sz w:val="20"/>
                <w:szCs w:val="20"/>
              </w:rPr>
            </w:pPr>
            <w:r>
              <w:rPr>
                <w:color w:val="000000"/>
                <w:sz w:val="20"/>
                <w:szCs w:val="20"/>
              </w:rPr>
              <w:t>726,9</w:t>
            </w:r>
          </w:p>
        </w:tc>
      </w:tr>
      <w:tr w:rsidR="006E25CB">
        <w:trPr>
          <w:gridAfter w:val="1"/>
          <w:wAfter w:w="12" w:type="dxa"/>
          <w:jc w:val="center"/>
        </w:trPr>
        <w:tc>
          <w:tcPr>
            <w:tcW w:w="556" w:type="dxa"/>
          </w:tcPr>
          <w:p w:rsidR="006E25CB" w:rsidRDefault="006E25CB" w:rsidP="00236105">
            <w:pPr>
              <w:widowControl w:val="0"/>
              <w:numPr>
                <w:ilvl w:val="0"/>
                <w:numId w:val="34"/>
              </w:numPr>
              <w:tabs>
                <w:tab w:val="left" w:pos="851"/>
              </w:tabs>
              <w:contextualSpacing/>
              <w:rPr>
                <w:color w:val="000000"/>
                <w:sz w:val="20"/>
                <w:szCs w:val="20"/>
              </w:rPr>
            </w:pPr>
          </w:p>
        </w:tc>
        <w:tc>
          <w:tcPr>
            <w:tcW w:w="2497" w:type="dxa"/>
          </w:tcPr>
          <w:p w:rsidR="006E25CB" w:rsidRDefault="00E82AC6">
            <w:pPr>
              <w:widowControl w:val="0"/>
              <w:tabs>
                <w:tab w:val="left" w:pos="851"/>
              </w:tabs>
              <w:rPr>
                <w:color w:val="000000"/>
                <w:sz w:val="20"/>
                <w:szCs w:val="20"/>
              </w:rPr>
            </w:pPr>
            <w:r>
              <w:rPr>
                <w:color w:val="000000"/>
                <w:sz w:val="20"/>
                <w:szCs w:val="20"/>
              </w:rPr>
              <w:t>Жилищная обеспеченность</w:t>
            </w:r>
          </w:p>
        </w:tc>
        <w:tc>
          <w:tcPr>
            <w:tcW w:w="1696" w:type="dxa"/>
          </w:tcPr>
          <w:p w:rsidR="006E25CB" w:rsidRDefault="00E82AC6">
            <w:pPr>
              <w:widowControl w:val="0"/>
              <w:tabs>
                <w:tab w:val="left" w:pos="851"/>
              </w:tabs>
              <w:rPr>
                <w:color w:val="000000"/>
                <w:sz w:val="20"/>
                <w:szCs w:val="20"/>
              </w:rPr>
            </w:pPr>
            <w:r>
              <w:rPr>
                <w:color w:val="000000"/>
                <w:sz w:val="20"/>
                <w:szCs w:val="20"/>
              </w:rPr>
              <w:t>кв. м общей площади на 1 чел.</w:t>
            </w:r>
          </w:p>
        </w:tc>
        <w:tc>
          <w:tcPr>
            <w:tcW w:w="2504" w:type="dxa"/>
          </w:tcPr>
          <w:p w:rsidR="006E25CB" w:rsidRDefault="00E82AC6">
            <w:pPr>
              <w:widowControl w:val="0"/>
              <w:tabs>
                <w:tab w:val="left" w:pos="851"/>
              </w:tabs>
              <w:rPr>
                <w:color w:val="000000"/>
                <w:sz w:val="20"/>
                <w:szCs w:val="20"/>
              </w:rPr>
            </w:pPr>
            <w:r>
              <w:rPr>
                <w:color w:val="000000"/>
                <w:sz w:val="20"/>
                <w:szCs w:val="20"/>
              </w:rPr>
              <w:t>42</w:t>
            </w:r>
          </w:p>
        </w:tc>
        <w:tc>
          <w:tcPr>
            <w:tcW w:w="2043" w:type="dxa"/>
          </w:tcPr>
          <w:p w:rsidR="006E25CB" w:rsidRDefault="00E82AC6">
            <w:pPr>
              <w:widowControl w:val="0"/>
              <w:tabs>
                <w:tab w:val="left" w:pos="851"/>
              </w:tabs>
              <w:rPr>
                <w:color w:val="000000"/>
                <w:sz w:val="20"/>
                <w:szCs w:val="20"/>
              </w:rPr>
            </w:pPr>
            <w:r>
              <w:rPr>
                <w:color w:val="000000"/>
                <w:sz w:val="20"/>
                <w:szCs w:val="20"/>
              </w:rPr>
              <w:t>46</w:t>
            </w:r>
          </w:p>
        </w:tc>
      </w:tr>
      <w:tr w:rsidR="006E25CB">
        <w:trPr>
          <w:gridAfter w:val="1"/>
          <w:wAfter w:w="12" w:type="dxa"/>
          <w:jc w:val="center"/>
        </w:trPr>
        <w:tc>
          <w:tcPr>
            <w:tcW w:w="556" w:type="dxa"/>
          </w:tcPr>
          <w:p w:rsidR="006E25CB" w:rsidRDefault="006E25CB" w:rsidP="00236105">
            <w:pPr>
              <w:widowControl w:val="0"/>
              <w:numPr>
                <w:ilvl w:val="0"/>
                <w:numId w:val="34"/>
              </w:numPr>
              <w:tabs>
                <w:tab w:val="left" w:pos="851"/>
              </w:tabs>
              <w:contextualSpacing/>
              <w:rPr>
                <w:color w:val="000000"/>
                <w:sz w:val="20"/>
                <w:szCs w:val="20"/>
              </w:rPr>
            </w:pPr>
          </w:p>
        </w:tc>
        <w:tc>
          <w:tcPr>
            <w:tcW w:w="2497" w:type="dxa"/>
          </w:tcPr>
          <w:p w:rsidR="006E25CB" w:rsidRDefault="00E82AC6">
            <w:pPr>
              <w:widowControl w:val="0"/>
              <w:tabs>
                <w:tab w:val="left" w:pos="851"/>
              </w:tabs>
              <w:rPr>
                <w:color w:val="000000"/>
                <w:sz w:val="20"/>
                <w:szCs w:val="20"/>
              </w:rPr>
            </w:pPr>
            <w:r>
              <w:rPr>
                <w:color w:val="000000"/>
                <w:sz w:val="20"/>
                <w:szCs w:val="20"/>
              </w:rPr>
              <w:t>Прогнозируемая численность населения</w:t>
            </w:r>
          </w:p>
        </w:tc>
        <w:tc>
          <w:tcPr>
            <w:tcW w:w="1696" w:type="dxa"/>
          </w:tcPr>
          <w:p w:rsidR="006E25CB" w:rsidRDefault="00E82AC6">
            <w:pPr>
              <w:widowControl w:val="0"/>
              <w:tabs>
                <w:tab w:val="left" w:pos="851"/>
              </w:tabs>
              <w:rPr>
                <w:color w:val="000000"/>
                <w:sz w:val="20"/>
                <w:szCs w:val="20"/>
              </w:rPr>
            </w:pPr>
            <w:r>
              <w:rPr>
                <w:color w:val="000000"/>
                <w:sz w:val="20"/>
                <w:szCs w:val="20"/>
              </w:rPr>
              <w:t>тыс. чел.</w:t>
            </w:r>
          </w:p>
        </w:tc>
        <w:tc>
          <w:tcPr>
            <w:tcW w:w="2504" w:type="dxa"/>
          </w:tcPr>
          <w:p w:rsidR="006E25CB" w:rsidRDefault="00E82AC6">
            <w:pPr>
              <w:widowControl w:val="0"/>
              <w:tabs>
                <w:tab w:val="left" w:pos="851"/>
              </w:tabs>
              <w:rPr>
                <w:color w:val="000000"/>
                <w:sz w:val="20"/>
                <w:szCs w:val="20"/>
              </w:rPr>
            </w:pPr>
            <w:r>
              <w:rPr>
                <w:color w:val="000000"/>
                <w:sz w:val="20"/>
                <w:szCs w:val="20"/>
              </w:rPr>
              <w:t>19,4</w:t>
            </w:r>
          </w:p>
        </w:tc>
        <w:tc>
          <w:tcPr>
            <w:tcW w:w="2043" w:type="dxa"/>
          </w:tcPr>
          <w:p w:rsidR="006E25CB" w:rsidRDefault="00E82AC6">
            <w:pPr>
              <w:widowControl w:val="0"/>
              <w:tabs>
                <w:tab w:val="left" w:pos="851"/>
              </w:tabs>
              <w:rPr>
                <w:color w:val="000000"/>
                <w:sz w:val="20"/>
                <w:szCs w:val="20"/>
              </w:rPr>
            </w:pPr>
            <w:r>
              <w:rPr>
                <w:color w:val="000000"/>
                <w:sz w:val="20"/>
                <w:szCs w:val="20"/>
              </w:rPr>
              <w:t>18,0</w:t>
            </w:r>
          </w:p>
        </w:tc>
      </w:tr>
      <w:tr w:rsidR="006E25CB">
        <w:trPr>
          <w:gridAfter w:val="1"/>
          <w:wAfter w:w="12" w:type="dxa"/>
          <w:jc w:val="center"/>
        </w:trPr>
        <w:tc>
          <w:tcPr>
            <w:tcW w:w="556" w:type="dxa"/>
          </w:tcPr>
          <w:p w:rsidR="006E25CB" w:rsidRDefault="006E25CB" w:rsidP="00236105">
            <w:pPr>
              <w:widowControl w:val="0"/>
              <w:numPr>
                <w:ilvl w:val="0"/>
                <w:numId w:val="34"/>
              </w:numPr>
              <w:tabs>
                <w:tab w:val="left" w:pos="851"/>
              </w:tabs>
              <w:contextualSpacing/>
              <w:rPr>
                <w:color w:val="000000"/>
                <w:sz w:val="20"/>
                <w:szCs w:val="20"/>
              </w:rPr>
            </w:pPr>
          </w:p>
        </w:tc>
        <w:tc>
          <w:tcPr>
            <w:tcW w:w="2497" w:type="dxa"/>
          </w:tcPr>
          <w:p w:rsidR="006E25CB" w:rsidRDefault="00E82AC6">
            <w:pPr>
              <w:widowControl w:val="0"/>
              <w:tabs>
                <w:tab w:val="left" w:pos="851"/>
              </w:tabs>
              <w:rPr>
                <w:color w:val="000000"/>
                <w:sz w:val="20"/>
                <w:szCs w:val="20"/>
              </w:rPr>
            </w:pPr>
            <w:r>
              <w:rPr>
                <w:color w:val="000000"/>
                <w:sz w:val="20"/>
                <w:szCs w:val="20"/>
              </w:rPr>
              <w:t>Требуемый жилой фонд</w:t>
            </w:r>
          </w:p>
        </w:tc>
        <w:tc>
          <w:tcPr>
            <w:tcW w:w="1696" w:type="dxa"/>
          </w:tcPr>
          <w:p w:rsidR="006E25CB" w:rsidRDefault="00E82AC6">
            <w:pPr>
              <w:widowControl w:val="0"/>
              <w:tabs>
                <w:tab w:val="left" w:pos="851"/>
              </w:tabs>
              <w:rPr>
                <w:color w:val="000000"/>
                <w:sz w:val="20"/>
                <w:szCs w:val="20"/>
              </w:rPr>
            </w:pPr>
            <w:r>
              <w:rPr>
                <w:color w:val="000000"/>
                <w:sz w:val="20"/>
                <w:szCs w:val="20"/>
              </w:rPr>
              <w:t>тыс. кв. м общей площади</w:t>
            </w:r>
          </w:p>
        </w:tc>
        <w:tc>
          <w:tcPr>
            <w:tcW w:w="2504" w:type="dxa"/>
          </w:tcPr>
          <w:p w:rsidR="006E25CB" w:rsidRDefault="00E82AC6">
            <w:pPr>
              <w:widowControl w:val="0"/>
              <w:tabs>
                <w:tab w:val="left" w:pos="851"/>
              </w:tabs>
              <w:rPr>
                <w:color w:val="000000"/>
                <w:sz w:val="20"/>
                <w:szCs w:val="20"/>
              </w:rPr>
            </w:pPr>
            <w:r>
              <w:rPr>
                <w:color w:val="000000"/>
                <w:sz w:val="20"/>
                <w:szCs w:val="20"/>
              </w:rPr>
              <w:t>814,8</w:t>
            </w:r>
          </w:p>
        </w:tc>
        <w:tc>
          <w:tcPr>
            <w:tcW w:w="2043" w:type="dxa"/>
          </w:tcPr>
          <w:p w:rsidR="006E25CB" w:rsidRDefault="00E82AC6">
            <w:pPr>
              <w:widowControl w:val="0"/>
              <w:tabs>
                <w:tab w:val="left" w:pos="851"/>
              </w:tabs>
              <w:rPr>
                <w:color w:val="000000"/>
                <w:sz w:val="20"/>
                <w:szCs w:val="20"/>
              </w:rPr>
            </w:pPr>
            <w:r>
              <w:rPr>
                <w:color w:val="000000"/>
                <w:sz w:val="20"/>
                <w:szCs w:val="20"/>
              </w:rPr>
              <w:t>828,0</w:t>
            </w:r>
          </w:p>
        </w:tc>
      </w:tr>
      <w:tr w:rsidR="006E25CB">
        <w:trPr>
          <w:gridAfter w:val="1"/>
          <w:wAfter w:w="12" w:type="dxa"/>
          <w:jc w:val="center"/>
        </w:trPr>
        <w:tc>
          <w:tcPr>
            <w:tcW w:w="556" w:type="dxa"/>
          </w:tcPr>
          <w:p w:rsidR="006E25CB" w:rsidRDefault="006E25CB" w:rsidP="00236105">
            <w:pPr>
              <w:widowControl w:val="0"/>
              <w:numPr>
                <w:ilvl w:val="0"/>
                <w:numId w:val="34"/>
              </w:numPr>
              <w:tabs>
                <w:tab w:val="left" w:pos="851"/>
              </w:tabs>
              <w:contextualSpacing/>
              <w:rPr>
                <w:color w:val="000000"/>
                <w:sz w:val="20"/>
                <w:szCs w:val="20"/>
              </w:rPr>
            </w:pPr>
          </w:p>
        </w:tc>
        <w:tc>
          <w:tcPr>
            <w:tcW w:w="2497" w:type="dxa"/>
          </w:tcPr>
          <w:p w:rsidR="006E25CB" w:rsidRDefault="00E82AC6">
            <w:pPr>
              <w:widowControl w:val="0"/>
              <w:tabs>
                <w:tab w:val="left" w:pos="851"/>
              </w:tabs>
              <w:rPr>
                <w:color w:val="000000"/>
                <w:sz w:val="20"/>
                <w:szCs w:val="20"/>
              </w:rPr>
            </w:pPr>
            <w:r>
              <w:rPr>
                <w:color w:val="000000"/>
                <w:sz w:val="20"/>
                <w:szCs w:val="20"/>
              </w:rPr>
              <w:t>Новое строительство (округленно)</w:t>
            </w:r>
          </w:p>
        </w:tc>
        <w:tc>
          <w:tcPr>
            <w:tcW w:w="1696" w:type="dxa"/>
          </w:tcPr>
          <w:p w:rsidR="006E25CB" w:rsidRDefault="00E82AC6">
            <w:pPr>
              <w:widowControl w:val="0"/>
              <w:tabs>
                <w:tab w:val="left" w:pos="851"/>
              </w:tabs>
              <w:rPr>
                <w:color w:val="000000"/>
                <w:sz w:val="20"/>
                <w:szCs w:val="20"/>
              </w:rPr>
            </w:pPr>
            <w:r>
              <w:rPr>
                <w:color w:val="000000"/>
                <w:sz w:val="20"/>
                <w:szCs w:val="20"/>
              </w:rPr>
              <w:t>------«-----</w:t>
            </w:r>
          </w:p>
        </w:tc>
        <w:tc>
          <w:tcPr>
            <w:tcW w:w="2504" w:type="dxa"/>
          </w:tcPr>
          <w:p w:rsidR="006E25CB" w:rsidRDefault="00E82AC6">
            <w:pPr>
              <w:widowControl w:val="0"/>
              <w:tabs>
                <w:tab w:val="left" w:pos="851"/>
              </w:tabs>
              <w:rPr>
                <w:color w:val="000000"/>
                <w:sz w:val="20"/>
                <w:szCs w:val="20"/>
              </w:rPr>
            </w:pPr>
            <w:r>
              <w:rPr>
                <w:color w:val="000000"/>
                <w:sz w:val="20"/>
                <w:szCs w:val="20"/>
              </w:rPr>
              <w:t>22,0</w:t>
            </w:r>
          </w:p>
        </w:tc>
        <w:tc>
          <w:tcPr>
            <w:tcW w:w="2043" w:type="dxa"/>
          </w:tcPr>
          <w:p w:rsidR="006E25CB" w:rsidRDefault="00E82AC6">
            <w:pPr>
              <w:widowControl w:val="0"/>
              <w:tabs>
                <w:tab w:val="left" w:pos="851"/>
              </w:tabs>
              <w:rPr>
                <w:color w:val="000000"/>
                <w:sz w:val="20"/>
                <w:szCs w:val="20"/>
              </w:rPr>
            </w:pPr>
            <w:r>
              <w:rPr>
                <w:color w:val="000000"/>
                <w:sz w:val="20"/>
                <w:szCs w:val="20"/>
              </w:rPr>
              <w:t>101,0</w:t>
            </w:r>
          </w:p>
        </w:tc>
      </w:tr>
      <w:tr w:rsidR="006E25CB">
        <w:trPr>
          <w:gridAfter w:val="1"/>
          <w:wAfter w:w="12" w:type="dxa"/>
          <w:jc w:val="center"/>
        </w:trPr>
        <w:tc>
          <w:tcPr>
            <w:tcW w:w="556" w:type="dxa"/>
          </w:tcPr>
          <w:p w:rsidR="006E25CB" w:rsidRDefault="006E25CB" w:rsidP="00236105">
            <w:pPr>
              <w:widowControl w:val="0"/>
              <w:numPr>
                <w:ilvl w:val="0"/>
                <w:numId w:val="34"/>
              </w:numPr>
              <w:tabs>
                <w:tab w:val="left" w:pos="851"/>
              </w:tabs>
              <w:contextualSpacing/>
              <w:rPr>
                <w:color w:val="000000"/>
                <w:sz w:val="20"/>
                <w:szCs w:val="20"/>
              </w:rPr>
            </w:pPr>
          </w:p>
        </w:tc>
        <w:tc>
          <w:tcPr>
            <w:tcW w:w="2497" w:type="dxa"/>
          </w:tcPr>
          <w:p w:rsidR="006E25CB" w:rsidRDefault="00E82AC6">
            <w:pPr>
              <w:widowControl w:val="0"/>
              <w:tabs>
                <w:tab w:val="left" w:pos="851"/>
              </w:tabs>
              <w:rPr>
                <w:color w:val="000000"/>
                <w:sz w:val="20"/>
                <w:szCs w:val="20"/>
              </w:rPr>
            </w:pPr>
            <w:r>
              <w:rPr>
                <w:color w:val="000000"/>
                <w:sz w:val="20"/>
                <w:szCs w:val="20"/>
              </w:rPr>
              <w:t>Среднегодовой объем нового жилищного строительства</w:t>
            </w:r>
          </w:p>
        </w:tc>
        <w:tc>
          <w:tcPr>
            <w:tcW w:w="1696" w:type="dxa"/>
          </w:tcPr>
          <w:p w:rsidR="006E25CB" w:rsidRDefault="00E82AC6">
            <w:pPr>
              <w:widowControl w:val="0"/>
              <w:tabs>
                <w:tab w:val="left" w:pos="851"/>
              </w:tabs>
              <w:rPr>
                <w:color w:val="000000"/>
                <w:sz w:val="20"/>
                <w:szCs w:val="20"/>
              </w:rPr>
            </w:pPr>
            <w:r>
              <w:rPr>
                <w:color w:val="000000"/>
                <w:sz w:val="20"/>
                <w:szCs w:val="20"/>
              </w:rPr>
              <w:t>------«-----</w:t>
            </w:r>
          </w:p>
        </w:tc>
        <w:tc>
          <w:tcPr>
            <w:tcW w:w="2504" w:type="dxa"/>
          </w:tcPr>
          <w:p w:rsidR="006E25CB" w:rsidRDefault="00E82AC6">
            <w:pPr>
              <w:widowControl w:val="0"/>
              <w:tabs>
                <w:tab w:val="left" w:pos="851"/>
              </w:tabs>
              <w:rPr>
                <w:color w:val="000000"/>
                <w:sz w:val="20"/>
                <w:szCs w:val="20"/>
              </w:rPr>
            </w:pPr>
            <w:r>
              <w:rPr>
                <w:color w:val="000000"/>
                <w:sz w:val="20"/>
                <w:szCs w:val="20"/>
              </w:rPr>
              <w:t>2,8</w:t>
            </w:r>
          </w:p>
        </w:tc>
        <w:tc>
          <w:tcPr>
            <w:tcW w:w="2043" w:type="dxa"/>
          </w:tcPr>
          <w:p w:rsidR="006E25CB" w:rsidRDefault="00E82AC6">
            <w:pPr>
              <w:widowControl w:val="0"/>
              <w:tabs>
                <w:tab w:val="left" w:pos="851"/>
              </w:tabs>
              <w:rPr>
                <w:color w:val="000000"/>
                <w:sz w:val="20"/>
                <w:szCs w:val="20"/>
              </w:rPr>
            </w:pPr>
            <w:r>
              <w:rPr>
                <w:color w:val="000000"/>
                <w:sz w:val="20"/>
                <w:szCs w:val="20"/>
              </w:rPr>
              <w:t>5,1</w:t>
            </w:r>
          </w:p>
        </w:tc>
      </w:tr>
    </w:tbl>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 xml:space="preserve">При прогнозируемой численности населения Ибресинского муниципального округа на период расчетного срока, с учетом убыли жилого фонда, объем нового </w:t>
      </w:r>
      <w:r>
        <w:rPr>
          <w:color w:val="000000"/>
          <w:sz w:val="24"/>
          <w:szCs w:val="24"/>
        </w:rPr>
        <w:lastRenderedPageBreak/>
        <w:t>жилищного строительства определен в размере 101 тыс. кв. м общей площади – на период расчетного срока и, в том числе – 22,0 тыс. кв. м – на период I очереди.</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Для достижения заданных параметров развития жилищного строительства, среднегодовой темп ввода жилья до конца расчетного срока составит 5,1 тыс. кв. м общей площади, до конца I очереди – 2,8 тыс. кв. м.</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Увеличение объемов нового строительства на проектные периоды соответствует тенденции, предусмотренной в «Стратегии социально-экономического развития Чувашской Республики до 2035г.», утвержденной постановлением Государственного Совета Чувашской Республики от 26 ноября 2020г. №102.</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Настоящим проектом, исходя из сложившейся в Муниципальном округе тенденции структуры нового жилищного строительства, учитывающей спрос населения, принимается следующая структура нового жилищного строительства:</w:t>
      </w:r>
    </w:p>
    <w:p w:rsidR="006E25CB" w:rsidRDefault="00E82AC6">
      <w:pPr>
        <w:numPr>
          <w:ilvl w:val="0"/>
          <w:numId w:val="8"/>
        </w:numPr>
        <w:tabs>
          <w:tab w:val="left" w:pos="851"/>
        </w:tabs>
        <w:spacing w:after="60" w:line="276" w:lineRule="auto"/>
        <w:ind w:hanging="720"/>
        <w:jc w:val="both"/>
        <w:rPr>
          <w:color w:val="000000"/>
          <w:sz w:val="24"/>
          <w:szCs w:val="24"/>
        </w:rPr>
      </w:pPr>
      <w:r>
        <w:rPr>
          <w:color w:val="000000"/>
          <w:sz w:val="24"/>
          <w:szCs w:val="24"/>
        </w:rPr>
        <w:t> индивидуальная застройка с участками – 90%;</w:t>
      </w:r>
    </w:p>
    <w:p w:rsidR="006E25CB" w:rsidRDefault="00E82AC6">
      <w:pPr>
        <w:widowControl w:val="0"/>
        <w:numPr>
          <w:ilvl w:val="0"/>
          <w:numId w:val="8"/>
        </w:numPr>
        <w:tabs>
          <w:tab w:val="left" w:pos="851"/>
        </w:tabs>
        <w:spacing w:before="120" w:after="120" w:line="276" w:lineRule="auto"/>
        <w:ind w:hanging="720"/>
        <w:jc w:val="both"/>
        <w:rPr>
          <w:color w:val="000000"/>
          <w:sz w:val="24"/>
          <w:szCs w:val="24"/>
        </w:rPr>
      </w:pPr>
      <w:r>
        <w:rPr>
          <w:color w:val="000000"/>
          <w:sz w:val="24"/>
          <w:szCs w:val="24"/>
        </w:rPr>
        <w:t xml:space="preserve"> малоэтажная многоквартирная – 10%. </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Территория индивидуальной жилой застройки определена из величины средней нормы предоставления земельного участка – 0,12 га.</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Исходя из возможностей застройщиков индивидуального фонда, средняя площадь дома ориентировочно принимается – 150 м</w:t>
      </w:r>
      <w:proofErr w:type="gramStart"/>
      <w:r>
        <w:rPr>
          <w:color w:val="000000"/>
          <w:sz w:val="24"/>
          <w:szCs w:val="24"/>
          <w:vertAlign w:val="superscript"/>
        </w:rPr>
        <w:t>2</w:t>
      </w:r>
      <w:proofErr w:type="gramEnd"/>
      <w:r>
        <w:rPr>
          <w:color w:val="000000"/>
          <w:sz w:val="24"/>
          <w:szCs w:val="24"/>
        </w:rPr>
        <w:t xml:space="preserve"> общей площади.</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Территория, необходимая для осуществления индивидуального строительства, составит:</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90900 м</w:t>
      </w:r>
      <w:r>
        <w:rPr>
          <w:color w:val="000000"/>
          <w:sz w:val="24"/>
          <w:szCs w:val="24"/>
          <w:vertAlign w:val="superscript"/>
        </w:rPr>
        <w:t>2</w:t>
      </w:r>
      <w:r>
        <w:rPr>
          <w:color w:val="000000"/>
          <w:sz w:val="24"/>
          <w:szCs w:val="24"/>
        </w:rPr>
        <w:t xml:space="preserve"> общ</w:t>
      </w:r>
      <w:proofErr w:type="gramStart"/>
      <w:r>
        <w:rPr>
          <w:color w:val="000000"/>
          <w:sz w:val="24"/>
          <w:szCs w:val="24"/>
        </w:rPr>
        <w:t>.</w:t>
      </w:r>
      <w:proofErr w:type="gramEnd"/>
      <w:r>
        <w:rPr>
          <w:color w:val="000000"/>
          <w:sz w:val="24"/>
          <w:szCs w:val="24"/>
        </w:rPr>
        <w:t xml:space="preserve"> </w:t>
      </w:r>
      <w:proofErr w:type="spellStart"/>
      <w:proofErr w:type="gramStart"/>
      <w:r>
        <w:rPr>
          <w:color w:val="000000"/>
          <w:sz w:val="24"/>
          <w:szCs w:val="24"/>
        </w:rPr>
        <w:t>п</w:t>
      </w:r>
      <w:proofErr w:type="gramEnd"/>
      <w:r>
        <w:rPr>
          <w:color w:val="000000"/>
          <w:sz w:val="24"/>
          <w:szCs w:val="24"/>
        </w:rPr>
        <w:t>л-ди</w:t>
      </w:r>
      <w:proofErr w:type="spellEnd"/>
      <w:r>
        <w:rPr>
          <w:color w:val="000000"/>
          <w:sz w:val="24"/>
          <w:szCs w:val="24"/>
        </w:rPr>
        <w:t xml:space="preserve"> : 150 м</w:t>
      </w:r>
      <w:r>
        <w:rPr>
          <w:color w:val="000000"/>
          <w:sz w:val="24"/>
          <w:szCs w:val="24"/>
          <w:vertAlign w:val="superscript"/>
        </w:rPr>
        <w:t>2</w:t>
      </w:r>
      <w:r>
        <w:rPr>
          <w:color w:val="000000"/>
          <w:sz w:val="24"/>
          <w:szCs w:val="24"/>
        </w:rPr>
        <w:t xml:space="preserve"> = 606 домов х 0,12 га = 73 га</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Территория, необходимая для осуществления малоэтажного жилищного строительства в соответствии с минимальным размером территории для малоэтажной застройки, принятой в соответствии с нормативами градостроительного проектирования 7 га на 1тыс. чел., составит на период расчетного срока порядка – 3 га.</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Общая территория для размещения нового жилищного строительства на территории Ибресинского муниципального округа определена на период расчетного срока в 76 га.</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С учетом комплексного развития территории жилых зон, принимая во внимание сопутствующие объекты социальной, коммунальной и дорожной инфраструктур, территория для нового жилищного строительства в целом по Муниципальному округу к концу расчетного срока составит порядка 115 га.</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Таким образом, в результате реализации основных мероприятий в жилищной сфере, запланированных в Генеральном плане Ибресинского муниципального округа, ожидается достижение следующих результатов:</w:t>
      </w:r>
    </w:p>
    <w:p w:rsidR="006E25CB" w:rsidRDefault="00E82AC6">
      <w:pPr>
        <w:numPr>
          <w:ilvl w:val="0"/>
          <w:numId w:val="8"/>
        </w:numPr>
        <w:tabs>
          <w:tab w:val="left" w:pos="709"/>
          <w:tab w:val="left" w:pos="851"/>
        </w:tabs>
        <w:spacing w:after="60" w:line="276" w:lineRule="auto"/>
        <w:ind w:left="0" w:firstLine="709"/>
        <w:jc w:val="both"/>
        <w:rPr>
          <w:color w:val="000000"/>
          <w:sz w:val="24"/>
          <w:szCs w:val="24"/>
        </w:rPr>
      </w:pPr>
      <w:r>
        <w:rPr>
          <w:color w:val="000000"/>
          <w:sz w:val="24"/>
          <w:szCs w:val="24"/>
        </w:rPr>
        <w:t> проектная обеспеченность населения общей площадью в Муниципальном округе возрастет до 45 м</w:t>
      </w:r>
      <w:proofErr w:type="gramStart"/>
      <w:r>
        <w:rPr>
          <w:color w:val="000000"/>
          <w:sz w:val="24"/>
          <w:szCs w:val="24"/>
          <w:vertAlign w:val="superscript"/>
        </w:rPr>
        <w:t>2</w:t>
      </w:r>
      <w:proofErr w:type="gramEnd"/>
      <w:r>
        <w:rPr>
          <w:color w:val="000000"/>
          <w:sz w:val="24"/>
          <w:szCs w:val="24"/>
        </w:rPr>
        <w:t xml:space="preserve"> общей площади на 1 чел. на период расчетного срока и 41 м</w:t>
      </w:r>
      <w:r>
        <w:rPr>
          <w:color w:val="000000"/>
          <w:sz w:val="24"/>
          <w:szCs w:val="24"/>
          <w:vertAlign w:val="superscript"/>
        </w:rPr>
        <w:t>2</w:t>
      </w:r>
      <w:r>
        <w:rPr>
          <w:color w:val="000000"/>
          <w:sz w:val="24"/>
          <w:szCs w:val="24"/>
        </w:rPr>
        <w:t xml:space="preserve"> общей площади на 1 чел. – на I очередь;</w:t>
      </w:r>
    </w:p>
    <w:p w:rsidR="006E25CB" w:rsidRDefault="00E82AC6">
      <w:pPr>
        <w:numPr>
          <w:ilvl w:val="0"/>
          <w:numId w:val="8"/>
        </w:numPr>
        <w:tabs>
          <w:tab w:val="left" w:pos="709"/>
          <w:tab w:val="left" w:pos="851"/>
        </w:tabs>
        <w:spacing w:after="60" w:line="276" w:lineRule="auto"/>
        <w:ind w:left="0" w:firstLine="709"/>
        <w:jc w:val="both"/>
        <w:rPr>
          <w:color w:val="000000"/>
          <w:sz w:val="24"/>
          <w:szCs w:val="24"/>
        </w:rPr>
      </w:pPr>
      <w:r>
        <w:rPr>
          <w:color w:val="000000"/>
          <w:sz w:val="24"/>
          <w:szCs w:val="24"/>
        </w:rPr>
        <w:t xml:space="preserve"> непригодный для проживания жилищный фонд будет ликвидирован; </w:t>
      </w:r>
    </w:p>
    <w:p w:rsidR="006E25CB" w:rsidRDefault="00E82AC6">
      <w:pPr>
        <w:numPr>
          <w:ilvl w:val="0"/>
          <w:numId w:val="8"/>
        </w:numPr>
        <w:tabs>
          <w:tab w:val="left" w:pos="709"/>
          <w:tab w:val="left" w:pos="851"/>
        </w:tabs>
        <w:spacing w:after="60" w:line="276" w:lineRule="auto"/>
        <w:ind w:left="0" w:firstLine="709"/>
        <w:jc w:val="both"/>
        <w:rPr>
          <w:color w:val="000000"/>
          <w:sz w:val="24"/>
          <w:szCs w:val="24"/>
        </w:rPr>
      </w:pPr>
      <w:r>
        <w:rPr>
          <w:color w:val="000000"/>
          <w:sz w:val="24"/>
          <w:szCs w:val="24"/>
        </w:rPr>
        <w:lastRenderedPageBreak/>
        <w:t xml:space="preserve"> уровень обеспеченности жилого фонда системами инженерной инфраструктуры обеспечит более комфортные условия проживания населению.</w:t>
      </w:r>
    </w:p>
    <w:p w:rsidR="006E25CB" w:rsidRDefault="00E82AC6">
      <w:pPr>
        <w:pStyle w:val="331OGHeading3433-111Caaieiaie111331311"/>
        <w:spacing w:before="240" w:after="120" w:line="276" w:lineRule="auto"/>
        <w:ind w:firstLine="709"/>
        <w:jc w:val="both"/>
        <w:rPr>
          <w:rFonts w:ascii="Times New Roman" w:hAnsi="Times New Roman"/>
          <w:color w:val="000000"/>
        </w:rPr>
      </w:pPr>
      <w:bookmarkStart w:id="157" w:name="_Hlk123827150"/>
      <w:r>
        <w:rPr>
          <w:rFonts w:ascii="Times New Roman" w:hAnsi="Times New Roman"/>
          <w:color w:val="000000"/>
          <w:sz w:val="24"/>
          <w:szCs w:val="24"/>
          <w:lang w:eastAsia="ru-RU"/>
        </w:rPr>
        <w:t> </w:t>
      </w:r>
      <w:bookmarkStart w:id="158" w:name="_Toc226015535"/>
      <w:bookmarkStart w:id="159" w:name="_Toc141977481"/>
      <w:proofErr w:type="spellStart"/>
      <w:r>
        <w:rPr>
          <w:rFonts w:ascii="Times New Roman" w:hAnsi="Times New Roman"/>
          <w:color w:val="000000"/>
        </w:rPr>
        <w:t>Развитие</w:t>
      </w:r>
      <w:proofErr w:type="spellEnd"/>
      <w:r>
        <w:rPr>
          <w:rFonts w:ascii="Times New Roman" w:hAnsi="Times New Roman"/>
          <w:color w:val="000000"/>
        </w:rPr>
        <w:t xml:space="preserve"> </w:t>
      </w:r>
      <w:proofErr w:type="spellStart"/>
      <w:r>
        <w:rPr>
          <w:rFonts w:ascii="Times New Roman" w:hAnsi="Times New Roman"/>
          <w:color w:val="000000"/>
        </w:rPr>
        <w:t>объектов</w:t>
      </w:r>
      <w:proofErr w:type="spellEnd"/>
      <w:r>
        <w:rPr>
          <w:rFonts w:ascii="Times New Roman" w:hAnsi="Times New Roman"/>
          <w:color w:val="000000"/>
        </w:rPr>
        <w:t xml:space="preserve"> </w:t>
      </w:r>
      <w:proofErr w:type="spellStart"/>
      <w:r>
        <w:rPr>
          <w:rFonts w:ascii="Times New Roman" w:hAnsi="Times New Roman"/>
          <w:color w:val="000000"/>
        </w:rPr>
        <w:t>обслуживания</w:t>
      </w:r>
      <w:proofErr w:type="spellEnd"/>
      <w:r>
        <w:rPr>
          <w:rFonts w:ascii="Times New Roman" w:hAnsi="Times New Roman"/>
          <w:color w:val="000000"/>
        </w:rPr>
        <w:t xml:space="preserve"> </w:t>
      </w:r>
      <w:proofErr w:type="spellStart"/>
      <w:r>
        <w:rPr>
          <w:rFonts w:ascii="Times New Roman" w:hAnsi="Times New Roman"/>
          <w:color w:val="000000"/>
        </w:rPr>
        <w:t>населения</w:t>
      </w:r>
      <w:bookmarkEnd w:id="155"/>
      <w:bookmarkEnd w:id="156"/>
      <w:bookmarkEnd w:id="158"/>
      <w:proofErr w:type="spellEnd"/>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 xml:space="preserve">Важными показателями качества жизни населения являются наличие и разнообразие проектов обслуживания, их пространственная, социальная и экономическая доступность. </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Уровень развития социальной сферы определяется состоянием экономики отдельных территориальных образований, инвестиционной и социальной политикой государственных структур и необходимой потребностью населения в объектах социальной инфраструктуры.</w:t>
      </w:r>
    </w:p>
    <w:p w:rsidR="006E25CB" w:rsidRDefault="00E82AC6">
      <w:pPr>
        <w:tabs>
          <w:tab w:val="left" w:pos="6078"/>
        </w:tabs>
        <w:spacing w:before="120" w:after="120" w:line="276" w:lineRule="auto"/>
        <w:ind w:firstLine="709"/>
        <w:jc w:val="both"/>
        <w:rPr>
          <w:color w:val="000000"/>
          <w:sz w:val="24"/>
          <w:szCs w:val="24"/>
        </w:rPr>
      </w:pPr>
      <w:r>
        <w:rPr>
          <w:color w:val="000000"/>
          <w:sz w:val="24"/>
          <w:szCs w:val="24"/>
        </w:rPr>
        <w:t xml:space="preserve">При расчете потребности населения Ибресинского муниципального округа в объектах культурно-бытового обслуживания учитывались основные положения «Местных нормативов градостроительного проектирования Ибресинского муниципального района». </w:t>
      </w:r>
    </w:p>
    <w:p w:rsidR="006E25CB" w:rsidRDefault="00E82AC6">
      <w:pPr>
        <w:tabs>
          <w:tab w:val="left" w:pos="6078"/>
        </w:tabs>
        <w:spacing w:before="120" w:after="120" w:line="276" w:lineRule="auto"/>
        <w:ind w:firstLine="709"/>
        <w:jc w:val="both"/>
        <w:rPr>
          <w:b/>
          <w:color w:val="000000"/>
          <w:sz w:val="24"/>
          <w:szCs w:val="24"/>
        </w:rPr>
      </w:pPr>
      <w:r>
        <w:rPr>
          <w:b/>
          <w:color w:val="000000"/>
          <w:sz w:val="24"/>
          <w:szCs w:val="24"/>
        </w:rPr>
        <w:t>Размещение объектов образования</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Целью образовательной политики является обеспечение населения Ибресинского муниципального округа доступным и качественным образованием, соответствующим запросам населения и перспективным задачам социально-экономического развития территории.</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Образование в Муниципальном округе является приоритетным направлением развития и обеспечения социальной стабильности.</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Муниципальная программа «Развитие образования Ибресинского муниципального района в 2019-2035гг.», утвержденная постановлением Администрации Ибресинского района №76 от 15.02.2019г., определяет цели, задачи и основные направления развития общего образования в Муниципальном округе и направлена на создание оптимальной сети образовательных учреждений и организаций.</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Кроме того, решения муниципальной программы направлены на ресурсное обеспечение Подпрограммы «Обеспечение реализации муниципальной программы Ибресинского района «Развитие образования».</w:t>
      </w:r>
    </w:p>
    <w:p w:rsidR="006E25CB" w:rsidRDefault="00E82AC6">
      <w:pPr>
        <w:widowControl w:val="0"/>
        <w:tabs>
          <w:tab w:val="left" w:pos="851"/>
        </w:tabs>
        <w:spacing w:before="120" w:after="120" w:line="276" w:lineRule="auto"/>
        <w:ind w:firstLine="709"/>
        <w:jc w:val="both"/>
        <w:rPr>
          <w:color w:val="000000"/>
          <w:sz w:val="24"/>
          <w:szCs w:val="24"/>
        </w:rPr>
      </w:pPr>
      <w:proofErr w:type="gramStart"/>
      <w:r>
        <w:rPr>
          <w:color w:val="000000"/>
          <w:sz w:val="24"/>
          <w:szCs w:val="24"/>
        </w:rPr>
        <w:t>В рамках «Стратегии социально-экономического развития Ибресинского района Чувашской Республики до 2035г.» также отведена значительная роль развитию системы образования, предусматривается реализация инвестиционных проектов образования в населенных пунктов Муниципального округа:</w:t>
      </w:r>
      <w:proofErr w:type="gramEnd"/>
    </w:p>
    <w:p w:rsidR="006E25CB" w:rsidRDefault="0024475D" w:rsidP="00236105">
      <w:pPr>
        <w:widowControl w:val="0"/>
        <w:numPr>
          <w:ilvl w:val="0"/>
          <w:numId w:val="68"/>
        </w:numPr>
        <w:tabs>
          <w:tab w:val="left" w:pos="851"/>
        </w:tabs>
        <w:spacing w:before="120" w:after="120"/>
        <w:ind w:left="993" w:hanging="284"/>
        <w:contextualSpacing/>
        <w:jc w:val="both"/>
        <w:rPr>
          <w:color w:val="000000"/>
          <w:sz w:val="24"/>
          <w:szCs w:val="24"/>
        </w:rPr>
      </w:pPr>
      <w:bookmarkStart w:id="160" w:name="_Hlk137030309"/>
      <w:r>
        <w:rPr>
          <w:color w:val="000000"/>
          <w:sz w:val="24"/>
          <w:szCs w:val="24"/>
        </w:rPr>
        <w:t>Капитальный ремонт МБОУ «</w:t>
      </w:r>
      <w:proofErr w:type="spellStart"/>
      <w:r>
        <w:rPr>
          <w:color w:val="000000"/>
          <w:sz w:val="24"/>
          <w:szCs w:val="24"/>
        </w:rPr>
        <w:t>Хормалинская</w:t>
      </w:r>
      <w:proofErr w:type="spellEnd"/>
      <w:r w:rsidR="00E82AC6">
        <w:rPr>
          <w:color w:val="000000"/>
          <w:sz w:val="24"/>
          <w:szCs w:val="24"/>
        </w:rPr>
        <w:t>» (202</w:t>
      </w:r>
      <w:r>
        <w:rPr>
          <w:color w:val="000000"/>
          <w:sz w:val="24"/>
          <w:szCs w:val="24"/>
        </w:rPr>
        <w:t>8-2030</w:t>
      </w:r>
      <w:r w:rsidR="00E82AC6">
        <w:rPr>
          <w:color w:val="000000"/>
          <w:sz w:val="24"/>
          <w:szCs w:val="24"/>
        </w:rPr>
        <w:t>гг.).</w:t>
      </w:r>
    </w:p>
    <w:bookmarkEnd w:id="157"/>
    <w:p w:rsidR="006E25CB" w:rsidRDefault="00E82AC6" w:rsidP="00236105">
      <w:pPr>
        <w:widowControl w:val="0"/>
        <w:numPr>
          <w:ilvl w:val="0"/>
          <w:numId w:val="68"/>
        </w:numPr>
        <w:tabs>
          <w:tab w:val="left" w:pos="284"/>
          <w:tab w:val="left" w:pos="851"/>
        </w:tabs>
        <w:spacing w:before="120" w:after="120"/>
        <w:ind w:left="993" w:hanging="284"/>
        <w:contextualSpacing/>
        <w:jc w:val="both"/>
        <w:rPr>
          <w:color w:val="000000"/>
          <w:sz w:val="24"/>
          <w:szCs w:val="24"/>
        </w:rPr>
      </w:pPr>
      <w:r>
        <w:rPr>
          <w:color w:val="000000"/>
          <w:sz w:val="24"/>
          <w:szCs w:val="24"/>
        </w:rPr>
        <w:t>Капи</w:t>
      </w:r>
      <w:r w:rsidR="0024475D">
        <w:rPr>
          <w:color w:val="000000"/>
          <w:sz w:val="24"/>
          <w:szCs w:val="24"/>
        </w:rPr>
        <w:t>тальный ремонт МБОУ «Буинская</w:t>
      </w:r>
      <w:r>
        <w:rPr>
          <w:color w:val="000000"/>
          <w:sz w:val="24"/>
          <w:szCs w:val="24"/>
        </w:rPr>
        <w:t>» (202</w:t>
      </w:r>
      <w:r w:rsidR="0024475D">
        <w:rPr>
          <w:color w:val="000000"/>
          <w:sz w:val="24"/>
          <w:szCs w:val="24"/>
        </w:rPr>
        <w:t>9</w:t>
      </w:r>
      <w:r>
        <w:rPr>
          <w:color w:val="000000"/>
          <w:sz w:val="24"/>
          <w:szCs w:val="24"/>
        </w:rPr>
        <w:t>гг.).</w:t>
      </w:r>
    </w:p>
    <w:p w:rsidR="006E25CB" w:rsidRDefault="006E25CB">
      <w:pPr>
        <w:widowControl w:val="0"/>
        <w:tabs>
          <w:tab w:val="left" w:pos="284"/>
          <w:tab w:val="left" w:pos="851"/>
        </w:tabs>
        <w:spacing w:before="120" w:after="120"/>
        <w:ind w:left="709"/>
        <w:contextualSpacing/>
        <w:jc w:val="both"/>
        <w:rPr>
          <w:color w:val="000000"/>
          <w:sz w:val="24"/>
          <w:szCs w:val="24"/>
        </w:rPr>
      </w:pP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Ориентировочная потребность населения Ибресинского муниципального округа в учреждениях образования определяется по нормативам, предусмотренным в «Местных нормативах градостроительного проектирования Ибресинского района Чувашской Республики»:</w:t>
      </w:r>
    </w:p>
    <w:p w:rsidR="006E25CB" w:rsidRDefault="00E82AC6">
      <w:pPr>
        <w:numPr>
          <w:ilvl w:val="0"/>
          <w:numId w:val="8"/>
        </w:numPr>
        <w:tabs>
          <w:tab w:val="left" w:pos="851"/>
        </w:tabs>
        <w:spacing w:after="60" w:line="276" w:lineRule="auto"/>
        <w:ind w:left="851" w:hanging="142"/>
        <w:jc w:val="both"/>
        <w:rPr>
          <w:color w:val="000000"/>
          <w:sz w:val="24"/>
          <w:szCs w:val="24"/>
        </w:rPr>
      </w:pPr>
      <w:r>
        <w:rPr>
          <w:color w:val="000000"/>
          <w:sz w:val="24"/>
          <w:szCs w:val="24"/>
        </w:rPr>
        <w:lastRenderedPageBreak/>
        <w:t>по детским дошкольным учреждениям – 45 мест на 100 чел. детей в возрасте 0-7 лет;</w:t>
      </w:r>
    </w:p>
    <w:p w:rsidR="006E25CB" w:rsidRDefault="00E82AC6">
      <w:pPr>
        <w:numPr>
          <w:ilvl w:val="0"/>
          <w:numId w:val="8"/>
        </w:numPr>
        <w:tabs>
          <w:tab w:val="left" w:pos="851"/>
        </w:tabs>
        <w:spacing w:after="60" w:line="276" w:lineRule="auto"/>
        <w:ind w:left="851" w:hanging="142"/>
        <w:jc w:val="both"/>
        <w:rPr>
          <w:color w:val="000000"/>
          <w:sz w:val="24"/>
          <w:szCs w:val="24"/>
        </w:rPr>
      </w:pPr>
      <w:r>
        <w:rPr>
          <w:color w:val="000000"/>
          <w:sz w:val="24"/>
          <w:szCs w:val="24"/>
        </w:rPr>
        <w:t>по общеобразовательным учреждениям – 93,7 мест на 100 чел. детей в возрасте от</w:t>
      </w:r>
      <w:proofErr w:type="gramStart"/>
      <w:r>
        <w:rPr>
          <w:color w:val="000000"/>
          <w:sz w:val="24"/>
          <w:szCs w:val="24"/>
        </w:rPr>
        <w:t>7</w:t>
      </w:r>
      <w:proofErr w:type="gramEnd"/>
      <w:r>
        <w:rPr>
          <w:color w:val="000000"/>
          <w:sz w:val="24"/>
          <w:szCs w:val="24"/>
        </w:rPr>
        <w:t xml:space="preserve"> до 18 лет;</w:t>
      </w:r>
    </w:p>
    <w:p w:rsidR="006E25CB" w:rsidRDefault="00E82AC6">
      <w:pPr>
        <w:numPr>
          <w:ilvl w:val="0"/>
          <w:numId w:val="8"/>
        </w:numPr>
        <w:tabs>
          <w:tab w:val="left" w:pos="851"/>
        </w:tabs>
        <w:spacing w:after="60" w:line="276" w:lineRule="auto"/>
        <w:ind w:left="851" w:hanging="142"/>
        <w:jc w:val="both"/>
        <w:rPr>
          <w:color w:val="000000"/>
          <w:sz w:val="24"/>
          <w:szCs w:val="24"/>
        </w:rPr>
      </w:pPr>
      <w:r>
        <w:rPr>
          <w:color w:val="000000"/>
          <w:sz w:val="24"/>
          <w:szCs w:val="24"/>
        </w:rPr>
        <w:t>по образовательным организациям, реализующим дополнительные общеобразовательные программы – 10 мест на 100 чел. детей в возрасте от 5 до 18 лет.</w:t>
      </w:r>
    </w:p>
    <w:p w:rsidR="006E25CB" w:rsidRDefault="00E82AC6">
      <w:pPr>
        <w:widowControl w:val="0"/>
        <w:tabs>
          <w:tab w:val="left" w:pos="360"/>
        </w:tabs>
        <w:spacing w:before="120" w:line="276" w:lineRule="auto"/>
        <w:ind w:firstLine="709"/>
        <w:jc w:val="both"/>
        <w:rPr>
          <w:color w:val="000000"/>
          <w:sz w:val="24"/>
          <w:szCs w:val="24"/>
        </w:rPr>
      </w:pPr>
      <w:bookmarkStart w:id="161" w:name="_Hlk124853701"/>
      <w:proofErr w:type="gramStart"/>
      <w:r>
        <w:rPr>
          <w:color w:val="000000"/>
          <w:sz w:val="24"/>
          <w:szCs w:val="24"/>
        </w:rPr>
        <w:t>Исходя из вышеизложенного, расчет потребности в учреждениях образования, представлен ниже в таблице.</w:t>
      </w:r>
      <w:proofErr w:type="gramEnd"/>
    </w:p>
    <w:p w:rsidR="006E25CB" w:rsidRDefault="00E82AC6">
      <w:pPr>
        <w:widowControl w:val="0"/>
        <w:tabs>
          <w:tab w:val="left" w:pos="360"/>
        </w:tabs>
        <w:spacing w:before="120" w:line="276" w:lineRule="auto"/>
        <w:jc w:val="both"/>
        <w:rPr>
          <w:color w:val="000000"/>
          <w:sz w:val="24"/>
          <w:szCs w:val="24"/>
        </w:rPr>
      </w:pPr>
      <w:r>
        <w:rPr>
          <w:color w:val="000000"/>
          <w:sz w:val="24"/>
          <w:szCs w:val="24"/>
        </w:rPr>
        <w:t>Таблица 2.4.4-1   Расчет потребности населения Ибресинского муниципального округа в учреждениях образования (мест)</w:t>
      </w:r>
    </w:p>
    <w:tbl>
      <w:tblPr>
        <w:tblW w:w="9639" w:type="dxa"/>
        <w:jc w:val="center"/>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
        <w:gridCol w:w="3244"/>
        <w:gridCol w:w="1546"/>
        <w:gridCol w:w="2324"/>
        <w:gridCol w:w="1938"/>
      </w:tblGrid>
      <w:tr w:rsidR="006E25CB">
        <w:trPr>
          <w:trHeight w:val="480"/>
          <w:jc w:val="center"/>
        </w:trPr>
        <w:tc>
          <w:tcPr>
            <w:tcW w:w="587" w:type="dxa"/>
          </w:tcPr>
          <w:p w:rsidR="006E25CB" w:rsidRDefault="00E82AC6">
            <w:pPr>
              <w:widowControl w:val="0"/>
              <w:tabs>
                <w:tab w:val="left" w:pos="851"/>
              </w:tabs>
              <w:spacing w:line="276" w:lineRule="auto"/>
              <w:rPr>
                <w:b/>
                <w:color w:val="000000"/>
                <w:sz w:val="20"/>
                <w:szCs w:val="20"/>
              </w:rPr>
            </w:pPr>
            <w:r>
              <w:rPr>
                <w:b/>
                <w:color w:val="000000"/>
                <w:sz w:val="20"/>
                <w:szCs w:val="20"/>
              </w:rPr>
              <w:t xml:space="preserve">№ </w:t>
            </w:r>
            <w:proofErr w:type="gramStart"/>
            <w:r>
              <w:rPr>
                <w:b/>
                <w:color w:val="000000"/>
                <w:sz w:val="20"/>
                <w:szCs w:val="20"/>
              </w:rPr>
              <w:t>п</w:t>
            </w:r>
            <w:proofErr w:type="gramEnd"/>
            <w:r>
              <w:rPr>
                <w:b/>
                <w:color w:val="000000"/>
                <w:sz w:val="20"/>
                <w:szCs w:val="20"/>
              </w:rPr>
              <w:t>/п</w:t>
            </w:r>
          </w:p>
        </w:tc>
        <w:tc>
          <w:tcPr>
            <w:tcW w:w="3244" w:type="dxa"/>
          </w:tcPr>
          <w:p w:rsidR="006E25CB" w:rsidRDefault="00E82AC6">
            <w:pPr>
              <w:widowControl w:val="0"/>
              <w:tabs>
                <w:tab w:val="left" w:pos="851"/>
              </w:tabs>
              <w:spacing w:line="276" w:lineRule="auto"/>
              <w:rPr>
                <w:b/>
                <w:color w:val="000000"/>
                <w:sz w:val="20"/>
                <w:szCs w:val="20"/>
              </w:rPr>
            </w:pPr>
            <w:r>
              <w:rPr>
                <w:b/>
                <w:color w:val="000000"/>
                <w:sz w:val="20"/>
                <w:szCs w:val="20"/>
              </w:rPr>
              <w:t>Показатели</w:t>
            </w:r>
          </w:p>
        </w:tc>
        <w:tc>
          <w:tcPr>
            <w:tcW w:w="1546" w:type="dxa"/>
          </w:tcPr>
          <w:p w:rsidR="006E25CB" w:rsidRDefault="00E82AC6">
            <w:pPr>
              <w:widowControl w:val="0"/>
              <w:tabs>
                <w:tab w:val="left" w:pos="851"/>
              </w:tabs>
              <w:spacing w:line="276" w:lineRule="auto"/>
              <w:rPr>
                <w:b/>
                <w:color w:val="000000"/>
                <w:sz w:val="20"/>
                <w:szCs w:val="20"/>
              </w:rPr>
            </w:pPr>
            <w:r>
              <w:rPr>
                <w:b/>
                <w:color w:val="000000"/>
                <w:sz w:val="20"/>
                <w:szCs w:val="20"/>
              </w:rPr>
              <w:t>Потребность</w:t>
            </w:r>
          </w:p>
        </w:tc>
        <w:tc>
          <w:tcPr>
            <w:tcW w:w="2324" w:type="dxa"/>
          </w:tcPr>
          <w:p w:rsidR="006E25CB" w:rsidRDefault="00E82AC6">
            <w:pPr>
              <w:widowControl w:val="0"/>
              <w:tabs>
                <w:tab w:val="left" w:pos="851"/>
              </w:tabs>
              <w:spacing w:line="276" w:lineRule="auto"/>
              <w:rPr>
                <w:b/>
                <w:color w:val="000000"/>
                <w:sz w:val="20"/>
                <w:szCs w:val="20"/>
              </w:rPr>
            </w:pPr>
            <w:r>
              <w:rPr>
                <w:b/>
                <w:color w:val="000000"/>
                <w:sz w:val="20"/>
                <w:szCs w:val="20"/>
              </w:rPr>
              <w:t>Существующие сохраняемые</w:t>
            </w:r>
          </w:p>
        </w:tc>
        <w:tc>
          <w:tcPr>
            <w:tcW w:w="1938" w:type="dxa"/>
          </w:tcPr>
          <w:p w:rsidR="006E25CB" w:rsidRDefault="00E82AC6">
            <w:pPr>
              <w:widowControl w:val="0"/>
              <w:tabs>
                <w:tab w:val="left" w:pos="851"/>
              </w:tabs>
              <w:spacing w:line="276" w:lineRule="auto"/>
              <w:rPr>
                <w:b/>
                <w:color w:val="000000"/>
                <w:sz w:val="20"/>
                <w:szCs w:val="20"/>
              </w:rPr>
            </w:pPr>
            <w:r>
              <w:rPr>
                <w:b/>
                <w:color w:val="000000"/>
                <w:sz w:val="20"/>
                <w:szCs w:val="20"/>
              </w:rPr>
              <w:t>Новое строительство</w:t>
            </w:r>
          </w:p>
        </w:tc>
      </w:tr>
      <w:tr w:rsidR="006E25CB">
        <w:trPr>
          <w:trHeight w:val="249"/>
          <w:jc w:val="center"/>
        </w:trPr>
        <w:tc>
          <w:tcPr>
            <w:tcW w:w="587" w:type="dxa"/>
          </w:tcPr>
          <w:p w:rsidR="006E25CB" w:rsidRDefault="00E82AC6">
            <w:pPr>
              <w:widowControl w:val="0"/>
              <w:tabs>
                <w:tab w:val="left" w:pos="851"/>
              </w:tabs>
              <w:spacing w:line="276" w:lineRule="auto"/>
              <w:rPr>
                <w:b/>
                <w:color w:val="000000"/>
                <w:sz w:val="20"/>
                <w:szCs w:val="20"/>
              </w:rPr>
            </w:pPr>
            <w:r>
              <w:rPr>
                <w:b/>
                <w:color w:val="000000"/>
                <w:sz w:val="20"/>
                <w:szCs w:val="20"/>
              </w:rPr>
              <w:t>1</w:t>
            </w:r>
          </w:p>
        </w:tc>
        <w:tc>
          <w:tcPr>
            <w:tcW w:w="3244" w:type="dxa"/>
          </w:tcPr>
          <w:p w:rsidR="006E25CB" w:rsidRDefault="00E82AC6">
            <w:pPr>
              <w:widowControl w:val="0"/>
              <w:tabs>
                <w:tab w:val="left" w:pos="851"/>
              </w:tabs>
              <w:spacing w:line="276" w:lineRule="auto"/>
              <w:rPr>
                <w:b/>
                <w:color w:val="000000"/>
                <w:sz w:val="20"/>
                <w:szCs w:val="20"/>
              </w:rPr>
            </w:pPr>
            <w:r>
              <w:rPr>
                <w:b/>
                <w:color w:val="000000"/>
                <w:sz w:val="20"/>
                <w:szCs w:val="20"/>
              </w:rPr>
              <w:t>2</w:t>
            </w:r>
          </w:p>
        </w:tc>
        <w:tc>
          <w:tcPr>
            <w:tcW w:w="1546" w:type="dxa"/>
          </w:tcPr>
          <w:p w:rsidR="006E25CB" w:rsidRDefault="00E82AC6">
            <w:pPr>
              <w:widowControl w:val="0"/>
              <w:tabs>
                <w:tab w:val="left" w:pos="851"/>
              </w:tabs>
              <w:spacing w:line="276" w:lineRule="auto"/>
              <w:rPr>
                <w:b/>
                <w:color w:val="000000"/>
                <w:sz w:val="20"/>
                <w:szCs w:val="20"/>
              </w:rPr>
            </w:pPr>
            <w:r>
              <w:rPr>
                <w:b/>
                <w:color w:val="000000"/>
                <w:sz w:val="20"/>
                <w:szCs w:val="20"/>
              </w:rPr>
              <w:t>3</w:t>
            </w:r>
          </w:p>
        </w:tc>
        <w:tc>
          <w:tcPr>
            <w:tcW w:w="2324" w:type="dxa"/>
          </w:tcPr>
          <w:p w:rsidR="006E25CB" w:rsidRDefault="00E82AC6">
            <w:pPr>
              <w:widowControl w:val="0"/>
              <w:tabs>
                <w:tab w:val="left" w:pos="851"/>
              </w:tabs>
              <w:spacing w:line="276" w:lineRule="auto"/>
              <w:rPr>
                <w:b/>
                <w:color w:val="000000"/>
                <w:sz w:val="20"/>
                <w:szCs w:val="20"/>
              </w:rPr>
            </w:pPr>
            <w:r>
              <w:rPr>
                <w:b/>
                <w:color w:val="000000"/>
                <w:sz w:val="20"/>
                <w:szCs w:val="20"/>
              </w:rPr>
              <w:t>4</w:t>
            </w:r>
          </w:p>
        </w:tc>
        <w:tc>
          <w:tcPr>
            <w:tcW w:w="1938" w:type="dxa"/>
          </w:tcPr>
          <w:p w:rsidR="006E25CB" w:rsidRDefault="00E82AC6">
            <w:pPr>
              <w:widowControl w:val="0"/>
              <w:tabs>
                <w:tab w:val="left" w:pos="851"/>
              </w:tabs>
              <w:spacing w:line="276" w:lineRule="auto"/>
              <w:rPr>
                <w:b/>
                <w:color w:val="000000"/>
                <w:sz w:val="20"/>
                <w:szCs w:val="20"/>
              </w:rPr>
            </w:pPr>
            <w:r>
              <w:rPr>
                <w:b/>
                <w:color w:val="000000"/>
                <w:sz w:val="20"/>
                <w:szCs w:val="20"/>
              </w:rPr>
              <w:t>5</w:t>
            </w:r>
          </w:p>
        </w:tc>
      </w:tr>
      <w:tr w:rsidR="006E25CB">
        <w:trPr>
          <w:trHeight w:val="249"/>
          <w:jc w:val="center"/>
        </w:trPr>
        <w:tc>
          <w:tcPr>
            <w:tcW w:w="587" w:type="dxa"/>
          </w:tcPr>
          <w:p w:rsidR="006E25CB" w:rsidRDefault="006E25CB" w:rsidP="00236105">
            <w:pPr>
              <w:widowControl w:val="0"/>
              <w:numPr>
                <w:ilvl w:val="0"/>
                <w:numId w:val="35"/>
              </w:numPr>
              <w:tabs>
                <w:tab w:val="left" w:pos="851"/>
              </w:tabs>
              <w:spacing w:line="276" w:lineRule="auto"/>
              <w:contextualSpacing/>
              <w:rPr>
                <w:color w:val="000000"/>
                <w:sz w:val="20"/>
                <w:szCs w:val="20"/>
              </w:rPr>
            </w:pPr>
          </w:p>
        </w:tc>
        <w:tc>
          <w:tcPr>
            <w:tcW w:w="3244" w:type="dxa"/>
          </w:tcPr>
          <w:p w:rsidR="006E25CB" w:rsidRDefault="00E82AC6">
            <w:pPr>
              <w:widowControl w:val="0"/>
              <w:tabs>
                <w:tab w:val="left" w:pos="851"/>
              </w:tabs>
              <w:spacing w:line="276" w:lineRule="auto"/>
              <w:rPr>
                <w:color w:val="000000"/>
                <w:sz w:val="20"/>
                <w:szCs w:val="20"/>
              </w:rPr>
            </w:pPr>
            <w:r>
              <w:rPr>
                <w:color w:val="000000"/>
                <w:sz w:val="20"/>
                <w:szCs w:val="20"/>
              </w:rPr>
              <w:t>Детские дошкольные учреждения</w:t>
            </w:r>
          </w:p>
        </w:tc>
        <w:tc>
          <w:tcPr>
            <w:tcW w:w="1546" w:type="dxa"/>
          </w:tcPr>
          <w:p w:rsidR="006E25CB" w:rsidRDefault="00E82AC6">
            <w:pPr>
              <w:widowControl w:val="0"/>
              <w:tabs>
                <w:tab w:val="left" w:pos="851"/>
              </w:tabs>
              <w:spacing w:line="276" w:lineRule="auto"/>
              <w:rPr>
                <w:color w:val="000000"/>
                <w:sz w:val="20"/>
                <w:szCs w:val="20"/>
              </w:rPr>
            </w:pPr>
            <w:r>
              <w:rPr>
                <w:color w:val="000000"/>
                <w:sz w:val="20"/>
                <w:szCs w:val="20"/>
              </w:rPr>
              <w:t>652</w:t>
            </w:r>
          </w:p>
        </w:tc>
        <w:tc>
          <w:tcPr>
            <w:tcW w:w="2324" w:type="dxa"/>
          </w:tcPr>
          <w:p w:rsidR="006E25CB" w:rsidRDefault="00E82AC6">
            <w:pPr>
              <w:widowControl w:val="0"/>
              <w:tabs>
                <w:tab w:val="left" w:pos="851"/>
              </w:tabs>
              <w:spacing w:line="276" w:lineRule="auto"/>
              <w:rPr>
                <w:color w:val="000000"/>
                <w:sz w:val="20"/>
                <w:szCs w:val="20"/>
              </w:rPr>
            </w:pPr>
            <w:r>
              <w:rPr>
                <w:color w:val="000000"/>
                <w:sz w:val="20"/>
                <w:szCs w:val="20"/>
              </w:rPr>
              <w:t>810</w:t>
            </w:r>
          </w:p>
        </w:tc>
        <w:tc>
          <w:tcPr>
            <w:tcW w:w="1938" w:type="dxa"/>
          </w:tcPr>
          <w:p w:rsidR="006E25CB" w:rsidRDefault="00E82AC6">
            <w:pPr>
              <w:widowControl w:val="0"/>
              <w:tabs>
                <w:tab w:val="left" w:pos="851"/>
              </w:tabs>
              <w:spacing w:line="276" w:lineRule="auto"/>
              <w:rPr>
                <w:color w:val="000000"/>
                <w:sz w:val="20"/>
                <w:szCs w:val="20"/>
              </w:rPr>
            </w:pPr>
            <w:r>
              <w:rPr>
                <w:color w:val="000000"/>
                <w:sz w:val="20"/>
                <w:szCs w:val="20"/>
              </w:rPr>
              <w:t>-</w:t>
            </w:r>
          </w:p>
        </w:tc>
      </w:tr>
      <w:tr w:rsidR="006E25CB">
        <w:trPr>
          <w:trHeight w:val="231"/>
          <w:jc w:val="center"/>
        </w:trPr>
        <w:tc>
          <w:tcPr>
            <w:tcW w:w="587" w:type="dxa"/>
          </w:tcPr>
          <w:p w:rsidR="006E25CB" w:rsidRDefault="006E25CB" w:rsidP="00236105">
            <w:pPr>
              <w:widowControl w:val="0"/>
              <w:numPr>
                <w:ilvl w:val="0"/>
                <w:numId w:val="35"/>
              </w:numPr>
              <w:tabs>
                <w:tab w:val="left" w:pos="851"/>
              </w:tabs>
              <w:spacing w:line="276" w:lineRule="auto"/>
              <w:contextualSpacing/>
              <w:rPr>
                <w:color w:val="000000"/>
                <w:sz w:val="20"/>
                <w:szCs w:val="20"/>
              </w:rPr>
            </w:pPr>
          </w:p>
        </w:tc>
        <w:tc>
          <w:tcPr>
            <w:tcW w:w="3244" w:type="dxa"/>
          </w:tcPr>
          <w:p w:rsidR="006E25CB" w:rsidRDefault="00E82AC6">
            <w:pPr>
              <w:widowControl w:val="0"/>
              <w:tabs>
                <w:tab w:val="left" w:pos="851"/>
              </w:tabs>
              <w:spacing w:line="276" w:lineRule="auto"/>
              <w:rPr>
                <w:color w:val="000000"/>
                <w:sz w:val="20"/>
                <w:szCs w:val="20"/>
              </w:rPr>
            </w:pPr>
            <w:r>
              <w:rPr>
                <w:color w:val="000000"/>
                <w:sz w:val="20"/>
                <w:szCs w:val="20"/>
              </w:rPr>
              <w:t>Общеобразовательные учреждения</w:t>
            </w:r>
          </w:p>
        </w:tc>
        <w:tc>
          <w:tcPr>
            <w:tcW w:w="1546" w:type="dxa"/>
          </w:tcPr>
          <w:p w:rsidR="006E25CB" w:rsidRDefault="00E82AC6">
            <w:pPr>
              <w:widowControl w:val="0"/>
              <w:tabs>
                <w:tab w:val="left" w:pos="851"/>
              </w:tabs>
              <w:spacing w:line="276" w:lineRule="auto"/>
              <w:rPr>
                <w:color w:val="000000"/>
                <w:sz w:val="20"/>
                <w:szCs w:val="20"/>
              </w:rPr>
            </w:pPr>
            <w:r>
              <w:rPr>
                <w:color w:val="000000"/>
                <w:sz w:val="20"/>
                <w:szCs w:val="20"/>
              </w:rPr>
              <w:t>2866</w:t>
            </w:r>
          </w:p>
        </w:tc>
        <w:tc>
          <w:tcPr>
            <w:tcW w:w="2324" w:type="dxa"/>
          </w:tcPr>
          <w:p w:rsidR="006E25CB" w:rsidRDefault="00E82AC6">
            <w:pPr>
              <w:widowControl w:val="0"/>
              <w:tabs>
                <w:tab w:val="left" w:pos="851"/>
              </w:tabs>
              <w:spacing w:line="276" w:lineRule="auto"/>
              <w:rPr>
                <w:color w:val="000000"/>
                <w:sz w:val="20"/>
                <w:szCs w:val="20"/>
              </w:rPr>
            </w:pPr>
            <w:r>
              <w:rPr>
                <w:color w:val="000000"/>
                <w:sz w:val="20"/>
                <w:szCs w:val="20"/>
              </w:rPr>
              <w:t>3270</w:t>
            </w:r>
          </w:p>
        </w:tc>
        <w:tc>
          <w:tcPr>
            <w:tcW w:w="1938" w:type="dxa"/>
          </w:tcPr>
          <w:p w:rsidR="006E25CB" w:rsidRDefault="00E82AC6">
            <w:pPr>
              <w:widowControl w:val="0"/>
              <w:tabs>
                <w:tab w:val="left" w:pos="851"/>
              </w:tabs>
              <w:spacing w:line="276" w:lineRule="auto"/>
              <w:rPr>
                <w:color w:val="000000"/>
                <w:sz w:val="20"/>
                <w:szCs w:val="20"/>
              </w:rPr>
            </w:pPr>
            <w:r>
              <w:rPr>
                <w:color w:val="000000"/>
                <w:sz w:val="20"/>
                <w:szCs w:val="20"/>
              </w:rPr>
              <w:t>-</w:t>
            </w:r>
          </w:p>
        </w:tc>
      </w:tr>
      <w:tr w:rsidR="006E25CB">
        <w:trPr>
          <w:trHeight w:val="231"/>
          <w:jc w:val="center"/>
        </w:trPr>
        <w:tc>
          <w:tcPr>
            <w:tcW w:w="587" w:type="dxa"/>
          </w:tcPr>
          <w:p w:rsidR="006E25CB" w:rsidRDefault="006E25CB" w:rsidP="00236105">
            <w:pPr>
              <w:widowControl w:val="0"/>
              <w:numPr>
                <w:ilvl w:val="0"/>
                <w:numId w:val="35"/>
              </w:numPr>
              <w:tabs>
                <w:tab w:val="left" w:pos="851"/>
              </w:tabs>
              <w:spacing w:line="276" w:lineRule="auto"/>
              <w:contextualSpacing/>
              <w:rPr>
                <w:color w:val="000000"/>
                <w:sz w:val="20"/>
                <w:szCs w:val="20"/>
              </w:rPr>
            </w:pPr>
          </w:p>
        </w:tc>
        <w:tc>
          <w:tcPr>
            <w:tcW w:w="3244" w:type="dxa"/>
          </w:tcPr>
          <w:p w:rsidR="006E25CB" w:rsidRDefault="00E82AC6">
            <w:pPr>
              <w:widowControl w:val="0"/>
              <w:tabs>
                <w:tab w:val="left" w:pos="851"/>
              </w:tabs>
              <w:spacing w:line="276" w:lineRule="auto"/>
              <w:rPr>
                <w:color w:val="000000"/>
                <w:sz w:val="20"/>
                <w:szCs w:val="20"/>
              </w:rPr>
            </w:pPr>
            <w:r>
              <w:rPr>
                <w:color w:val="000000"/>
                <w:sz w:val="20"/>
                <w:szCs w:val="20"/>
              </w:rPr>
              <w:t>Образовательные организации, реализующие дополнительные общеобразовательные программы</w:t>
            </w:r>
          </w:p>
        </w:tc>
        <w:tc>
          <w:tcPr>
            <w:tcW w:w="1546" w:type="dxa"/>
          </w:tcPr>
          <w:p w:rsidR="006E25CB" w:rsidRDefault="00E82AC6">
            <w:pPr>
              <w:widowControl w:val="0"/>
              <w:tabs>
                <w:tab w:val="left" w:pos="851"/>
              </w:tabs>
              <w:spacing w:line="276" w:lineRule="auto"/>
              <w:rPr>
                <w:color w:val="000000"/>
                <w:sz w:val="20"/>
                <w:szCs w:val="20"/>
              </w:rPr>
            </w:pPr>
            <w:r>
              <w:rPr>
                <w:color w:val="000000"/>
                <w:sz w:val="20"/>
                <w:szCs w:val="20"/>
              </w:rPr>
              <w:t>300</w:t>
            </w:r>
          </w:p>
        </w:tc>
        <w:tc>
          <w:tcPr>
            <w:tcW w:w="2324" w:type="dxa"/>
          </w:tcPr>
          <w:p w:rsidR="006E25CB" w:rsidRDefault="00E82AC6">
            <w:pPr>
              <w:widowControl w:val="0"/>
              <w:tabs>
                <w:tab w:val="left" w:pos="851"/>
              </w:tabs>
              <w:spacing w:line="276" w:lineRule="auto"/>
              <w:rPr>
                <w:color w:val="000000"/>
                <w:sz w:val="20"/>
                <w:szCs w:val="20"/>
              </w:rPr>
            </w:pPr>
            <w:r>
              <w:rPr>
                <w:color w:val="000000"/>
                <w:sz w:val="20"/>
                <w:szCs w:val="20"/>
              </w:rPr>
              <w:t>300</w:t>
            </w:r>
          </w:p>
        </w:tc>
        <w:tc>
          <w:tcPr>
            <w:tcW w:w="1938" w:type="dxa"/>
          </w:tcPr>
          <w:p w:rsidR="006E25CB" w:rsidRDefault="00E82AC6">
            <w:pPr>
              <w:widowControl w:val="0"/>
              <w:tabs>
                <w:tab w:val="left" w:pos="851"/>
              </w:tabs>
              <w:spacing w:line="276" w:lineRule="auto"/>
              <w:rPr>
                <w:color w:val="000000"/>
                <w:sz w:val="20"/>
                <w:szCs w:val="20"/>
              </w:rPr>
            </w:pPr>
            <w:r>
              <w:rPr>
                <w:color w:val="000000"/>
                <w:sz w:val="20"/>
                <w:szCs w:val="20"/>
              </w:rPr>
              <w:t>-</w:t>
            </w:r>
          </w:p>
        </w:tc>
      </w:tr>
    </w:tbl>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Таким образом, принимая во внимание прогнозируемое уменьшение численности населения Муниципального округа на перспективу, проектом определяется избыток в общем количестве мест в детских дошкольных учреждениях и общеобразовательных школах.</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Величина существующих сохраняемых объектов принята, отчасти условно, с учетом того обстоятельства, что некоторые здания детских дошкольных учреждений и общеобразовательных школ, имея уже в настоящее время определенный процент износа, или, находясь в зданиях, не соответствующих современным требованиям, могут подлежать замене.</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Мероприятия по перспективному развитию системы общеобразовательных учреждений могут быть конкретизированы в процессе реструктуризации сети общеобразовательных учреждений.</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 xml:space="preserve">Необходимость </w:t>
      </w:r>
      <w:r>
        <w:rPr>
          <w:i/>
          <w:iCs/>
          <w:color w:val="000000"/>
          <w:sz w:val="24"/>
          <w:szCs w:val="24"/>
        </w:rPr>
        <w:t>в процессе реструктуризации</w:t>
      </w:r>
      <w:r>
        <w:rPr>
          <w:color w:val="000000"/>
          <w:sz w:val="24"/>
          <w:szCs w:val="24"/>
        </w:rPr>
        <w:t xml:space="preserve"> обусловлена сложившейся тенденцией сокращения количества обучающихся в общеобразовательных учреждениях и соответственно низким уровнем наполняемости этих учреждений (количество нормативных ме</w:t>
      </w:r>
      <w:proofErr w:type="gramStart"/>
      <w:r>
        <w:rPr>
          <w:color w:val="000000"/>
          <w:sz w:val="24"/>
          <w:szCs w:val="24"/>
        </w:rPr>
        <w:t>ст в шк</w:t>
      </w:r>
      <w:proofErr w:type="gramEnd"/>
      <w:r>
        <w:rPr>
          <w:color w:val="000000"/>
          <w:sz w:val="24"/>
          <w:szCs w:val="24"/>
        </w:rPr>
        <w:t>олах – 4913, при фактическом количестве учащихся – 2353 чел.).</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По сути – это процесс оптимизации системы образования, заключающийся в укрупнении школ и придании им статуса образовательных центров с филиальной сетью. Территориальная доступность общего и дошкольного образования на муниципальном уровне сохраняется, школа просто меняет статус, становится филиалом.</w:t>
      </w:r>
    </w:p>
    <w:p w:rsidR="006E25CB" w:rsidRDefault="00E82AC6">
      <w:pPr>
        <w:widowControl w:val="0"/>
        <w:tabs>
          <w:tab w:val="left" w:pos="851"/>
        </w:tabs>
        <w:spacing w:before="120" w:after="120" w:line="276" w:lineRule="auto"/>
        <w:ind w:firstLine="709"/>
        <w:jc w:val="both"/>
        <w:rPr>
          <w:color w:val="000000"/>
          <w:sz w:val="24"/>
          <w:szCs w:val="24"/>
        </w:rPr>
      </w:pPr>
      <w:proofErr w:type="gramStart"/>
      <w:r>
        <w:rPr>
          <w:color w:val="000000"/>
          <w:sz w:val="24"/>
          <w:szCs w:val="24"/>
        </w:rPr>
        <w:t xml:space="preserve">Исходя из сложившейся ситуации, по предварительной оценке, в качестве </w:t>
      </w:r>
      <w:r>
        <w:rPr>
          <w:i/>
          <w:iCs/>
          <w:color w:val="000000"/>
          <w:sz w:val="24"/>
          <w:szCs w:val="24"/>
        </w:rPr>
        <w:t>образовательных центров</w:t>
      </w:r>
      <w:r>
        <w:rPr>
          <w:color w:val="000000"/>
          <w:sz w:val="24"/>
          <w:szCs w:val="24"/>
        </w:rPr>
        <w:t xml:space="preserve"> в Муниципальном округе могут быть рассмотрены:</w:t>
      </w:r>
      <w:proofErr w:type="gramEnd"/>
    </w:p>
    <w:p w:rsidR="006E25CB" w:rsidRDefault="00E82AC6" w:rsidP="00236105">
      <w:pPr>
        <w:pStyle w:val="3BulletListFooterTextnumberedBullet1UseCaseListParagraphitList11Paragraphedeliste1lp1"/>
        <w:widowControl w:val="0"/>
        <w:numPr>
          <w:ilvl w:val="0"/>
          <w:numId w:val="69"/>
        </w:numPr>
        <w:tabs>
          <w:tab w:val="left" w:pos="851"/>
        </w:tabs>
        <w:spacing w:before="120" w:after="120"/>
        <w:ind w:hanging="720"/>
        <w:jc w:val="both"/>
        <w:rPr>
          <w:color w:val="000000"/>
          <w:sz w:val="24"/>
          <w:szCs w:val="24"/>
          <w:lang w:eastAsia="ru-RU"/>
        </w:rPr>
      </w:pPr>
      <w:r>
        <w:rPr>
          <w:color w:val="000000"/>
          <w:sz w:val="24"/>
          <w:szCs w:val="24"/>
          <w:lang w:eastAsia="ru-RU"/>
        </w:rPr>
        <w:t> </w:t>
      </w:r>
      <w:bookmarkStart w:id="162" w:name="_Hlk136778419"/>
      <w:proofErr w:type="gramStart"/>
      <w:r>
        <w:rPr>
          <w:color w:val="000000"/>
          <w:sz w:val="24"/>
          <w:szCs w:val="24"/>
          <w:lang w:eastAsia="ru-RU"/>
        </w:rPr>
        <w:t>МБОУ «Ибресинская СОШ №1» (пгт.</w:t>
      </w:r>
      <w:proofErr w:type="gramEnd"/>
      <w:r>
        <w:rPr>
          <w:color w:val="000000"/>
          <w:sz w:val="24"/>
          <w:szCs w:val="24"/>
          <w:lang w:eastAsia="ru-RU"/>
        </w:rPr>
        <w:t xml:space="preserve"> Ибреси);</w:t>
      </w:r>
      <w:bookmarkEnd w:id="159"/>
    </w:p>
    <w:p w:rsidR="006E25CB" w:rsidRDefault="00E82AC6" w:rsidP="00236105">
      <w:pPr>
        <w:pStyle w:val="3BulletListFooterTextnumberedBullet1UseCaseListParagraphitList11Paragraphedeliste1lp1"/>
        <w:widowControl w:val="0"/>
        <w:numPr>
          <w:ilvl w:val="0"/>
          <w:numId w:val="69"/>
        </w:numPr>
        <w:tabs>
          <w:tab w:val="left" w:pos="851"/>
        </w:tabs>
        <w:spacing w:before="120" w:after="120"/>
        <w:ind w:hanging="720"/>
        <w:jc w:val="both"/>
        <w:rPr>
          <w:color w:val="000000"/>
          <w:sz w:val="24"/>
          <w:szCs w:val="24"/>
          <w:lang w:eastAsia="ru-RU"/>
        </w:rPr>
      </w:pPr>
      <w:r>
        <w:rPr>
          <w:color w:val="000000"/>
          <w:sz w:val="24"/>
          <w:szCs w:val="24"/>
          <w:lang w:eastAsia="ru-RU"/>
        </w:rPr>
        <w:lastRenderedPageBreak/>
        <w:t> </w:t>
      </w:r>
      <w:proofErr w:type="gramStart"/>
      <w:r>
        <w:rPr>
          <w:color w:val="000000"/>
          <w:sz w:val="24"/>
          <w:szCs w:val="24"/>
          <w:lang w:eastAsia="ru-RU"/>
        </w:rPr>
        <w:t>МБОУ «Ибресинская СОШ №2» (пгт.</w:t>
      </w:r>
      <w:proofErr w:type="gramEnd"/>
      <w:r>
        <w:rPr>
          <w:color w:val="000000"/>
          <w:sz w:val="24"/>
          <w:szCs w:val="24"/>
          <w:lang w:eastAsia="ru-RU"/>
        </w:rPr>
        <w:t xml:space="preserve"> Ибреси);</w:t>
      </w:r>
    </w:p>
    <w:p w:rsidR="006E25CB" w:rsidRDefault="00E82AC6" w:rsidP="00236105">
      <w:pPr>
        <w:pStyle w:val="3BulletListFooterTextnumberedBullet1UseCaseListParagraphitList11Paragraphedeliste1lp1"/>
        <w:widowControl w:val="0"/>
        <w:numPr>
          <w:ilvl w:val="0"/>
          <w:numId w:val="69"/>
        </w:numPr>
        <w:tabs>
          <w:tab w:val="left" w:pos="851"/>
        </w:tabs>
        <w:spacing w:before="120" w:after="120"/>
        <w:ind w:hanging="720"/>
        <w:jc w:val="both"/>
        <w:rPr>
          <w:color w:val="000000"/>
          <w:sz w:val="24"/>
          <w:szCs w:val="24"/>
          <w:lang w:eastAsia="ru-RU"/>
        </w:rPr>
      </w:pPr>
      <w:r>
        <w:rPr>
          <w:color w:val="000000"/>
          <w:sz w:val="24"/>
          <w:szCs w:val="24"/>
          <w:lang w:eastAsia="ru-RU"/>
        </w:rPr>
        <w:t> МБОУ «Айбечская СОШ» (д. Айбечи);</w:t>
      </w:r>
    </w:p>
    <w:p w:rsidR="006E25CB" w:rsidRDefault="00E82AC6" w:rsidP="00236105">
      <w:pPr>
        <w:pStyle w:val="3BulletListFooterTextnumberedBullet1UseCaseListParagraphitList11Paragraphedeliste1lp1"/>
        <w:widowControl w:val="0"/>
        <w:numPr>
          <w:ilvl w:val="0"/>
          <w:numId w:val="69"/>
        </w:numPr>
        <w:tabs>
          <w:tab w:val="left" w:pos="851"/>
        </w:tabs>
        <w:spacing w:before="120" w:after="120"/>
        <w:ind w:hanging="720"/>
        <w:jc w:val="both"/>
        <w:rPr>
          <w:color w:val="000000"/>
          <w:sz w:val="24"/>
          <w:szCs w:val="24"/>
          <w:lang w:eastAsia="ru-RU"/>
        </w:rPr>
      </w:pPr>
      <w:r>
        <w:rPr>
          <w:color w:val="000000"/>
          <w:sz w:val="24"/>
          <w:szCs w:val="24"/>
          <w:lang w:eastAsia="ru-RU"/>
        </w:rPr>
        <w:t> МБОУ «Климовская СОШ» (с. Климово);</w:t>
      </w:r>
    </w:p>
    <w:p w:rsidR="006E25CB" w:rsidRDefault="00E82AC6" w:rsidP="00236105">
      <w:pPr>
        <w:pStyle w:val="3BulletListFooterTextnumberedBullet1UseCaseListParagraphitList11Paragraphedeliste1lp1"/>
        <w:widowControl w:val="0"/>
        <w:numPr>
          <w:ilvl w:val="0"/>
          <w:numId w:val="69"/>
        </w:numPr>
        <w:tabs>
          <w:tab w:val="left" w:pos="851"/>
        </w:tabs>
        <w:spacing w:before="120" w:after="120"/>
        <w:ind w:hanging="720"/>
        <w:jc w:val="both"/>
        <w:rPr>
          <w:color w:val="000000"/>
          <w:sz w:val="24"/>
          <w:szCs w:val="24"/>
          <w:lang w:eastAsia="ru-RU"/>
        </w:rPr>
      </w:pPr>
      <w:r>
        <w:rPr>
          <w:color w:val="000000"/>
          <w:sz w:val="24"/>
          <w:szCs w:val="24"/>
          <w:lang w:eastAsia="ru-RU"/>
        </w:rPr>
        <w:t> МБОУ «</w:t>
      </w:r>
      <w:proofErr w:type="spellStart"/>
      <w:r>
        <w:rPr>
          <w:color w:val="000000"/>
          <w:sz w:val="24"/>
          <w:szCs w:val="24"/>
          <w:lang w:eastAsia="ru-RU"/>
        </w:rPr>
        <w:t>Хормалинская</w:t>
      </w:r>
      <w:proofErr w:type="spellEnd"/>
      <w:r>
        <w:rPr>
          <w:color w:val="000000"/>
          <w:sz w:val="24"/>
          <w:szCs w:val="24"/>
          <w:lang w:eastAsia="ru-RU"/>
        </w:rPr>
        <w:t xml:space="preserve"> СОШ» (с. Хормалы);</w:t>
      </w:r>
    </w:p>
    <w:p w:rsidR="006E25CB" w:rsidRDefault="00E82AC6" w:rsidP="00236105">
      <w:pPr>
        <w:pStyle w:val="3BulletListFooterTextnumberedBullet1UseCaseListParagraphitList11Paragraphedeliste1lp1"/>
        <w:widowControl w:val="0"/>
        <w:numPr>
          <w:ilvl w:val="0"/>
          <w:numId w:val="69"/>
        </w:numPr>
        <w:tabs>
          <w:tab w:val="left" w:pos="851"/>
        </w:tabs>
        <w:spacing w:before="120" w:after="120"/>
        <w:ind w:hanging="720"/>
        <w:jc w:val="both"/>
        <w:rPr>
          <w:color w:val="000000"/>
          <w:sz w:val="24"/>
          <w:szCs w:val="24"/>
          <w:lang w:eastAsia="ru-RU"/>
        </w:rPr>
      </w:pPr>
      <w:r>
        <w:rPr>
          <w:color w:val="000000"/>
          <w:sz w:val="24"/>
          <w:szCs w:val="24"/>
          <w:lang w:eastAsia="ru-RU"/>
        </w:rPr>
        <w:t> </w:t>
      </w:r>
      <w:bookmarkStart w:id="163" w:name="_Hlk136779208"/>
      <w:r>
        <w:rPr>
          <w:color w:val="000000"/>
          <w:sz w:val="24"/>
          <w:szCs w:val="24"/>
          <w:lang w:eastAsia="ru-RU"/>
        </w:rPr>
        <w:t>МБОУ Новочурашевская СОШ» (с. Новое Чурашево).</w:t>
      </w:r>
    </w:p>
    <w:p w:rsidR="006E25CB" w:rsidRDefault="00E82AC6">
      <w:pPr>
        <w:ind w:firstLine="709"/>
        <w:rPr>
          <w:color w:val="000000"/>
          <w:sz w:val="24"/>
          <w:szCs w:val="24"/>
        </w:rPr>
      </w:pPr>
      <w:r>
        <w:rPr>
          <w:color w:val="000000"/>
          <w:sz w:val="24"/>
          <w:szCs w:val="24"/>
        </w:rPr>
        <w:t>Планируемые мероприятия</w:t>
      </w:r>
      <w:r w:rsidR="0024475D">
        <w:rPr>
          <w:color w:val="000000"/>
          <w:sz w:val="24"/>
          <w:szCs w:val="24"/>
        </w:rPr>
        <w:t xml:space="preserve"> </w:t>
      </w:r>
      <w:r>
        <w:rPr>
          <w:color w:val="000000"/>
          <w:sz w:val="24"/>
          <w:szCs w:val="24"/>
        </w:rPr>
        <w:t xml:space="preserve"> по некоторым из этих объектов предусматривают их капитальный ремонт.</w:t>
      </w:r>
    </w:p>
    <w:bookmarkEnd w:id="160"/>
    <w:p w:rsidR="006E25CB" w:rsidRDefault="00E82AC6">
      <w:pPr>
        <w:spacing w:before="120" w:after="120" w:line="276" w:lineRule="auto"/>
        <w:ind w:firstLine="709"/>
        <w:jc w:val="both"/>
        <w:rPr>
          <w:b/>
          <w:color w:val="000000"/>
          <w:sz w:val="24"/>
          <w:szCs w:val="24"/>
        </w:rPr>
      </w:pPr>
      <w:r>
        <w:rPr>
          <w:b/>
          <w:color w:val="000000"/>
          <w:sz w:val="24"/>
          <w:szCs w:val="24"/>
        </w:rPr>
        <w:t>Размещение объектов здравоохранения</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Перспективы развития здравоохранения Ибресинского муниципального округа учитывают проектные предложения в разработанных документах территориального и стратегического планирования территории и предусматривают:</w:t>
      </w:r>
    </w:p>
    <w:p w:rsidR="006E25CB" w:rsidRDefault="00E82AC6">
      <w:pPr>
        <w:numPr>
          <w:ilvl w:val="0"/>
          <w:numId w:val="8"/>
        </w:numPr>
        <w:tabs>
          <w:tab w:val="left" w:pos="851"/>
        </w:tabs>
        <w:spacing w:after="60" w:line="276" w:lineRule="auto"/>
        <w:ind w:left="993" w:hanging="284"/>
        <w:jc w:val="both"/>
        <w:rPr>
          <w:color w:val="000000"/>
          <w:sz w:val="24"/>
          <w:szCs w:val="24"/>
        </w:rPr>
      </w:pPr>
      <w:bookmarkStart w:id="164" w:name="_Hlk123831098"/>
      <w:r>
        <w:rPr>
          <w:color w:val="000000"/>
          <w:sz w:val="24"/>
          <w:szCs w:val="24"/>
        </w:rPr>
        <w:t> увеличение удовлетворения потребности населения в первичной медицинской помощи;</w:t>
      </w:r>
    </w:p>
    <w:bookmarkEnd w:id="161"/>
    <w:p w:rsidR="006E25CB" w:rsidRDefault="00E82AC6">
      <w:pPr>
        <w:numPr>
          <w:ilvl w:val="0"/>
          <w:numId w:val="8"/>
        </w:numPr>
        <w:tabs>
          <w:tab w:val="left" w:pos="851"/>
        </w:tabs>
        <w:spacing w:after="60" w:line="276" w:lineRule="auto"/>
        <w:ind w:hanging="720"/>
        <w:jc w:val="both"/>
        <w:rPr>
          <w:color w:val="000000"/>
          <w:sz w:val="24"/>
          <w:szCs w:val="24"/>
        </w:rPr>
      </w:pPr>
      <w:r>
        <w:rPr>
          <w:color w:val="000000"/>
          <w:sz w:val="24"/>
          <w:szCs w:val="24"/>
        </w:rPr>
        <w:t> развитие лечебно-профилактических учреждений;</w:t>
      </w:r>
    </w:p>
    <w:p w:rsidR="006E25CB" w:rsidRDefault="00E82AC6">
      <w:pPr>
        <w:numPr>
          <w:ilvl w:val="0"/>
          <w:numId w:val="8"/>
        </w:numPr>
        <w:tabs>
          <w:tab w:val="left" w:pos="851"/>
        </w:tabs>
        <w:spacing w:after="60" w:line="276" w:lineRule="auto"/>
        <w:ind w:hanging="720"/>
        <w:jc w:val="both"/>
        <w:rPr>
          <w:color w:val="000000"/>
          <w:sz w:val="24"/>
          <w:szCs w:val="24"/>
        </w:rPr>
      </w:pPr>
      <w:r>
        <w:rPr>
          <w:color w:val="000000"/>
          <w:sz w:val="24"/>
          <w:szCs w:val="24"/>
        </w:rPr>
        <w:t xml:space="preserve"> увеличение удовлетворения потребности населения в </w:t>
      </w:r>
      <w:proofErr w:type="gramStart"/>
      <w:r>
        <w:rPr>
          <w:color w:val="000000"/>
          <w:sz w:val="24"/>
          <w:szCs w:val="24"/>
        </w:rPr>
        <w:t>медико-социальных</w:t>
      </w:r>
      <w:proofErr w:type="gramEnd"/>
      <w:r>
        <w:rPr>
          <w:color w:val="000000"/>
          <w:sz w:val="24"/>
          <w:szCs w:val="24"/>
        </w:rPr>
        <w:t xml:space="preserve"> услугах.</w:t>
      </w:r>
    </w:p>
    <w:p w:rsidR="006E25CB" w:rsidRDefault="00E82AC6">
      <w:pPr>
        <w:widowControl w:val="0"/>
        <w:tabs>
          <w:tab w:val="left" w:pos="360"/>
        </w:tabs>
        <w:spacing w:before="120" w:after="60" w:line="276" w:lineRule="auto"/>
        <w:jc w:val="both"/>
        <w:rPr>
          <w:color w:val="000000"/>
          <w:sz w:val="24"/>
          <w:szCs w:val="24"/>
        </w:rPr>
      </w:pPr>
      <w:r>
        <w:rPr>
          <w:color w:val="000000"/>
          <w:sz w:val="24"/>
          <w:szCs w:val="24"/>
        </w:rPr>
        <w:t>Таблица 2.4.4-2 Расчет потребности населения Ибресинского муниципального округа в основных учреждениях здравоохранения</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
        <w:gridCol w:w="1584"/>
        <w:gridCol w:w="1250"/>
        <w:gridCol w:w="735"/>
        <w:gridCol w:w="709"/>
        <w:gridCol w:w="1391"/>
        <w:gridCol w:w="1105"/>
        <w:gridCol w:w="1216"/>
        <w:gridCol w:w="1276"/>
      </w:tblGrid>
      <w:tr w:rsidR="006E25CB">
        <w:trPr>
          <w:tblHeader/>
        </w:trPr>
        <w:tc>
          <w:tcPr>
            <w:tcW w:w="544" w:type="dxa"/>
            <w:vMerge w:val="restart"/>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 xml:space="preserve">№ </w:t>
            </w:r>
            <w:proofErr w:type="gramStart"/>
            <w:r>
              <w:rPr>
                <w:rFonts w:eastAsia="Calibri"/>
                <w:b/>
                <w:bCs/>
                <w:color w:val="000000"/>
                <w:sz w:val="20"/>
                <w:szCs w:val="20"/>
              </w:rPr>
              <w:t>п</w:t>
            </w:r>
            <w:proofErr w:type="gramEnd"/>
            <w:r>
              <w:rPr>
                <w:rFonts w:eastAsia="Calibri"/>
                <w:b/>
                <w:bCs/>
                <w:color w:val="000000"/>
                <w:sz w:val="20"/>
                <w:szCs w:val="20"/>
              </w:rPr>
              <w:t>/п</w:t>
            </w:r>
          </w:p>
        </w:tc>
        <w:tc>
          <w:tcPr>
            <w:tcW w:w="1584" w:type="dxa"/>
            <w:vMerge w:val="restart"/>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Наименование учреждений</w:t>
            </w:r>
          </w:p>
        </w:tc>
        <w:tc>
          <w:tcPr>
            <w:tcW w:w="1250" w:type="dxa"/>
            <w:vMerge w:val="restart"/>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Един</w:t>
            </w:r>
            <w:proofErr w:type="gramStart"/>
            <w:r>
              <w:rPr>
                <w:rFonts w:eastAsia="Calibri"/>
                <w:b/>
                <w:bCs/>
                <w:color w:val="000000"/>
                <w:sz w:val="20"/>
                <w:szCs w:val="20"/>
              </w:rPr>
              <w:t>.</w:t>
            </w:r>
            <w:proofErr w:type="gramEnd"/>
            <w:r>
              <w:rPr>
                <w:rFonts w:eastAsia="Calibri"/>
                <w:b/>
                <w:bCs/>
                <w:color w:val="000000"/>
                <w:sz w:val="20"/>
                <w:szCs w:val="20"/>
              </w:rPr>
              <w:t xml:space="preserve"> </w:t>
            </w:r>
            <w:proofErr w:type="gramStart"/>
            <w:r>
              <w:rPr>
                <w:rFonts w:eastAsia="Calibri"/>
                <w:b/>
                <w:bCs/>
                <w:color w:val="000000"/>
                <w:sz w:val="20"/>
                <w:szCs w:val="20"/>
              </w:rPr>
              <w:t>и</w:t>
            </w:r>
            <w:proofErr w:type="gramEnd"/>
            <w:r>
              <w:rPr>
                <w:rFonts w:eastAsia="Calibri"/>
                <w:b/>
                <w:bCs/>
                <w:color w:val="000000"/>
                <w:sz w:val="20"/>
                <w:szCs w:val="20"/>
              </w:rPr>
              <w:t>зм.</w:t>
            </w:r>
          </w:p>
        </w:tc>
        <w:tc>
          <w:tcPr>
            <w:tcW w:w="1444" w:type="dxa"/>
            <w:gridSpan w:val="2"/>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Современное состояние</w:t>
            </w:r>
          </w:p>
        </w:tc>
        <w:tc>
          <w:tcPr>
            <w:tcW w:w="1391" w:type="dxa"/>
            <w:vMerge w:val="restart"/>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 xml:space="preserve">Норматив </w:t>
            </w:r>
            <w:proofErr w:type="spellStart"/>
            <w:proofErr w:type="gramStart"/>
            <w:r>
              <w:rPr>
                <w:rFonts w:eastAsia="Calibri"/>
                <w:b/>
                <w:bCs/>
                <w:color w:val="000000"/>
                <w:sz w:val="20"/>
                <w:szCs w:val="20"/>
              </w:rPr>
              <w:t>обеспе-ченности</w:t>
            </w:r>
            <w:proofErr w:type="spellEnd"/>
            <w:proofErr w:type="gramEnd"/>
          </w:p>
          <w:p w:rsidR="006E25CB" w:rsidRDefault="006E25CB">
            <w:pPr>
              <w:widowControl w:val="0"/>
              <w:rPr>
                <w:rFonts w:eastAsia="Calibri"/>
                <w:b/>
                <w:bCs/>
                <w:color w:val="000000"/>
                <w:sz w:val="20"/>
                <w:szCs w:val="20"/>
              </w:rPr>
            </w:pPr>
          </w:p>
        </w:tc>
        <w:tc>
          <w:tcPr>
            <w:tcW w:w="1105" w:type="dxa"/>
            <w:vMerge w:val="restart"/>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 xml:space="preserve">Уровень </w:t>
            </w:r>
            <w:proofErr w:type="spellStart"/>
            <w:proofErr w:type="gramStart"/>
            <w:r>
              <w:rPr>
                <w:rFonts w:eastAsia="Calibri"/>
                <w:b/>
                <w:bCs/>
                <w:color w:val="000000"/>
                <w:sz w:val="20"/>
                <w:szCs w:val="20"/>
              </w:rPr>
              <w:t>обеспе-ченности</w:t>
            </w:r>
            <w:proofErr w:type="spellEnd"/>
            <w:proofErr w:type="gramEnd"/>
            <w:r>
              <w:rPr>
                <w:rFonts w:eastAsia="Calibri"/>
                <w:b/>
                <w:bCs/>
                <w:color w:val="000000"/>
                <w:sz w:val="20"/>
                <w:szCs w:val="20"/>
              </w:rPr>
              <w:t xml:space="preserve">, % </w:t>
            </w:r>
          </w:p>
        </w:tc>
        <w:tc>
          <w:tcPr>
            <w:tcW w:w="1216" w:type="dxa"/>
            <w:vMerge w:val="restart"/>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u w:val="single"/>
              </w:rPr>
            </w:pPr>
            <w:proofErr w:type="gramStart"/>
            <w:r>
              <w:rPr>
                <w:rFonts w:eastAsia="Calibri"/>
                <w:b/>
                <w:bCs/>
                <w:color w:val="000000"/>
                <w:sz w:val="20"/>
                <w:szCs w:val="20"/>
              </w:rPr>
              <w:t>Потреб-</w:t>
            </w:r>
            <w:proofErr w:type="spellStart"/>
            <w:r>
              <w:rPr>
                <w:rFonts w:eastAsia="Calibri"/>
                <w:b/>
                <w:bCs/>
                <w:color w:val="000000"/>
                <w:sz w:val="20"/>
                <w:szCs w:val="20"/>
              </w:rPr>
              <w:t>ность</w:t>
            </w:r>
            <w:proofErr w:type="spellEnd"/>
            <w:proofErr w:type="gramEnd"/>
            <w:r>
              <w:rPr>
                <w:rFonts w:eastAsia="Calibri"/>
                <w:b/>
                <w:bCs/>
                <w:color w:val="000000"/>
                <w:sz w:val="20"/>
                <w:szCs w:val="20"/>
              </w:rPr>
              <w:t xml:space="preserve"> </w:t>
            </w:r>
          </w:p>
          <w:p w:rsidR="006E25CB" w:rsidRDefault="00E82AC6">
            <w:pPr>
              <w:widowControl w:val="0"/>
              <w:rPr>
                <w:rFonts w:eastAsia="Calibri"/>
                <w:b/>
                <w:bCs/>
                <w:color w:val="000000"/>
                <w:sz w:val="20"/>
                <w:szCs w:val="20"/>
                <w:u w:val="single"/>
              </w:rPr>
            </w:pPr>
            <w:r>
              <w:rPr>
                <w:rFonts w:eastAsia="Calibri"/>
                <w:b/>
                <w:bCs/>
                <w:color w:val="000000"/>
                <w:sz w:val="20"/>
                <w:szCs w:val="20"/>
                <w:u w:val="single"/>
                <w:lang w:val="en-US"/>
              </w:rPr>
              <w:t>I</w:t>
            </w:r>
            <w:r>
              <w:rPr>
                <w:rFonts w:eastAsia="Calibri"/>
                <w:b/>
                <w:bCs/>
                <w:color w:val="000000"/>
                <w:sz w:val="20"/>
                <w:szCs w:val="20"/>
                <w:u w:val="single"/>
              </w:rPr>
              <w:t xml:space="preserve"> очередь</w:t>
            </w:r>
          </w:p>
          <w:p w:rsidR="006E25CB" w:rsidRDefault="00E82AC6">
            <w:pPr>
              <w:widowControl w:val="0"/>
              <w:rPr>
                <w:rFonts w:eastAsia="Calibri"/>
                <w:b/>
                <w:bCs/>
                <w:color w:val="000000"/>
                <w:sz w:val="20"/>
                <w:szCs w:val="20"/>
              </w:rPr>
            </w:pPr>
            <w:r>
              <w:rPr>
                <w:rFonts w:eastAsia="Calibri"/>
                <w:b/>
                <w:bCs/>
                <w:color w:val="000000"/>
                <w:sz w:val="20"/>
                <w:szCs w:val="20"/>
              </w:rPr>
              <w:t>расчетный срок</w:t>
            </w:r>
          </w:p>
        </w:tc>
        <w:tc>
          <w:tcPr>
            <w:tcW w:w="1276" w:type="dxa"/>
            <w:vMerge w:val="restart"/>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Новое строительство</w:t>
            </w:r>
          </w:p>
          <w:p w:rsidR="006E25CB" w:rsidRDefault="00E82AC6">
            <w:pPr>
              <w:widowControl w:val="0"/>
              <w:rPr>
                <w:rFonts w:eastAsia="Calibri"/>
                <w:b/>
                <w:bCs/>
                <w:color w:val="000000"/>
                <w:sz w:val="20"/>
                <w:szCs w:val="20"/>
              </w:rPr>
            </w:pPr>
            <w:r>
              <w:rPr>
                <w:rFonts w:eastAsia="Calibri"/>
                <w:b/>
                <w:bCs/>
                <w:color w:val="000000"/>
                <w:sz w:val="20"/>
                <w:szCs w:val="20"/>
                <w:u w:val="single"/>
                <w:lang w:val="en-US"/>
              </w:rPr>
              <w:t>I</w:t>
            </w:r>
            <w:r>
              <w:rPr>
                <w:rFonts w:eastAsia="Calibri"/>
                <w:b/>
                <w:bCs/>
                <w:color w:val="000000"/>
                <w:sz w:val="20"/>
                <w:szCs w:val="20"/>
                <w:u w:val="single"/>
              </w:rPr>
              <w:t xml:space="preserve"> очередь </w:t>
            </w:r>
            <w:r>
              <w:rPr>
                <w:rFonts w:eastAsia="Calibri"/>
                <w:b/>
                <w:bCs/>
                <w:color w:val="000000"/>
                <w:sz w:val="20"/>
                <w:szCs w:val="20"/>
              </w:rPr>
              <w:t>расчетный срок</w:t>
            </w:r>
          </w:p>
          <w:p w:rsidR="006E25CB" w:rsidRDefault="006E25CB">
            <w:pPr>
              <w:widowControl w:val="0"/>
              <w:rPr>
                <w:rFonts w:eastAsia="Calibri"/>
                <w:b/>
                <w:bCs/>
                <w:color w:val="000000"/>
                <w:sz w:val="20"/>
                <w:szCs w:val="20"/>
              </w:rPr>
            </w:pPr>
          </w:p>
        </w:tc>
      </w:tr>
      <w:tr w:rsidR="006E25CB">
        <w:trPr>
          <w:tblHeader/>
        </w:trPr>
        <w:tc>
          <w:tcPr>
            <w:tcW w:w="544" w:type="dxa"/>
            <w:vMerge/>
            <w:tcBorders>
              <w:top w:val="single" w:sz="4" w:space="0" w:color="000000"/>
              <w:left w:val="single" w:sz="4" w:space="0" w:color="000000"/>
              <w:bottom w:val="single" w:sz="4" w:space="0" w:color="000000"/>
              <w:right w:val="single" w:sz="4" w:space="0" w:color="000000"/>
            </w:tcBorders>
            <w:vAlign w:val="center"/>
          </w:tcPr>
          <w:p w:rsidR="006E25CB" w:rsidRDefault="006E25CB">
            <w:pPr>
              <w:spacing w:line="256" w:lineRule="auto"/>
              <w:rPr>
                <w:rFonts w:eastAsia="Calibri"/>
                <w:b/>
                <w:bCs/>
                <w:color w:val="000000"/>
                <w:sz w:val="20"/>
                <w:szCs w:val="20"/>
              </w:rPr>
            </w:pPr>
          </w:p>
        </w:tc>
        <w:tc>
          <w:tcPr>
            <w:tcW w:w="1584" w:type="dxa"/>
            <w:vMerge/>
            <w:tcBorders>
              <w:top w:val="single" w:sz="4" w:space="0" w:color="000000"/>
              <w:left w:val="single" w:sz="4" w:space="0" w:color="000000"/>
              <w:bottom w:val="single" w:sz="4" w:space="0" w:color="000000"/>
              <w:right w:val="single" w:sz="4" w:space="0" w:color="000000"/>
            </w:tcBorders>
            <w:vAlign w:val="center"/>
          </w:tcPr>
          <w:p w:rsidR="006E25CB" w:rsidRDefault="006E25CB">
            <w:pPr>
              <w:spacing w:line="256" w:lineRule="auto"/>
              <w:rPr>
                <w:rFonts w:eastAsia="Calibri"/>
                <w:b/>
                <w:bCs/>
                <w:color w:val="000000"/>
                <w:sz w:val="20"/>
                <w:szCs w:val="20"/>
              </w:rPr>
            </w:pPr>
          </w:p>
        </w:tc>
        <w:tc>
          <w:tcPr>
            <w:tcW w:w="1250" w:type="dxa"/>
            <w:vMerge/>
            <w:tcBorders>
              <w:top w:val="single" w:sz="4" w:space="0" w:color="000000"/>
              <w:left w:val="single" w:sz="4" w:space="0" w:color="000000"/>
              <w:bottom w:val="single" w:sz="4" w:space="0" w:color="000000"/>
              <w:right w:val="single" w:sz="4" w:space="0" w:color="000000"/>
            </w:tcBorders>
            <w:vAlign w:val="center"/>
          </w:tcPr>
          <w:p w:rsidR="006E25CB" w:rsidRDefault="006E25CB">
            <w:pPr>
              <w:spacing w:line="256" w:lineRule="auto"/>
              <w:rPr>
                <w:rFonts w:eastAsia="Calibri"/>
                <w:b/>
                <w:bCs/>
                <w:color w:val="000000"/>
                <w:sz w:val="20"/>
                <w:szCs w:val="20"/>
              </w:rPr>
            </w:pPr>
          </w:p>
        </w:tc>
        <w:tc>
          <w:tcPr>
            <w:tcW w:w="735"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Всего</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на 1000 чел.</w:t>
            </w:r>
          </w:p>
        </w:tc>
        <w:tc>
          <w:tcPr>
            <w:tcW w:w="1391" w:type="dxa"/>
            <w:vMerge/>
            <w:tcBorders>
              <w:top w:val="single" w:sz="4" w:space="0" w:color="000000"/>
              <w:left w:val="single" w:sz="4" w:space="0" w:color="000000"/>
              <w:bottom w:val="single" w:sz="4" w:space="0" w:color="000000"/>
              <w:right w:val="single" w:sz="4" w:space="0" w:color="000000"/>
            </w:tcBorders>
            <w:vAlign w:val="center"/>
          </w:tcPr>
          <w:p w:rsidR="006E25CB" w:rsidRDefault="006E25CB">
            <w:pPr>
              <w:spacing w:line="256" w:lineRule="auto"/>
              <w:rPr>
                <w:rFonts w:eastAsia="Calibri"/>
                <w:b/>
                <w:bCs/>
                <w:color w:val="000000"/>
                <w:sz w:val="20"/>
                <w:szCs w:val="20"/>
              </w:rPr>
            </w:pPr>
          </w:p>
        </w:tc>
        <w:tc>
          <w:tcPr>
            <w:tcW w:w="1105" w:type="dxa"/>
            <w:vMerge/>
            <w:tcBorders>
              <w:top w:val="single" w:sz="4" w:space="0" w:color="000000"/>
              <w:left w:val="single" w:sz="4" w:space="0" w:color="000000"/>
              <w:bottom w:val="single" w:sz="4" w:space="0" w:color="000000"/>
              <w:right w:val="single" w:sz="4" w:space="0" w:color="000000"/>
            </w:tcBorders>
            <w:vAlign w:val="center"/>
          </w:tcPr>
          <w:p w:rsidR="006E25CB" w:rsidRDefault="006E25CB">
            <w:pPr>
              <w:spacing w:line="256" w:lineRule="auto"/>
              <w:rPr>
                <w:rFonts w:eastAsia="Calibri"/>
                <w:b/>
                <w:bCs/>
                <w:color w:val="000000"/>
                <w:sz w:val="20"/>
                <w:szCs w:val="20"/>
              </w:rPr>
            </w:pPr>
          </w:p>
        </w:tc>
        <w:tc>
          <w:tcPr>
            <w:tcW w:w="1216" w:type="dxa"/>
            <w:vMerge/>
            <w:tcBorders>
              <w:top w:val="single" w:sz="4" w:space="0" w:color="000000"/>
              <w:left w:val="single" w:sz="4" w:space="0" w:color="000000"/>
              <w:bottom w:val="single" w:sz="4" w:space="0" w:color="000000"/>
              <w:right w:val="single" w:sz="4" w:space="0" w:color="000000"/>
            </w:tcBorders>
            <w:vAlign w:val="center"/>
          </w:tcPr>
          <w:p w:rsidR="006E25CB" w:rsidRDefault="006E25CB">
            <w:pPr>
              <w:spacing w:line="256" w:lineRule="auto"/>
              <w:rPr>
                <w:rFonts w:eastAsia="Calibri"/>
                <w:b/>
                <w:bCs/>
                <w:color w:val="000000"/>
                <w:sz w:val="20"/>
                <w:szCs w:val="20"/>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rsidR="006E25CB" w:rsidRDefault="006E25CB">
            <w:pPr>
              <w:spacing w:line="256" w:lineRule="auto"/>
              <w:rPr>
                <w:rFonts w:eastAsia="Calibri"/>
                <w:b/>
                <w:bCs/>
                <w:color w:val="000000"/>
                <w:sz w:val="20"/>
                <w:szCs w:val="20"/>
              </w:rPr>
            </w:pPr>
          </w:p>
        </w:tc>
      </w:tr>
      <w:tr w:rsidR="006E25CB">
        <w:trPr>
          <w:tblHeader/>
        </w:trPr>
        <w:tc>
          <w:tcPr>
            <w:tcW w:w="544"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1</w:t>
            </w:r>
          </w:p>
        </w:tc>
        <w:tc>
          <w:tcPr>
            <w:tcW w:w="1584"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2</w:t>
            </w:r>
          </w:p>
        </w:tc>
        <w:tc>
          <w:tcPr>
            <w:tcW w:w="1250"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3</w:t>
            </w:r>
          </w:p>
        </w:tc>
        <w:tc>
          <w:tcPr>
            <w:tcW w:w="735"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4</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5</w:t>
            </w:r>
          </w:p>
        </w:tc>
        <w:tc>
          <w:tcPr>
            <w:tcW w:w="1391"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6</w:t>
            </w:r>
          </w:p>
        </w:tc>
        <w:tc>
          <w:tcPr>
            <w:tcW w:w="1105"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7</w:t>
            </w:r>
          </w:p>
        </w:tc>
        <w:tc>
          <w:tcPr>
            <w:tcW w:w="1216"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8</w:t>
            </w:r>
          </w:p>
        </w:tc>
        <w:tc>
          <w:tcPr>
            <w:tcW w:w="1276"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b/>
                <w:bCs/>
                <w:color w:val="000000"/>
                <w:sz w:val="20"/>
                <w:szCs w:val="20"/>
              </w:rPr>
            </w:pPr>
            <w:r>
              <w:rPr>
                <w:rFonts w:eastAsia="Calibri"/>
                <w:b/>
                <w:bCs/>
                <w:color w:val="000000"/>
                <w:sz w:val="20"/>
                <w:szCs w:val="20"/>
              </w:rPr>
              <w:t>9</w:t>
            </w:r>
          </w:p>
        </w:tc>
      </w:tr>
      <w:tr w:rsidR="006E25CB">
        <w:tc>
          <w:tcPr>
            <w:tcW w:w="544" w:type="dxa"/>
            <w:tcBorders>
              <w:top w:val="single" w:sz="4" w:space="0" w:color="000000"/>
              <w:left w:val="single" w:sz="4" w:space="0" w:color="000000"/>
              <w:bottom w:val="single" w:sz="4" w:space="0" w:color="000000"/>
              <w:right w:val="single" w:sz="4" w:space="0" w:color="000000"/>
            </w:tcBorders>
          </w:tcPr>
          <w:p w:rsidR="006E25CB" w:rsidRDefault="006E25CB" w:rsidP="00236105">
            <w:pPr>
              <w:widowControl w:val="0"/>
              <w:numPr>
                <w:ilvl w:val="0"/>
                <w:numId w:val="36"/>
              </w:numPr>
              <w:rPr>
                <w:rFonts w:eastAsia="Calibri"/>
                <w:color w:val="000000"/>
                <w:sz w:val="20"/>
                <w:szCs w:val="20"/>
              </w:rPr>
            </w:pPr>
          </w:p>
        </w:tc>
        <w:tc>
          <w:tcPr>
            <w:tcW w:w="1584"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Центральная районная больница</w:t>
            </w:r>
          </w:p>
        </w:tc>
        <w:tc>
          <w:tcPr>
            <w:tcW w:w="1250"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коек</w:t>
            </w:r>
          </w:p>
        </w:tc>
        <w:tc>
          <w:tcPr>
            <w:tcW w:w="735"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58</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 xml:space="preserve">2,6 </w:t>
            </w:r>
          </w:p>
        </w:tc>
        <w:tc>
          <w:tcPr>
            <w:tcW w:w="1391"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4,7 коек на 1000 чел.</w:t>
            </w:r>
          </w:p>
        </w:tc>
        <w:tc>
          <w:tcPr>
            <w:tcW w:w="1105"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rPr>
                <w:rFonts w:eastAsia="Calibri"/>
                <w:color w:val="000000"/>
                <w:sz w:val="20"/>
                <w:szCs w:val="20"/>
              </w:rPr>
            </w:pPr>
            <w:r>
              <w:rPr>
                <w:rFonts w:eastAsia="Calibri"/>
                <w:color w:val="000000"/>
                <w:sz w:val="20"/>
                <w:szCs w:val="20"/>
              </w:rPr>
              <w:t>55</w:t>
            </w:r>
          </w:p>
        </w:tc>
        <w:tc>
          <w:tcPr>
            <w:tcW w:w="1216"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rPr>
                <w:rFonts w:eastAsia="Calibri"/>
                <w:color w:val="000000"/>
                <w:sz w:val="20"/>
                <w:szCs w:val="20"/>
                <w:u w:val="single"/>
              </w:rPr>
            </w:pPr>
            <w:r>
              <w:rPr>
                <w:rFonts w:eastAsia="Calibri"/>
                <w:color w:val="000000"/>
                <w:sz w:val="20"/>
                <w:szCs w:val="20"/>
                <w:u w:val="single"/>
              </w:rPr>
              <w:t>91</w:t>
            </w:r>
          </w:p>
          <w:p w:rsidR="006E25CB" w:rsidRDefault="00E82AC6">
            <w:pPr>
              <w:widowControl w:val="0"/>
              <w:rPr>
                <w:rFonts w:eastAsia="Calibri"/>
                <w:color w:val="000000"/>
                <w:sz w:val="20"/>
                <w:szCs w:val="20"/>
              </w:rPr>
            </w:pPr>
            <w:r>
              <w:rPr>
                <w:rFonts w:eastAsia="Calibri"/>
                <w:color w:val="000000"/>
                <w:sz w:val="20"/>
                <w:szCs w:val="20"/>
              </w:rPr>
              <w:t>84</w:t>
            </w:r>
          </w:p>
        </w:tc>
        <w:tc>
          <w:tcPr>
            <w:tcW w:w="1276"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rPr>
                <w:rFonts w:eastAsia="Calibri"/>
                <w:color w:val="000000"/>
                <w:sz w:val="20"/>
                <w:szCs w:val="20"/>
                <w:u w:val="single"/>
              </w:rPr>
            </w:pPr>
            <w:r>
              <w:rPr>
                <w:rFonts w:eastAsia="Calibri"/>
                <w:color w:val="000000"/>
                <w:sz w:val="20"/>
                <w:szCs w:val="20"/>
                <w:u w:val="single"/>
              </w:rPr>
              <w:t>33</w:t>
            </w:r>
          </w:p>
          <w:p w:rsidR="006E25CB" w:rsidRDefault="00E82AC6">
            <w:pPr>
              <w:widowControl w:val="0"/>
              <w:rPr>
                <w:rFonts w:eastAsia="Calibri"/>
                <w:color w:val="000000"/>
                <w:sz w:val="20"/>
                <w:szCs w:val="20"/>
              </w:rPr>
            </w:pPr>
            <w:r>
              <w:rPr>
                <w:rFonts w:eastAsia="Calibri"/>
                <w:color w:val="000000"/>
                <w:sz w:val="20"/>
                <w:szCs w:val="20"/>
              </w:rPr>
              <w:t>26</w:t>
            </w:r>
          </w:p>
        </w:tc>
      </w:tr>
      <w:tr w:rsidR="006E25CB">
        <w:tc>
          <w:tcPr>
            <w:tcW w:w="544" w:type="dxa"/>
            <w:tcBorders>
              <w:top w:val="single" w:sz="4" w:space="0" w:color="000000"/>
              <w:left w:val="single" w:sz="4" w:space="0" w:color="000000"/>
              <w:bottom w:val="single" w:sz="4" w:space="0" w:color="000000"/>
              <w:right w:val="single" w:sz="4" w:space="0" w:color="000000"/>
            </w:tcBorders>
          </w:tcPr>
          <w:p w:rsidR="006E25CB" w:rsidRDefault="006E25CB" w:rsidP="00236105">
            <w:pPr>
              <w:widowControl w:val="0"/>
              <w:numPr>
                <w:ilvl w:val="0"/>
                <w:numId w:val="36"/>
              </w:numPr>
              <w:rPr>
                <w:rFonts w:eastAsia="Calibri"/>
                <w:color w:val="000000"/>
                <w:sz w:val="20"/>
                <w:szCs w:val="20"/>
              </w:rPr>
            </w:pPr>
          </w:p>
        </w:tc>
        <w:tc>
          <w:tcPr>
            <w:tcW w:w="1584"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Поликлиники</w:t>
            </w:r>
          </w:p>
        </w:tc>
        <w:tc>
          <w:tcPr>
            <w:tcW w:w="1250"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пос./</w:t>
            </w:r>
          </w:p>
          <w:p w:rsidR="006E25CB" w:rsidRDefault="00E82AC6">
            <w:pPr>
              <w:widowControl w:val="0"/>
              <w:rPr>
                <w:rFonts w:eastAsia="Calibri"/>
                <w:color w:val="000000"/>
                <w:sz w:val="20"/>
                <w:szCs w:val="20"/>
              </w:rPr>
            </w:pPr>
            <w:r>
              <w:rPr>
                <w:rFonts w:eastAsia="Calibri"/>
                <w:color w:val="000000"/>
                <w:sz w:val="20"/>
                <w:szCs w:val="20"/>
              </w:rPr>
              <w:t>смену</w:t>
            </w:r>
          </w:p>
        </w:tc>
        <w:tc>
          <w:tcPr>
            <w:tcW w:w="735"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395</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18</w:t>
            </w:r>
          </w:p>
        </w:tc>
        <w:tc>
          <w:tcPr>
            <w:tcW w:w="1391"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21 пос./смену на 1000 чел.</w:t>
            </w:r>
          </w:p>
        </w:tc>
        <w:tc>
          <w:tcPr>
            <w:tcW w:w="1105"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rPr>
                <w:rFonts w:eastAsia="Calibri"/>
                <w:color w:val="000000"/>
                <w:sz w:val="20"/>
                <w:szCs w:val="20"/>
              </w:rPr>
            </w:pPr>
            <w:r>
              <w:rPr>
                <w:rFonts w:eastAsia="Calibri"/>
                <w:color w:val="000000"/>
                <w:sz w:val="20"/>
                <w:szCs w:val="20"/>
              </w:rPr>
              <w:t>86</w:t>
            </w:r>
          </w:p>
        </w:tc>
        <w:tc>
          <w:tcPr>
            <w:tcW w:w="1216"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rPr>
                <w:rFonts w:eastAsia="Calibri"/>
                <w:color w:val="000000"/>
                <w:sz w:val="20"/>
                <w:szCs w:val="20"/>
                <w:u w:val="single"/>
              </w:rPr>
            </w:pPr>
            <w:r>
              <w:rPr>
                <w:rFonts w:eastAsia="Calibri"/>
                <w:color w:val="000000"/>
                <w:sz w:val="20"/>
                <w:szCs w:val="20"/>
                <w:u w:val="single"/>
              </w:rPr>
              <w:t>407</w:t>
            </w:r>
          </w:p>
          <w:p w:rsidR="006E25CB" w:rsidRDefault="00E82AC6">
            <w:pPr>
              <w:widowControl w:val="0"/>
              <w:rPr>
                <w:rFonts w:eastAsia="Calibri"/>
                <w:color w:val="000000"/>
                <w:sz w:val="20"/>
                <w:szCs w:val="20"/>
              </w:rPr>
            </w:pPr>
            <w:r>
              <w:rPr>
                <w:rFonts w:eastAsia="Calibri"/>
                <w:color w:val="000000"/>
                <w:sz w:val="20"/>
                <w:szCs w:val="20"/>
              </w:rPr>
              <w:t>378</w:t>
            </w:r>
          </w:p>
        </w:tc>
        <w:tc>
          <w:tcPr>
            <w:tcW w:w="1276"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rPr>
                <w:rFonts w:eastAsia="Calibri"/>
                <w:color w:val="000000"/>
                <w:sz w:val="20"/>
                <w:szCs w:val="20"/>
              </w:rPr>
            </w:pPr>
            <w:r>
              <w:rPr>
                <w:rFonts w:eastAsia="Calibri"/>
                <w:color w:val="000000"/>
                <w:sz w:val="20"/>
                <w:szCs w:val="20"/>
              </w:rPr>
              <w:t>-</w:t>
            </w:r>
          </w:p>
        </w:tc>
      </w:tr>
      <w:tr w:rsidR="006E25CB">
        <w:tc>
          <w:tcPr>
            <w:tcW w:w="544" w:type="dxa"/>
            <w:tcBorders>
              <w:top w:val="single" w:sz="4" w:space="0" w:color="000000"/>
              <w:left w:val="single" w:sz="4" w:space="0" w:color="000000"/>
              <w:bottom w:val="single" w:sz="4" w:space="0" w:color="000000"/>
              <w:right w:val="single" w:sz="4" w:space="0" w:color="000000"/>
            </w:tcBorders>
          </w:tcPr>
          <w:p w:rsidR="006E25CB" w:rsidRDefault="006E25CB" w:rsidP="00236105">
            <w:pPr>
              <w:widowControl w:val="0"/>
              <w:numPr>
                <w:ilvl w:val="0"/>
                <w:numId w:val="36"/>
              </w:numPr>
              <w:rPr>
                <w:rFonts w:eastAsia="Calibri"/>
                <w:color w:val="000000"/>
                <w:sz w:val="20"/>
                <w:szCs w:val="20"/>
              </w:rPr>
            </w:pPr>
          </w:p>
        </w:tc>
        <w:tc>
          <w:tcPr>
            <w:tcW w:w="1584"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Пункты скорой помощи</w:t>
            </w:r>
          </w:p>
        </w:tc>
        <w:tc>
          <w:tcPr>
            <w:tcW w:w="1250"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proofErr w:type="spellStart"/>
            <w:r>
              <w:rPr>
                <w:rFonts w:eastAsia="Calibri"/>
                <w:color w:val="000000"/>
                <w:sz w:val="20"/>
                <w:szCs w:val="20"/>
              </w:rPr>
              <w:t>автомоб</w:t>
            </w:r>
            <w:proofErr w:type="spellEnd"/>
            <w:r>
              <w:rPr>
                <w:rFonts w:eastAsia="Calibri"/>
                <w:color w:val="000000"/>
                <w:sz w:val="20"/>
                <w:szCs w:val="20"/>
              </w:rPr>
              <w:t>.</w:t>
            </w:r>
          </w:p>
        </w:tc>
        <w:tc>
          <w:tcPr>
            <w:tcW w:w="735"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4</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0,2</w:t>
            </w:r>
          </w:p>
        </w:tc>
        <w:tc>
          <w:tcPr>
            <w:tcW w:w="1391"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 xml:space="preserve">0,3 </w:t>
            </w:r>
            <w:proofErr w:type="spellStart"/>
            <w:r>
              <w:rPr>
                <w:rFonts w:eastAsia="Calibri"/>
                <w:color w:val="000000"/>
                <w:sz w:val="20"/>
                <w:szCs w:val="20"/>
              </w:rPr>
              <w:t>автомоб</w:t>
            </w:r>
            <w:proofErr w:type="spellEnd"/>
            <w:r>
              <w:rPr>
                <w:rFonts w:eastAsia="Calibri"/>
                <w:color w:val="000000"/>
                <w:sz w:val="20"/>
                <w:szCs w:val="20"/>
              </w:rPr>
              <w:t>. на 1000 чел.</w:t>
            </w:r>
          </w:p>
        </w:tc>
        <w:tc>
          <w:tcPr>
            <w:tcW w:w="1105"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rPr>
                <w:rFonts w:eastAsia="Calibri"/>
                <w:color w:val="000000"/>
                <w:sz w:val="20"/>
                <w:szCs w:val="20"/>
              </w:rPr>
            </w:pPr>
            <w:r>
              <w:rPr>
                <w:rFonts w:eastAsia="Calibri"/>
                <w:color w:val="000000"/>
                <w:sz w:val="20"/>
                <w:szCs w:val="20"/>
              </w:rPr>
              <w:t>67</w:t>
            </w:r>
          </w:p>
        </w:tc>
        <w:tc>
          <w:tcPr>
            <w:tcW w:w="1216"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rPr>
                <w:rFonts w:eastAsia="Calibri"/>
                <w:color w:val="000000"/>
                <w:sz w:val="20"/>
                <w:szCs w:val="20"/>
                <w:u w:val="single"/>
              </w:rPr>
            </w:pPr>
            <w:r>
              <w:rPr>
                <w:rFonts w:eastAsia="Calibri"/>
                <w:color w:val="000000"/>
                <w:sz w:val="20"/>
                <w:szCs w:val="20"/>
                <w:u w:val="single"/>
              </w:rPr>
              <w:t>6</w:t>
            </w:r>
          </w:p>
          <w:p w:rsidR="006E25CB" w:rsidRDefault="00E82AC6">
            <w:pPr>
              <w:widowControl w:val="0"/>
              <w:rPr>
                <w:rFonts w:eastAsia="Calibri"/>
                <w:color w:val="000000"/>
                <w:sz w:val="20"/>
                <w:szCs w:val="20"/>
              </w:rPr>
            </w:pPr>
            <w:r>
              <w:rPr>
                <w:rFonts w:eastAsia="Calibri"/>
                <w:color w:val="000000"/>
                <w:sz w:val="20"/>
                <w:szCs w:val="20"/>
              </w:rPr>
              <w:t>6</w:t>
            </w:r>
          </w:p>
        </w:tc>
        <w:tc>
          <w:tcPr>
            <w:tcW w:w="1276"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rPr>
                <w:rFonts w:eastAsia="Calibri"/>
                <w:color w:val="000000"/>
                <w:sz w:val="20"/>
                <w:szCs w:val="20"/>
                <w:u w:val="single"/>
              </w:rPr>
            </w:pPr>
            <w:r>
              <w:rPr>
                <w:rFonts w:eastAsia="Calibri"/>
                <w:color w:val="000000"/>
                <w:sz w:val="20"/>
                <w:szCs w:val="20"/>
                <w:u w:val="single"/>
              </w:rPr>
              <w:t>2</w:t>
            </w:r>
          </w:p>
          <w:p w:rsidR="006E25CB" w:rsidRDefault="00E82AC6">
            <w:pPr>
              <w:widowControl w:val="0"/>
              <w:rPr>
                <w:rFonts w:eastAsia="Calibri"/>
                <w:color w:val="000000"/>
                <w:sz w:val="20"/>
                <w:szCs w:val="20"/>
              </w:rPr>
            </w:pPr>
            <w:r>
              <w:rPr>
                <w:rFonts w:eastAsia="Calibri"/>
                <w:color w:val="000000"/>
                <w:sz w:val="20"/>
                <w:szCs w:val="20"/>
              </w:rPr>
              <w:t>2</w:t>
            </w:r>
          </w:p>
        </w:tc>
      </w:tr>
      <w:tr w:rsidR="006E25CB">
        <w:tc>
          <w:tcPr>
            <w:tcW w:w="544" w:type="dxa"/>
            <w:tcBorders>
              <w:top w:val="single" w:sz="4" w:space="0" w:color="000000"/>
              <w:left w:val="single" w:sz="4" w:space="0" w:color="000000"/>
              <w:bottom w:val="single" w:sz="4" w:space="0" w:color="000000"/>
              <w:right w:val="single" w:sz="4" w:space="0" w:color="000000"/>
            </w:tcBorders>
          </w:tcPr>
          <w:p w:rsidR="006E25CB" w:rsidRDefault="006E25CB" w:rsidP="00236105">
            <w:pPr>
              <w:widowControl w:val="0"/>
              <w:numPr>
                <w:ilvl w:val="0"/>
                <w:numId w:val="36"/>
              </w:numPr>
              <w:rPr>
                <w:rFonts w:eastAsia="Calibri"/>
                <w:color w:val="000000"/>
                <w:sz w:val="20"/>
                <w:szCs w:val="20"/>
              </w:rPr>
            </w:pPr>
          </w:p>
        </w:tc>
        <w:tc>
          <w:tcPr>
            <w:tcW w:w="1584"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proofErr w:type="spellStart"/>
            <w:r>
              <w:rPr>
                <w:rFonts w:eastAsia="Calibri"/>
                <w:color w:val="000000"/>
                <w:sz w:val="20"/>
                <w:szCs w:val="20"/>
              </w:rPr>
              <w:t>ФАПы</w:t>
            </w:r>
            <w:proofErr w:type="spellEnd"/>
          </w:p>
        </w:tc>
        <w:tc>
          <w:tcPr>
            <w:tcW w:w="1250"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объект</w:t>
            </w:r>
          </w:p>
        </w:tc>
        <w:tc>
          <w:tcPr>
            <w:tcW w:w="735"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20</w:t>
            </w:r>
          </w:p>
        </w:tc>
        <w:tc>
          <w:tcPr>
            <w:tcW w:w="709"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w:t>
            </w:r>
          </w:p>
        </w:tc>
        <w:tc>
          <w:tcPr>
            <w:tcW w:w="1391" w:type="dxa"/>
            <w:tcBorders>
              <w:top w:val="single" w:sz="4" w:space="0" w:color="000000"/>
              <w:left w:val="single" w:sz="4" w:space="0" w:color="000000"/>
              <w:bottom w:val="single" w:sz="4" w:space="0" w:color="000000"/>
              <w:right w:val="single" w:sz="4" w:space="0" w:color="000000"/>
            </w:tcBorders>
          </w:tcPr>
          <w:p w:rsidR="006E25CB" w:rsidRDefault="00E82AC6">
            <w:pPr>
              <w:widowControl w:val="0"/>
              <w:rPr>
                <w:rFonts w:eastAsia="Calibri"/>
                <w:color w:val="000000"/>
                <w:sz w:val="20"/>
                <w:szCs w:val="20"/>
              </w:rPr>
            </w:pPr>
            <w:r>
              <w:rPr>
                <w:rFonts w:eastAsia="Calibri"/>
                <w:color w:val="000000"/>
                <w:sz w:val="20"/>
                <w:szCs w:val="20"/>
              </w:rPr>
              <w:t>1 объект на населенный пункт</w:t>
            </w:r>
          </w:p>
        </w:tc>
        <w:tc>
          <w:tcPr>
            <w:tcW w:w="1105"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rPr>
                <w:rFonts w:eastAsia="Calibri"/>
                <w:color w:val="000000"/>
                <w:sz w:val="20"/>
                <w:szCs w:val="20"/>
              </w:rPr>
            </w:pPr>
            <w:r>
              <w:rPr>
                <w:rFonts w:eastAsia="Calibri"/>
                <w:color w:val="000000"/>
                <w:sz w:val="20"/>
                <w:szCs w:val="20"/>
              </w:rPr>
              <w:t>35</w:t>
            </w:r>
          </w:p>
        </w:tc>
        <w:tc>
          <w:tcPr>
            <w:tcW w:w="1216"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rPr>
                <w:rFonts w:eastAsia="Calibri"/>
                <w:color w:val="000000"/>
                <w:sz w:val="20"/>
                <w:szCs w:val="20"/>
                <w:u w:val="single"/>
              </w:rPr>
            </w:pPr>
            <w:r>
              <w:rPr>
                <w:rFonts w:eastAsia="Calibri"/>
                <w:color w:val="000000"/>
                <w:sz w:val="20"/>
                <w:szCs w:val="20"/>
                <w:u w:val="single"/>
              </w:rPr>
              <w:t>57</w:t>
            </w:r>
          </w:p>
          <w:p w:rsidR="006E25CB" w:rsidRDefault="00E82AC6">
            <w:pPr>
              <w:widowControl w:val="0"/>
              <w:rPr>
                <w:rFonts w:eastAsia="Calibri"/>
                <w:color w:val="000000"/>
                <w:sz w:val="20"/>
                <w:szCs w:val="20"/>
              </w:rPr>
            </w:pPr>
            <w:r>
              <w:rPr>
                <w:rFonts w:eastAsia="Calibri"/>
                <w:color w:val="000000"/>
                <w:sz w:val="20"/>
                <w:szCs w:val="20"/>
              </w:rPr>
              <w:t>57</w:t>
            </w:r>
          </w:p>
        </w:tc>
        <w:tc>
          <w:tcPr>
            <w:tcW w:w="1276" w:type="dxa"/>
            <w:tcBorders>
              <w:top w:val="single" w:sz="4" w:space="0" w:color="000000"/>
              <w:left w:val="single" w:sz="4" w:space="0" w:color="000000"/>
              <w:bottom w:val="single" w:sz="4" w:space="0" w:color="000000"/>
              <w:right w:val="single" w:sz="4" w:space="0" w:color="000000"/>
            </w:tcBorders>
            <w:vAlign w:val="center"/>
          </w:tcPr>
          <w:p w:rsidR="006E25CB" w:rsidRDefault="00E82AC6">
            <w:pPr>
              <w:widowControl w:val="0"/>
              <w:rPr>
                <w:rFonts w:eastAsia="Calibri"/>
                <w:color w:val="000000"/>
                <w:sz w:val="20"/>
                <w:szCs w:val="20"/>
                <w:u w:val="single"/>
              </w:rPr>
            </w:pPr>
            <w:r>
              <w:rPr>
                <w:rFonts w:eastAsia="Calibri"/>
                <w:color w:val="000000"/>
                <w:sz w:val="20"/>
                <w:szCs w:val="20"/>
                <w:u w:val="single"/>
              </w:rPr>
              <w:t>37</w:t>
            </w:r>
          </w:p>
          <w:p w:rsidR="006E25CB" w:rsidRDefault="00E82AC6">
            <w:pPr>
              <w:widowControl w:val="0"/>
              <w:rPr>
                <w:rFonts w:eastAsia="Calibri"/>
                <w:color w:val="000000"/>
                <w:sz w:val="20"/>
                <w:szCs w:val="20"/>
              </w:rPr>
            </w:pPr>
            <w:r>
              <w:rPr>
                <w:rFonts w:eastAsia="Calibri"/>
                <w:color w:val="000000"/>
                <w:sz w:val="20"/>
                <w:szCs w:val="20"/>
              </w:rPr>
              <w:t>37</w:t>
            </w:r>
          </w:p>
        </w:tc>
      </w:tr>
    </w:tbl>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 xml:space="preserve">Приведенный анализ свидетельствует о том, что обеспеченность больничными койками находится не на достаточно высоком уровне. При этом Муниципальный округ испытывает потребность в размещении новых </w:t>
      </w:r>
      <w:proofErr w:type="spellStart"/>
      <w:r>
        <w:rPr>
          <w:color w:val="000000"/>
          <w:sz w:val="24"/>
          <w:szCs w:val="24"/>
        </w:rPr>
        <w:t>ФАПов</w:t>
      </w:r>
      <w:proofErr w:type="spellEnd"/>
      <w:r>
        <w:rPr>
          <w:color w:val="000000"/>
          <w:sz w:val="24"/>
          <w:szCs w:val="24"/>
        </w:rPr>
        <w:t xml:space="preserve"> и пунктов скорой помощи.</w:t>
      </w:r>
    </w:p>
    <w:p w:rsidR="006E25CB" w:rsidRDefault="00E82AC6">
      <w:pPr>
        <w:widowControl w:val="0"/>
        <w:tabs>
          <w:tab w:val="left" w:pos="851"/>
        </w:tabs>
        <w:spacing w:before="120" w:after="120" w:line="276" w:lineRule="auto"/>
        <w:ind w:firstLine="709"/>
        <w:jc w:val="both"/>
        <w:rPr>
          <w:color w:val="000000"/>
          <w:sz w:val="24"/>
          <w:szCs w:val="24"/>
        </w:rPr>
      </w:pPr>
      <w:proofErr w:type="gramStart"/>
      <w:r>
        <w:rPr>
          <w:color w:val="000000"/>
          <w:sz w:val="24"/>
          <w:szCs w:val="24"/>
        </w:rPr>
        <w:t xml:space="preserve">Настоящим проектом учтены следующие мероприятия регионального значения в области здравоохранения, предусмотренные </w:t>
      </w:r>
      <w:r>
        <w:rPr>
          <w:i/>
          <w:iCs/>
          <w:color w:val="000000"/>
          <w:sz w:val="24"/>
          <w:szCs w:val="24"/>
        </w:rPr>
        <w:t>«Схемой территориального планирования Чувашской Республики»,</w:t>
      </w:r>
      <w:r>
        <w:rPr>
          <w:color w:val="000000"/>
          <w:sz w:val="24"/>
          <w:szCs w:val="24"/>
        </w:rPr>
        <w:t xml:space="preserve"> утвержденной постановлением Кабинета Министров Чувашской Республики №522 от 25.12.2017г. (с изменениями, внесенными постановлением Кабинета Министров Чувашской Республики №270 от 12.07.2018г.).</w:t>
      </w:r>
      <w:proofErr w:type="gramEnd"/>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 xml:space="preserve">Перечень планируемых к размещению объектов здравоохранения регионального </w:t>
      </w:r>
      <w:r>
        <w:rPr>
          <w:color w:val="000000"/>
          <w:sz w:val="24"/>
          <w:szCs w:val="24"/>
        </w:rPr>
        <w:lastRenderedPageBreak/>
        <w:t>значения приводятся в нижеследующей таблице.</w:t>
      </w:r>
    </w:p>
    <w:p w:rsidR="006E25CB" w:rsidRDefault="00E82AC6">
      <w:pPr>
        <w:widowControl w:val="0"/>
        <w:tabs>
          <w:tab w:val="left" w:pos="360"/>
        </w:tabs>
        <w:spacing w:before="120" w:after="60" w:line="276" w:lineRule="auto"/>
        <w:jc w:val="both"/>
        <w:rPr>
          <w:color w:val="000000"/>
          <w:sz w:val="24"/>
          <w:szCs w:val="24"/>
        </w:rPr>
      </w:pPr>
      <w:r>
        <w:rPr>
          <w:color w:val="000000"/>
          <w:sz w:val="24"/>
          <w:szCs w:val="24"/>
        </w:rPr>
        <w:t>Таблица 2.4.4-3 Перечень планируемых к размещению объектов здравоохранения регионального значения в Ибресинском муниципальном округе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3261"/>
        <w:gridCol w:w="3685"/>
        <w:gridCol w:w="1916"/>
      </w:tblGrid>
      <w:tr w:rsidR="006E25CB" w:rsidRPr="00E31D69" w:rsidTr="00E31D69">
        <w:tc>
          <w:tcPr>
            <w:tcW w:w="562" w:type="dxa"/>
            <w:tcBorders>
              <w:top w:val="single" w:sz="4" w:space="0" w:color="000000"/>
              <w:left w:val="single" w:sz="4" w:space="0" w:color="000000"/>
              <w:bottom w:val="single" w:sz="4" w:space="0" w:color="000000"/>
              <w:right w:val="single" w:sz="4" w:space="0" w:color="000000"/>
            </w:tcBorders>
            <w:vAlign w:val="center"/>
          </w:tcPr>
          <w:p w:rsidR="006E25CB" w:rsidRPr="00E31D69" w:rsidRDefault="00E82AC6" w:rsidP="00E31D69">
            <w:pPr>
              <w:widowControl w:val="0"/>
              <w:jc w:val="center"/>
              <w:rPr>
                <w:rFonts w:eastAsia="Calibri"/>
                <w:b/>
                <w:bCs/>
                <w:color w:val="000000"/>
                <w:sz w:val="20"/>
                <w:szCs w:val="20"/>
              </w:rPr>
            </w:pPr>
            <w:r w:rsidRPr="00E31D69">
              <w:rPr>
                <w:rFonts w:eastAsia="Calibri"/>
                <w:b/>
                <w:bCs/>
                <w:color w:val="000000"/>
                <w:sz w:val="20"/>
                <w:szCs w:val="20"/>
              </w:rPr>
              <w:t xml:space="preserve">№ </w:t>
            </w:r>
            <w:proofErr w:type="gramStart"/>
            <w:r w:rsidRPr="00E31D69">
              <w:rPr>
                <w:rFonts w:eastAsia="Calibri"/>
                <w:b/>
                <w:bCs/>
                <w:color w:val="000000"/>
                <w:sz w:val="20"/>
                <w:szCs w:val="20"/>
              </w:rPr>
              <w:t>п</w:t>
            </w:r>
            <w:proofErr w:type="gramEnd"/>
            <w:r w:rsidRPr="00E31D69">
              <w:rPr>
                <w:rFonts w:eastAsia="Calibri"/>
                <w:b/>
                <w:bCs/>
                <w:color w:val="000000"/>
                <w:sz w:val="20"/>
                <w:szCs w:val="20"/>
              </w:rPr>
              <w:t>/п</w:t>
            </w:r>
          </w:p>
        </w:tc>
        <w:tc>
          <w:tcPr>
            <w:tcW w:w="3261" w:type="dxa"/>
            <w:tcBorders>
              <w:top w:val="single" w:sz="4" w:space="0" w:color="000000"/>
              <w:left w:val="single" w:sz="4" w:space="0" w:color="000000"/>
              <w:bottom w:val="single" w:sz="4" w:space="0" w:color="000000"/>
              <w:right w:val="single" w:sz="4" w:space="0" w:color="000000"/>
            </w:tcBorders>
            <w:vAlign w:val="center"/>
          </w:tcPr>
          <w:p w:rsidR="006E25CB" w:rsidRPr="00E31D69" w:rsidRDefault="00E82AC6" w:rsidP="00E31D69">
            <w:pPr>
              <w:widowControl w:val="0"/>
              <w:jc w:val="center"/>
              <w:rPr>
                <w:rFonts w:eastAsia="Calibri"/>
                <w:b/>
                <w:bCs/>
                <w:color w:val="000000"/>
                <w:sz w:val="20"/>
                <w:szCs w:val="20"/>
              </w:rPr>
            </w:pPr>
            <w:r w:rsidRPr="00E31D69">
              <w:rPr>
                <w:rFonts w:eastAsia="Calibri"/>
                <w:b/>
                <w:bCs/>
                <w:color w:val="000000"/>
                <w:sz w:val="20"/>
                <w:szCs w:val="20"/>
              </w:rPr>
              <w:t>Наименование объекта</w:t>
            </w:r>
          </w:p>
        </w:tc>
        <w:tc>
          <w:tcPr>
            <w:tcW w:w="3685" w:type="dxa"/>
            <w:tcBorders>
              <w:top w:val="single" w:sz="4" w:space="0" w:color="000000"/>
              <w:left w:val="single" w:sz="4" w:space="0" w:color="000000"/>
              <w:bottom w:val="single" w:sz="4" w:space="0" w:color="000000"/>
              <w:right w:val="single" w:sz="4" w:space="0" w:color="000000"/>
            </w:tcBorders>
            <w:vAlign w:val="center"/>
          </w:tcPr>
          <w:p w:rsidR="006E25CB" w:rsidRPr="00E31D69" w:rsidRDefault="00E82AC6" w:rsidP="00E31D69">
            <w:pPr>
              <w:widowControl w:val="0"/>
              <w:jc w:val="center"/>
              <w:rPr>
                <w:rFonts w:eastAsia="Calibri"/>
                <w:b/>
                <w:bCs/>
                <w:color w:val="000000"/>
                <w:sz w:val="20"/>
                <w:szCs w:val="20"/>
              </w:rPr>
            </w:pPr>
            <w:r w:rsidRPr="00E31D69">
              <w:rPr>
                <w:rFonts w:eastAsia="Calibri"/>
                <w:b/>
                <w:bCs/>
                <w:color w:val="000000"/>
                <w:sz w:val="20"/>
                <w:szCs w:val="20"/>
              </w:rPr>
              <w:t>Назначение объекта</w:t>
            </w:r>
          </w:p>
        </w:tc>
        <w:tc>
          <w:tcPr>
            <w:tcW w:w="1916" w:type="dxa"/>
            <w:tcBorders>
              <w:top w:val="single" w:sz="4" w:space="0" w:color="000000"/>
              <w:left w:val="single" w:sz="4" w:space="0" w:color="000000"/>
              <w:bottom w:val="single" w:sz="4" w:space="0" w:color="000000"/>
              <w:right w:val="single" w:sz="4" w:space="0" w:color="000000"/>
            </w:tcBorders>
            <w:vAlign w:val="center"/>
          </w:tcPr>
          <w:p w:rsidR="006E25CB" w:rsidRPr="00E31D69" w:rsidRDefault="00E82AC6" w:rsidP="00E31D69">
            <w:pPr>
              <w:widowControl w:val="0"/>
              <w:jc w:val="center"/>
              <w:rPr>
                <w:rFonts w:eastAsia="Calibri"/>
                <w:b/>
                <w:bCs/>
                <w:color w:val="000000"/>
                <w:sz w:val="20"/>
                <w:szCs w:val="20"/>
              </w:rPr>
            </w:pPr>
            <w:r w:rsidRPr="00E31D69">
              <w:rPr>
                <w:rFonts w:eastAsia="Calibri"/>
                <w:b/>
                <w:bCs/>
                <w:color w:val="000000"/>
                <w:sz w:val="20"/>
                <w:szCs w:val="20"/>
              </w:rPr>
              <w:t>Местоположение объекта</w:t>
            </w:r>
          </w:p>
        </w:tc>
      </w:tr>
      <w:tr w:rsidR="006E25CB" w:rsidRPr="00E31D69" w:rsidTr="00E31D69">
        <w:tc>
          <w:tcPr>
            <w:tcW w:w="562" w:type="dxa"/>
            <w:tcBorders>
              <w:top w:val="single" w:sz="4" w:space="0" w:color="000000"/>
              <w:left w:val="single" w:sz="4" w:space="0" w:color="000000"/>
              <w:bottom w:val="single" w:sz="4" w:space="0" w:color="000000"/>
              <w:right w:val="single" w:sz="4" w:space="0" w:color="000000"/>
            </w:tcBorders>
            <w:vAlign w:val="center"/>
          </w:tcPr>
          <w:p w:rsidR="006E25CB" w:rsidRPr="00E31D69" w:rsidRDefault="00E82AC6" w:rsidP="00E31D69">
            <w:pPr>
              <w:widowControl w:val="0"/>
              <w:jc w:val="center"/>
              <w:rPr>
                <w:rFonts w:eastAsia="Calibri"/>
                <w:b/>
                <w:bCs/>
                <w:color w:val="000000"/>
                <w:sz w:val="20"/>
                <w:szCs w:val="20"/>
              </w:rPr>
            </w:pPr>
            <w:r w:rsidRPr="00E31D69">
              <w:rPr>
                <w:rFonts w:eastAsia="Calibri"/>
                <w:b/>
                <w:bCs/>
                <w:color w:val="000000"/>
                <w:sz w:val="20"/>
                <w:szCs w:val="20"/>
              </w:rPr>
              <w:t>1</w:t>
            </w:r>
          </w:p>
        </w:tc>
        <w:tc>
          <w:tcPr>
            <w:tcW w:w="3261" w:type="dxa"/>
            <w:tcBorders>
              <w:top w:val="single" w:sz="4" w:space="0" w:color="000000"/>
              <w:left w:val="single" w:sz="4" w:space="0" w:color="000000"/>
              <w:bottom w:val="single" w:sz="4" w:space="0" w:color="000000"/>
              <w:right w:val="single" w:sz="4" w:space="0" w:color="000000"/>
            </w:tcBorders>
            <w:vAlign w:val="center"/>
          </w:tcPr>
          <w:p w:rsidR="006E25CB" w:rsidRPr="00E31D69" w:rsidRDefault="00E82AC6" w:rsidP="00E31D69">
            <w:pPr>
              <w:widowControl w:val="0"/>
              <w:jc w:val="center"/>
              <w:rPr>
                <w:rFonts w:eastAsia="Calibri"/>
                <w:b/>
                <w:bCs/>
                <w:color w:val="000000"/>
                <w:sz w:val="20"/>
                <w:szCs w:val="20"/>
              </w:rPr>
            </w:pPr>
            <w:r w:rsidRPr="00E31D69">
              <w:rPr>
                <w:rFonts w:eastAsia="Calibri"/>
                <w:b/>
                <w:bCs/>
                <w:color w:val="000000"/>
                <w:sz w:val="20"/>
                <w:szCs w:val="20"/>
              </w:rPr>
              <w:t>2</w:t>
            </w:r>
          </w:p>
        </w:tc>
        <w:tc>
          <w:tcPr>
            <w:tcW w:w="3685" w:type="dxa"/>
            <w:tcBorders>
              <w:top w:val="single" w:sz="4" w:space="0" w:color="000000"/>
              <w:left w:val="single" w:sz="4" w:space="0" w:color="000000"/>
              <w:bottom w:val="single" w:sz="4" w:space="0" w:color="000000"/>
              <w:right w:val="single" w:sz="4" w:space="0" w:color="000000"/>
            </w:tcBorders>
            <w:vAlign w:val="center"/>
          </w:tcPr>
          <w:p w:rsidR="006E25CB" w:rsidRPr="00E31D69" w:rsidRDefault="00E82AC6" w:rsidP="00E31D69">
            <w:pPr>
              <w:widowControl w:val="0"/>
              <w:jc w:val="center"/>
              <w:rPr>
                <w:rFonts w:eastAsia="Calibri"/>
                <w:b/>
                <w:bCs/>
                <w:color w:val="000000"/>
                <w:sz w:val="20"/>
                <w:szCs w:val="20"/>
              </w:rPr>
            </w:pPr>
            <w:r w:rsidRPr="00E31D69">
              <w:rPr>
                <w:rFonts w:eastAsia="Calibri"/>
                <w:b/>
                <w:bCs/>
                <w:color w:val="000000"/>
                <w:sz w:val="20"/>
                <w:szCs w:val="20"/>
              </w:rPr>
              <w:t>3</w:t>
            </w:r>
          </w:p>
        </w:tc>
        <w:tc>
          <w:tcPr>
            <w:tcW w:w="1916" w:type="dxa"/>
            <w:tcBorders>
              <w:top w:val="single" w:sz="4" w:space="0" w:color="000000"/>
              <w:left w:val="single" w:sz="4" w:space="0" w:color="000000"/>
              <w:bottom w:val="single" w:sz="4" w:space="0" w:color="000000"/>
              <w:right w:val="single" w:sz="4" w:space="0" w:color="000000"/>
            </w:tcBorders>
            <w:vAlign w:val="center"/>
          </w:tcPr>
          <w:p w:rsidR="006E25CB" w:rsidRPr="00E31D69" w:rsidRDefault="00E82AC6" w:rsidP="00E31D69">
            <w:pPr>
              <w:widowControl w:val="0"/>
              <w:jc w:val="center"/>
              <w:rPr>
                <w:rFonts w:eastAsia="Calibri"/>
                <w:b/>
                <w:bCs/>
                <w:color w:val="000000"/>
                <w:sz w:val="20"/>
                <w:szCs w:val="20"/>
              </w:rPr>
            </w:pPr>
            <w:r w:rsidRPr="00E31D69">
              <w:rPr>
                <w:rFonts w:eastAsia="Calibri"/>
                <w:b/>
                <w:bCs/>
                <w:color w:val="000000"/>
                <w:sz w:val="20"/>
                <w:szCs w:val="20"/>
              </w:rPr>
              <w:t>4</w:t>
            </w:r>
          </w:p>
        </w:tc>
      </w:tr>
      <w:tr w:rsidR="00E31D69" w:rsidRPr="00E31D69" w:rsidTr="00E31D69">
        <w:tc>
          <w:tcPr>
            <w:tcW w:w="562"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widowControl w:val="0"/>
              <w:contextualSpacing/>
              <w:jc w:val="center"/>
              <w:rPr>
                <w:rFonts w:eastAsia="Calibri"/>
                <w:color w:val="000000"/>
                <w:sz w:val="20"/>
                <w:szCs w:val="20"/>
              </w:rPr>
            </w:pPr>
            <w:r w:rsidRPr="00E31D69">
              <w:rPr>
                <w:rFonts w:eastAsia="Calibri"/>
                <w:color w:val="000000"/>
                <w:sz w:val="20"/>
                <w:szCs w:val="20"/>
              </w:rPr>
              <w:t>1</w:t>
            </w:r>
          </w:p>
        </w:tc>
        <w:tc>
          <w:tcPr>
            <w:tcW w:w="3261"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widowControl w:val="0"/>
              <w:jc w:val="center"/>
              <w:rPr>
                <w:rFonts w:eastAsia="Calibri"/>
                <w:color w:val="000000"/>
                <w:sz w:val="20"/>
                <w:szCs w:val="20"/>
              </w:rPr>
            </w:pPr>
            <w:r w:rsidRPr="00E31D69">
              <w:rPr>
                <w:rFonts w:eastAsia="Calibri"/>
                <w:color w:val="000000"/>
                <w:sz w:val="20"/>
                <w:szCs w:val="20"/>
              </w:rPr>
              <w:t>Фельдшерско-акушерский пункт</w:t>
            </w:r>
          </w:p>
        </w:tc>
        <w:tc>
          <w:tcPr>
            <w:tcW w:w="3685"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widowControl w:val="0"/>
              <w:jc w:val="center"/>
              <w:rPr>
                <w:rFonts w:eastAsia="Calibri"/>
                <w:color w:val="000000"/>
                <w:sz w:val="20"/>
                <w:szCs w:val="20"/>
              </w:rPr>
            </w:pPr>
            <w:r w:rsidRPr="00E31D69">
              <w:rPr>
                <w:rFonts w:eastAsia="Calibri"/>
                <w:color w:val="000000"/>
                <w:sz w:val="20"/>
                <w:szCs w:val="20"/>
              </w:rPr>
              <w:t>Оказание доврачебной первичной медико-санитарной помощи населению</w:t>
            </w:r>
          </w:p>
        </w:tc>
        <w:tc>
          <w:tcPr>
            <w:tcW w:w="1916"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ind w:firstLine="7"/>
              <w:jc w:val="center"/>
              <w:rPr>
                <w:iCs/>
                <w:color w:val="000000"/>
                <w:sz w:val="20"/>
                <w:szCs w:val="20"/>
              </w:rPr>
            </w:pPr>
            <w:r w:rsidRPr="00E31D69">
              <w:rPr>
                <w:color w:val="000000"/>
                <w:sz w:val="20"/>
                <w:szCs w:val="20"/>
              </w:rPr>
              <w:t>с. Чувашские Тимяши</w:t>
            </w:r>
          </w:p>
        </w:tc>
      </w:tr>
      <w:tr w:rsidR="00E31D69" w:rsidRPr="00E31D69" w:rsidTr="00E31D69">
        <w:tc>
          <w:tcPr>
            <w:tcW w:w="562"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widowControl w:val="0"/>
              <w:contextualSpacing/>
              <w:jc w:val="center"/>
              <w:rPr>
                <w:rFonts w:eastAsia="Calibri"/>
                <w:color w:val="000000"/>
                <w:sz w:val="20"/>
                <w:szCs w:val="20"/>
              </w:rPr>
            </w:pPr>
            <w:r w:rsidRPr="00E31D69">
              <w:rPr>
                <w:rFonts w:eastAsia="Calibri"/>
                <w:color w:val="000000"/>
                <w:sz w:val="20"/>
                <w:szCs w:val="20"/>
              </w:rPr>
              <w:t>2</w:t>
            </w:r>
          </w:p>
        </w:tc>
        <w:tc>
          <w:tcPr>
            <w:tcW w:w="3261"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widowControl w:val="0"/>
              <w:jc w:val="center"/>
              <w:rPr>
                <w:rFonts w:eastAsia="Calibri"/>
                <w:color w:val="000000"/>
                <w:sz w:val="20"/>
                <w:szCs w:val="20"/>
              </w:rPr>
            </w:pPr>
            <w:r w:rsidRPr="00E31D69">
              <w:rPr>
                <w:rFonts w:eastAsia="Calibri"/>
                <w:color w:val="000000"/>
                <w:sz w:val="20"/>
                <w:szCs w:val="20"/>
              </w:rPr>
              <w:t>Фельдшерско-акушерский пункт</w:t>
            </w:r>
          </w:p>
        </w:tc>
        <w:tc>
          <w:tcPr>
            <w:tcW w:w="3685"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widowControl w:val="0"/>
              <w:jc w:val="center"/>
              <w:rPr>
                <w:rFonts w:eastAsia="Calibri"/>
                <w:color w:val="000000"/>
                <w:sz w:val="20"/>
                <w:szCs w:val="20"/>
              </w:rPr>
            </w:pPr>
            <w:r w:rsidRPr="00E31D69">
              <w:rPr>
                <w:rFonts w:eastAsia="Calibri"/>
                <w:color w:val="000000"/>
                <w:sz w:val="20"/>
                <w:szCs w:val="20"/>
              </w:rPr>
              <w:t>Оказание доврачебной первичной медико-санитарной помощи населению</w:t>
            </w:r>
          </w:p>
        </w:tc>
        <w:tc>
          <w:tcPr>
            <w:tcW w:w="1916"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ind w:firstLine="7"/>
              <w:jc w:val="center"/>
              <w:rPr>
                <w:iCs/>
                <w:color w:val="000000"/>
                <w:sz w:val="20"/>
                <w:szCs w:val="20"/>
              </w:rPr>
            </w:pPr>
            <w:r w:rsidRPr="00E31D69">
              <w:rPr>
                <w:color w:val="000000"/>
                <w:sz w:val="20"/>
                <w:szCs w:val="20"/>
              </w:rPr>
              <w:t>п. Буинск</w:t>
            </w:r>
          </w:p>
        </w:tc>
      </w:tr>
      <w:tr w:rsidR="00E31D69" w:rsidRPr="00E31D69" w:rsidTr="00E31D69">
        <w:tc>
          <w:tcPr>
            <w:tcW w:w="562"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widowControl w:val="0"/>
              <w:contextualSpacing/>
              <w:jc w:val="center"/>
              <w:rPr>
                <w:rFonts w:eastAsia="Calibri"/>
                <w:color w:val="000000"/>
                <w:sz w:val="20"/>
                <w:szCs w:val="20"/>
              </w:rPr>
            </w:pPr>
            <w:r w:rsidRPr="00E31D69">
              <w:rPr>
                <w:rFonts w:eastAsia="Calibri"/>
                <w:color w:val="000000"/>
                <w:sz w:val="20"/>
                <w:szCs w:val="20"/>
              </w:rPr>
              <w:t>3</w:t>
            </w:r>
          </w:p>
        </w:tc>
        <w:tc>
          <w:tcPr>
            <w:tcW w:w="3261"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widowControl w:val="0"/>
              <w:jc w:val="center"/>
              <w:rPr>
                <w:rFonts w:eastAsia="Calibri"/>
                <w:color w:val="000000"/>
                <w:sz w:val="20"/>
                <w:szCs w:val="20"/>
              </w:rPr>
            </w:pPr>
            <w:r w:rsidRPr="00E31D69">
              <w:rPr>
                <w:rFonts w:eastAsia="Calibri"/>
                <w:color w:val="000000"/>
                <w:sz w:val="20"/>
                <w:szCs w:val="20"/>
              </w:rPr>
              <w:t>Фельдшерско-акушерский пункт</w:t>
            </w:r>
          </w:p>
        </w:tc>
        <w:tc>
          <w:tcPr>
            <w:tcW w:w="3685"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widowControl w:val="0"/>
              <w:jc w:val="center"/>
              <w:rPr>
                <w:rFonts w:eastAsia="Calibri"/>
                <w:color w:val="000000"/>
                <w:sz w:val="20"/>
                <w:szCs w:val="20"/>
              </w:rPr>
            </w:pPr>
            <w:r w:rsidRPr="00E31D69">
              <w:rPr>
                <w:rFonts w:eastAsia="Calibri"/>
                <w:color w:val="000000"/>
                <w:sz w:val="20"/>
                <w:szCs w:val="20"/>
              </w:rPr>
              <w:t>Оказание доврачебной первичной медико-санитарной помощи населению</w:t>
            </w:r>
          </w:p>
        </w:tc>
        <w:tc>
          <w:tcPr>
            <w:tcW w:w="1916"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ind w:firstLine="7"/>
              <w:jc w:val="center"/>
              <w:rPr>
                <w:color w:val="000000"/>
                <w:sz w:val="20"/>
                <w:szCs w:val="20"/>
              </w:rPr>
            </w:pPr>
            <w:r w:rsidRPr="00E31D69">
              <w:rPr>
                <w:color w:val="000000"/>
                <w:sz w:val="20"/>
                <w:szCs w:val="20"/>
              </w:rPr>
              <w:t>п. Березовка</w:t>
            </w:r>
          </w:p>
        </w:tc>
      </w:tr>
      <w:tr w:rsidR="00E31D69" w:rsidTr="00E31D69">
        <w:tc>
          <w:tcPr>
            <w:tcW w:w="562"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widowControl w:val="0"/>
              <w:contextualSpacing/>
              <w:jc w:val="center"/>
              <w:rPr>
                <w:rFonts w:eastAsia="Calibri"/>
                <w:color w:val="000000"/>
                <w:sz w:val="20"/>
                <w:szCs w:val="20"/>
              </w:rPr>
            </w:pPr>
            <w:r w:rsidRPr="00E31D69">
              <w:rPr>
                <w:rFonts w:eastAsia="Calibri"/>
                <w:color w:val="000000"/>
                <w:sz w:val="20"/>
                <w:szCs w:val="20"/>
              </w:rPr>
              <w:t>4</w:t>
            </w:r>
          </w:p>
        </w:tc>
        <w:tc>
          <w:tcPr>
            <w:tcW w:w="3261"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widowControl w:val="0"/>
              <w:jc w:val="center"/>
              <w:rPr>
                <w:rFonts w:eastAsia="Calibri"/>
                <w:color w:val="000000"/>
                <w:sz w:val="20"/>
                <w:szCs w:val="20"/>
              </w:rPr>
            </w:pPr>
            <w:r w:rsidRPr="00E31D69">
              <w:rPr>
                <w:rFonts w:eastAsia="Calibri"/>
                <w:color w:val="000000"/>
                <w:sz w:val="20"/>
                <w:szCs w:val="20"/>
              </w:rPr>
              <w:t>Фельдшерско-акушерский пункт</w:t>
            </w:r>
          </w:p>
        </w:tc>
        <w:tc>
          <w:tcPr>
            <w:tcW w:w="3685"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widowControl w:val="0"/>
              <w:jc w:val="center"/>
              <w:rPr>
                <w:rFonts w:eastAsia="Calibri"/>
                <w:color w:val="000000"/>
                <w:sz w:val="20"/>
                <w:szCs w:val="20"/>
              </w:rPr>
            </w:pPr>
            <w:r w:rsidRPr="00E31D69">
              <w:rPr>
                <w:rFonts w:eastAsia="Calibri"/>
                <w:color w:val="000000"/>
                <w:sz w:val="20"/>
                <w:szCs w:val="20"/>
              </w:rPr>
              <w:t>Оказание первичной медико-санитарной помощи населению</w:t>
            </w:r>
          </w:p>
        </w:tc>
        <w:tc>
          <w:tcPr>
            <w:tcW w:w="1916" w:type="dxa"/>
            <w:tcBorders>
              <w:top w:val="single" w:sz="4" w:space="0" w:color="000000"/>
              <w:left w:val="single" w:sz="4" w:space="0" w:color="000000"/>
              <w:bottom w:val="single" w:sz="4" w:space="0" w:color="000000"/>
              <w:right w:val="single" w:sz="4" w:space="0" w:color="000000"/>
            </w:tcBorders>
            <w:vAlign w:val="center"/>
          </w:tcPr>
          <w:p w:rsidR="00E31D69" w:rsidRPr="00E31D69" w:rsidRDefault="00E31D69" w:rsidP="00E31D69">
            <w:pPr>
              <w:jc w:val="center"/>
              <w:rPr>
                <w:iCs/>
                <w:color w:val="000000"/>
                <w:sz w:val="20"/>
                <w:szCs w:val="20"/>
              </w:rPr>
            </w:pPr>
            <w:r w:rsidRPr="00E31D69">
              <w:rPr>
                <w:color w:val="000000"/>
                <w:sz w:val="20"/>
                <w:szCs w:val="20"/>
              </w:rPr>
              <w:t>с. Климово</w:t>
            </w:r>
          </w:p>
        </w:tc>
      </w:tr>
    </w:tbl>
    <w:p w:rsidR="00E31D69" w:rsidRDefault="00E31D69">
      <w:pPr>
        <w:widowControl w:val="0"/>
        <w:jc w:val="both"/>
        <w:rPr>
          <w:rFonts w:eastAsia="Calibri"/>
          <w:color w:val="000000"/>
        </w:rPr>
      </w:pPr>
    </w:p>
    <w:p w:rsidR="006E25CB" w:rsidRDefault="00E82AC6">
      <w:pPr>
        <w:spacing w:before="120" w:after="120" w:line="276" w:lineRule="auto"/>
        <w:ind w:firstLine="709"/>
        <w:jc w:val="both"/>
        <w:rPr>
          <w:color w:val="000000"/>
          <w:sz w:val="24"/>
          <w:szCs w:val="24"/>
        </w:rPr>
      </w:pPr>
      <w:r>
        <w:rPr>
          <w:color w:val="000000"/>
          <w:sz w:val="24"/>
          <w:szCs w:val="24"/>
        </w:rPr>
        <w:t>Действующая в настоящее время</w:t>
      </w:r>
      <w:r>
        <w:rPr>
          <w:b/>
          <w:color w:val="000000"/>
          <w:sz w:val="24"/>
          <w:szCs w:val="24"/>
        </w:rPr>
        <w:t xml:space="preserve"> </w:t>
      </w:r>
      <w:r>
        <w:rPr>
          <w:color w:val="000000"/>
          <w:sz w:val="24"/>
          <w:szCs w:val="24"/>
        </w:rPr>
        <w:t>«Программа Модернизации первичного звена здравоохранения», утвержденная Кабинетом Министром Чувашской Республики 15 декабря 2020г. постановлением №707 (с изменениями от 22 марта 2023г.) предусматривает развитие Ибресинского муниципального округа в части обеспечения доступности и качества первичной медицинской помощи, оказываемой в сельской местности.</w:t>
      </w:r>
    </w:p>
    <w:p w:rsidR="006E25CB" w:rsidRDefault="00E82AC6">
      <w:pPr>
        <w:spacing w:before="120" w:after="120" w:line="276" w:lineRule="auto"/>
        <w:ind w:firstLine="709"/>
        <w:jc w:val="both"/>
        <w:rPr>
          <w:b/>
          <w:color w:val="000000"/>
          <w:sz w:val="24"/>
          <w:szCs w:val="24"/>
        </w:rPr>
      </w:pPr>
      <w:r>
        <w:rPr>
          <w:color w:val="000000"/>
          <w:sz w:val="24"/>
          <w:szCs w:val="24"/>
        </w:rPr>
        <w:t>Действие Программы рассчитано до 2025 года, и за этот период в Муниципальном округе предусматривается ряд мероприятий по улучшению качества первичной медицинской помощи населению.</w:t>
      </w:r>
    </w:p>
    <w:p w:rsidR="006E25CB" w:rsidRDefault="00E82AC6">
      <w:pPr>
        <w:tabs>
          <w:tab w:val="left" w:pos="3385"/>
        </w:tabs>
        <w:spacing w:before="120" w:after="120" w:line="276" w:lineRule="auto"/>
        <w:ind w:firstLine="709"/>
        <w:jc w:val="both"/>
        <w:rPr>
          <w:b/>
          <w:color w:val="000000"/>
          <w:sz w:val="24"/>
          <w:szCs w:val="24"/>
        </w:rPr>
      </w:pPr>
      <w:r>
        <w:rPr>
          <w:b/>
          <w:color w:val="000000"/>
          <w:sz w:val="24"/>
          <w:szCs w:val="24"/>
        </w:rPr>
        <w:t xml:space="preserve">Размещение объектов социальной защиты населения </w:t>
      </w:r>
    </w:p>
    <w:p w:rsidR="006E25CB" w:rsidRDefault="00E82AC6">
      <w:pPr>
        <w:spacing w:before="120" w:after="120" w:line="276" w:lineRule="auto"/>
        <w:ind w:firstLine="709"/>
        <w:jc w:val="both"/>
        <w:rPr>
          <w:color w:val="000000"/>
          <w:sz w:val="24"/>
          <w:szCs w:val="24"/>
        </w:rPr>
      </w:pPr>
      <w:r>
        <w:rPr>
          <w:color w:val="000000"/>
          <w:sz w:val="24"/>
          <w:szCs w:val="24"/>
        </w:rPr>
        <w:t xml:space="preserve">В соответствии со </w:t>
      </w:r>
      <w:r>
        <w:rPr>
          <w:i/>
          <w:iCs/>
          <w:color w:val="000000"/>
          <w:sz w:val="24"/>
          <w:szCs w:val="24"/>
        </w:rPr>
        <w:t>«Схемой территориального планирования Чувашской Республики»,</w:t>
      </w:r>
      <w:r>
        <w:rPr>
          <w:color w:val="000000"/>
          <w:sz w:val="24"/>
          <w:szCs w:val="24"/>
        </w:rPr>
        <w:t xml:space="preserve"> утвержденной </w:t>
      </w:r>
      <w:r w:rsidRPr="008E4109">
        <w:rPr>
          <w:color w:val="000000"/>
          <w:sz w:val="24"/>
          <w:szCs w:val="24"/>
        </w:rPr>
        <w:t xml:space="preserve">постановлением Кабинета Министров Чувашской Республики №522 от 25.12.2017г. </w:t>
      </w:r>
      <w:r w:rsidRPr="008E4109">
        <w:rPr>
          <w:sz w:val="24"/>
          <w:szCs w:val="24"/>
          <w:lang w:eastAsia="ar-SA"/>
        </w:rPr>
        <w:t xml:space="preserve">(в редакции постановления Кабинета Министров Чувашской Республики от 12.07.2018 № 270, от 01.12.2021 № 609, 24.12.2025 № 706)) </w:t>
      </w:r>
      <w:r w:rsidRPr="008E4109">
        <w:rPr>
          <w:color w:val="000000"/>
          <w:sz w:val="24"/>
          <w:szCs w:val="24"/>
        </w:rPr>
        <w:t>, проектом предусматривается размещение в Ибресинском муниципальном округе (пгт. Ибреси) спального корпуса на 150 мест с пищеблоком в психоневрологическом</w:t>
      </w:r>
      <w:r>
        <w:rPr>
          <w:color w:val="000000"/>
          <w:sz w:val="24"/>
          <w:szCs w:val="24"/>
        </w:rPr>
        <w:t xml:space="preserve"> интернате.</w:t>
      </w:r>
    </w:p>
    <w:p w:rsidR="006E25CB" w:rsidRDefault="00E82AC6">
      <w:pPr>
        <w:spacing w:before="120" w:after="120" w:line="276" w:lineRule="auto"/>
        <w:ind w:firstLine="709"/>
        <w:jc w:val="both"/>
        <w:rPr>
          <w:b/>
          <w:color w:val="000000"/>
          <w:sz w:val="24"/>
          <w:szCs w:val="24"/>
        </w:rPr>
      </w:pPr>
      <w:bookmarkStart w:id="165" w:name="_Hlk137935617"/>
      <w:r>
        <w:rPr>
          <w:b/>
          <w:color w:val="000000"/>
          <w:sz w:val="24"/>
          <w:szCs w:val="24"/>
        </w:rPr>
        <w:t>Размещение объектов физической культуры и спорта</w:t>
      </w:r>
    </w:p>
    <w:p w:rsidR="006E25CB" w:rsidRDefault="00E82AC6">
      <w:pPr>
        <w:widowControl w:val="0"/>
        <w:tabs>
          <w:tab w:val="left" w:pos="851"/>
        </w:tabs>
        <w:spacing w:before="120" w:after="120" w:line="276" w:lineRule="auto"/>
        <w:ind w:firstLine="709"/>
        <w:jc w:val="both"/>
        <w:rPr>
          <w:color w:val="000000"/>
          <w:sz w:val="24"/>
          <w:szCs w:val="24"/>
        </w:rPr>
      </w:pPr>
      <w:bookmarkStart w:id="166" w:name="_Hlk124861026"/>
      <w:bookmarkStart w:id="167" w:name="_Hlk124861656"/>
      <w:bookmarkEnd w:id="162"/>
      <w:r>
        <w:rPr>
          <w:color w:val="000000"/>
          <w:sz w:val="24"/>
          <w:szCs w:val="24"/>
        </w:rPr>
        <w:t>В настоящее время на территории Ибресинского муниципального округа реализуется муниципальная программа «Развитие физической культуры и спорта», утвержденная постановлением администрации Ибресинского муниципального округа №252 от 16.03.2023г.</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Одной из основных задач данной программы является развитие спортивной инфраструктуры с использованием принципов государственно-частного партнерства.</w:t>
      </w:r>
    </w:p>
    <w:p w:rsidR="006E25CB" w:rsidRDefault="00E82AC6">
      <w:pPr>
        <w:widowControl w:val="0"/>
        <w:tabs>
          <w:tab w:val="left" w:pos="851"/>
        </w:tabs>
        <w:spacing w:before="120" w:after="120" w:line="276" w:lineRule="auto"/>
        <w:ind w:firstLine="709"/>
        <w:jc w:val="both"/>
        <w:rPr>
          <w:color w:val="000000"/>
          <w:sz w:val="24"/>
          <w:szCs w:val="24"/>
        </w:rPr>
      </w:pPr>
      <w:bookmarkStart w:id="168" w:name="физульлтура_23_10_23"/>
      <w:bookmarkEnd w:id="163"/>
      <w:r>
        <w:rPr>
          <w:color w:val="000000"/>
          <w:sz w:val="24"/>
          <w:szCs w:val="24"/>
        </w:rPr>
        <w:t>В соответствии с данными федерального статистического наблюдения № 1 – ФК «Сведения о физической культуре и спорте за 2022 год в Ибресинском муниципальном округе имеется 131 спортивное сооружение, в том числе:</w:t>
      </w:r>
    </w:p>
    <w:bookmarkEnd w:id="164"/>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w:t>
      </w:r>
      <w:r>
        <w:rPr>
          <w:color w:val="000000"/>
          <w:sz w:val="24"/>
          <w:szCs w:val="24"/>
        </w:rPr>
        <w:tab/>
        <w:t xml:space="preserve">94 плоскостных спортивных сооружений, площадью 43,5 </w:t>
      </w:r>
      <w:proofErr w:type="spellStart"/>
      <w:r>
        <w:rPr>
          <w:color w:val="000000"/>
          <w:sz w:val="24"/>
          <w:szCs w:val="24"/>
        </w:rPr>
        <w:t>тыс.кв</w:t>
      </w:r>
      <w:proofErr w:type="gramStart"/>
      <w:r>
        <w:rPr>
          <w:color w:val="000000"/>
          <w:sz w:val="24"/>
          <w:szCs w:val="24"/>
        </w:rPr>
        <w:t>.м</w:t>
      </w:r>
      <w:proofErr w:type="spellEnd"/>
      <w:proofErr w:type="gramEnd"/>
      <w:r>
        <w:rPr>
          <w:color w:val="000000"/>
          <w:sz w:val="24"/>
          <w:szCs w:val="24"/>
        </w:rPr>
        <w:t>;</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w:t>
      </w:r>
      <w:r>
        <w:rPr>
          <w:color w:val="000000"/>
          <w:sz w:val="24"/>
          <w:szCs w:val="24"/>
        </w:rPr>
        <w:tab/>
        <w:t>19 спортивных залов, площадью 5,1 тыс. кв</w:t>
      </w:r>
      <w:proofErr w:type="gramStart"/>
      <w:r>
        <w:rPr>
          <w:color w:val="000000"/>
          <w:sz w:val="24"/>
          <w:szCs w:val="24"/>
        </w:rPr>
        <w:t>.м</w:t>
      </w:r>
      <w:proofErr w:type="gramEnd"/>
      <w:r>
        <w:rPr>
          <w:color w:val="000000"/>
          <w:sz w:val="24"/>
          <w:szCs w:val="24"/>
        </w:rPr>
        <w:t>;</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lastRenderedPageBreak/>
        <w:t>−</w:t>
      </w:r>
      <w:r>
        <w:rPr>
          <w:color w:val="000000"/>
          <w:sz w:val="24"/>
          <w:szCs w:val="24"/>
        </w:rPr>
        <w:tab/>
        <w:t xml:space="preserve">2 </w:t>
      </w:r>
      <w:proofErr w:type="gramStart"/>
      <w:r>
        <w:rPr>
          <w:color w:val="000000"/>
          <w:sz w:val="24"/>
          <w:szCs w:val="24"/>
        </w:rPr>
        <w:t>плавательных</w:t>
      </w:r>
      <w:proofErr w:type="gramEnd"/>
      <w:r>
        <w:rPr>
          <w:color w:val="000000"/>
          <w:sz w:val="24"/>
          <w:szCs w:val="24"/>
        </w:rPr>
        <w:t xml:space="preserve"> бассейна;</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w:t>
      </w:r>
      <w:r>
        <w:rPr>
          <w:color w:val="000000"/>
          <w:sz w:val="24"/>
          <w:szCs w:val="24"/>
        </w:rPr>
        <w:tab/>
        <w:t>4 сооружения для стрелковых видов спорта (тир);</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w:t>
      </w:r>
      <w:r>
        <w:rPr>
          <w:color w:val="000000"/>
          <w:sz w:val="24"/>
          <w:szCs w:val="24"/>
        </w:rPr>
        <w:tab/>
        <w:t>12 других спортивных сооружений.</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 xml:space="preserve">Уровень обеспеченности спортивными сооружениями в 2022 в Ибресинском муниципальном округе составляет в настоящее время – 95.4%. Единовременная пропускная способность – 2,4 </w:t>
      </w:r>
      <w:proofErr w:type="spellStart"/>
      <w:r>
        <w:rPr>
          <w:color w:val="000000"/>
          <w:sz w:val="24"/>
          <w:szCs w:val="24"/>
        </w:rPr>
        <w:t>тыс</w:t>
      </w:r>
      <w:proofErr w:type="gramStart"/>
      <w:r>
        <w:rPr>
          <w:color w:val="000000"/>
          <w:sz w:val="24"/>
          <w:szCs w:val="24"/>
        </w:rPr>
        <w:t>.ч</w:t>
      </w:r>
      <w:proofErr w:type="gramEnd"/>
      <w:r>
        <w:rPr>
          <w:color w:val="000000"/>
          <w:sz w:val="24"/>
          <w:szCs w:val="24"/>
        </w:rPr>
        <w:t>ел</w:t>
      </w:r>
      <w:proofErr w:type="spellEnd"/>
      <w:r>
        <w:rPr>
          <w:color w:val="000000"/>
          <w:sz w:val="24"/>
          <w:szCs w:val="24"/>
        </w:rPr>
        <w:t>.</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Расчет ориентировочной потребности в учреждениях физической культуры и спорта произведен по расчетным показателям минимально доступного уровня обеспеченности объектами местного значения Ибресинского муниципального округа, принятыми на основании «Местных нормативов градостроительного проектирования Ибресинского муниципального района».</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Расчетные показатели обеспеченности населения объектами местного значения:</w:t>
      </w:r>
    </w:p>
    <w:p w:rsidR="006E25CB" w:rsidRDefault="00E82AC6" w:rsidP="00236105">
      <w:pPr>
        <w:widowControl w:val="0"/>
        <w:numPr>
          <w:ilvl w:val="0"/>
          <w:numId w:val="76"/>
        </w:numPr>
        <w:tabs>
          <w:tab w:val="left" w:pos="426"/>
          <w:tab w:val="left" w:pos="851"/>
        </w:tabs>
        <w:spacing w:before="120" w:after="120" w:line="276" w:lineRule="auto"/>
        <w:ind w:hanging="1429"/>
        <w:contextualSpacing/>
        <w:jc w:val="both"/>
        <w:rPr>
          <w:color w:val="000000"/>
          <w:sz w:val="24"/>
          <w:szCs w:val="24"/>
        </w:rPr>
      </w:pPr>
      <w:r>
        <w:rPr>
          <w:color w:val="000000"/>
          <w:sz w:val="24"/>
          <w:szCs w:val="24"/>
        </w:rPr>
        <w:t>Стадионы и плоскостные спортивные сооружения:</w:t>
      </w:r>
    </w:p>
    <w:p w:rsidR="006E25CB" w:rsidRDefault="00E82AC6" w:rsidP="00236105">
      <w:pPr>
        <w:widowControl w:val="0"/>
        <w:numPr>
          <w:ilvl w:val="0"/>
          <w:numId w:val="75"/>
        </w:numPr>
        <w:tabs>
          <w:tab w:val="left" w:pos="426"/>
          <w:tab w:val="left" w:pos="851"/>
        </w:tabs>
        <w:spacing w:before="120" w:after="120" w:line="276" w:lineRule="auto"/>
        <w:ind w:hanging="1003"/>
        <w:contextualSpacing/>
        <w:jc w:val="both"/>
        <w:rPr>
          <w:color w:val="000000"/>
          <w:sz w:val="24"/>
          <w:szCs w:val="24"/>
        </w:rPr>
      </w:pPr>
      <w:r>
        <w:rPr>
          <w:color w:val="000000"/>
          <w:sz w:val="24"/>
          <w:szCs w:val="24"/>
        </w:rPr>
        <w:t xml:space="preserve">количество посещений в смену на 1000 чел. – 2,8 </w:t>
      </w:r>
    </w:p>
    <w:p w:rsidR="006E25CB" w:rsidRDefault="00E82AC6" w:rsidP="00236105">
      <w:pPr>
        <w:widowControl w:val="0"/>
        <w:numPr>
          <w:ilvl w:val="0"/>
          <w:numId w:val="75"/>
        </w:numPr>
        <w:tabs>
          <w:tab w:val="left" w:pos="426"/>
          <w:tab w:val="left" w:pos="851"/>
        </w:tabs>
        <w:spacing w:before="120" w:after="120" w:line="276" w:lineRule="auto"/>
        <w:ind w:hanging="1003"/>
        <w:contextualSpacing/>
        <w:jc w:val="both"/>
        <w:rPr>
          <w:color w:val="000000"/>
          <w:sz w:val="24"/>
          <w:szCs w:val="24"/>
        </w:rPr>
      </w:pPr>
      <w:r>
        <w:rPr>
          <w:color w:val="000000"/>
          <w:sz w:val="24"/>
          <w:szCs w:val="24"/>
        </w:rPr>
        <w:t xml:space="preserve">количество мест на 1000 чел. – 24 </w:t>
      </w:r>
    </w:p>
    <w:p w:rsidR="006E25CB" w:rsidRDefault="00E82AC6" w:rsidP="00236105">
      <w:pPr>
        <w:widowControl w:val="0"/>
        <w:numPr>
          <w:ilvl w:val="0"/>
          <w:numId w:val="76"/>
        </w:numPr>
        <w:tabs>
          <w:tab w:val="left" w:pos="426"/>
          <w:tab w:val="left" w:pos="851"/>
        </w:tabs>
        <w:spacing w:before="120" w:after="120" w:line="276" w:lineRule="auto"/>
        <w:ind w:hanging="1429"/>
        <w:contextualSpacing/>
        <w:jc w:val="both"/>
        <w:rPr>
          <w:color w:val="000000"/>
          <w:sz w:val="24"/>
          <w:szCs w:val="24"/>
        </w:rPr>
      </w:pPr>
      <w:r>
        <w:rPr>
          <w:color w:val="000000"/>
          <w:sz w:val="24"/>
          <w:szCs w:val="24"/>
        </w:rPr>
        <w:t>Плавательные бассейны:</w:t>
      </w:r>
    </w:p>
    <w:p w:rsidR="006E25CB" w:rsidRDefault="00E82AC6" w:rsidP="00236105">
      <w:pPr>
        <w:widowControl w:val="0"/>
        <w:numPr>
          <w:ilvl w:val="0"/>
          <w:numId w:val="77"/>
        </w:numPr>
        <w:tabs>
          <w:tab w:val="left" w:pos="426"/>
          <w:tab w:val="left" w:pos="851"/>
        </w:tabs>
        <w:spacing w:before="120" w:after="120" w:line="276" w:lineRule="auto"/>
        <w:ind w:hanging="1723"/>
        <w:contextualSpacing/>
        <w:jc w:val="both"/>
        <w:rPr>
          <w:color w:val="000000"/>
          <w:sz w:val="24"/>
          <w:szCs w:val="24"/>
        </w:rPr>
      </w:pPr>
      <w:r>
        <w:rPr>
          <w:color w:val="000000"/>
          <w:sz w:val="24"/>
          <w:szCs w:val="24"/>
        </w:rPr>
        <w:t>площадь зеркала воды, кв. м на 1000 чел. – 50</w:t>
      </w:r>
    </w:p>
    <w:p w:rsidR="006E25CB" w:rsidRDefault="00E82AC6" w:rsidP="00236105">
      <w:pPr>
        <w:widowControl w:val="0"/>
        <w:numPr>
          <w:ilvl w:val="0"/>
          <w:numId w:val="76"/>
        </w:numPr>
        <w:tabs>
          <w:tab w:val="left" w:pos="426"/>
          <w:tab w:val="left" w:pos="851"/>
        </w:tabs>
        <w:spacing w:before="120" w:after="120" w:line="276" w:lineRule="auto"/>
        <w:ind w:hanging="1429"/>
        <w:contextualSpacing/>
        <w:jc w:val="both"/>
        <w:rPr>
          <w:color w:val="000000"/>
          <w:sz w:val="24"/>
          <w:szCs w:val="24"/>
        </w:rPr>
      </w:pPr>
      <w:r>
        <w:rPr>
          <w:color w:val="000000"/>
          <w:sz w:val="24"/>
          <w:szCs w:val="24"/>
        </w:rPr>
        <w:t>Физкультурно-оздоровительный комплекс</w:t>
      </w:r>
    </w:p>
    <w:p w:rsidR="006E25CB" w:rsidRDefault="00E82AC6" w:rsidP="00236105">
      <w:pPr>
        <w:widowControl w:val="0"/>
        <w:numPr>
          <w:ilvl w:val="0"/>
          <w:numId w:val="77"/>
        </w:numPr>
        <w:tabs>
          <w:tab w:val="left" w:pos="426"/>
          <w:tab w:val="left" w:pos="851"/>
        </w:tabs>
        <w:spacing w:before="120" w:after="120" w:line="276" w:lineRule="auto"/>
        <w:ind w:hanging="1723"/>
        <w:contextualSpacing/>
        <w:jc w:val="both"/>
        <w:rPr>
          <w:color w:val="000000"/>
          <w:sz w:val="24"/>
          <w:szCs w:val="24"/>
        </w:rPr>
      </w:pPr>
      <w:r>
        <w:rPr>
          <w:color w:val="000000"/>
          <w:sz w:val="24"/>
          <w:szCs w:val="24"/>
        </w:rPr>
        <w:t xml:space="preserve">количество посещений в смену на 1000 чел. – 8,14 </w:t>
      </w:r>
    </w:p>
    <w:p w:rsidR="006E25CB" w:rsidRDefault="00E82AC6" w:rsidP="00236105">
      <w:pPr>
        <w:widowControl w:val="0"/>
        <w:numPr>
          <w:ilvl w:val="0"/>
          <w:numId w:val="76"/>
        </w:numPr>
        <w:tabs>
          <w:tab w:val="left" w:pos="426"/>
          <w:tab w:val="left" w:pos="851"/>
        </w:tabs>
        <w:spacing w:before="120" w:after="120" w:line="276" w:lineRule="auto"/>
        <w:ind w:hanging="1429"/>
        <w:contextualSpacing/>
        <w:jc w:val="both"/>
        <w:rPr>
          <w:color w:val="000000"/>
          <w:sz w:val="24"/>
          <w:szCs w:val="24"/>
        </w:rPr>
      </w:pPr>
      <w:r>
        <w:rPr>
          <w:color w:val="000000"/>
          <w:sz w:val="24"/>
          <w:szCs w:val="24"/>
        </w:rPr>
        <w:t>Спортивные школы:</w:t>
      </w:r>
    </w:p>
    <w:p w:rsidR="006E25CB" w:rsidRDefault="00E82AC6" w:rsidP="00236105">
      <w:pPr>
        <w:widowControl w:val="0"/>
        <w:numPr>
          <w:ilvl w:val="0"/>
          <w:numId w:val="75"/>
        </w:numPr>
        <w:tabs>
          <w:tab w:val="left" w:pos="426"/>
          <w:tab w:val="left" w:pos="851"/>
        </w:tabs>
        <w:spacing w:before="120" w:after="120" w:line="276" w:lineRule="auto"/>
        <w:ind w:hanging="1003"/>
        <w:contextualSpacing/>
        <w:jc w:val="both"/>
        <w:rPr>
          <w:color w:val="000000"/>
          <w:sz w:val="24"/>
          <w:szCs w:val="24"/>
        </w:rPr>
      </w:pPr>
      <w:r>
        <w:rPr>
          <w:color w:val="000000"/>
          <w:sz w:val="24"/>
          <w:szCs w:val="24"/>
        </w:rPr>
        <w:t xml:space="preserve">количество мест на 1000 чел. в возрасте от 5 до 18 лет – 89,45 </w:t>
      </w:r>
    </w:p>
    <w:p w:rsidR="006E25CB" w:rsidRDefault="006E25CB">
      <w:pPr>
        <w:widowControl w:val="0"/>
        <w:tabs>
          <w:tab w:val="left" w:pos="851"/>
        </w:tabs>
        <w:spacing w:before="120" w:after="120" w:line="276" w:lineRule="auto"/>
        <w:ind w:firstLine="709"/>
        <w:jc w:val="both"/>
        <w:rPr>
          <w:color w:val="000000"/>
          <w:sz w:val="12"/>
          <w:szCs w:val="12"/>
        </w:rPr>
      </w:pPr>
    </w:p>
    <w:p w:rsidR="006E25CB" w:rsidRDefault="00E82AC6">
      <w:pPr>
        <w:widowControl w:val="0"/>
        <w:tabs>
          <w:tab w:val="left" w:pos="851"/>
        </w:tabs>
        <w:spacing w:before="120" w:after="120" w:line="276" w:lineRule="auto"/>
        <w:ind w:firstLine="709"/>
        <w:jc w:val="both"/>
        <w:rPr>
          <w:color w:val="000000"/>
          <w:sz w:val="24"/>
          <w:szCs w:val="24"/>
        </w:rPr>
      </w:pPr>
      <w:proofErr w:type="gramStart"/>
      <w:r>
        <w:rPr>
          <w:color w:val="000000"/>
          <w:sz w:val="24"/>
          <w:szCs w:val="24"/>
        </w:rPr>
        <w:t>Исходя из вышеизложенного, расчет потребности в учреждениях физкультуры и спорта представлен ниже в таблице.</w:t>
      </w:r>
      <w:proofErr w:type="gramEnd"/>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Перечень планируемых к размещению объектов физической культуры и спорта по данным администрации приводятся в нижеследующей таблице.</w:t>
      </w:r>
    </w:p>
    <w:p w:rsidR="006E25CB" w:rsidRDefault="00E82AC6">
      <w:pPr>
        <w:widowControl w:val="0"/>
        <w:tabs>
          <w:tab w:val="left" w:pos="360"/>
        </w:tabs>
        <w:spacing w:before="120" w:after="60" w:line="276" w:lineRule="auto"/>
        <w:jc w:val="both"/>
        <w:rPr>
          <w:color w:val="000000"/>
          <w:sz w:val="24"/>
          <w:szCs w:val="24"/>
        </w:rPr>
      </w:pPr>
      <w:r>
        <w:rPr>
          <w:color w:val="000000"/>
          <w:sz w:val="24"/>
          <w:szCs w:val="24"/>
        </w:rPr>
        <w:t>Таблица 2.4.4-4 Расчет потребности населения Ибресинского муниципального округа в спортивных сооружениях</w:t>
      </w: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
        <w:gridCol w:w="5701"/>
        <w:gridCol w:w="2835"/>
      </w:tblGrid>
      <w:tr w:rsidR="006E25CB">
        <w:trPr>
          <w:jc w:val="center"/>
        </w:trPr>
        <w:tc>
          <w:tcPr>
            <w:tcW w:w="531" w:type="dxa"/>
          </w:tcPr>
          <w:p w:rsidR="006E25CB" w:rsidRDefault="00E82AC6">
            <w:pPr>
              <w:widowControl w:val="0"/>
              <w:rPr>
                <w:rFonts w:eastAsia="Calibri"/>
                <w:b/>
                <w:bCs/>
                <w:color w:val="000000"/>
              </w:rPr>
            </w:pPr>
            <w:r>
              <w:rPr>
                <w:rFonts w:eastAsia="Calibri"/>
                <w:b/>
                <w:bCs/>
                <w:color w:val="000000"/>
              </w:rPr>
              <w:t xml:space="preserve">№ </w:t>
            </w:r>
            <w:proofErr w:type="gramStart"/>
            <w:r>
              <w:rPr>
                <w:rFonts w:eastAsia="Calibri"/>
                <w:b/>
                <w:bCs/>
                <w:color w:val="000000"/>
              </w:rPr>
              <w:t>п</w:t>
            </w:r>
            <w:proofErr w:type="gramEnd"/>
            <w:r>
              <w:rPr>
                <w:rFonts w:eastAsia="Calibri"/>
                <w:b/>
                <w:bCs/>
                <w:color w:val="000000"/>
              </w:rPr>
              <w:t>/п</w:t>
            </w:r>
          </w:p>
        </w:tc>
        <w:tc>
          <w:tcPr>
            <w:tcW w:w="5701" w:type="dxa"/>
          </w:tcPr>
          <w:p w:rsidR="006E25CB" w:rsidRDefault="00E82AC6">
            <w:pPr>
              <w:widowControl w:val="0"/>
              <w:rPr>
                <w:rFonts w:eastAsia="Calibri"/>
                <w:b/>
                <w:bCs/>
                <w:color w:val="000000"/>
              </w:rPr>
            </w:pPr>
            <w:r>
              <w:rPr>
                <w:rFonts w:eastAsia="Calibri"/>
                <w:b/>
                <w:bCs/>
                <w:color w:val="000000"/>
              </w:rPr>
              <w:t>Наименование сооружений</w:t>
            </w:r>
          </w:p>
        </w:tc>
        <w:tc>
          <w:tcPr>
            <w:tcW w:w="2835" w:type="dxa"/>
          </w:tcPr>
          <w:p w:rsidR="006E25CB" w:rsidRDefault="00E82AC6">
            <w:pPr>
              <w:widowControl w:val="0"/>
              <w:rPr>
                <w:rFonts w:eastAsia="Calibri"/>
                <w:b/>
                <w:bCs/>
                <w:color w:val="000000"/>
              </w:rPr>
            </w:pPr>
            <w:r>
              <w:rPr>
                <w:rFonts w:eastAsia="Calibri"/>
                <w:b/>
                <w:bCs/>
                <w:color w:val="000000"/>
              </w:rPr>
              <w:t>Потребность</w:t>
            </w:r>
          </w:p>
          <w:p w:rsidR="006E25CB" w:rsidRDefault="00E82AC6">
            <w:pPr>
              <w:widowControl w:val="0"/>
              <w:rPr>
                <w:rFonts w:eastAsia="Calibri"/>
                <w:b/>
                <w:bCs/>
                <w:color w:val="000000"/>
              </w:rPr>
            </w:pPr>
            <w:r>
              <w:rPr>
                <w:rFonts w:eastAsia="Calibri"/>
                <w:b/>
                <w:bCs/>
                <w:color w:val="000000"/>
                <w:lang w:val="en-US"/>
              </w:rPr>
              <w:t>I</w:t>
            </w:r>
            <w:r>
              <w:rPr>
                <w:rFonts w:eastAsia="Calibri"/>
                <w:b/>
                <w:bCs/>
                <w:color w:val="000000"/>
              </w:rPr>
              <w:t xml:space="preserve"> очередь/расчетный срок</w:t>
            </w:r>
          </w:p>
        </w:tc>
      </w:tr>
      <w:tr w:rsidR="006E25CB">
        <w:trPr>
          <w:jc w:val="center"/>
        </w:trPr>
        <w:tc>
          <w:tcPr>
            <w:tcW w:w="531" w:type="dxa"/>
          </w:tcPr>
          <w:p w:rsidR="006E25CB" w:rsidRDefault="00E82AC6">
            <w:pPr>
              <w:widowControl w:val="0"/>
              <w:rPr>
                <w:rFonts w:eastAsia="Calibri"/>
                <w:b/>
                <w:bCs/>
                <w:color w:val="000000"/>
              </w:rPr>
            </w:pPr>
            <w:r>
              <w:rPr>
                <w:rFonts w:eastAsia="Calibri"/>
                <w:b/>
                <w:bCs/>
                <w:color w:val="000000"/>
              </w:rPr>
              <w:t>1</w:t>
            </w:r>
          </w:p>
        </w:tc>
        <w:tc>
          <w:tcPr>
            <w:tcW w:w="5701" w:type="dxa"/>
          </w:tcPr>
          <w:p w:rsidR="006E25CB" w:rsidRDefault="00E82AC6">
            <w:pPr>
              <w:widowControl w:val="0"/>
              <w:rPr>
                <w:rFonts w:eastAsia="Calibri"/>
                <w:b/>
                <w:bCs/>
                <w:color w:val="000000"/>
              </w:rPr>
            </w:pPr>
            <w:r>
              <w:rPr>
                <w:rFonts w:eastAsia="Calibri"/>
                <w:b/>
                <w:bCs/>
                <w:color w:val="000000"/>
              </w:rPr>
              <w:t>2</w:t>
            </w:r>
          </w:p>
        </w:tc>
        <w:tc>
          <w:tcPr>
            <w:tcW w:w="2835" w:type="dxa"/>
          </w:tcPr>
          <w:p w:rsidR="006E25CB" w:rsidRDefault="00E82AC6">
            <w:pPr>
              <w:widowControl w:val="0"/>
              <w:rPr>
                <w:rFonts w:eastAsia="Calibri"/>
                <w:b/>
                <w:bCs/>
                <w:color w:val="000000"/>
              </w:rPr>
            </w:pPr>
            <w:r>
              <w:rPr>
                <w:rFonts w:eastAsia="Calibri"/>
                <w:b/>
                <w:bCs/>
                <w:color w:val="000000"/>
              </w:rPr>
              <w:t>3</w:t>
            </w:r>
          </w:p>
        </w:tc>
      </w:tr>
      <w:tr w:rsidR="006E25CB">
        <w:trPr>
          <w:jc w:val="center"/>
        </w:trPr>
        <w:tc>
          <w:tcPr>
            <w:tcW w:w="531" w:type="dxa"/>
          </w:tcPr>
          <w:p w:rsidR="006E25CB" w:rsidRDefault="006E25CB" w:rsidP="00236105">
            <w:pPr>
              <w:widowControl w:val="0"/>
              <w:numPr>
                <w:ilvl w:val="0"/>
                <w:numId w:val="78"/>
              </w:numPr>
              <w:contextualSpacing/>
              <w:rPr>
                <w:rFonts w:eastAsia="Calibri"/>
                <w:color w:val="000000"/>
              </w:rPr>
            </w:pPr>
          </w:p>
        </w:tc>
        <w:tc>
          <w:tcPr>
            <w:tcW w:w="5701" w:type="dxa"/>
          </w:tcPr>
          <w:p w:rsidR="006E25CB" w:rsidRDefault="00E82AC6">
            <w:pPr>
              <w:widowControl w:val="0"/>
              <w:rPr>
                <w:rFonts w:eastAsia="Calibri"/>
                <w:color w:val="000000"/>
              </w:rPr>
            </w:pPr>
            <w:r>
              <w:rPr>
                <w:rFonts w:eastAsia="Calibri"/>
                <w:color w:val="000000"/>
              </w:rPr>
              <w:t>Стадионы, плоскостные сооружения</w:t>
            </w:r>
          </w:p>
        </w:tc>
        <w:tc>
          <w:tcPr>
            <w:tcW w:w="2835" w:type="dxa"/>
          </w:tcPr>
          <w:p w:rsidR="006E25CB" w:rsidRDefault="006E25CB">
            <w:pPr>
              <w:widowControl w:val="0"/>
              <w:rPr>
                <w:rFonts w:eastAsia="Calibri"/>
                <w:color w:val="000000"/>
              </w:rPr>
            </w:pPr>
          </w:p>
        </w:tc>
      </w:tr>
      <w:tr w:rsidR="006E25CB">
        <w:trPr>
          <w:jc w:val="center"/>
        </w:trPr>
        <w:tc>
          <w:tcPr>
            <w:tcW w:w="531" w:type="dxa"/>
          </w:tcPr>
          <w:p w:rsidR="006E25CB" w:rsidRDefault="006E25CB">
            <w:pPr>
              <w:widowControl w:val="0"/>
              <w:ind w:left="360"/>
              <w:contextualSpacing/>
              <w:rPr>
                <w:rFonts w:eastAsia="Calibri"/>
                <w:color w:val="000000"/>
              </w:rPr>
            </w:pPr>
          </w:p>
        </w:tc>
        <w:tc>
          <w:tcPr>
            <w:tcW w:w="5701" w:type="dxa"/>
          </w:tcPr>
          <w:p w:rsidR="006E25CB" w:rsidRDefault="00E82AC6">
            <w:pPr>
              <w:widowControl w:val="0"/>
              <w:rPr>
                <w:rFonts w:eastAsia="Calibri"/>
                <w:color w:val="000000"/>
              </w:rPr>
            </w:pPr>
            <w:r>
              <w:rPr>
                <w:rFonts w:eastAsia="Calibri"/>
                <w:color w:val="000000"/>
              </w:rPr>
              <w:t xml:space="preserve">- количество мест </w:t>
            </w:r>
          </w:p>
        </w:tc>
        <w:tc>
          <w:tcPr>
            <w:tcW w:w="2835" w:type="dxa"/>
          </w:tcPr>
          <w:p w:rsidR="006E25CB" w:rsidRDefault="00E82AC6">
            <w:pPr>
              <w:widowControl w:val="0"/>
              <w:rPr>
                <w:rFonts w:eastAsia="Calibri"/>
                <w:color w:val="000000"/>
              </w:rPr>
            </w:pPr>
            <w:r>
              <w:rPr>
                <w:rFonts w:eastAsia="Calibri"/>
                <w:color w:val="000000"/>
              </w:rPr>
              <w:t>465/432</w:t>
            </w:r>
          </w:p>
        </w:tc>
      </w:tr>
      <w:tr w:rsidR="006E25CB">
        <w:trPr>
          <w:jc w:val="center"/>
        </w:trPr>
        <w:tc>
          <w:tcPr>
            <w:tcW w:w="531" w:type="dxa"/>
          </w:tcPr>
          <w:p w:rsidR="006E25CB" w:rsidRDefault="006E25CB">
            <w:pPr>
              <w:widowControl w:val="0"/>
              <w:ind w:left="360"/>
              <w:contextualSpacing/>
              <w:rPr>
                <w:rFonts w:eastAsia="Calibri"/>
                <w:color w:val="000000"/>
              </w:rPr>
            </w:pPr>
          </w:p>
        </w:tc>
        <w:tc>
          <w:tcPr>
            <w:tcW w:w="5701" w:type="dxa"/>
          </w:tcPr>
          <w:p w:rsidR="006E25CB" w:rsidRDefault="00E82AC6">
            <w:pPr>
              <w:widowControl w:val="0"/>
              <w:rPr>
                <w:rFonts w:eastAsia="Calibri"/>
                <w:color w:val="000000"/>
              </w:rPr>
            </w:pPr>
            <w:r>
              <w:rPr>
                <w:rFonts w:eastAsia="Calibri"/>
                <w:color w:val="000000"/>
              </w:rPr>
              <w:t>- количество пос./смену</w:t>
            </w:r>
          </w:p>
        </w:tc>
        <w:tc>
          <w:tcPr>
            <w:tcW w:w="2835" w:type="dxa"/>
          </w:tcPr>
          <w:p w:rsidR="006E25CB" w:rsidRDefault="00E82AC6">
            <w:pPr>
              <w:widowControl w:val="0"/>
              <w:rPr>
                <w:rFonts w:eastAsia="Calibri"/>
                <w:color w:val="000000"/>
              </w:rPr>
            </w:pPr>
            <w:r>
              <w:rPr>
                <w:rFonts w:eastAsia="Calibri"/>
                <w:color w:val="000000"/>
              </w:rPr>
              <w:t>54/50</w:t>
            </w:r>
          </w:p>
        </w:tc>
      </w:tr>
      <w:tr w:rsidR="006E25CB">
        <w:trPr>
          <w:jc w:val="center"/>
        </w:trPr>
        <w:tc>
          <w:tcPr>
            <w:tcW w:w="531" w:type="dxa"/>
          </w:tcPr>
          <w:p w:rsidR="006E25CB" w:rsidRDefault="006E25CB" w:rsidP="00236105">
            <w:pPr>
              <w:widowControl w:val="0"/>
              <w:numPr>
                <w:ilvl w:val="0"/>
                <w:numId w:val="78"/>
              </w:numPr>
              <w:contextualSpacing/>
              <w:rPr>
                <w:rFonts w:eastAsia="Calibri"/>
                <w:color w:val="000000"/>
              </w:rPr>
            </w:pPr>
          </w:p>
        </w:tc>
        <w:tc>
          <w:tcPr>
            <w:tcW w:w="5701" w:type="dxa"/>
          </w:tcPr>
          <w:p w:rsidR="006E25CB" w:rsidRDefault="00E82AC6">
            <w:pPr>
              <w:widowControl w:val="0"/>
              <w:rPr>
                <w:rFonts w:eastAsia="Calibri"/>
                <w:color w:val="000000"/>
              </w:rPr>
            </w:pPr>
            <w:r>
              <w:rPr>
                <w:rFonts w:eastAsia="Calibri"/>
                <w:color w:val="000000"/>
              </w:rPr>
              <w:t>Плавательные бассейны</w:t>
            </w:r>
          </w:p>
        </w:tc>
        <w:tc>
          <w:tcPr>
            <w:tcW w:w="2835" w:type="dxa"/>
          </w:tcPr>
          <w:p w:rsidR="006E25CB" w:rsidRDefault="006E25CB">
            <w:pPr>
              <w:widowControl w:val="0"/>
              <w:rPr>
                <w:rFonts w:eastAsia="Calibri"/>
                <w:color w:val="000000"/>
              </w:rPr>
            </w:pPr>
          </w:p>
        </w:tc>
      </w:tr>
      <w:tr w:rsidR="006E25CB">
        <w:trPr>
          <w:jc w:val="center"/>
        </w:trPr>
        <w:tc>
          <w:tcPr>
            <w:tcW w:w="531" w:type="dxa"/>
          </w:tcPr>
          <w:p w:rsidR="006E25CB" w:rsidRDefault="006E25CB">
            <w:pPr>
              <w:widowControl w:val="0"/>
              <w:ind w:left="360"/>
              <w:contextualSpacing/>
              <w:rPr>
                <w:rFonts w:eastAsia="Calibri"/>
                <w:color w:val="000000"/>
              </w:rPr>
            </w:pPr>
          </w:p>
        </w:tc>
        <w:tc>
          <w:tcPr>
            <w:tcW w:w="5701" w:type="dxa"/>
          </w:tcPr>
          <w:p w:rsidR="006E25CB" w:rsidRDefault="00E82AC6">
            <w:pPr>
              <w:widowControl w:val="0"/>
              <w:rPr>
                <w:rFonts w:eastAsia="Calibri"/>
                <w:color w:val="000000"/>
              </w:rPr>
            </w:pPr>
            <w:r>
              <w:rPr>
                <w:rFonts w:eastAsia="Calibri"/>
                <w:color w:val="000000"/>
              </w:rPr>
              <w:t xml:space="preserve">- кв. м зеркала воды </w:t>
            </w:r>
          </w:p>
        </w:tc>
        <w:tc>
          <w:tcPr>
            <w:tcW w:w="2835" w:type="dxa"/>
          </w:tcPr>
          <w:p w:rsidR="006E25CB" w:rsidRDefault="00E82AC6">
            <w:pPr>
              <w:widowControl w:val="0"/>
              <w:rPr>
                <w:rFonts w:eastAsia="Calibri"/>
                <w:color w:val="000000"/>
              </w:rPr>
            </w:pPr>
            <w:r>
              <w:rPr>
                <w:rFonts w:eastAsia="Calibri"/>
                <w:color w:val="000000"/>
              </w:rPr>
              <w:t>970/900</w:t>
            </w:r>
          </w:p>
        </w:tc>
      </w:tr>
      <w:tr w:rsidR="006E25CB">
        <w:trPr>
          <w:jc w:val="center"/>
        </w:trPr>
        <w:tc>
          <w:tcPr>
            <w:tcW w:w="531" w:type="dxa"/>
          </w:tcPr>
          <w:p w:rsidR="006E25CB" w:rsidRDefault="006E25CB" w:rsidP="00236105">
            <w:pPr>
              <w:widowControl w:val="0"/>
              <w:numPr>
                <w:ilvl w:val="0"/>
                <w:numId w:val="78"/>
              </w:numPr>
              <w:contextualSpacing/>
              <w:rPr>
                <w:rFonts w:eastAsia="Calibri"/>
                <w:color w:val="000000"/>
              </w:rPr>
            </w:pPr>
          </w:p>
        </w:tc>
        <w:tc>
          <w:tcPr>
            <w:tcW w:w="5701" w:type="dxa"/>
          </w:tcPr>
          <w:p w:rsidR="006E25CB" w:rsidRDefault="00E82AC6">
            <w:pPr>
              <w:widowControl w:val="0"/>
              <w:rPr>
                <w:rFonts w:eastAsia="Calibri"/>
                <w:color w:val="000000"/>
              </w:rPr>
            </w:pPr>
            <w:r>
              <w:rPr>
                <w:rFonts w:eastAsia="Calibri"/>
                <w:color w:val="000000"/>
              </w:rPr>
              <w:t>Физкультурно-оздоровительный комплекс</w:t>
            </w:r>
          </w:p>
        </w:tc>
        <w:tc>
          <w:tcPr>
            <w:tcW w:w="2835" w:type="dxa"/>
          </w:tcPr>
          <w:p w:rsidR="006E25CB" w:rsidRDefault="006E25CB">
            <w:pPr>
              <w:widowControl w:val="0"/>
              <w:rPr>
                <w:rFonts w:eastAsia="Calibri"/>
                <w:color w:val="000000"/>
              </w:rPr>
            </w:pPr>
          </w:p>
        </w:tc>
      </w:tr>
      <w:tr w:rsidR="006E25CB">
        <w:trPr>
          <w:jc w:val="center"/>
        </w:trPr>
        <w:tc>
          <w:tcPr>
            <w:tcW w:w="531" w:type="dxa"/>
          </w:tcPr>
          <w:p w:rsidR="006E25CB" w:rsidRDefault="006E25CB">
            <w:pPr>
              <w:widowControl w:val="0"/>
              <w:ind w:left="360"/>
              <w:contextualSpacing/>
              <w:rPr>
                <w:rFonts w:eastAsia="Calibri"/>
                <w:color w:val="000000"/>
              </w:rPr>
            </w:pPr>
          </w:p>
        </w:tc>
        <w:tc>
          <w:tcPr>
            <w:tcW w:w="5701" w:type="dxa"/>
          </w:tcPr>
          <w:p w:rsidR="006E25CB" w:rsidRDefault="00E82AC6">
            <w:pPr>
              <w:widowControl w:val="0"/>
              <w:rPr>
                <w:rFonts w:eastAsia="Calibri"/>
                <w:color w:val="000000"/>
              </w:rPr>
            </w:pPr>
            <w:r>
              <w:rPr>
                <w:rFonts w:eastAsia="Calibri"/>
                <w:color w:val="000000"/>
              </w:rPr>
              <w:t xml:space="preserve">- количество посещений в смену </w:t>
            </w:r>
          </w:p>
        </w:tc>
        <w:tc>
          <w:tcPr>
            <w:tcW w:w="2835" w:type="dxa"/>
          </w:tcPr>
          <w:p w:rsidR="006E25CB" w:rsidRDefault="00E82AC6">
            <w:pPr>
              <w:widowControl w:val="0"/>
              <w:rPr>
                <w:rFonts w:eastAsia="Calibri"/>
                <w:color w:val="000000"/>
              </w:rPr>
            </w:pPr>
            <w:r>
              <w:rPr>
                <w:rFonts w:eastAsia="Calibri"/>
                <w:color w:val="000000"/>
              </w:rPr>
              <w:t>158/146</w:t>
            </w:r>
          </w:p>
        </w:tc>
      </w:tr>
      <w:tr w:rsidR="006E25CB">
        <w:trPr>
          <w:jc w:val="center"/>
        </w:trPr>
        <w:tc>
          <w:tcPr>
            <w:tcW w:w="531" w:type="dxa"/>
          </w:tcPr>
          <w:p w:rsidR="006E25CB" w:rsidRDefault="006E25CB" w:rsidP="00236105">
            <w:pPr>
              <w:widowControl w:val="0"/>
              <w:numPr>
                <w:ilvl w:val="0"/>
                <w:numId w:val="78"/>
              </w:numPr>
              <w:contextualSpacing/>
              <w:rPr>
                <w:rFonts w:eastAsia="Calibri"/>
                <w:color w:val="000000"/>
              </w:rPr>
            </w:pPr>
          </w:p>
        </w:tc>
        <w:tc>
          <w:tcPr>
            <w:tcW w:w="5701" w:type="dxa"/>
          </w:tcPr>
          <w:p w:rsidR="006E25CB" w:rsidRDefault="00E82AC6">
            <w:pPr>
              <w:widowControl w:val="0"/>
              <w:rPr>
                <w:rFonts w:eastAsia="Calibri"/>
                <w:color w:val="000000"/>
              </w:rPr>
            </w:pPr>
            <w:r>
              <w:rPr>
                <w:rFonts w:eastAsia="Calibri"/>
                <w:color w:val="000000"/>
              </w:rPr>
              <w:t>Спортивные школы</w:t>
            </w:r>
          </w:p>
        </w:tc>
        <w:tc>
          <w:tcPr>
            <w:tcW w:w="2835" w:type="dxa"/>
          </w:tcPr>
          <w:p w:rsidR="006E25CB" w:rsidRDefault="006E25CB">
            <w:pPr>
              <w:widowControl w:val="0"/>
              <w:rPr>
                <w:rFonts w:eastAsia="Calibri"/>
                <w:color w:val="000000"/>
              </w:rPr>
            </w:pPr>
          </w:p>
        </w:tc>
      </w:tr>
      <w:tr w:rsidR="006E25CB">
        <w:trPr>
          <w:jc w:val="center"/>
        </w:trPr>
        <w:tc>
          <w:tcPr>
            <w:tcW w:w="531" w:type="dxa"/>
          </w:tcPr>
          <w:p w:rsidR="006E25CB" w:rsidRDefault="006E25CB">
            <w:pPr>
              <w:widowControl w:val="0"/>
              <w:ind w:left="360"/>
              <w:contextualSpacing/>
              <w:rPr>
                <w:rFonts w:eastAsia="Calibri"/>
                <w:color w:val="000000"/>
              </w:rPr>
            </w:pPr>
          </w:p>
        </w:tc>
        <w:tc>
          <w:tcPr>
            <w:tcW w:w="5701" w:type="dxa"/>
          </w:tcPr>
          <w:p w:rsidR="006E25CB" w:rsidRDefault="00E82AC6">
            <w:pPr>
              <w:widowControl w:val="0"/>
              <w:rPr>
                <w:rFonts w:eastAsia="Calibri"/>
                <w:color w:val="000000"/>
              </w:rPr>
            </w:pPr>
            <w:r>
              <w:rPr>
                <w:rFonts w:eastAsia="Calibri"/>
                <w:color w:val="000000"/>
              </w:rPr>
              <w:t>- количество мест для детей в возрасте от 5 до 18 лет*/</w:t>
            </w:r>
          </w:p>
        </w:tc>
        <w:tc>
          <w:tcPr>
            <w:tcW w:w="2835" w:type="dxa"/>
          </w:tcPr>
          <w:p w:rsidR="006E25CB" w:rsidRDefault="00E82AC6">
            <w:pPr>
              <w:widowControl w:val="0"/>
              <w:rPr>
                <w:rFonts w:eastAsia="Calibri"/>
                <w:color w:val="000000"/>
              </w:rPr>
            </w:pPr>
            <w:r>
              <w:rPr>
                <w:rFonts w:eastAsia="Calibri"/>
                <w:color w:val="000000"/>
              </w:rPr>
              <w:t>429/402</w:t>
            </w:r>
          </w:p>
        </w:tc>
      </w:tr>
    </w:tbl>
    <w:p w:rsidR="006E25CB" w:rsidRDefault="00E82AC6">
      <w:pPr>
        <w:widowControl w:val="0"/>
        <w:tabs>
          <w:tab w:val="left" w:pos="851"/>
        </w:tabs>
        <w:spacing w:before="120" w:after="120" w:line="276" w:lineRule="auto"/>
        <w:ind w:firstLine="142"/>
        <w:jc w:val="both"/>
        <w:rPr>
          <w:color w:val="000000"/>
        </w:rPr>
      </w:pPr>
      <w:r>
        <w:rPr>
          <w:color w:val="000000"/>
        </w:rPr>
        <w:t>*/количество детей от 5 до 18 лет – 4,8 тыс. чел.</w:t>
      </w:r>
    </w:p>
    <w:p w:rsidR="006E25CB" w:rsidRDefault="00E82AC6">
      <w:pPr>
        <w:widowControl w:val="0"/>
        <w:tabs>
          <w:tab w:val="left" w:pos="360"/>
        </w:tabs>
        <w:spacing w:before="120" w:after="60" w:line="276" w:lineRule="auto"/>
        <w:jc w:val="both"/>
        <w:rPr>
          <w:color w:val="000000"/>
          <w:sz w:val="24"/>
          <w:szCs w:val="24"/>
        </w:rPr>
      </w:pPr>
      <w:r>
        <w:rPr>
          <w:color w:val="000000"/>
          <w:sz w:val="24"/>
          <w:szCs w:val="24"/>
        </w:rPr>
        <w:t>Таблица 2.4.4-5 Перечень планируемых к размещению объектов физической культуры и спорта в Ибресинском муниципальном округе</w:t>
      </w:r>
    </w:p>
    <w:p w:rsidR="006E25CB" w:rsidRDefault="006E25CB">
      <w:pPr>
        <w:widowControl w:val="0"/>
        <w:tabs>
          <w:tab w:val="left" w:pos="360"/>
        </w:tabs>
        <w:spacing w:before="120" w:after="60" w:line="276" w:lineRule="auto"/>
        <w:jc w:val="both"/>
        <w:rPr>
          <w:color w:val="000000"/>
          <w:sz w:val="24"/>
          <w:szCs w:val="24"/>
        </w:rPr>
      </w:pPr>
    </w:p>
    <w:p w:rsidR="006E25CB" w:rsidRDefault="006E25CB">
      <w:pPr>
        <w:widowControl w:val="0"/>
        <w:tabs>
          <w:tab w:val="left" w:pos="360"/>
        </w:tabs>
        <w:spacing w:before="120" w:after="60" w:line="276" w:lineRule="auto"/>
        <w:jc w:val="both"/>
        <w:rPr>
          <w:color w:val="000000"/>
          <w:sz w:val="24"/>
          <w:szCs w:val="24"/>
        </w:rPr>
      </w:pPr>
    </w:p>
    <w:tbl>
      <w:tblPr>
        <w:tblW w:w="84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3851"/>
        <w:gridCol w:w="4042"/>
      </w:tblGrid>
      <w:tr w:rsidR="006E25CB">
        <w:trPr>
          <w:jc w:val="center"/>
        </w:trPr>
        <w:tc>
          <w:tcPr>
            <w:tcW w:w="539" w:type="dxa"/>
          </w:tcPr>
          <w:p w:rsidR="006E25CB" w:rsidRDefault="00E82AC6">
            <w:pPr>
              <w:jc w:val="center"/>
              <w:rPr>
                <w:b/>
                <w:bCs/>
                <w:color w:val="000000"/>
                <w:sz w:val="20"/>
                <w:szCs w:val="20"/>
              </w:rPr>
            </w:pPr>
            <w:bookmarkStart w:id="169" w:name="_Hlk139733188"/>
            <w:r>
              <w:rPr>
                <w:b/>
                <w:bCs/>
                <w:color w:val="000000"/>
                <w:sz w:val="20"/>
                <w:szCs w:val="20"/>
              </w:rPr>
              <w:t>№</w:t>
            </w:r>
          </w:p>
          <w:p w:rsidR="006E25CB" w:rsidRDefault="00E82AC6">
            <w:pPr>
              <w:jc w:val="center"/>
              <w:rPr>
                <w:b/>
                <w:bCs/>
                <w:color w:val="000000"/>
                <w:sz w:val="20"/>
                <w:szCs w:val="20"/>
              </w:rPr>
            </w:pPr>
            <w:proofErr w:type="gramStart"/>
            <w:r>
              <w:rPr>
                <w:b/>
                <w:bCs/>
                <w:color w:val="000000"/>
                <w:sz w:val="20"/>
                <w:szCs w:val="20"/>
              </w:rPr>
              <w:t>п</w:t>
            </w:r>
            <w:proofErr w:type="gramEnd"/>
            <w:r>
              <w:rPr>
                <w:b/>
                <w:bCs/>
                <w:color w:val="000000"/>
                <w:sz w:val="20"/>
                <w:szCs w:val="20"/>
              </w:rPr>
              <w:t>/п</w:t>
            </w:r>
          </w:p>
        </w:tc>
        <w:tc>
          <w:tcPr>
            <w:tcW w:w="3851" w:type="dxa"/>
          </w:tcPr>
          <w:p w:rsidR="006E25CB" w:rsidRDefault="00E82AC6">
            <w:pPr>
              <w:jc w:val="center"/>
              <w:rPr>
                <w:b/>
                <w:bCs/>
                <w:color w:val="000000"/>
                <w:sz w:val="20"/>
                <w:szCs w:val="20"/>
              </w:rPr>
            </w:pPr>
            <w:r>
              <w:rPr>
                <w:b/>
                <w:bCs/>
                <w:color w:val="000000"/>
                <w:sz w:val="20"/>
                <w:szCs w:val="20"/>
              </w:rPr>
              <w:t xml:space="preserve">Наименование </w:t>
            </w:r>
          </w:p>
        </w:tc>
        <w:tc>
          <w:tcPr>
            <w:tcW w:w="4042" w:type="dxa"/>
          </w:tcPr>
          <w:p w:rsidR="006E25CB" w:rsidRDefault="00E82AC6">
            <w:pPr>
              <w:jc w:val="center"/>
              <w:rPr>
                <w:b/>
                <w:bCs/>
                <w:color w:val="000000"/>
                <w:sz w:val="20"/>
                <w:szCs w:val="20"/>
              </w:rPr>
            </w:pPr>
            <w:r>
              <w:rPr>
                <w:b/>
                <w:bCs/>
                <w:color w:val="000000"/>
                <w:sz w:val="20"/>
                <w:szCs w:val="20"/>
              </w:rPr>
              <w:t>Месторасположение</w:t>
            </w:r>
          </w:p>
        </w:tc>
      </w:tr>
      <w:tr w:rsidR="006E25CB">
        <w:trPr>
          <w:jc w:val="center"/>
        </w:trPr>
        <w:tc>
          <w:tcPr>
            <w:tcW w:w="539" w:type="dxa"/>
          </w:tcPr>
          <w:p w:rsidR="006E25CB" w:rsidRDefault="00E82AC6">
            <w:pPr>
              <w:jc w:val="center"/>
              <w:rPr>
                <w:b/>
                <w:bCs/>
                <w:color w:val="000000"/>
                <w:sz w:val="20"/>
                <w:szCs w:val="20"/>
              </w:rPr>
            </w:pPr>
            <w:r>
              <w:rPr>
                <w:b/>
                <w:bCs/>
                <w:color w:val="000000"/>
                <w:sz w:val="20"/>
                <w:szCs w:val="20"/>
              </w:rPr>
              <w:t>1</w:t>
            </w:r>
          </w:p>
        </w:tc>
        <w:tc>
          <w:tcPr>
            <w:tcW w:w="3851" w:type="dxa"/>
          </w:tcPr>
          <w:p w:rsidR="006E25CB" w:rsidRDefault="00E82AC6">
            <w:pPr>
              <w:jc w:val="center"/>
              <w:rPr>
                <w:b/>
                <w:bCs/>
                <w:color w:val="000000"/>
                <w:sz w:val="20"/>
                <w:szCs w:val="20"/>
              </w:rPr>
            </w:pPr>
            <w:r>
              <w:rPr>
                <w:b/>
                <w:bCs/>
                <w:color w:val="000000"/>
                <w:sz w:val="20"/>
                <w:szCs w:val="20"/>
              </w:rPr>
              <w:t>2</w:t>
            </w:r>
          </w:p>
        </w:tc>
        <w:tc>
          <w:tcPr>
            <w:tcW w:w="4042" w:type="dxa"/>
          </w:tcPr>
          <w:p w:rsidR="006E25CB" w:rsidRDefault="00E82AC6">
            <w:pPr>
              <w:jc w:val="center"/>
              <w:rPr>
                <w:b/>
                <w:bCs/>
                <w:color w:val="000000"/>
                <w:sz w:val="20"/>
                <w:szCs w:val="20"/>
              </w:rPr>
            </w:pPr>
            <w:r>
              <w:rPr>
                <w:b/>
                <w:bCs/>
                <w:color w:val="000000"/>
                <w:sz w:val="20"/>
                <w:szCs w:val="20"/>
              </w:rPr>
              <w:t>3</w:t>
            </w:r>
          </w:p>
        </w:tc>
      </w:tr>
      <w:bookmarkEnd w:id="165"/>
      <w:tr w:rsidR="006E25CB">
        <w:trPr>
          <w:jc w:val="center"/>
        </w:trPr>
        <w:tc>
          <w:tcPr>
            <w:tcW w:w="539" w:type="dxa"/>
          </w:tcPr>
          <w:p w:rsidR="006E25CB" w:rsidRDefault="006E25CB" w:rsidP="00236105">
            <w:pPr>
              <w:pStyle w:val="3BulletListFooterTextnumberedBullet1UseCaseListParagraphitList11Paragraphedeliste1lp1"/>
              <w:numPr>
                <w:ilvl w:val="0"/>
                <w:numId w:val="80"/>
              </w:numPr>
              <w:spacing w:after="0" w:line="240" w:lineRule="auto"/>
              <w:jc w:val="center"/>
              <w:rPr>
                <w:rFonts w:ascii="Calibri" w:hAnsi="Calibri"/>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 спортивная площадка</w:t>
            </w:r>
          </w:p>
        </w:tc>
        <w:tc>
          <w:tcPr>
            <w:tcW w:w="4042" w:type="dxa"/>
          </w:tcPr>
          <w:p w:rsidR="006E25CB" w:rsidRDefault="00E82AC6">
            <w:pPr>
              <w:spacing w:line="100" w:lineRule="atLeast"/>
              <w:rPr>
                <w:color w:val="000000"/>
                <w:sz w:val="20"/>
                <w:szCs w:val="20"/>
              </w:rPr>
            </w:pPr>
            <w:r>
              <w:rPr>
                <w:color w:val="000000"/>
                <w:sz w:val="20"/>
                <w:szCs w:val="20"/>
              </w:rPr>
              <w:t>п. Бугуян, ул. Кирова, д. 8</w:t>
            </w:r>
          </w:p>
        </w:tc>
      </w:tr>
      <w:tr w:rsidR="006E25CB">
        <w:trPr>
          <w:jc w:val="center"/>
        </w:trPr>
        <w:tc>
          <w:tcPr>
            <w:tcW w:w="539" w:type="dxa"/>
          </w:tcPr>
          <w:p w:rsidR="006E25CB" w:rsidRDefault="006E25CB" w:rsidP="00236105">
            <w:pPr>
              <w:pStyle w:val="3BulletListFooterTextnumberedBullet1UseCaseListParagraphitList11Paragraphedeliste1lp1"/>
              <w:numPr>
                <w:ilvl w:val="0"/>
                <w:numId w:val="80"/>
              </w:numPr>
              <w:spacing w:after="0" w:line="240" w:lineRule="auto"/>
              <w:jc w:val="center"/>
              <w:rPr>
                <w:rFonts w:ascii="Calibri" w:hAnsi="Calibri"/>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 спортивная площадка</w:t>
            </w:r>
          </w:p>
        </w:tc>
        <w:tc>
          <w:tcPr>
            <w:tcW w:w="4042" w:type="dxa"/>
          </w:tcPr>
          <w:p w:rsidR="006E25CB" w:rsidRDefault="00E82AC6">
            <w:pPr>
              <w:spacing w:line="100" w:lineRule="atLeast"/>
              <w:rPr>
                <w:color w:val="000000"/>
                <w:sz w:val="20"/>
                <w:szCs w:val="20"/>
              </w:rPr>
            </w:pPr>
            <w:r>
              <w:rPr>
                <w:color w:val="000000"/>
                <w:sz w:val="20"/>
                <w:szCs w:val="20"/>
              </w:rPr>
              <w:t>д. Вудоялы</w:t>
            </w:r>
          </w:p>
        </w:tc>
      </w:tr>
      <w:tr w:rsidR="006E25CB">
        <w:trPr>
          <w:jc w:val="center"/>
        </w:trPr>
        <w:tc>
          <w:tcPr>
            <w:tcW w:w="539" w:type="dxa"/>
          </w:tcPr>
          <w:p w:rsidR="006E25CB" w:rsidRDefault="006E25CB" w:rsidP="00236105">
            <w:pPr>
              <w:pStyle w:val="3BulletListFooterTextnumberedBullet1UseCaseListParagraphitList11Paragraphedeliste1lp1"/>
              <w:numPr>
                <w:ilvl w:val="0"/>
                <w:numId w:val="80"/>
              </w:numPr>
              <w:spacing w:after="0" w:line="240" w:lineRule="auto"/>
              <w:jc w:val="center"/>
              <w:rPr>
                <w:rFonts w:ascii="Calibri" w:hAnsi="Calibri"/>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 спортивная площадка</w:t>
            </w:r>
          </w:p>
        </w:tc>
        <w:tc>
          <w:tcPr>
            <w:tcW w:w="4042" w:type="dxa"/>
          </w:tcPr>
          <w:p w:rsidR="006E25CB" w:rsidRDefault="00E82AC6">
            <w:pPr>
              <w:spacing w:line="100" w:lineRule="atLeast"/>
              <w:rPr>
                <w:color w:val="000000"/>
                <w:sz w:val="20"/>
                <w:szCs w:val="20"/>
              </w:rPr>
            </w:pPr>
            <w:r>
              <w:rPr>
                <w:color w:val="000000"/>
                <w:sz w:val="20"/>
                <w:szCs w:val="20"/>
              </w:rPr>
              <w:t>с. Климово</w:t>
            </w:r>
          </w:p>
        </w:tc>
      </w:tr>
      <w:tr w:rsidR="006E25CB">
        <w:trPr>
          <w:jc w:val="center"/>
        </w:trPr>
        <w:tc>
          <w:tcPr>
            <w:tcW w:w="539" w:type="dxa"/>
          </w:tcPr>
          <w:p w:rsidR="006E25CB" w:rsidRDefault="006E25CB" w:rsidP="00236105">
            <w:pPr>
              <w:pStyle w:val="3BulletListFooterTextnumberedBullet1UseCaseListParagraphitList11Paragraphedeliste1lp1"/>
              <w:numPr>
                <w:ilvl w:val="0"/>
                <w:numId w:val="80"/>
              </w:numPr>
              <w:spacing w:after="0" w:line="240" w:lineRule="auto"/>
              <w:jc w:val="center"/>
              <w:rPr>
                <w:rFonts w:ascii="Calibri" w:hAnsi="Calibri"/>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 спортивная площадка</w:t>
            </w:r>
          </w:p>
        </w:tc>
        <w:tc>
          <w:tcPr>
            <w:tcW w:w="4042" w:type="dxa"/>
          </w:tcPr>
          <w:p w:rsidR="006E25CB" w:rsidRDefault="00E82AC6">
            <w:pPr>
              <w:spacing w:line="100" w:lineRule="atLeast"/>
              <w:rPr>
                <w:color w:val="000000"/>
                <w:sz w:val="20"/>
                <w:szCs w:val="20"/>
              </w:rPr>
            </w:pPr>
            <w:r>
              <w:rPr>
                <w:color w:val="000000"/>
                <w:sz w:val="20"/>
                <w:szCs w:val="20"/>
              </w:rPr>
              <w:t>п. Березовка, ул. Школьная</w:t>
            </w:r>
          </w:p>
        </w:tc>
      </w:tr>
      <w:tr w:rsidR="006E25CB">
        <w:trPr>
          <w:jc w:val="center"/>
        </w:trPr>
        <w:tc>
          <w:tcPr>
            <w:tcW w:w="539" w:type="dxa"/>
          </w:tcPr>
          <w:p w:rsidR="006E25CB" w:rsidRDefault="006E25CB" w:rsidP="00236105">
            <w:pPr>
              <w:pStyle w:val="3BulletListFooterTextnumberedBullet1UseCaseListParagraphitList11Paragraphedeliste1lp1"/>
              <w:numPr>
                <w:ilvl w:val="0"/>
                <w:numId w:val="80"/>
              </w:numPr>
              <w:spacing w:after="0" w:line="240" w:lineRule="auto"/>
              <w:jc w:val="center"/>
              <w:rPr>
                <w:rFonts w:ascii="Calibri" w:hAnsi="Calibri"/>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 спортивная площадка</w:t>
            </w:r>
          </w:p>
        </w:tc>
        <w:tc>
          <w:tcPr>
            <w:tcW w:w="4042" w:type="dxa"/>
          </w:tcPr>
          <w:p w:rsidR="006E25CB" w:rsidRDefault="00E82AC6">
            <w:pPr>
              <w:spacing w:line="100" w:lineRule="atLeast"/>
              <w:rPr>
                <w:color w:val="000000"/>
                <w:sz w:val="20"/>
                <w:szCs w:val="20"/>
              </w:rPr>
            </w:pPr>
            <w:r>
              <w:rPr>
                <w:color w:val="000000"/>
                <w:sz w:val="20"/>
                <w:szCs w:val="20"/>
              </w:rPr>
              <w:t>с. Хормалы</w:t>
            </w:r>
          </w:p>
        </w:tc>
      </w:tr>
      <w:tr w:rsidR="006E25CB">
        <w:trPr>
          <w:jc w:val="center"/>
        </w:trPr>
        <w:tc>
          <w:tcPr>
            <w:tcW w:w="539" w:type="dxa"/>
          </w:tcPr>
          <w:p w:rsidR="006E25CB" w:rsidRDefault="006E25CB" w:rsidP="00236105">
            <w:pPr>
              <w:pStyle w:val="3BulletListFooterTextnumberedBullet1UseCaseListParagraphitList11Paragraphedeliste1lp1"/>
              <w:numPr>
                <w:ilvl w:val="0"/>
                <w:numId w:val="80"/>
              </w:numPr>
              <w:spacing w:after="0" w:line="240" w:lineRule="auto"/>
              <w:jc w:val="center"/>
              <w:rPr>
                <w:rFonts w:ascii="Calibri" w:hAnsi="Calibri"/>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 спортивная площадка</w:t>
            </w:r>
          </w:p>
        </w:tc>
        <w:tc>
          <w:tcPr>
            <w:tcW w:w="4042" w:type="dxa"/>
          </w:tcPr>
          <w:p w:rsidR="006E25CB" w:rsidRDefault="00E82AC6">
            <w:pPr>
              <w:spacing w:line="100" w:lineRule="atLeast"/>
              <w:rPr>
                <w:color w:val="000000"/>
                <w:sz w:val="20"/>
                <w:szCs w:val="20"/>
              </w:rPr>
            </w:pPr>
            <w:r>
              <w:rPr>
                <w:color w:val="000000"/>
                <w:sz w:val="20"/>
                <w:szCs w:val="20"/>
              </w:rPr>
              <w:t xml:space="preserve">д. </w:t>
            </w:r>
            <w:proofErr w:type="gramStart"/>
            <w:r>
              <w:rPr>
                <w:color w:val="000000"/>
                <w:sz w:val="20"/>
                <w:szCs w:val="20"/>
              </w:rPr>
              <w:t>Новые</w:t>
            </w:r>
            <w:proofErr w:type="gramEnd"/>
            <w:r>
              <w:rPr>
                <w:color w:val="000000"/>
                <w:sz w:val="20"/>
                <w:szCs w:val="20"/>
              </w:rPr>
              <w:t xml:space="preserve"> Высли, ул. Кирова</w:t>
            </w:r>
          </w:p>
        </w:tc>
      </w:tr>
      <w:tr w:rsidR="006E25CB">
        <w:trPr>
          <w:jc w:val="center"/>
        </w:trPr>
        <w:tc>
          <w:tcPr>
            <w:tcW w:w="539" w:type="dxa"/>
          </w:tcPr>
          <w:p w:rsidR="006E25CB" w:rsidRDefault="006E25CB" w:rsidP="00236105">
            <w:pPr>
              <w:pStyle w:val="3BulletListFooterTextnumberedBullet1UseCaseListParagraphitList11Paragraphedeliste1lp1"/>
              <w:numPr>
                <w:ilvl w:val="0"/>
                <w:numId w:val="80"/>
              </w:numPr>
              <w:spacing w:after="0" w:line="240" w:lineRule="auto"/>
              <w:jc w:val="center"/>
              <w:rPr>
                <w:rFonts w:ascii="Calibri" w:hAnsi="Calibri"/>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 спортивная площадка</w:t>
            </w:r>
          </w:p>
        </w:tc>
        <w:tc>
          <w:tcPr>
            <w:tcW w:w="4042" w:type="dxa"/>
          </w:tcPr>
          <w:p w:rsidR="006E25CB" w:rsidRDefault="00E82AC6">
            <w:pPr>
              <w:spacing w:line="100" w:lineRule="atLeast"/>
              <w:rPr>
                <w:color w:val="000000"/>
                <w:sz w:val="20"/>
                <w:szCs w:val="20"/>
              </w:rPr>
            </w:pPr>
            <w:r>
              <w:rPr>
                <w:color w:val="000000"/>
                <w:sz w:val="20"/>
                <w:szCs w:val="20"/>
              </w:rPr>
              <w:t xml:space="preserve">п. Эконом, ул. </w:t>
            </w:r>
            <w:proofErr w:type="spellStart"/>
            <w:r>
              <w:rPr>
                <w:color w:val="000000"/>
                <w:sz w:val="20"/>
                <w:szCs w:val="20"/>
              </w:rPr>
              <w:t>Ульяновая</w:t>
            </w:r>
            <w:proofErr w:type="spellEnd"/>
          </w:p>
        </w:tc>
      </w:tr>
      <w:tr w:rsidR="006E25CB">
        <w:trPr>
          <w:jc w:val="center"/>
        </w:trPr>
        <w:tc>
          <w:tcPr>
            <w:tcW w:w="539" w:type="dxa"/>
          </w:tcPr>
          <w:p w:rsidR="006E25CB" w:rsidRDefault="006E25CB" w:rsidP="00236105">
            <w:pPr>
              <w:pStyle w:val="3BulletListFooterTextnumberedBullet1UseCaseListParagraphitList11Paragraphedeliste1lp1"/>
              <w:numPr>
                <w:ilvl w:val="0"/>
                <w:numId w:val="80"/>
              </w:numPr>
              <w:spacing w:after="0" w:line="240" w:lineRule="auto"/>
              <w:jc w:val="center"/>
              <w:rPr>
                <w:rFonts w:ascii="Calibri" w:hAnsi="Calibri"/>
                <w:color w:val="000000"/>
                <w:sz w:val="20"/>
                <w:szCs w:val="20"/>
              </w:rPr>
            </w:pPr>
          </w:p>
        </w:tc>
        <w:tc>
          <w:tcPr>
            <w:tcW w:w="3851" w:type="dxa"/>
          </w:tcPr>
          <w:p w:rsidR="006E25CB" w:rsidRDefault="00E82AC6">
            <w:pPr>
              <w:spacing w:line="100" w:lineRule="atLeast"/>
              <w:rPr>
                <w:color w:val="000000"/>
                <w:sz w:val="20"/>
                <w:szCs w:val="20"/>
              </w:rPr>
            </w:pPr>
            <w:r>
              <w:rPr>
                <w:color w:val="000000"/>
                <w:sz w:val="20"/>
                <w:szCs w:val="20"/>
              </w:rPr>
              <w:t>Детская и спортивная площадка</w:t>
            </w:r>
          </w:p>
        </w:tc>
        <w:tc>
          <w:tcPr>
            <w:tcW w:w="4042" w:type="dxa"/>
          </w:tcPr>
          <w:p w:rsidR="006E25CB" w:rsidRDefault="00E82AC6">
            <w:pPr>
              <w:spacing w:line="100" w:lineRule="atLeast"/>
              <w:rPr>
                <w:color w:val="000000"/>
                <w:sz w:val="20"/>
                <w:szCs w:val="20"/>
              </w:rPr>
            </w:pPr>
            <w:r>
              <w:rPr>
                <w:color w:val="000000"/>
                <w:sz w:val="20"/>
                <w:szCs w:val="20"/>
              </w:rPr>
              <w:t>с. Новое Чурашево, ул. Ленина д.30</w:t>
            </w:r>
          </w:p>
        </w:tc>
      </w:tr>
    </w:tbl>
    <w:p w:rsidR="006E25CB" w:rsidRDefault="00E82AC6">
      <w:pPr>
        <w:spacing w:before="240" w:after="120" w:line="276" w:lineRule="auto"/>
        <w:ind w:firstLine="709"/>
        <w:jc w:val="both"/>
        <w:rPr>
          <w:b/>
          <w:color w:val="000000"/>
          <w:sz w:val="24"/>
          <w:szCs w:val="24"/>
        </w:rPr>
      </w:pPr>
      <w:bookmarkStart w:id="170" w:name="_Hlk137930215"/>
      <w:bookmarkEnd w:id="166"/>
      <w:r>
        <w:rPr>
          <w:b/>
          <w:color w:val="000000"/>
          <w:sz w:val="24"/>
          <w:szCs w:val="24"/>
        </w:rPr>
        <w:t>Размещение объектов сферы культурно-досуговой деятельности</w:t>
      </w:r>
    </w:p>
    <w:bookmarkEnd w:id="167"/>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Сфера культурно-досуговой деятельности, наряду с блоком жизнеобеспечения, является одним из важнейших социальных факторов, определяющих качество жизни населения.</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Главным направлением деятельности учреждений культуры – сохранение и развитие национальных культур всех групп населения, проживающих в Муниципальном округе, и организация досуга населения.</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Муниципальная программа «Развитие культуры и туризма Ибресинского района Чувашской Республики», утвержденная постановлением администрации Ибресинского района №129 от 13.02.2023г., определяет цели, задачи и основные направления развития сферы культуры Муниципального округа на период до 2035г.</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Основная цель – активизация культурного потенциала территории Муниципального округа, содействие формированию гармонично развитой личности, способной к активному участию в реализации государственной культурной политики.</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Задачей муниципальной программы – выравнивание диспропорций в уровнях обеспеченности объектами культуры.</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Целевые индикаторы – увеличение числа посещений учреждений культуры на 25% по отношению к 2023 году.</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В соответствии с распоряжением Кабинета Министров Чувашской Республики от 31 мая 2021 года № 428 о «Плане мероприятий по реализации Стратегии социально-экономического развития Республики Чувашия до 2035 года», определены основные мероприятия по развитию сферы культуры и досуга в Ибресинском муниципальном округе на ближайшую перспективу (до 2026г.), которые учитываются настоящим проектом:</w:t>
      </w:r>
    </w:p>
    <w:p w:rsidR="006E25CB" w:rsidRDefault="00E82AC6" w:rsidP="00236105">
      <w:pPr>
        <w:widowControl w:val="0"/>
        <w:numPr>
          <w:ilvl w:val="0"/>
          <w:numId w:val="74"/>
        </w:numPr>
        <w:tabs>
          <w:tab w:val="left" w:pos="851"/>
        </w:tabs>
        <w:spacing w:before="120" w:after="120" w:line="276" w:lineRule="auto"/>
        <w:ind w:left="284" w:hanging="284"/>
        <w:contextualSpacing/>
        <w:jc w:val="both"/>
        <w:rPr>
          <w:color w:val="000000"/>
          <w:sz w:val="24"/>
          <w:szCs w:val="24"/>
        </w:rPr>
      </w:pPr>
      <w:r>
        <w:rPr>
          <w:color w:val="000000"/>
          <w:sz w:val="24"/>
          <w:szCs w:val="24"/>
        </w:rPr>
        <w:t>строительство Большеабакасинского центрального сельского Дома культуры на 150 посадочных мест (2023-2024гг.);</w:t>
      </w:r>
    </w:p>
    <w:p w:rsidR="006E25CB" w:rsidRDefault="00E82AC6" w:rsidP="00236105">
      <w:pPr>
        <w:widowControl w:val="0"/>
        <w:numPr>
          <w:ilvl w:val="0"/>
          <w:numId w:val="74"/>
        </w:numPr>
        <w:tabs>
          <w:tab w:val="left" w:pos="851"/>
        </w:tabs>
        <w:spacing w:before="120" w:after="120" w:line="276" w:lineRule="auto"/>
        <w:ind w:left="284" w:hanging="284"/>
        <w:contextualSpacing/>
        <w:jc w:val="both"/>
        <w:rPr>
          <w:color w:val="000000"/>
          <w:sz w:val="24"/>
          <w:szCs w:val="24"/>
        </w:rPr>
      </w:pPr>
      <w:r>
        <w:rPr>
          <w:color w:val="000000"/>
          <w:sz w:val="24"/>
          <w:szCs w:val="24"/>
        </w:rPr>
        <w:t>строительство Хормалинского центрального сельского Дома культуры на 150 посадочных мест (2024г.);</w:t>
      </w:r>
    </w:p>
    <w:p w:rsidR="006E25CB" w:rsidRDefault="00E82AC6" w:rsidP="00236105">
      <w:pPr>
        <w:widowControl w:val="0"/>
        <w:numPr>
          <w:ilvl w:val="0"/>
          <w:numId w:val="74"/>
        </w:numPr>
        <w:tabs>
          <w:tab w:val="left" w:pos="851"/>
        </w:tabs>
        <w:spacing w:before="120" w:after="120" w:line="276" w:lineRule="auto"/>
        <w:ind w:left="284" w:hanging="284"/>
        <w:contextualSpacing/>
        <w:jc w:val="both"/>
        <w:rPr>
          <w:color w:val="000000"/>
          <w:sz w:val="24"/>
          <w:szCs w:val="24"/>
        </w:rPr>
      </w:pPr>
      <w:r>
        <w:rPr>
          <w:color w:val="000000"/>
          <w:sz w:val="24"/>
          <w:szCs w:val="24"/>
        </w:rPr>
        <w:t xml:space="preserve">строительство Буинского центрального сельского Дома культуры на 150 посадочных </w:t>
      </w:r>
      <w:r>
        <w:rPr>
          <w:color w:val="000000"/>
          <w:sz w:val="24"/>
          <w:szCs w:val="24"/>
        </w:rPr>
        <w:lastRenderedPageBreak/>
        <w:t>мест (2025г.);</w:t>
      </w:r>
    </w:p>
    <w:p w:rsidR="006E25CB" w:rsidRDefault="006E25CB">
      <w:pPr>
        <w:widowControl w:val="0"/>
        <w:tabs>
          <w:tab w:val="left" w:pos="851"/>
        </w:tabs>
        <w:spacing w:before="120" w:after="120" w:line="276" w:lineRule="auto"/>
        <w:ind w:firstLine="709"/>
        <w:contextualSpacing/>
        <w:jc w:val="both"/>
        <w:rPr>
          <w:color w:val="000000"/>
          <w:sz w:val="12"/>
          <w:szCs w:val="12"/>
        </w:rPr>
      </w:pPr>
    </w:p>
    <w:p w:rsidR="006E25CB" w:rsidRDefault="00E82AC6">
      <w:pPr>
        <w:widowControl w:val="0"/>
        <w:tabs>
          <w:tab w:val="left" w:pos="851"/>
        </w:tabs>
        <w:spacing w:before="120" w:after="120" w:line="276" w:lineRule="auto"/>
        <w:ind w:firstLine="709"/>
        <w:contextualSpacing/>
        <w:jc w:val="both"/>
        <w:rPr>
          <w:color w:val="000000"/>
          <w:sz w:val="24"/>
          <w:szCs w:val="24"/>
        </w:rPr>
      </w:pPr>
      <w:r>
        <w:rPr>
          <w:color w:val="000000"/>
          <w:sz w:val="24"/>
          <w:szCs w:val="24"/>
        </w:rPr>
        <w:t>Ориентировочная потребность Ибресинского муниципального округа в объектах местного значения в области культуры и досуга определяется по нормативам градостроительного проектирования Ибресинского муниципального округа:</w:t>
      </w:r>
    </w:p>
    <w:p w:rsidR="006E25CB" w:rsidRDefault="00E82AC6" w:rsidP="00236105">
      <w:pPr>
        <w:widowControl w:val="0"/>
        <w:numPr>
          <w:ilvl w:val="0"/>
          <w:numId w:val="70"/>
        </w:numPr>
        <w:tabs>
          <w:tab w:val="left" w:pos="851"/>
        </w:tabs>
        <w:spacing w:before="120" w:after="120" w:line="276" w:lineRule="auto"/>
        <w:contextualSpacing/>
        <w:jc w:val="both"/>
        <w:rPr>
          <w:color w:val="000000"/>
          <w:sz w:val="24"/>
          <w:szCs w:val="24"/>
          <w:u w:val="single"/>
        </w:rPr>
      </w:pPr>
      <w:r>
        <w:rPr>
          <w:color w:val="000000"/>
          <w:sz w:val="24"/>
          <w:szCs w:val="24"/>
          <w:u w:val="single"/>
        </w:rPr>
        <w:t> Библиотеки</w:t>
      </w:r>
    </w:p>
    <w:p w:rsidR="006E25CB" w:rsidRDefault="00E82AC6" w:rsidP="00236105">
      <w:pPr>
        <w:widowControl w:val="0"/>
        <w:numPr>
          <w:ilvl w:val="0"/>
          <w:numId w:val="71"/>
        </w:numPr>
        <w:tabs>
          <w:tab w:val="left" w:pos="284"/>
        </w:tabs>
        <w:spacing w:before="120" w:after="120" w:line="276" w:lineRule="auto"/>
        <w:ind w:hanging="2149"/>
        <w:contextualSpacing/>
        <w:jc w:val="both"/>
        <w:rPr>
          <w:color w:val="000000"/>
          <w:sz w:val="24"/>
          <w:szCs w:val="24"/>
        </w:rPr>
      </w:pPr>
      <w:proofErr w:type="spellStart"/>
      <w:r>
        <w:rPr>
          <w:color w:val="000000"/>
          <w:sz w:val="24"/>
          <w:szCs w:val="24"/>
        </w:rPr>
        <w:t>Межпоселенческая</w:t>
      </w:r>
      <w:proofErr w:type="spellEnd"/>
      <w:r>
        <w:rPr>
          <w:color w:val="000000"/>
          <w:sz w:val="24"/>
          <w:szCs w:val="24"/>
        </w:rPr>
        <w:t xml:space="preserve"> библиотека – </w:t>
      </w:r>
      <w:bookmarkStart w:id="171" w:name="_Hlk136890858"/>
      <w:r>
        <w:rPr>
          <w:color w:val="000000"/>
          <w:sz w:val="24"/>
          <w:szCs w:val="24"/>
        </w:rPr>
        <w:t>1 объект на Муниципальный округ</w:t>
      </w:r>
      <w:bookmarkEnd w:id="168"/>
      <w:r>
        <w:rPr>
          <w:color w:val="000000"/>
          <w:sz w:val="24"/>
          <w:szCs w:val="24"/>
        </w:rPr>
        <w:t>;</w:t>
      </w:r>
    </w:p>
    <w:p w:rsidR="006E25CB" w:rsidRDefault="00E82AC6" w:rsidP="00236105">
      <w:pPr>
        <w:widowControl w:val="0"/>
        <w:numPr>
          <w:ilvl w:val="0"/>
          <w:numId w:val="71"/>
        </w:numPr>
        <w:tabs>
          <w:tab w:val="left" w:pos="284"/>
        </w:tabs>
        <w:spacing w:before="120" w:after="120" w:line="276" w:lineRule="auto"/>
        <w:ind w:hanging="2149"/>
        <w:contextualSpacing/>
        <w:jc w:val="both"/>
        <w:rPr>
          <w:color w:val="000000"/>
          <w:sz w:val="24"/>
          <w:szCs w:val="24"/>
        </w:rPr>
      </w:pPr>
      <w:r>
        <w:rPr>
          <w:color w:val="000000"/>
          <w:sz w:val="24"/>
          <w:szCs w:val="24"/>
        </w:rPr>
        <w:t xml:space="preserve">Детская библиотека </w:t>
      </w:r>
      <w:bookmarkStart w:id="172" w:name="_Hlk136946411"/>
      <w:r>
        <w:rPr>
          <w:color w:val="000000"/>
          <w:sz w:val="24"/>
          <w:szCs w:val="24"/>
        </w:rPr>
        <w:t>– 1 объект на Муниципальный округ</w:t>
      </w:r>
      <w:bookmarkEnd w:id="169"/>
      <w:r>
        <w:rPr>
          <w:color w:val="000000"/>
          <w:sz w:val="24"/>
          <w:szCs w:val="24"/>
        </w:rPr>
        <w:t>;</w:t>
      </w:r>
    </w:p>
    <w:p w:rsidR="006E25CB" w:rsidRDefault="00E82AC6" w:rsidP="00236105">
      <w:pPr>
        <w:widowControl w:val="0"/>
        <w:numPr>
          <w:ilvl w:val="0"/>
          <w:numId w:val="71"/>
        </w:numPr>
        <w:tabs>
          <w:tab w:val="left" w:pos="284"/>
        </w:tabs>
        <w:spacing w:before="120" w:after="120" w:line="276" w:lineRule="auto"/>
        <w:ind w:left="284" w:hanging="284"/>
        <w:contextualSpacing/>
        <w:jc w:val="both"/>
        <w:rPr>
          <w:color w:val="000000"/>
          <w:sz w:val="24"/>
          <w:szCs w:val="24"/>
        </w:rPr>
      </w:pPr>
      <w:r>
        <w:rPr>
          <w:color w:val="000000"/>
          <w:sz w:val="24"/>
          <w:szCs w:val="24"/>
        </w:rPr>
        <w:t>Точка доступа к полнотекстовым информационным ресурсам. – 1 объект на Муниципальный округ.</w:t>
      </w:r>
    </w:p>
    <w:p w:rsidR="006E25CB" w:rsidRDefault="00E82AC6">
      <w:pPr>
        <w:widowControl w:val="0"/>
        <w:tabs>
          <w:tab w:val="left" w:pos="851"/>
          <w:tab w:val="left" w:pos="1985"/>
        </w:tabs>
        <w:spacing w:before="120" w:after="120" w:line="276" w:lineRule="auto"/>
        <w:ind w:left="851" w:hanging="142"/>
        <w:contextualSpacing/>
        <w:jc w:val="both"/>
        <w:rPr>
          <w:color w:val="000000"/>
          <w:sz w:val="24"/>
          <w:szCs w:val="24"/>
          <w:u w:val="single"/>
        </w:rPr>
      </w:pPr>
      <w:r>
        <w:rPr>
          <w:color w:val="000000"/>
          <w:sz w:val="24"/>
          <w:szCs w:val="24"/>
          <w:lang w:val="en-US"/>
        </w:rPr>
        <w:t>II</w:t>
      </w:r>
      <w:r>
        <w:rPr>
          <w:color w:val="000000"/>
          <w:sz w:val="24"/>
          <w:szCs w:val="24"/>
        </w:rPr>
        <w:t>.</w:t>
      </w:r>
      <w:r>
        <w:rPr>
          <w:color w:val="000000"/>
          <w:sz w:val="24"/>
          <w:szCs w:val="24"/>
          <w:u w:val="single"/>
        </w:rPr>
        <w:t> Музеи и выставочные залы</w:t>
      </w:r>
    </w:p>
    <w:p w:rsidR="006E25CB" w:rsidRDefault="00E82AC6" w:rsidP="00236105">
      <w:pPr>
        <w:widowControl w:val="0"/>
        <w:numPr>
          <w:ilvl w:val="0"/>
          <w:numId w:val="71"/>
        </w:numPr>
        <w:tabs>
          <w:tab w:val="left" w:pos="284"/>
        </w:tabs>
        <w:spacing w:before="120" w:after="120" w:line="276" w:lineRule="auto"/>
        <w:ind w:hanging="2149"/>
        <w:contextualSpacing/>
        <w:jc w:val="both"/>
        <w:rPr>
          <w:color w:val="000000"/>
          <w:sz w:val="24"/>
          <w:szCs w:val="24"/>
        </w:rPr>
      </w:pPr>
      <w:r>
        <w:rPr>
          <w:color w:val="000000"/>
          <w:sz w:val="24"/>
          <w:szCs w:val="24"/>
        </w:rPr>
        <w:t>Музей (краеведческий) – 1 объект на Муниципальный округ.</w:t>
      </w:r>
    </w:p>
    <w:p w:rsidR="006E25CB" w:rsidRDefault="00E82AC6">
      <w:pPr>
        <w:widowControl w:val="0"/>
        <w:tabs>
          <w:tab w:val="left" w:pos="284"/>
        </w:tabs>
        <w:spacing w:before="120" w:after="120" w:line="276" w:lineRule="auto"/>
        <w:ind w:left="2149" w:hanging="1440"/>
        <w:contextualSpacing/>
        <w:jc w:val="both"/>
        <w:rPr>
          <w:color w:val="000000"/>
          <w:sz w:val="24"/>
          <w:szCs w:val="24"/>
          <w:u w:val="single"/>
        </w:rPr>
      </w:pPr>
      <w:r>
        <w:rPr>
          <w:color w:val="000000"/>
          <w:sz w:val="24"/>
          <w:szCs w:val="24"/>
        </w:rPr>
        <w:t>III.</w:t>
      </w:r>
      <w:r>
        <w:rPr>
          <w:color w:val="000000"/>
          <w:sz w:val="24"/>
          <w:szCs w:val="24"/>
          <w:u w:val="single"/>
        </w:rPr>
        <w:t xml:space="preserve"> Концертные залы</w:t>
      </w:r>
    </w:p>
    <w:p w:rsidR="006E25CB" w:rsidRDefault="00E82AC6" w:rsidP="00236105">
      <w:pPr>
        <w:numPr>
          <w:ilvl w:val="0"/>
          <w:numId w:val="72"/>
        </w:numPr>
        <w:spacing w:after="200" w:line="276" w:lineRule="auto"/>
        <w:ind w:left="284" w:hanging="284"/>
        <w:contextualSpacing/>
        <w:rPr>
          <w:color w:val="000000"/>
        </w:rPr>
      </w:pPr>
      <w:r>
        <w:rPr>
          <w:color w:val="000000"/>
        </w:rPr>
        <w:t xml:space="preserve">Концертный зал – </w:t>
      </w:r>
      <w:r>
        <w:rPr>
          <w:color w:val="000000"/>
          <w:sz w:val="24"/>
          <w:szCs w:val="24"/>
        </w:rPr>
        <w:t>1 объект на Муниципальный округ.</w:t>
      </w:r>
    </w:p>
    <w:p w:rsidR="006E25CB" w:rsidRDefault="00E82AC6">
      <w:pPr>
        <w:spacing w:after="200" w:line="276" w:lineRule="auto"/>
        <w:ind w:left="284"/>
        <w:contextualSpacing/>
        <w:rPr>
          <w:color w:val="000000"/>
          <w:sz w:val="24"/>
          <w:szCs w:val="24"/>
          <w:u w:val="single"/>
        </w:rPr>
      </w:pPr>
      <w:r>
        <w:rPr>
          <w:color w:val="000000"/>
          <w:sz w:val="24"/>
          <w:szCs w:val="24"/>
          <w:lang w:val="en-US"/>
        </w:rPr>
        <w:t>IV</w:t>
      </w:r>
      <w:r>
        <w:rPr>
          <w:color w:val="000000"/>
          <w:sz w:val="24"/>
          <w:szCs w:val="24"/>
        </w:rPr>
        <w:t>.</w:t>
      </w:r>
      <w:r>
        <w:rPr>
          <w:color w:val="000000"/>
          <w:sz w:val="24"/>
          <w:szCs w:val="24"/>
          <w:u w:val="single"/>
        </w:rPr>
        <w:t> Учреждения клубного типа</w:t>
      </w:r>
    </w:p>
    <w:p w:rsidR="006E25CB" w:rsidRDefault="00E82AC6" w:rsidP="00236105">
      <w:pPr>
        <w:numPr>
          <w:ilvl w:val="0"/>
          <w:numId w:val="72"/>
        </w:numPr>
        <w:spacing w:after="200" w:line="276" w:lineRule="auto"/>
        <w:ind w:left="284" w:hanging="284"/>
        <w:contextualSpacing/>
        <w:rPr>
          <w:color w:val="000000"/>
        </w:rPr>
      </w:pPr>
      <w:r>
        <w:rPr>
          <w:color w:val="000000"/>
        </w:rPr>
        <w:t xml:space="preserve">Центр культурного развития – </w:t>
      </w:r>
      <w:r>
        <w:rPr>
          <w:color w:val="000000"/>
          <w:sz w:val="24"/>
          <w:szCs w:val="24"/>
        </w:rPr>
        <w:t>1 объект на Муниципальный округ;</w:t>
      </w:r>
    </w:p>
    <w:p w:rsidR="006E25CB" w:rsidRDefault="00E82AC6" w:rsidP="00236105">
      <w:pPr>
        <w:numPr>
          <w:ilvl w:val="0"/>
          <w:numId w:val="72"/>
        </w:numPr>
        <w:spacing w:after="200" w:line="276" w:lineRule="auto"/>
        <w:ind w:left="284" w:hanging="284"/>
        <w:contextualSpacing/>
        <w:rPr>
          <w:color w:val="000000"/>
        </w:rPr>
      </w:pPr>
      <w:r>
        <w:rPr>
          <w:color w:val="000000"/>
          <w:sz w:val="24"/>
          <w:szCs w:val="24"/>
        </w:rPr>
        <w:t>Передвижной многофункциональный культурный центр – 1 объект на Муниципальный округ.</w:t>
      </w:r>
      <w:r>
        <w:rPr>
          <w:color w:val="000000"/>
        </w:rPr>
        <w:t xml:space="preserve">    </w:t>
      </w:r>
    </w:p>
    <w:p w:rsidR="006E25CB" w:rsidRDefault="00E82AC6">
      <w:pPr>
        <w:widowControl w:val="0"/>
        <w:tabs>
          <w:tab w:val="left" w:pos="851"/>
        </w:tabs>
        <w:spacing w:before="120" w:after="120" w:line="276" w:lineRule="auto"/>
        <w:ind w:firstLine="709"/>
        <w:jc w:val="both"/>
        <w:rPr>
          <w:color w:val="000000"/>
          <w:sz w:val="24"/>
          <w:szCs w:val="24"/>
        </w:rPr>
      </w:pPr>
      <w:proofErr w:type="gramStart"/>
      <w:r>
        <w:rPr>
          <w:color w:val="000000"/>
          <w:sz w:val="24"/>
          <w:szCs w:val="24"/>
        </w:rPr>
        <w:t>Исходя из вышеизложенного, расчет потребности в основных объектах местного значения в области культуры и досуга, представлен в таблице ниже.</w:t>
      </w:r>
      <w:proofErr w:type="gramEnd"/>
    </w:p>
    <w:p w:rsidR="006E25CB" w:rsidRDefault="00E82AC6">
      <w:pPr>
        <w:widowControl w:val="0"/>
        <w:tabs>
          <w:tab w:val="left" w:pos="360"/>
        </w:tabs>
        <w:spacing w:before="120" w:after="60" w:line="276" w:lineRule="auto"/>
        <w:jc w:val="both"/>
        <w:rPr>
          <w:color w:val="000000"/>
          <w:sz w:val="24"/>
          <w:szCs w:val="24"/>
        </w:rPr>
      </w:pPr>
      <w:r>
        <w:rPr>
          <w:color w:val="000000"/>
          <w:sz w:val="24"/>
          <w:szCs w:val="24"/>
        </w:rPr>
        <w:t>Таблица 2.4.4-6 Расчет потребности населения в основных объектах местного значения в области культуры и досуга Ибресинского муниципального округа (объект)</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3176"/>
        <w:gridCol w:w="1869"/>
        <w:gridCol w:w="1869"/>
        <w:gridCol w:w="1869"/>
      </w:tblGrid>
      <w:tr w:rsidR="006E25CB">
        <w:trPr>
          <w:jc w:val="center"/>
        </w:trPr>
        <w:tc>
          <w:tcPr>
            <w:tcW w:w="562" w:type="dxa"/>
          </w:tcPr>
          <w:p w:rsidR="006E25CB" w:rsidRDefault="00E82AC6">
            <w:pPr>
              <w:widowControl w:val="0"/>
              <w:rPr>
                <w:rFonts w:eastAsia="Calibri"/>
                <w:b/>
                <w:bCs/>
                <w:color w:val="000000"/>
              </w:rPr>
            </w:pPr>
            <w:r>
              <w:rPr>
                <w:rFonts w:eastAsia="Calibri"/>
                <w:b/>
                <w:bCs/>
                <w:color w:val="000000"/>
              </w:rPr>
              <w:t xml:space="preserve">№ </w:t>
            </w:r>
            <w:proofErr w:type="gramStart"/>
            <w:r>
              <w:rPr>
                <w:rFonts w:eastAsia="Calibri"/>
                <w:b/>
                <w:bCs/>
                <w:color w:val="000000"/>
              </w:rPr>
              <w:t>п</w:t>
            </w:r>
            <w:proofErr w:type="gramEnd"/>
            <w:r>
              <w:rPr>
                <w:rFonts w:eastAsia="Calibri"/>
                <w:b/>
                <w:bCs/>
                <w:color w:val="000000"/>
              </w:rPr>
              <w:t>/п</w:t>
            </w:r>
          </w:p>
        </w:tc>
        <w:tc>
          <w:tcPr>
            <w:tcW w:w="3176" w:type="dxa"/>
          </w:tcPr>
          <w:p w:rsidR="006E25CB" w:rsidRDefault="00E82AC6">
            <w:pPr>
              <w:widowControl w:val="0"/>
              <w:rPr>
                <w:rFonts w:eastAsia="Calibri"/>
                <w:b/>
                <w:bCs/>
                <w:color w:val="000000"/>
              </w:rPr>
            </w:pPr>
            <w:r>
              <w:rPr>
                <w:rFonts w:eastAsia="Calibri"/>
                <w:b/>
                <w:bCs/>
                <w:color w:val="000000"/>
              </w:rPr>
              <w:t>Показатели</w:t>
            </w:r>
          </w:p>
        </w:tc>
        <w:tc>
          <w:tcPr>
            <w:tcW w:w="1869" w:type="dxa"/>
          </w:tcPr>
          <w:p w:rsidR="006E25CB" w:rsidRDefault="00E82AC6">
            <w:pPr>
              <w:widowControl w:val="0"/>
              <w:rPr>
                <w:rFonts w:eastAsia="Calibri"/>
                <w:b/>
                <w:bCs/>
                <w:color w:val="000000"/>
              </w:rPr>
            </w:pPr>
            <w:r>
              <w:rPr>
                <w:rFonts w:eastAsia="Calibri"/>
                <w:b/>
                <w:bCs/>
                <w:color w:val="000000"/>
              </w:rPr>
              <w:t>Потребность</w:t>
            </w:r>
          </w:p>
          <w:p w:rsidR="006E25CB" w:rsidRDefault="006E25CB">
            <w:pPr>
              <w:widowControl w:val="0"/>
              <w:rPr>
                <w:rFonts w:eastAsia="Calibri"/>
                <w:b/>
                <w:bCs/>
                <w:color w:val="000000"/>
              </w:rPr>
            </w:pPr>
          </w:p>
        </w:tc>
        <w:tc>
          <w:tcPr>
            <w:tcW w:w="1869" w:type="dxa"/>
          </w:tcPr>
          <w:p w:rsidR="006E25CB" w:rsidRDefault="00E82AC6">
            <w:pPr>
              <w:widowControl w:val="0"/>
              <w:rPr>
                <w:rFonts w:eastAsia="Calibri"/>
                <w:b/>
                <w:bCs/>
                <w:color w:val="000000"/>
              </w:rPr>
            </w:pPr>
            <w:r>
              <w:rPr>
                <w:rFonts w:eastAsia="Calibri"/>
                <w:b/>
                <w:bCs/>
                <w:color w:val="000000"/>
              </w:rPr>
              <w:t>Существующие сохраняемые</w:t>
            </w:r>
          </w:p>
        </w:tc>
        <w:tc>
          <w:tcPr>
            <w:tcW w:w="1869" w:type="dxa"/>
          </w:tcPr>
          <w:p w:rsidR="006E25CB" w:rsidRDefault="00E82AC6">
            <w:pPr>
              <w:widowControl w:val="0"/>
              <w:rPr>
                <w:rFonts w:eastAsia="Calibri"/>
                <w:b/>
                <w:bCs/>
                <w:color w:val="000000"/>
              </w:rPr>
            </w:pPr>
            <w:r>
              <w:rPr>
                <w:rFonts w:eastAsia="Calibri"/>
                <w:b/>
                <w:bCs/>
                <w:color w:val="000000"/>
              </w:rPr>
              <w:t>Новое строительство</w:t>
            </w:r>
          </w:p>
        </w:tc>
      </w:tr>
      <w:tr w:rsidR="006E25CB">
        <w:trPr>
          <w:jc w:val="center"/>
        </w:trPr>
        <w:tc>
          <w:tcPr>
            <w:tcW w:w="562" w:type="dxa"/>
          </w:tcPr>
          <w:p w:rsidR="006E25CB" w:rsidRDefault="00E82AC6">
            <w:pPr>
              <w:widowControl w:val="0"/>
              <w:rPr>
                <w:rFonts w:eastAsia="Calibri"/>
                <w:b/>
                <w:bCs/>
                <w:color w:val="000000"/>
              </w:rPr>
            </w:pPr>
            <w:r>
              <w:rPr>
                <w:rFonts w:eastAsia="Calibri"/>
                <w:b/>
                <w:bCs/>
                <w:color w:val="000000"/>
              </w:rPr>
              <w:t>1</w:t>
            </w:r>
          </w:p>
        </w:tc>
        <w:tc>
          <w:tcPr>
            <w:tcW w:w="3176" w:type="dxa"/>
          </w:tcPr>
          <w:p w:rsidR="006E25CB" w:rsidRDefault="00E82AC6">
            <w:pPr>
              <w:widowControl w:val="0"/>
              <w:rPr>
                <w:rFonts w:eastAsia="Calibri"/>
                <w:b/>
                <w:bCs/>
                <w:color w:val="000000"/>
              </w:rPr>
            </w:pPr>
            <w:r>
              <w:rPr>
                <w:rFonts w:eastAsia="Calibri"/>
                <w:b/>
                <w:bCs/>
                <w:color w:val="000000"/>
              </w:rPr>
              <w:t>2</w:t>
            </w:r>
          </w:p>
        </w:tc>
        <w:tc>
          <w:tcPr>
            <w:tcW w:w="1869" w:type="dxa"/>
          </w:tcPr>
          <w:p w:rsidR="006E25CB" w:rsidRDefault="00E82AC6">
            <w:pPr>
              <w:widowControl w:val="0"/>
              <w:rPr>
                <w:rFonts w:eastAsia="Calibri"/>
                <w:b/>
                <w:bCs/>
                <w:color w:val="000000"/>
              </w:rPr>
            </w:pPr>
            <w:r>
              <w:rPr>
                <w:rFonts w:eastAsia="Calibri"/>
                <w:b/>
                <w:bCs/>
                <w:color w:val="000000"/>
              </w:rPr>
              <w:t>3</w:t>
            </w:r>
          </w:p>
        </w:tc>
        <w:tc>
          <w:tcPr>
            <w:tcW w:w="1869" w:type="dxa"/>
          </w:tcPr>
          <w:p w:rsidR="006E25CB" w:rsidRDefault="00E82AC6">
            <w:pPr>
              <w:widowControl w:val="0"/>
              <w:rPr>
                <w:rFonts w:eastAsia="Calibri"/>
                <w:b/>
                <w:bCs/>
                <w:color w:val="000000"/>
              </w:rPr>
            </w:pPr>
            <w:r>
              <w:rPr>
                <w:rFonts w:eastAsia="Calibri"/>
                <w:b/>
                <w:bCs/>
                <w:color w:val="000000"/>
              </w:rPr>
              <w:t>4</w:t>
            </w:r>
          </w:p>
        </w:tc>
        <w:tc>
          <w:tcPr>
            <w:tcW w:w="1869" w:type="dxa"/>
          </w:tcPr>
          <w:p w:rsidR="006E25CB" w:rsidRDefault="00E82AC6">
            <w:pPr>
              <w:widowControl w:val="0"/>
              <w:rPr>
                <w:rFonts w:eastAsia="Calibri"/>
                <w:b/>
                <w:bCs/>
                <w:color w:val="000000"/>
              </w:rPr>
            </w:pPr>
            <w:r>
              <w:rPr>
                <w:rFonts w:eastAsia="Calibri"/>
                <w:b/>
                <w:bCs/>
                <w:color w:val="000000"/>
              </w:rPr>
              <w:t>5</w:t>
            </w:r>
          </w:p>
        </w:tc>
      </w:tr>
      <w:tr w:rsidR="006E25CB">
        <w:trPr>
          <w:jc w:val="center"/>
        </w:trPr>
        <w:tc>
          <w:tcPr>
            <w:tcW w:w="562" w:type="dxa"/>
          </w:tcPr>
          <w:p w:rsidR="006E25CB" w:rsidRDefault="006E25CB" w:rsidP="00236105">
            <w:pPr>
              <w:widowControl w:val="0"/>
              <w:numPr>
                <w:ilvl w:val="0"/>
                <w:numId w:val="73"/>
              </w:numPr>
              <w:contextualSpacing/>
              <w:rPr>
                <w:rFonts w:eastAsia="Calibri"/>
                <w:color w:val="000000"/>
              </w:rPr>
            </w:pPr>
          </w:p>
        </w:tc>
        <w:tc>
          <w:tcPr>
            <w:tcW w:w="3176" w:type="dxa"/>
          </w:tcPr>
          <w:p w:rsidR="006E25CB" w:rsidRDefault="00E82AC6">
            <w:pPr>
              <w:widowControl w:val="0"/>
              <w:rPr>
                <w:rFonts w:eastAsia="Calibri"/>
                <w:color w:val="000000"/>
              </w:rPr>
            </w:pPr>
            <w:proofErr w:type="spellStart"/>
            <w:r>
              <w:rPr>
                <w:rFonts w:eastAsia="Calibri"/>
                <w:color w:val="000000"/>
              </w:rPr>
              <w:t>Межпоселенческая</w:t>
            </w:r>
            <w:proofErr w:type="spellEnd"/>
            <w:r>
              <w:rPr>
                <w:rFonts w:eastAsia="Calibri"/>
                <w:color w:val="000000"/>
              </w:rPr>
              <w:t xml:space="preserve"> библиотека</w:t>
            </w:r>
          </w:p>
        </w:tc>
        <w:tc>
          <w:tcPr>
            <w:tcW w:w="1869" w:type="dxa"/>
          </w:tcPr>
          <w:p w:rsidR="006E25CB" w:rsidRDefault="00E82AC6">
            <w:pPr>
              <w:widowControl w:val="0"/>
              <w:rPr>
                <w:rFonts w:eastAsia="Calibri"/>
                <w:color w:val="000000"/>
              </w:rPr>
            </w:pPr>
            <w:r>
              <w:rPr>
                <w:rFonts w:eastAsia="Calibri"/>
                <w:color w:val="000000"/>
              </w:rPr>
              <w:t>1</w:t>
            </w:r>
          </w:p>
        </w:tc>
        <w:tc>
          <w:tcPr>
            <w:tcW w:w="1869" w:type="dxa"/>
          </w:tcPr>
          <w:p w:rsidR="006E25CB" w:rsidRDefault="00E82AC6">
            <w:pPr>
              <w:widowControl w:val="0"/>
              <w:rPr>
                <w:rFonts w:eastAsia="Calibri"/>
                <w:color w:val="000000"/>
              </w:rPr>
            </w:pPr>
            <w:r>
              <w:rPr>
                <w:rFonts w:eastAsia="Calibri"/>
                <w:color w:val="000000"/>
              </w:rPr>
              <w:t>1</w:t>
            </w:r>
          </w:p>
        </w:tc>
        <w:tc>
          <w:tcPr>
            <w:tcW w:w="1869" w:type="dxa"/>
          </w:tcPr>
          <w:p w:rsidR="006E25CB" w:rsidRDefault="00E82AC6">
            <w:pPr>
              <w:widowControl w:val="0"/>
              <w:rPr>
                <w:rFonts w:eastAsia="Calibri"/>
                <w:color w:val="000000"/>
              </w:rPr>
            </w:pPr>
            <w:r>
              <w:rPr>
                <w:rFonts w:eastAsia="Calibri"/>
                <w:color w:val="000000"/>
              </w:rPr>
              <w:t>-</w:t>
            </w:r>
          </w:p>
        </w:tc>
      </w:tr>
      <w:tr w:rsidR="006E25CB">
        <w:trPr>
          <w:jc w:val="center"/>
        </w:trPr>
        <w:tc>
          <w:tcPr>
            <w:tcW w:w="562" w:type="dxa"/>
          </w:tcPr>
          <w:p w:rsidR="006E25CB" w:rsidRDefault="006E25CB" w:rsidP="00236105">
            <w:pPr>
              <w:widowControl w:val="0"/>
              <w:numPr>
                <w:ilvl w:val="0"/>
                <w:numId w:val="73"/>
              </w:numPr>
              <w:contextualSpacing/>
              <w:rPr>
                <w:rFonts w:eastAsia="Calibri"/>
                <w:color w:val="000000"/>
              </w:rPr>
            </w:pPr>
          </w:p>
        </w:tc>
        <w:tc>
          <w:tcPr>
            <w:tcW w:w="3176" w:type="dxa"/>
          </w:tcPr>
          <w:p w:rsidR="006E25CB" w:rsidRDefault="00E82AC6">
            <w:pPr>
              <w:widowControl w:val="0"/>
              <w:rPr>
                <w:rFonts w:eastAsia="Calibri"/>
                <w:color w:val="000000"/>
              </w:rPr>
            </w:pPr>
            <w:r>
              <w:rPr>
                <w:rFonts w:eastAsia="Calibri"/>
                <w:color w:val="000000"/>
              </w:rPr>
              <w:t>Детская библиотека</w:t>
            </w:r>
          </w:p>
        </w:tc>
        <w:tc>
          <w:tcPr>
            <w:tcW w:w="1869" w:type="dxa"/>
          </w:tcPr>
          <w:p w:rsidR="006E25CB" w:rsidRDefault="00E82AC6">
            <w:pPr>
              <w:widowControl w:val="0"/>
              <w:rPr>
                <w:rFonts w:eastAsia="Calibri"/>
                <w:color w:val="000000"/>
              </w:rPr>
            </w:pPr>
            <w:r>
              <w:rPr>
                <w:rFonts w:eastAsia="Calibri"/>
                <w:color w:val="000000"/>
              </w:rPr>
              <w:t>1</w:t>
            </w:r>
          </w:p>
        </w:tc>
        <w:tc>
          <w:tcPr>
            <w:tcW w:w="1869" w:type="dxa"/>
          </w:tcPr>
          <w:p w:rsidR="006E25CB" w:rsidRDefault="00E82AC6">
            <w:pPr>
              <w:widowControl w:val="0"/>
              <w:rPr>
                <w:rFonts w:eastAsia="Calibri"/>
                <w:color w:val="000000"/>
              </w:rPr>
            </w:pPr>
            <w:r>
              <w:rPr>
                <w:rFonts w:eastAsia="Calibri"/>
                <w:color w:val="000000"/>
              </w:rPr>
              <w:t>1</w:t>
            </w:r>
          </w:p>
        </w:tc>
        <w:tc>
          <w:tcPr>
            <w:tcW w:w="1869" w:type="dxa"/>
          </w:tcPr>
          <w:p w:rsidR="006E25CB" w:rsidRDefault="00E82AC6">
            <w:pPr>
              <w:widowControl w:val="0"/>
              <w:rPr>
                <w:rFonts w:eastAsia="Calibri"/>
                <w:color w:val="000000"/>
              </w:rPr>
            </w:pPr>
            <w:r>
              <w:rPr>
                <w:rFonts w:eastAsia="Calibri"/>
                <w:color w:val="000000"/>
              </w:rPr>
              <w:t>-</w:t>
            </w:r>
          </w:p>
        </w:tc>
      </w:tr>
      <w:tr w:rsidR="006E25CB">
        <w:trPr>
          <w:jc w:val="center"/>
        </w:trPr>
        <w:tc>
          <w:tcPr>
            <w:tcW w:w="562" w:type="dxa"/>
          </w:tcPr>
          <w:p w:rsidR="006E25CB" w:rsidRDefault="006E25CB" w:rsidP="00236105">
            <w:pPr>
              <w:widowControl w:val="0"/>
              <w:numPr>
                <w:ilvl w:val="0"/>
                <w:numId w:val="73"/>
              </w:numPr>
              <w:contextualSpacing/>
              <w:rPr>
                <w:rFonts w:eastAsia="Calibri"/>
                <w:color w:val="000000"/>
              </w:rPr>
            </w:pPr>
          </w:p>
        </w:tc>
        <w:tc>
          <w:tcPr>
            <w:tcW w:w="3176" w:type="dxa"/>
          </w:tcPr>
          <w:p w:rsidR="006E25CB" w:rsidRDefault="00E82AC6">
            <w:pPr>
              <w:widowControl w:val="0"/>
              <w:rPr>
                <w:rFonts w:eastAsia="Calibri"/>
                <w:color w:val="000000"/>
              </w:rPr>
            </w:pPr>
            <w:r>
              <w:rPr>
                <w:rFonts w:eastAsia="Calibri"/>
                <w:color w:val="000000"/>
              </w:rPr>
              <w:t>Точка доступа к полнотекстовым информационным ресурсам</w:t>
            </w:r>
          </w:p>
        </w:tc>
        <w:tc>
          <w:tcPr>
            <w:tcW w:w="1869" w:type="dxa"/>
          </w:tcPr>
          <w:p w:rsidR="006E25CB" w:rsidRDefault="00E82AC6">
            <w:pPr>
              <w:widowControl w:val="0"/>
              <w:rPr>
                <w:rFonts w:eastAsia="Calibri"/>
                <w:color w:val="000000"/>
              </w:rPr>
            </w:pPr>
            <w:r>
              <w:rPr>
                <w:rFonts w:eastAsia="Calibri"/>
                <w:color w:val="000000"/>
              </w:rPr>
              <w:t>1</w:t>
            </w:r>
          </w:p>
        </w:tc>
        <w:tc>
          <w:tcPr>
            <w:tcW w:w="1869" w:type="dxa"/>
          </w:tcPr>
          <w:p w:rsidR="006E25CB" w:rsidRDefault="00E82AC6">
            <w:pPr>
              <w:widowControl w:val="0"/>
              <w:rPr>
                <w:rFonts w:eastAsia="Calibri"/>
                <w:color w:val="000000"/>
              </w:rPr>
            </w:pPr>
            <w:r>
              <w:rPr>
                <w:rFonts w:eastAsia="Calibri"/>
                <w:color w:val="000000"/>
              </w:rPr>
              <w:t>-</w:t>
            </w:r>
          </w:p>
        </w:tc>
        <w:tc>
          <w:tcPr>
            <w:tcW w:w="1869" w:type="dxa"/>
          </w:tcPr>
          <w:p w:rsidR="006E25CB" w:rsidRDefault="00E82AC6">
            <w:pPr>
              <w:widowControl w:val="0"/>
              <w:rPr>
                <w:rFonts w:eastAsia="Calibri"/>
                <w:color w:val="000000"/>
              </w:rPr>
            </w:pPr>
            <w:r>
              <w:rPr>
                <w:rFonts w:eastAsia="Calibri"/>
                <w:color w:val="000000"/>
              </w:rPr>
              <w:t>1</w:t>
            </w:r>
          </w:p>
        </w:tc>
      </w:tr>
      <w:tr w:rsidR="006E25CB">
        <w:trPr>
          <w:jc w:val="center"/>
        </w:trPr>
        <w:tc>
          <w:tcPr>
            <w:tcW w:w="562" w:type="dxa"/>
          </w:tcPr>
          <w:p w:rsidR="006E25CB" w:rsidRDefault="006E25CB" w:rsidP="00236105">
            <w:pPr>
              <w:widowControl w:val="0"/>
              <w:numPr>
                <w:ilvl w:val="0"/>
                <w:numId w:val="73"/>
              </w:numPr>
              <w:contextualSpacing/>
              <w:rPr>
                <w:rFonts w:eastAsia="Calibri"/>
                <w:color w:val="000000"/>
              </w:rPr>
            </w:pPr>
          </w:p>
        </w:tc>
        <w:tc>
          <w:tcPr>
            <w:tcW w:w="3176" w:type="dxa"/>
          </w:tcPr>
          <w:p w:rsidR="006E25CB" w:rsidRDefault="00E82AC6">
            <w:pPr>
              <w:widowControl w:val="0"/>
              <w:rPr>
                <w:rFonts w:eastAsia="Calibri"/>
                <w:color w:val="000000"/>
              </w:rPr>
            </w:pPr>
            <w:r>
              <w:rPr>
                <w:rFonts w:eastAsia="Calibri"/>
                <w:color w:val="000000"/>
              </w:rPr>
              <w:t>Музей краеведческий</w:t>
            </w:r>
          </w:p>
        </w:tc>
        <w:tc>
          <w:tcPr>
            <w:tcW w:w="1869" w:type="dxa"/>
          </w:tcPr>
          <w:p w:rsidR="006E25CB" w:rsidRDefault="00E82AC6">
            <w:pPr>
              <w:widowControl w:val="0"/>
              <w:rPr>
                <w:rFonts w:eastAsia="Calibri"/>
                <w:color w:val="000000"/>
              </w:rPr>
            </w:pPr>
            <w:r>
              <w:rPr>
                <w:rFonts w:eastAsia="Calibri"/>
                <w:color w:val="000000"/>
              </w:rPr>
              <w:t>1</w:t>
            </w:r>
          </w:p>
        </w:tc>
        <w:tc>
          <w:tcPr>
            <w:tcW w:w="1869" w:type="dxa"/>
          </w:tcPr>
          <w:p w:rsidR="006E25CB" w:rsidRDefault="00E82AC6">
            <w:pPr>
              <w:widowControl w:val="0"/>
              <w:rPr>
                <w:rFonts w:eastAsia="Calibri"/>
                <w:color w:val="000000"/>
              </w:rPr>
            </w:pPr>
            <w:r>
              <w:rPr>
                <w:rFonts w:eastAsia="Calibri"/>
                <w:color w:val="000000"/>
              </w:rPr>
              <w:t>1</w:t>
            </w:r>
          </w:p>
        </w:tc>
        <w:tc>
          <w:tcPr>
            <w:tcW w:w="1869" w:type="dxa"/>
          </w:tcPr>
          <w:p w:rsidR="006E25CB" w:rsidRDefault="00E82AC6">
            <w:pPr>
              <w:widowControl w:val="0"/>
              <w:rPr>
                <w:rFonts w:eastAsia="Calibri"/>
                <w:color w:val="000000"/>
              </w:rPr>
            </w:pPr>
            <w:r>
              <w:rPr>
                <w:rFonts w:eastAsia="Calibri"/>
                <w:color w:val="000000"/>
              </w:rPr>
              <w:t>-</w:t>
            </w:r>
          </w:p>
        </w:tc>
      </w:tr>
      <w:tr w:rsidR="006E25CB">
        <w:trPr>
          <w:jc w:val="center"/>
        </w:trPr>
        <w:tc>
          <w:tcPr>
            <w:tcW w:w="562" w:type="dxa"/>
          </w:tcPr>
          <w:p w:rsidR="006E25CB" w:rsidRDefault="006E25CB" w:rsidP="00236105">
            <w:pPr>
              <w:widowControl w:val="0"/>
              <w:numPr>
                <w:ilvl w:val="0"/>
                <w:numId w:val="73"/>
              </w:numPr>
              <w:contextualSpacing/>
              <w:rPr>
                <w:rFonts w:eastAsia="Calibri"/>
                <w:color w:val="000000"/>
              </w:rPr>
            </w:pPr>
          </w:p>
        </w:tc>
        <w:tc>
          <w:tcPr>
            <w:tcW w:w="3176" w:type="dxa"/>
          </w:tcPr>
          <w:p w:rsidR="006E25CB" w:rsidRDefault="00E82AC6">
            <w:pPr>
              <w:widowControl w:val="0"/>
              <w:rPr>
                <w:rFonts w:eastAsia="Calibri"/>
                <w:color w:val="000000"/>
              </w:rPr>
            </w:pPr>
            <w:r>
              <w:rPr>
                <w:rFonts w:eastAsia="Calibri"/>
                <w:color w:val="000000"/>
              </w:rPr>
              <w:t>Концертный зал</w:t>
            </w:r>
          </w:p>
        </w:tc>
        <w:tc>
          <w:tcPr>
            <w:tcW w:w="1869" w:type="dxa"/>
          </w:tcPr>
          <w:p w:rsidR="006E25CB" w:rsidRDefault="00E82AC6">
            <w:pPr>
              <w:widowControl w:val="0"/>
              <w:rPr>
                <w:rFonts w:eastAsia="Calibri"/>
                <w:color w:val="000000"/>
              </w:rPr>
            </w:pPr>
            <w:r>
              <w:rPr>
                <w:rFonts w:eastAsia="Calibri"/>
                <w:color w:val="000000"/>
              </w:rPr>
              <w:t>1</w:t>
            </w:r>
          </w:p>
        </w:tc>
        <w:tc>
          <w:tcPr>
            <w:tcW w:w="1869" w:type="dxa"/>
          </w:tcPr>
          <w:p w:rsidR="006E25CB" w:rsidRDefault="00E82AC6">
            <w:pPr>
              <w:widowControl w:val="0"/>
              <w:rPr>
                <w:rFonts w:eastAsia="Calibri"/>
                <w:color w:val="000000"/>
              </w:rPr>
            </w:pPr>
            <w:r>
              <w:rPr>
                <w:rFonts w:eastAsia="Calibri"/>
                <w:color w:val="000000"/>
              </w:rPr>
              <w:t>-</w:t>
            </w:r>
          </w:p>
        </w:tc>
        <w:tc>
          <w:tcPr>
            <w:tcW w:w="1869" w:type="dxa"/>
          </w:tcPr>
          <w:p w:rsidR="006E25CB" w:rsidRDefault="00E82AC6">
            <w:pPr>
              <w:widowControl w:val="0"/>
              <w:rPr>
                <w:rFonts w:eastAsia="Calibri"/>
                <w:color w:val="000000"/>
              </w:rPr>
            </w:pPr>
            <w:r>
              <w:rPr>
                <w:rFonts w:eastAsia="Calibri"/>
                <w:color w:val="000000"/>
              </w:rPr>
              <w:t>1</w:t>
            </w:r>
          </w:p>
        </w:tc>
      </w:tr>
      <w:tr w:rsidR="006E25CB">
        <w:trPr>
          <w:jc w:val="center"/>
        </w:trPr>
        <w:tc>
          <w:tcPr>
            <w:tcW w:w="562" w:type="dxa"/>
          </w:tcPr>
          <w:p w:rsidR="006E25CB" w:rsidRDefault="006E25CB" w:rsidP="00236105">
            <w:pPr>
              <w:widowControl w:val="0"/>
              <w:numPr>
                <w:ilvl w:val="0"/>
                <w:numId w:val="73"/>
              </w:numPr>
              <w:contextualSpacing/>
              <w:rPr>
                <w:rFonts w:eastAsia="Calibri"/>
                <w:color w:val="000000"/>
              </w:rPr>
            </w:pPr>
          </w:p>
        </w:tc>
        <w:tc>
          <w:tcPr>
            <w:tcW w:w="3176" w:type="dxa"/>
          </w:tcPr>
          <w:p w:rsidR="006E25CB" w:rsidRDefault="00E82AC6">
            <w:pPr>
              <w:widowControl w:val="0"/>
              <w:rPr>
                <w:rFonts w:eastAsia="Calibri"/>
                <w:color w:val="000000"/>
              </w:rPr>
            </w:pPr>
            <w:r>
              <w:rPr>
                <w:rFonts w:eastAsia="Calibri"/>
                <w:color w:val="000000"/>
              </w:rPr>
              <w:t>Центр культурного развития</w:t>
            </w:r>
          </w:p>
        </w:tc>
        <w:tc>
          <w:tcPr>
            <w:tcW w:w="1869" w:type="dxa"/>
          </w:tcPr>
          <w:p w:rsidR="006E25CB" w:rsidRDefault="00E82AC6">
            <w:pPr>
              <w:widowControl w:val="0"/>
              <w:rPr>
                <w:rFonts w:eastAsia="Calibri"/>
                <w:color w:val="000000"/>
              </w:rPr>
            </w:pPr>
            <w:r>
              <w:rPr>
                <w:rFonts w:eastAsia="Calibri"/>
                <w:color w:val="000000"/>
              </w:rPr>
              <w:t>1</w:t>
            </w:r>
          </w:p>
        </w:tc>
        <w:tc>
          <w:tcPr>
            <w:tcW w:w="1869" w:type="dxa"/>
          </w:tcPr>
          <w:p w:rsidR="006E25CB" w:rsidRDefault="00E82AC6">
            <w:pPr>
              <w:widowControl w:val="0"/>
              <w:rPr>
                <w:rFonts w:eastAsia="Calibri"/>
                <w:color w:val="000000"/>
              </w:rPr>
            </w:pPr>
            <w:r>
              <w:rPr>
                <w:rFonts w:eastAsia="Calibri"/>
                <w:color w:val="000000"/>
              </w:rPr>
              <w:t>1</w:t>
            </w:r>
          </w:p>
        </w:tc>
        <w:tc>
          <w:tcPr>
            <w:tcW w:w="1869" w:type="dxa"/>
          </w:tcPr>
          <w:p w:rsidR="006E25CB" w:rsidRDefault="00E82AC6">
            <w:pPr>
              <w:widowControl w:val="0"/>
              <w:rPr>
                <w:rFonts w:eastAsia="Calibri"/>
                <w:color w:val="000000"/>
              </w:rPr>
            </w:pPr>
            <w:r>
              <w:rPr>
                <w:rFonts w:eastAsia="Calibri"/>
                <w:color w:val="000000"/>
              </w:rPr>
              <w:t>-</w:t>
            </w:r>
          </w:p>
        </w:tc>
      </w:tr>
      <w:tr w:rsidR="006E25CB">
        <w:trPr>
          <w:jc w:val="center"/>
        </w:trPr>
        <w:tc>
          <w:tcPr>
            <w:tcW w:w="562" w:type="dxa"/>
          </w:tcPr>
          <w:p w:rsidR="006E25CB" w:rsidRDefault="006E25CB" w:rsidP="00236105">
            <w:pPr>
              <w:widowControl w:val="0"/>
              <w:numPr>
                <w:ilvl w:val="0"/>
                <w:numId w:val="73"/>
              </w:numPr>
              <w:contextualSpacing/>
              <w:rPr>
                <w:rFonts w:eastAsia="Calibri"/>
                <w:color w:val="000000"/>
              </w:rPr>
            </w:pPr>
          </w:p>
        </w:tc>
        <w:tc>
          <w:tcPr>
            <w:tcW w:w="3176" w:type="dxa"/>
          </w:tcPr>
          <w:p w:rsidR="006E25CB" w:rsidRDefault="00E82AC6">
            <w:pPr>
              <w:widowControl w:val="0"/>
              <w:rPr>
                <w:rFonts w:eastAsia="Calibri"/>
                <w:color w:val="000000"/>
              </w:rPr>
            </w:pPr>
            <w:r>
              <w:rPr>
                <w:rFonts w:eastAsia="Calibri"/>
                <w:color w:val="000000"/>
              </w:rPr>
              <w:t>Передвижной многофункциональный культурный центр</w:t>
            </w:r>
          </w:p>
        </w:tc>
        <w:tc>
          <w:tcPr>
            <w:tcW w:w="1869" w:type="dxa"/>
          </w:tcPr>
          <w:p w:rsidR="006E25CB" w:rsidRDefault="00E82AC6">
            <w:pPr>
              <w:widowControl w:val="0"/>
              <w:rPr>
                <w:rFonts w:eastAsia="Calibri"/>
                <w:color w:val="000000"/>
              </w:rPr>
            </w:pPr>
            <w:r>
              <w:rPr>
                <w:rFonts w:eastAsia="Calibri"/>
                <w:color w:val="000000"/>
              </w:rPr>
              <w:t>1</w:t>
            </w:r>
          </w:p>
        </w:tc>
        <w:tc>
          <w:tcPr>
            <w:tcW w:w="1869" w:type="dxa"/>
          </w:tcPr>
          <w:p w:rsidR="006E25CB" w:rsidRDefault="00E82AC6">
            <w:pPr>
              <w:widowControl w:val="0"/>
              <w:rPr>
                <w:rFonts w:eastAsia="Calibri"/>
                <w:color w:val="000000"/>
              </w:rPr>
            </w:pPr>
            <w:r>
              <w:rPr>
                <w:rFonts w:eastAsia="Calibri"/>
                <w:color w:val="000000"/>
              </w:rPr>
              <w:t>-</w:t>
            </w:r>
          </w:p>
        </w:tc>
        <w:tc>
          <w:tcPr>
            <w:tcW w:w="1869" w:type="dxa"/>
          </w:tcPr>
          <w:p w:rsidR="006E25CB" w:rsidRDefault="00E82AC6">
            <w:pPr>
              <w:widowControl w:val="0"/>
              <w:rPr>
                <w:rFonts w:eastAsia="Calibri"/>
                <w:color w:val="000000"/>
              </w:rPr>
            </w:pPr>
            <w:r>
              <w:rPr>
                <w:rFonts w:eastAsia="Calibri"/>
                <w:color w:val="000000"/>
              </w:rPr>
              <w:t>1</w:t>
            </w:r>
          </w:p>
        </w:tc>
      </w:tr>
    </w:tbl>
    <w:p w:rsidR="00193F61" w:rsidRDefault="00193F61" w:rsidP="00193F61">
      <w:pPr>
        <w:spacing w:before="240" w:after="120" w:line="276" w:lineRule="auto"/>
        <w:ind w:firstLine="709"/>
        <w:jc w:val="both"/>
        <w:rPr>
          <w:color w:val="000000"/>
          <w:sz w:val="24"/>
          <w:szCs w:val="24"/>
        </w:rPr>
      </w:pPr>
      <w:r w:rsidRPr="00193F61">
        <w:rPr>
          <w:color w:val="000000"/>
          <w:sz w:val="24"/>
          <w:szCs w:val="24"/>
        </w:rPr>
        <w:t>В рамках «Стратегии социально-экономического развития Ибресинского района Чувашской Республики до 2035г.» также отведена значительная роль развитию системы образования, предусматривается реал</w:t>
      </w:r>
      <w:r>
        <w:rPr>
          <w:color w:val="000000"/>
          <w:sz w:val="24"/>
          <w:szCs w:val="24"/>
        </w:rPr>
        <w:t>изация инвестиционных проектов культуры</w:t>
      </w:r>
      <w:r w:rsidRPr="00193F61">
        <w:rPr>
          <w:color w:val="000000"/>
          <w:sz w:val="24"/>
          <w:szCs w:val="24"/>
        </w:rPr>
        <w:t xml:space="preserve"> в населенных пункт</w:t>
      </w:r>
      <w:r>
        <w:rPr>
          <w:color w:val="000000"/>
          <w:sz w:val="24"/>
          <w:szCs w:val="24"/>
        </w:rPr>
        <w:t>ах</w:t>
      </w:r>
      <w:r w:rsidRPr="00193F61">
        <w:rPr>
          <w:color w:val="000000"/>
          <w:sz w:val="24"/>
          <w:szCs w:val="24"/>
        </w:rPr>
        <w:t xml:space="preserve"> Муниципального округа:</w:t>
      </w:r>
    </w:p>
    <w:p w:rsidR="00193F61" w:rsidRDefault="00193F61" w:rsidP="00193F61">
      <w:pPr>
        <w:spacing w:before="240" w:after="120" w:line="276" w:lineRule="auto"/>
        <w:ind w:firstLine="709"/>
        <w:jc w:val="both"/>
        <w:rPr>
          <w:color w:val="000000"/>
          <w:sz w:val="24"/>
          <w:szCs w:val="24"/>
        </w:rPr>
      </w:pPr>
      <w:r w:rsidRPr="00193F61">
        <w:rPr>
          <w:color w:val="000000"/>
          <w:sz w:val="24"/>
          <w:szCs w:val="24"/>
        </w:rPr>
        <w:t xml:space="preserve">1). Капитальный ремонт здания </w:t>
      </w:r>
      <w:proofErr w:type="spellStart"/>
      <w:r w:rsidRPr="00193F61">
        <w:rPr>
          <w:color w:val="000000"/>
          <w:sz w:val="24"/>
          <w:szCs w:val="24"/>
        </w:rPr>
        <w:t>Чуваш</w:t>
      </w:r>
      <w:r>
        <w:rPr>
          <w:color w:val="000000"/>
          <w:sz w:val="24"/>
          <w:szCs w:val="24"/>
        </w:rPr>
        <w:t>ско</w:t>
      </w:r>
      <w:r w:rsidRPr="00193F61">
        <w:rPr>
          <w:color w:val="000000"/>
          <w:sz w:val="24"/>
          <w:szCs w:val="24"/>
        </w:rPr>
        <w:t>тимяшского</w:t>
      </w:r>
      <w:proofErr w:type="spellEnd"/>
      <w:r w:rsidRPr="00193F61">
        <w:rPr>
          <w:color w:val="000000"/>
          <w:sz w:val="24"/>
          <w:szCs w:val="24"/>
        </w:rPr>
        <w:t xml:space="preserve"> сельского Дома культуры (2028-2029гг.)</w:t>
      </w:r>
      <w:r>
        <w:rPr>
          <w:color w:val="000000"/>
          <w:sz w:val="24"/>
          <w:szCs w:val="24"/>
        </w:rPr>
        <w:t>;</w:t>
      </w:r>
    </w:p>
    <w:p w:rsidR="00193F61" w:rsidRPr="00193F61" w:rsidRDefault="00193F61" w:rsidP="00193F61">
      <w:pPr>
        <w:spacing w:before="240" w:after="120" w:line="276" w:lineRule="auto"/>
        <w:ind w:firstLine="709"/>
        <w:jc w:val="both"/>
        <w:rPr>
          <w:color w:val="000000"/>
          <w:sz w:val="24"/>
          <w:szCs w:val="24"/>
        </w:rPr>
      </w:pPr>
      <w:r>
        <w:rPr>
          <w:color w:val="000000"/>
          <w:sz w:val="24"/>
          <w:szCs w:val="24"/>
        </w:rPr>
        <w:t>2)</w:t>
      </w:r>
      <w:r w:rsidRPr="00193F61">
        <w:rPr>
          <w:color w:val="000000"/>
          <w:sz w:val="24"/>
          <w:szCs w:val="24"/>
        </w:rPr>
        <w:t xml:space="preserve"> Капитальный ремонт здания Андреевского сельского Дома культуры (2028гг.);</w:t>
      </w:r>
    </w:p>
    <w:p w:rsidR="00193F61" w:rsidRDefault="00193F61" w:rsidP="00193F61">
      <w:pPr>
        <w:spacing w:before="240" w:after="120" w:line="276" w:lineRule="auto"/>
        <w:ind w:firstLine="709"/>
        <w:jc w:val="both"/>
        <w:rPr>
          <w:color w:val="000000"/>
          <w:sz w:val="24"/>
          <w:szCs w:val="24"/>
        </w:rPr>
      </w:pPr>
    </w:p>
    <w:p w:rsidR="00193F61" w:rsidRPr="00193F61" w:rsidRDefault="00193F61" w:rsidP="00193F61">
      <w:pPr>
        <w:spacing w:before="240" w:after="120" w:line="276" w:lineRule="auto"/>
        <w:ind w:firstLine="709"/>
        <w:jc w:val="both"/>
        <w:rPr>
          <w:color w:val="000000"/>
          <w:sz w:val="24"/>
          <w:szCs w:val="24"/>
        </w:rPr>
      </w:pPr>
      <w:r w:rsidRPr="00193F61">
        <w:rPr>
          <w:color w:val="000000"/>
          <w:sz w:val="24"/>
          <w:szCs w:val="24"/>
        </w:rPr>
        <w:lastRenderedPageBreak/>
        <w:t xml:space="preserve">Капитальный ремонт  </w:t>
      </w:r>
      <w:proofErr w:type="spellStart"/>
      <w:r w:rsidRPr="00193F61">
        <w:rPr>
          <w:color w:val="000000"/>
          <w:sz w:val="24"/>
          <w:szCs w:val="24"/>
        </w:rPr>
        <w:t>Чуваш</w:t>
      </w:r>
      <w:r>
        <w:rPr>
          <w:color w:val="000000"/>
          <w:sz w:val="24"/>
          <w:szCs w:val="24"/>
        </w:rPr>
        <w:t>ско</w:t>
      </w:r>
      <w:r w:rsidRPr="00193F61">
        <w:rPr>
          <w:color w:val="000000"/>
          <w:sz w:val="24"/>
          <w:szCs w:val="24"/>
        </w:rPr>
        <w:t>тимяшской</w:t>
      </w:r>
      <w:proofErr w:type="spellEnd"/>
      <w:r w:rsidRPr="00193F61">
        <w:rPr>
          <w:color w:val="000000"/>
          <w:sz w:val="24"/>
          <w:szCs w:val="24"/>
        </w:rPr>
        <w:t xml:space="preserve"> сельской библиотеки и создание </w:t>
      </w:r>
      <w:proofErr w:type="spellStart"/>
      <w:r w:rsidRPr="00193F61">
        <w:rPr>
          <w:color w:val="000000"/>
          <w:sz w:val="24"/>
          <w:szCs w:val="24"/>
        </w:rPr>
        <w:t>Чувашскотимяшской</w:t>
      </w:r>
      <w:proofErr w:type="spellEnd"/>
      <w:r w:rsidRPr="00193F61">
        <w:rPr>
          <w:color w:val="000000"/>
          <w:sz w:val="24"/>
          <w:szCs w:val="24"/>
        </w:rPr>
        <w:t xml:space="preserve"> модельной библиотеки (2028-2029гг.);</w:t>
      </w:r>
    </w:p>
    <w:p w:rsidR="00193F61" w:rsidRPr="00193F61" w:rsidRDefault="00193F61" w:rsidP="00193F61">
      <w:pPr>
        <w:pStyle w:val="a9"/>
        <w:numPr>
          <w:ilvl w:val="0"/>
          <w:numId w:val="68"/>
        </w:numPr>
        <w:spacing w:before="240" w:after="120" w:line="276" w:lineRule="auto"/>
        <w:jc w:val="both"/>
        <w:rPr>
          <w:color w:val="000000"/>
          <w:sz w:val="24"/>
          <w:szCs w:val="24"/>
        </w:rPr>
      </w:pPr>
      <w:r w:rsidRPr="00193F61">
        <w:rPr>
          <w:color w:val="000000"/>
          <w:sz w:val="20"/>
          <w:szCs w:val="20"/>
        </w:rPr>
        <w:t xml:space="preserve">Создание </w:t>
      </w:r>
      <w:proofErr w:type="spellStart"/>
      <w:r w:rsidRPr="00193F61">
        <w:rPr>
          <w:color w:val="000000"/>
          <w:sz w:val="20"/>
          <w:szCs w:val="20"/>
        </w:rPr>
        <w:t>Климовской</w:t>
      </w:r>
      <w:proofErr w:type="spellEnd"/>
      <w:r w:rsidRPr="00193F61">
        <w:rPr>
          <w:color w:val="000000"/>
          <w:sz w:val="20"/>
          <w:szCs w:val="20"/>
        </w:rPr>
        <w:t xml:space="preserve"> модельной библиотеки</w:t>
      </w:r>
      <w:r>
        <w:rPr>
          <w:color w:val="000000"/>
          <w:sz w:val="20"/>
          <w:szCs w:val="20"/>
        </w:rPr>
        <w:t xml:space="preserve"> (2026г.)</w:t>
      </w:r>
    </w:p>
    <w:p w:rsidR="006E25CB" w:rsidRDefault="00E82AC6">
      <w:pPr>
        <w:spacing w:before="240" w:after="120" w:line="276" w:lineRule="auto"/>
        <w:ind w:firstLine="709"/>
        <w:jc w:val="both"/>
        <w:rPr>
          <w:b/>
          <w:color w:val="000000"/>
          <w:sz w:val="24"/>
          <w:szCs w:val="24"/>
        </w:rPr>
      </w:pPr>
      <w:r>
        <w:rPr>
          <w:b/>
          <w:color w:val="000000"/>
          <w:sz w:val="24"/>
          <w:szCs w:val="24"/>
        </w:rPr>
        <w:t>Размещение прочих объектов культурно-бытового обслуживания</w:t>
      </w:r>
    </w:p>
    <w:p w:rsidR="006E25CB" w:rsidRDefault="00E82AC6">
      <w:pPr>
        <w:widowControl w:val="0"/>
        <w:tabs>
          <w:tab w:val="left" w:pos="851"/>
        </w:tabs>
        <w:spacing w:before="120" w:after="120" w:line="276" w:lineRule="auto"/>
        <w:ind w:firstLine="709"/>
        <w:jc w:val="both"/>
        <w:rPr>
          <w:color w:val="000000"/>
          <w:sz w:val="24"/>
          <w:szCs w:val="24"/>
        </w:rPr>
      </w:pPr>
      <w:bookmarkStart w:id="173" w:name="_Hlk124106257"/>
      <w:r>
        <w:rPr>
          <w:color w:val="000000"/>
          <w:sz w:val="24"/>
          <w:szCs w:val="24"/>
        </w:rPr>
        <w:t>Развитие прочих видов деятельности в сфере культурно-бытового обслуживания будет происходить по принципу сбалансированности спроса и предложения.</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 xml:space="preserve">При этом спрос </w:t>
      </w:r>
      <w:proofErr w:type="gramStart"/>
      <w:r>
        <w:rPr>
          <w:color w:val="000000"/>
          <w:sz w:val="24"/>
          <w:szCs w:val="24"/>
        </w:rPr>
        <w:t>на те</w:t>
      </w:r>
      <w:proofErr w:type="gramEnd"/>
      <w:r>
        <w:rPr>
          <w:color w:val="000000"/>
          <w:sz w:val="24"/>
          <w:szCs w:val="24"/>
        </w:rPr>
        <w:t xml:space="preserve"> или иные виды услуг будет зависеть от уровня жизни населения, который, в свою очередь, определится уровнем развития рассматриваемой территории.</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Появление и расширение прочих видов обслуживания будет развиваться преимущественно за счет частных инвестиций.</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Наиболее массовыми видами прочих объектов культурно-бытового обслуживания является торговля, общественное питание, бытовое и большая часть коммунального обслуживания.</w:t>
      </w:r>
    </w:p>
    <w:p w:rsidR="006E25CB" w:rsidRDefault="00E82AC6">
      <w:pPr>
        <w:widowControl w:val="0"/>
        <w:tabs>
          <w:tab w:val="left" w:pos="851"/>
        </w:tabs>
        <w:spacing w:before="120" w:after="120" w:line="276" w:lineRule="auto"/>
        <w:ind w:firstLine="709"/>
        <w:jc w:val="both"/>
        <w:rPr>
          <w:color w:val="000000"/>
          <w:sz w:val="24"/>
          <w:szCs w:val="24"/>
        </w:rPr>
      </w:pPr>
      <w:r>
        <w:rPr>
          <w:color w:val="000000"/>
          <w:sz w:val="24"/>
          <w:szCs w:val="24"/>
        </w:rPr>
        <w:t xml:space="preserve">Ориентировочная потребность населения в </w:t>
      </w:r>
      <w:bookmarkStart w:id="174" w:name="_Hlk124088424"/>
      <w:r>
        <w:rPr>
          <w:color w:val="000000"/>
          <w:sz w:val="24"/>
          <w:szCs w:val="24"/>
        </w:rPr>
        <w:t xml:space="preserve">прочих объектах культурно-бытового обслуживания населения Ибресинского муниципального округа определена в соответствии с предельными значениями расчетных показателей максимально допустимого уровня обеспеченности, установленных с учетом требований </w:t>
      </w:r>
      <w:proofErr w:type="spellStart"/>
      <w:r>
        <w:rPr>
          <w:color w:val="000000"/>
          <w:sz w:val="24"/>
          <w:szCs w:val="24"/>
        </w:rPr>
        <w:t>САНПинов</w:t>
      </w:r>
      <w:proofErr w:type="spellEnd"/>
      <w:r>
        <w:rPr>
          <w:color w:val="000000"/>
          <w:sz w:val="24"/>
          <w:szCs w:val="24"/>
        </w:rPr>
        <w:t>.</w:t>
      </w:r>
    </w:p>
    <w:bookmarkEnd w:id="170"/>
    <w:p w:rsidR="006E25CB" w:rsidRDefault="00E82AC6">
      <w:pPr>
        <w:widowControl w:val="0"/>
        <w:tabs>
          <w:tab w:val="left" w:pos="360"/>
        </w:tabs>
        <w:spacing w:before="120" w:after="60" w:line="276" w:lineRule="auto"/>
        <w:jc w:val="both"/>
        <w:rPr>
          <w:color w:val="000000"/>
          <w:sz w:val="24"/>
          <w:szCs w:val="24"/>
        </w:rPr>
      </w:pPr>
      <w:r>
        <w:rPr>
          <w:color w:val="000000"/>
          <w:sz w:val="24"/>
          <w:szCs w:val="24"/>
        </w:rPr>
        <w:t>Таблица 2.4.4-7 Ориентировочный расчет потребности населения в прочих объектах культурно-бытового обслуживания Ибресинского муниципального округа</w:t>
      </w:r>
    </w:p>
    <w:tbl>
      <w:tblPr>
        <w:tblW w:w="80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4"/>
        <w:gridCol w:w="1956"/>
        <w:gridCol w:w="1446"/>
        <w:gridCol w:w="1560"/>
        <w:gridCol w:w="1247"/>
        <w:gridCol w:w="1434"/>
      </w:tblGrid>
      <w:tr w:rsidR="006E25CB">
        <w:trPr>
          <w:trHeight w:val="643"/>
          <w:jc w:val="center"/>
        </w:trPr>
        <w:tc>
          <w:tcPr>
            <w:tcW w:w="454" w:type="dxa"/>
          </w:tcPr>
          <w:p w:rsidR="006E25CB" w:rsidRDefault="00E82AC6">
            <w:pPr>
              <w:widowControl w:val="0"/>
              <w:tabs>
                <w:tab w:val="left" w:pos="851"/>
              </w:tabs>
              <w:rPr>
                <w:b/>
                <w:bCs/>
                <w:color w:val="000000"/>
                <w:sz w:val="20"/>
                <w:szCs w:val="20"/>
              </w:rPr>
            </w:pPr>
            <w:r>
              <w:rPr>
                <w:b/>
                <w:bCs/>
                <w:color w:val="000000"/>
                <w:sz w:val="20"/>
                <w:szCs w:val="20"/>
              </w:rPr>
              <w:t xml:space="preserve">№ </w:t>
            </w:r>
            <w:proofErr w:type="gramStart"/>
            <w:r>
              <w:rPr>
                <w:b/>
                <w:bCs/>
                <w:color w:val="000000"/>
                <w:sz w:val="20"/>
                <w:szCs w:val="20"/>
              </w:rPr>
              <w:t>п</w:t>
            </w:r>
            <w:proofErr w:type="gramEnd"/>
            <w:r>
              <w:rPr>
                <w:b/>
                <w:bCs/>
                <w:color w:val="000000"/>
                <w:sz w:val="20"/>
                <w:szCs w:val="20"/>
              </w:rPr>
              <w:t>/п</w:t>
            </w:r>
          </w:p>
        </w:tc>
        <w:tc>
          <w:tcPr>
            <w:tcW w:w="1956" w:type="dxa"/>
          </w:tcPr>
          <w:p w:rsidR="006E25CB" w:rsidRDefault="00E82AC6">
            <w:pPr>
              <w:widowControl w:val="0"/>
              <w:tabs>
                <w:tab w:val="left" w:pos="851"/>
              </w:tabs>
              <w:rPr>
                <w:b/>
                <w:bCs/>
                <w:color w:val="000000"/>
                <w:sz w:val="20"/>
                <w:szCs w:val="20"/>
              </w:rPr>
            </w:pPr>
            <w:r>
              <w:rPr>
                <w:b/>
                <w:bCs/>
                <w:color w:val="000000"/>
                <w:sz w:val="20"/>
                <w:szCs w:val="20"/>
              </w:rPr>
              <w:t>Наименование объектов</w:t>
            </w:r>
          </w:p>
        </w:tc>
        <w:tc>
          <w:tcPr>
            <w:tcW w:w="1446" w:type="dxa"/>
          </w:tcPr>
          <w:p w:rsidR="006E25CB" w:rsidRDefault="00E82AC6">
            <w:pPr>
              <w:widowControl w:val="0"/>
              <w:tabs>
                <w:tab w:val="left" w:pos="851"/>
              </w:tabs>
              <w:rPr>
                <w:b/>
                <w:bCs/>
                <w:color w:val="000000"/>
                <w:sz w:val="20"/>
                <w:szCs w:val="20"/>
              </w:rPr>
            </w:pPr>
            <w:r>
              <w:rPr>
                <w:b/>
                <w:bCs/>
                <w:color w:val="000000"/>
                <w:sz w:val="20"/>
                <w:szCs w:val="20"/>
              </w:rPr>
              <w:t>Единицы измерений</w:t>
            </w:r>
          </w:p>
        </w:tc>
        <w:tc>
          <w:tcPr>
            <w:tcW w:w="1560" w:type="dxa"/>
          </w:tcPr>
          <w:p w:rsidR="006E25CB" w:rsidRDefault="00E82AC6">
            <w:pPr>
              <w:widowControl w:val="0"/>
              <w:tabs>
                <w:tab w:val="left" w:pos="851"/>
              </w:tabs>
              <w:rPr>
                <w:b/>
                <w:bCs/>
                <w:color w:val="000000"/>
                <w:sz w:val="20"/>
                <w:szCs w:val="20"/>
              </w:rPr>
            </w:pPr>
            <w:r>
              <w:rPr>
                <w:b/>
                <w:bCs/>
                <w:color w:val="000000"/>
                <w:sz w:val="20"/>
                <w:szCs w:val="20"/>
              </w:rPr>
              <w:t>Фактическая вместимость</w:t>
            </w:r>
          </w:p>
        </w:tc>
        <w:tc>
          <w:tcPr>
            <w:tcW w:w="1247" w:type="dxa"/>
          </w:tcPr>
          <w:p w:rsidR="006E25CB" w:rsidRDefault="00E82AC6">
            <w:pPr>
              <w:widowControl w:val="0"/>
              <w:tabs>
                <w:tab w:val="left" w:pos="851"/>
              </w:tabs>
              <w:rPr>
                <w:b/>
                <w:bCs/>
                <w:color w:val="000000"/>
                <w:sz w:val="20"/>
                <w:szCs w:val="20"/>
              </w:rPr>
            </w:pPr>
            <w:r>
              <w:rPr>
                <w:b/>
                <w:bCs/>
                <w:color w:val="000000"/>
                <w:sz w:val="20"/>
                <w:szCs w:val="20"/>
              </w:rPr>
              <w:t xml:space="preserve">Норматив обеспеченности </w:t>
            </w:r>
            <w:proofErr w:type="gramStart"/>
            <w:r>
              <w:rPr>
                <w:b/>
                <w:bCs/>
                <w:color w:val="000000"/>
                <w:sz w:val="20"/>
                <w:szCs w:val="20"/>
              </w:rPr>
              <w:t>на</w:t>
            </w:r>
            <w:proofErr w:type="gramEnd"/>
            <w:r>
              <w:rPr>
                <w:b/>
                <w:bCs/>
                <w:color w:val="000000"/>
                <w:sz w:val="20"/>
                <w:szCs w:val="20"/>
              </w:rPr>
              <w:t xml:space="preserve"> </w:t>
            </w:r>
          </w:p>
          <w:p w:rsidR="006E25CB" w:rsidRDefault="00E82AC6">
            <w:pPr>
              <w:widowControl w:val="0"/>
              <w:tabs>
                <w:tab w:val="left" w:pos="851"/>
              </w:tabs>
              <w:rPr>
                <w:b/>
                <w:bCs/>
                <w:color w:val="000000"/>
                <w:sz w:val="20"/>
                <w:szCs w:val="20"/>
              </w:rPr>
            </w:pPr>
            <w:r>
              <w:rPr>
                <w:b/>
                <w:bCs/>
                <w:color w:val="000000"/>
                <w:sz w:val="20"/>
                <w:szCs w:val="20"/>
              </w:rPr>
              <w:t>1 тыс.  чел.</w:t>
            </w:r>
          </w:p>
        </w:tc>
        <w:tc>
          <w:tcPr>
            <w:tcW w:w="1434" w:type="dxa"/>
          </w:tcPr>
          <w:p w:rsidR="006E25CB" w:rsidRDefault="00E82AC6">
            <w:pPr>
              <w:widowControl w:val="0"/>
              <w:tabs>
                <w:tab w:val="left" w:pos="851"/>
              </w:tabs>
              <w:rPr>
                <w:b/>
                <w:bCs/>
                <w:color w:val="000000"/>
                <w:sz w:val="20"/>
                <w:szCs w:val="20"/>
              </w:rPr>
            </w:pPr>
            <w:r>
              <w:rPr>
                <w:b/>
                <w:bCs/>
                <w:color w:val="000000"/>
                <w:sz w:val="20"/>
                <w:szCs w:val="20"/>
              </w:rPr>
              <w:t>Потребность</w:t>
            </w:r>
          </w:p>
          <w:p w:rsidR="006E25CB" w:rsidRDefault="00E82AC6">
            <w:pPr>
              <w:widowControl w:val="0"/>
              <w:tabs>
                <w:tab w:val="left" w:pos="851"/>
              </w:tabs>
              <w:rPr>
                <w:b/>
                <w:bCs/>
                <w:color w:val="000000"/>
                <w:sz w:val="20"/>
                <w:szCs w:val="20"/>
              </w:rPr>
            </w:pPr>
            <w:r>
              <w:rPr>
                <w:b/>
                <w:bCs/>
                <w:color w:val="000000"/>
                <w:sz w:val="20"/>
                <w:szCs w:val="20"/>
              </w:rPr>
              <w:t>Расчетный срок</w:t>
            </w:r>
          </w:p>
          <w:p w:rsidR="006E25CB" w:rsidRDefault="006E25CB">
            <w:pPr>
              <w:widowControl w:val="0"/>
              <w:tabs>
                <w:tab w:val="left" w:pos="851"/>
              </w:tabs>
              <w:rPr>
                <w:b/>
                <w:bCs/>
                <w:color w:val="000000"/>
                <w:sz w:val="20"/>
                <w:szCs w:val="20"/>
              </w:rPr>
            </w:pPr>
          </w:p>
        </w:tc>
      </w:tr>
      <w:tr w:rsidR="006E25CB">
        <w:trPr>
          <w:trHeight w:val="208"/>
          <w:jc w:val="center"/>
        </w:trPr>
        <w:tc>
          <w:tcPr>
            <w:tcW w:w="454" w:type="dxa"/>
          </w:tcPr>
          <w:p w:rsidR="006E25CB" w:rsidRDefault="00E82AC6">
            <w:pPr>
              <w:widowControl w:val="0"/>
              <w:tabs>
                <w:tab w:val="left" w:pos="851"/>
              </w:tabs>
              <w:rPr>
                <w:b/>
                <w:color w:val="000000"/>
                <w:sz w:val="20"/>
                <w:szCs w:val="20"/>
              </w:rPr>
            </w:pPr>
            <w:r>
              <w:rPr>
                <w:b/>
                <w:color w:val="000000"/>
                <w:sz w:val="20"/>
                <w:szCs w:val="20"/>
              </w:rPr>
              <w:t>1</w:t>
            </w:r>
          </w:p>
        </w:tc>
        <w:tc>
          <w:tcPr>
            <w:tcW w:w="1956" w:type="dxa"/>
          </w:tcPr>
          <w:p w:rsidR="006E25CB" w:rsidRDefault="00E82AC6">
            <w:pPr>
              <w:widowControl w:val="0"/>
              <w:tabs>
                <w:tab w:val="left" w:pos="851"/>
              </w:tabs>
              <w:rPr>
                <w:b/>
                <w:color w:val="000000"/>
                <w:sz w:val="20"/>
                <w:szCs w:val="20"/>
              </w:rPr>
            </w:pPr>
            <w:r>
              <w:rPr>
                <w:b/>
                <w:color w:val="000000"/>
                <w:sz w:val="20"/>
                <w:szCs w:val="20"/>
              </w:rPr>
              <w:t>2</w:t>
            </w:r>
          </w:p>
        </w:tc>
        <w:tc>
          <w:tcPr>
            <w:tcW w:w="1446" w:type="dxa"/>
          </w:tcPr>
          <w:p w:rsidR="006E25CB" w:rsidRDefault="00E82AC6">
            <w:pPr>
              <w:widowControl w:val="0"/>
              <w:tabs>
                <w:tab w:val="left" w:pos="851"/>
              </w:tabs>
              <w:rPr>
                <w:b/>
                <w:color w:val="000000"/>
                <w:sz w:val="20"/>
                <w:szCs w:val="20"/>
              </w:rPr>
            </w:pPr>
            <w:r>
              <w:rPr>
                <w:b/>
                <w:color w:val="000000"/>
                <w:sz w:val="20"/>
                <w:szCs w:val="20"/>
              </w:rPr>
              <w:t>3</w:t>
            </w:r>
          </w:p>
        </w:tc>
        <w:tc>
          <w:tcPr>
            <w:tcW w:w="1560" w:type="dxa"/>
          </w:tcPr>
          <w:p w:rsidR="006E25CB" w:rsidRDefault="00E82AC6">
            <w:pPr>
              <w:widowControl w:val="0"/>
              <w:tabs>
                <w:tab w:val="left" w:pos="851"/>
              </w:tabs>
              <w:rPr>
                <w:b/>
                <w:color w:val="000000"/>
                <w:sz w:val="20"/>
                <w:szCs w:val="20"/>
              </w:rPr>
            </w:pPr>
            <w:r>
              <w:rPr>
                <w:b/>
                <w:color w:val="000000"/>
                <w:sz w:val="20"/>
                <w:szCs w:val="20"/>
              </w:rPr>
              <w:t>4</w:t>
            </w:r>
          </w:p>
        </w:tc>
        <w:tc>
          <w:tcPr>
            <w:tcW w:w="1247" w:type="dxa"/>
          </w:tcPr>
          <w:p w:rsidR="006E25CB" w:rsidRDefault="00E82AC6">
            <w:pPr>
              <w:widowControl w:val="0"/>
              <w:tabs>
                <w:tab w:val="left" w:pos="851"/>
              </w:tabs>
              <w:rPr>
                <w:b/>
                <w:color w:val="000000"/>
                <w:sz w:val="20"/>
                <w:szCs w:val="20"/>
              </w:rPr>
            </w:pPr>
            <w:r>
              <w:rPr>
                <w:b/>
                <w:color w:val="000000"/>
                <w:sz w:val="20"/>
                <w:szCs w:val="20"/>
              </w:rPr>
              <w:t>5</w:t>
            </w:r>
          </w:p>
        </w:tc>
        <w:tc>
          <w:tcPr>
            <w:tcW w:w="1434" w:type="dxa"/>
          </w:tcPr>
          <w:p w:rsidR="006E25CB" w:rsidRDefault="00E82AC6">
            <w:pPr>
              <w:widowControl w:val="0"/>
              <w:tabs>
                <w:tab w:val="left" w:pos="851"/>
              </w:tabs>
              <w:rPr>
                <w:b/>
                <w:color w:val="000000"/>
                <w:sz w:val="20"/>
                <w:szCs w:val="20"/>
              </w:rPr>
            </w:pPr>
            <w:r>
              <w:rPr>
                <w:b/>
                <w:color w:val="000000"/>
                <w:sz w:val="20"/>
                <w:szCs w:val="20"/>
              </w:rPr>
              <w:t>6</w:t>
            </w:r>
          </w:p>
        </w:tc>
      </w:tr>
      <w:tr w:rsidR="006E25CB">
        <w:trPr>
          <w:trHeight w:val="208"/>
          <w:jc w:val="center"/>
        </w:trPr>
        <w:tc>
          <w:tcPr>
            <w:tcW w:w="454" w:type="dxa"/>
          </w:tcPr>
          <w:p w:rsidR="006E25CB" w:rsidRDefault="006E25CB" w:rsidP="00236105">
            <w:pPr>
              <w:widowControl w:val="0"/>
              <w:numPr>
                <w:ilvl w:val="0"/>
                <w:numId w:val="37"/>
              </w:numPr>
              <w:tabs>
                <w:tab w:val="left" w:pos="851"/>
              </w:tabs>
              <w:contextualSpacing/>
              <w:rPr>
                <w:color w:val="000000"/>
                <w:sz w:val="20"/>
                <w:szCs w:val="20"/>
              </w:rPr>
            </w:pPr>
          </w:p>
        </w:tc>
        <w:tc>
          <w:tcPr>
            <w:tcW w:w="1956" w:type="dxa"/>
          </w:tcPr>
          <w:p w:rsidR="006E25CB" w:rsidRDefault="00E82AC6">
            <w:pPr>
              <w:widowControl w:val="0"/>
              <w:tabs>
                <w:tab w:val="left" w:pos="851"/>
              </w:tabs>
              <w:rPr>
                <w:color w:val="000000"/>
                <w:sz w:val="20"/>
                <w:szCs w:val="20"/>
              </w:rPr>
            </w:pPr>
            <w:r>
              <w:rPr>
                <w:color w:val="000000"/>
                <w:sz w:val="20"/>
                <w:szCs w:val="20"/>
              </w:rPr>
              <w:t>Гостиницы</w:t>
            </w:r>
          </w:p>
        </w:tc>
        <w:tc>
          <w:tcPr>
            <w:tcW w:w="1446" w:type="dxa"/>
          </w:tcPr>
          <w:p w:rsidR="006E25CB" w:rsidRDefault="00E82AC6">
            <w:pPr>
              <w:widowControl w:val="0"/>
              <w:tabs>
                <w:tab w:val="left" w:pos="851"/>
              </w:tabs>
              <w:rPr>
                <w:color w:val="000000"/>
                <w:sz w:val="20"/>
                <w:szCs w:val="20"/>
              </w:rPr>
            </w:pPr>
            <w:r>
              <w:rPr>
                <w:color w:val="000000"/>
                <w:sz w:val="20"/>
                <w:szCs w:val="20"/>
              </w:rPr>
              <w:t>мест</w:t>
            </w:r>
          </w:p>
        </w:tc>
        <w:tc>
          <w:tcPr>
            <w:tcW w:w="1560" w:type="dxa"/>
          </w:tcPr>
          <w:p w:rsidR="006E25CB" w:rsidRDefault="00E82AC6">
            <w:pPr>
              <w:widowControl w:val="0"/>
              <w:tabs>
                <w:tab w:val="left" w:pos="851"/>
              </w:tabs>
              <w:rPr>
                <w:color w:val="000000"/>
                <w:sz w:val="20"/>
                <w:szCs w:val="20"/>
              </w:rPr>
            </w:pPr>
            <w:r>
              <w:rPr>
                <w:color w:val="000000"/>
                <w:sz w:val="20"/>
                <w:szCs w:val="20"/>
              </w:rPr>
              <w:t>н/д</w:t>
            </w:r>
          </w:p>
        </w:tc>
        <w:tc>
          <w:tcPr>
            <w:tcW w:w="1247" w:type="dxa"/>
          </w:tcPr>
          <w:p w:rsidR="006E25CB" w:rsidRDefault="00E82AC6">
            <w:pPr>
              <w:widowControl w:val="0"/>
              <w:tabs>
                <w:tab w:val="left" w:pos="851"/>
              </w:tabs>
              <w:rPr>
                <w:color w:val="000000"/>
                <w:sz w:val="20"/>
                <w:szCs w:val="20"/>
              </w:rPr>
            </w:pPr>
            <w:r>
              <w:rPr>
                <w:color w:val="000000"/>
                <w:sz w:val="20"/>
                <w:szCs w:val="20"/>
              </w:rPr>
              <w:t>6</w:t>
            </w:r>
          </w:p>
        </w:tc>
        <w:tc>
          <w:tcPr>
            <w:tcW w:w="1434" w:type="dxa"/>
          </w:tcPr>
          <w:p w:rsidR="006E25CB" w:rsidRDefault="00E82AC6">
            <w:pPr>
              <w:widowControl w:val="0"/>
              <w:tabs>
                <w:tab w:val="left" w:pos="851"/>
              </w:tabs>
              <w:rPr>
                <w:color w:val="000000"/>
                <w:sz w:val="20"/>
                <w:szCs w:val="20"/>
              </w:rPr>
            </w:pPr>
            <w:r>
              <w:rPr>
                <w:color w:val="000000"/>
                <w:sz w:val="20"/>
                <w:szCs w:val="20"/>
              </w:rPr>
              <w:t>108</w:t>
            </w:r>
          </w:p>
        </w:tc>
      </w:tr>
      <w:tr w:rsidR="006E25CB">
        <w:trPr>
          <w:trHeight w:val="417"/>
          <w:jc w:val="center"/>
        </w:trPr>
        <w:tc>
          <w:tcPr>
            <w:tcW w:w="454" w:type="dxa"/>
          </w:tcPr>
          <w:p w:rsidR="006E25CB" w:rsidRDefault="006E25CB" w:rsidP="00236105">
            <w:pPr>
              <w:widowControl w:val="0"/>
              <w:numPr>
                <w:ilvl w:val="0"/>
                <w:numId w:val="37"/>
              </w:numPr>
              <w:tabs>
                <w:tab w:val="left" w:pos="851"/>
              </w:tabs>
              <w:contextualSpacing/>
              <w:rPr>
                <w:color w:val="000000"/>
                <w:sz w:val="20"/>
                <w:szCs w:val="20"/>
              </w:rPr>
            </w:pPr>
          </w:p>
        </w:tc>
        <w:tc>
          <w:tcPr>
            <w:tcW w:w="1956" w:type="dxa"/>
          </w:tcPr>
          <w:p w:rsidR="006E25CB" w:rsidRDefault="00E82AC6">
            <w:pPr>
              <w:widowControl w:val="0"/>
              <w:tabs>
                <w:tab w:val="left" w:pos="851"/>
              </w:tabs>
              <w:rPr>
                <w:color w:val="000000"/>
                <w:sz w:val="20"/>
                <w:szCs w:val="20"/>
              </w:rPr>
            </w:pPr>
            <w:r>
              <w:rPr>
                <w:color w:val="000000"/>
                <w:sz w:val="20"/>
                <w:szCs w:val="20"/>
              </w:rPr>
              <w:t>Бани</w:t>
            </w:r>
          </w:p>
        </w:tc>
        <w:tc>
          <w:tcPr>
            <w:tcW w:w="1446" w:type="dxa"/>
          </w:tcPr>
          <w:p w:rsidR="006E25CB" w:rsidRDefault="00E82AC6">
            <w:pPr>
              <w:widowControl w:val="0"/>
              <w:tabs>
                <w:tab w:val="left" w:pos="851"/>
              </w:tabs>
              <w:rPr>
                <w:color w:val="000000"/>
                <w:sz w:val="20"/>
                <w:szCs w:val="20"/>
              </w:rPr>
            </w:pPr>
            <w:r>
              <w:rPr>
                <w:color w:val="000000"/>
                <w:sz w:val="20"/>
                <w:szCs w:val="20"/>
              </w:rPr>
              <w:t>мест</w:t>
            </w:r>
          </w:p>
        </w:tc>
        <w:tc>
          <w:tcPr>
            <w:tcW w:w="1560" w:type="dxa"/>
            <w:vMerge w:val="restart"/>
            <w:vAlign w:val="center"/>
          </w:tcPr>
          <w:p w:rsidR="006E25CB" w:rsidRDefault="00E82AC6">
            <w:pPr>
              <w:widowControl w:val="0"/>
              <w:tabs>
                <w:tab w:val="left" w:pos="851"/>
              </w:tabs>
              <w:rPr>
                <w:color w:val="000000"/>
                <w:sz w:val="20"/>
                <w:szCs w:val="20"/>
              </w:rPr>
            </w:pPr>
            <w:r>
              <w:rPr>
                <w:color w:val="000000"/>
                <w:sz w:val="20"/>
                <w:szCs w:val="20"/>
              </w:rPr>
              <w:t>34 объекта в сфере бытовых услуг</w:t>
            </w:r>
          </w:p>
        </w:tc>
        <w:tc>
          <w:tcPr>
            <w:tcW w:w="1247" w:type="dxa"/>
          </w:tcPr>
          <w:p w:rsidR="006E25CB" w:rsidRDefault="00E82AC6">
            <w:pPr>
              <w:widowControl w:val="0"/>
              <w:tabs>
                <w:tab w:val="left" w:pos="851"/>
              </w:tabs>
              <w:rPr>
                <w:color w:val="000000"/>
                <w:sz w:val="20"/>
                <w:szCs w:val="20"/>
              </w:rPr>
            </w:pPr>
            <w:r>
              <w:rPr>
                <w:color w:val="000000"/>
                <w:sz w:val="20"/>
                <w:szCs w:val="20"/>
              </w:rPr>
              <w:t>7</w:t>
            </w:r>
          </w:p>
        </w:tc>
        <w:tc>
          <w:tcPr>
            <w:tcW w:w="1434" w:type="dxa"/>
          </w:tcPr>
          <w:p w:rsidR="006E25CB" w:rsidRDefault="00E82AC6">
            <w:pPr>
              <w:widowControl w:val="0"/>
              <w:tabs>
                <w:tab w:val="left" w:pos="851"/>
              </w:tabs>
              <w:rPr>
                <w:color w:val="000000"/>
                <w:sz w:val="20"/>
                <w:szCs w:val="20"/>
              </w:rPr>
            </w:pPr>
            <w:r>
              <w:rPr>
                <w:color w:val="000000"/>
                <w:sz w:val="20"/>
                <w:szCs w:val="20"/>
              </w:rPr>
              <w:t>126</w:t>
            </w:r>
          </w:p>
        </w:tc>
      </w:tr>
      <w:tr w:rsidR="006E25CB">
        <w:trPr>
          <w:trHeight w:val="417"/>
          <w:jc w:val="center"/>
        </w:trPr>
        <w:tc>
          <w:tcPr>
            <w:tcW w:w="454" w:type="dxa"/>
          </w:tcPr>
          <w:p w:rsidR="006E25CB" w:rsidRDefault="006E25CB" w:rsidP="00236105">
            <w:pPr>
              <w:widowControl w:val="0"/>
              <w:numPr>
                <w:ilvl w:val="0"/>
                <w:numId w:val="37"/>
              </w:numPr>
              <w:tabs>
                <w:tab w:val="left" w:pos="851"/>
              </w:tabs>
              <w:contextualSpacing/>
              <w:rPr>
                <w:color w:val="000000"/>
                <w:sz w:val="20"/>
                <w:szCs w:val="20"/>
              </w:rPr>
            </w:pPr>
          </w:p>
        </w:tc>
        <w:tc>
          <w:tcPr>
            <w:tcW w:w="1956" w:type="dxa"/>
          </w:tcPr>
          <w:p w:rsidR="006E25CB" w:rsidRDefault="00E82AC6">
            <w:pPr>
              <w:widowControl w:val="0"/>
              <w:tabs>
                <w:tab w:val="left" w:pos="851"/>
              </w:tabs>
              <w:rPr>
                <w:color w:val="000000"/>
                <w:sz w:val="20"/>
                <w:szCs w:val="20"/>
              </w:rPr>
            </w:pPr>
            <w:r>
              <w:rPr>
                <w:color w:val="000000"/>
                <w:sz w:val="20"/>
                <w:szCs w:val="20"/>
              </w:rPr>
              <w:t>Прачечные, т. ч. прачечные самообслуживания</w:t>
            </w:r>
          </w:p>
        </w:tc>
        <w:tc>
          <w:tcPr>
            <w:tcW w:w="1446" w:type="dxa"/>
          </w:tcPr>
          <w:p w:rsidR="006E25CB" w:rsidRDefault="00E82AC6">
            <w:pPr>
              <w:widowControl w:val="0"/>
              <w:tabs>
                <w:tab w:val="left" w:pos="851"/>
              </w:tabs>
              <w:rPr>
                <w:color w:val="000000"/>
                <w:sz w:val="20"/>
                <w:szCs w:val="20"/>
              </w:rPr>
            </w:pPr>
            <w:proofErr w:type="gramStart"/>
            <w:r>
              <w:rPr>
                <w:color w:val="000000"/>
                <w:sz w:val="20"/>
                <w:szCs w:val="20"/>
              </w:rPr>
              <w:t>кг</w:t>
            </w:r>
            <w:proofErr w:type="gramEnd"/>
            <w:r>
              <w:rPr>
                <w:color w:val="000000"/>
                <w:sz w:val="20"/>
                <w:szCs w:val="20"/>
              </w:rPr>
              <w:t xml:space="preserve"> белья в смену</w:t>
            </w:r>
          </w:p>
        </w:tc>
        <w:tc>
          <w:tcPr>
            <w:tcW w:w="1560" w:type="dxa"/>
            <w:vMerge/>
          </w:tcPr>
          <w:p w:rsidR="006E25CB" w:rsidRDefault="006E25CB">
            <w:pPr>
              <w:widowControl w:val="0"/>
              <w:tabs>
                <w:tab w:val="left" w:pos="851"/>
              </w:tabs>
              <w:rPr>
                <w:color w:val="000000"/>
                <w:sz w:val="20"/>
                <w:szCs w:val="20"/>
              </w:rPr>
            </w:pPr>
          </w:p>
        </w:tc>
        <w:tc>
          <w:tcPr>
            <w:tcW w:w="1247" w:type="dxa"/>
          </w:tcPr>
          <w:p w:rsidR="006E25CB" w:rsidRDefault="00E82AC6">
            <w:pPr>
              <w:widowControl w:val="0"/>
              <w:tabs>
                <w:tab w:val="left" w:pos="851"/>
              </w:tabs>
              <w:rPr>
                <w:color w:val="000000"/>
                <w:sz w:val="20"/>
                <w:szCs w:val="20"/>
              </w:rPr>
            </w:pPr>
            <w:r>
              <w:rPr>
                <w:color w:val="000000"/>
                <w:sz w:val="20"/>
                <w:szCs w:val="20"/>
              </w:rPr>
              <w:t>120</w:t>
            </w:r>
          </w:p>
        </w:tc>
        <w:tc>
          <w:tcPr>
            <w:tcW w:w="1434" w:type="dxa"/>
          </w:tcPr>
          <w:p w:rsidR="006E25CB" w:rsidRDefault="00E82AC6">
            <w:pPr>
              <w:widowControl w:val="0"/>
              <w:tabs>
                <w:tab w:val="left" w:pos="851"/>
              </w:tabs>
              <w:rPr>
                <w:color w:val="000000"/>
                <w:sz w:val="20"/>
                <w:szCs w:val="20"/>
              </w:rPr>
            </w:pPr>
            <w:r>
              <w:rPr>
                <w:color w:val="000000"/>
                <w:sz w:val="20"/>
                <w:szCs w:val="20"/>
              </w:rPr>
              <w:t>2160</w:t>
            </w:r>
          </w:p>
        </w:tc>
      </w:tr>
      <w:tr w:rsidR="006E25CB">
        <w:trPr>
          <w:trHeight w:val="625"/>
          <w:jc w:val="center"/>
        </w:trPr>
        <w:tc>
          <w:tcPr>
            <w:tcW w:w="454" w:type="dxa"/>
          </w:tcPr>
          <w:p w:rsidR="006E25CB" w:rsidRDefault="006E25CB" w:rsidP="00236105">
            <w:pPr>
              <w:widowControl w:val="0"/>
              <w:numPr>
                <w:ilvl w:val="0"/>
                <w:numId w:val="37"/>
              </w:numPr>
              <w:tabs>
                <w:tab w:val="left" w:pos="851"/>
              </w:tabs>
              <w:contextualSpacing/>
              <w:rPr>
                <w:color w:val="000000"/>
                <w:sz w:val="20"/>
                <w:szCs w:val="20"/>
              </w:rPr>
            </w:pPr>
          </w:p>
        </w:tc>
        <w:tc>
          <w:tcPr>
            <w:tcW w:w="1956" w:type="dxa"/>
          </w:tcPr>
          <w:p w:rsidR="006E25CB" w:rsidRDefault="00E82AC6">
            <w:pPr>
              <w:widowControl w:val="0"/>
              <w:tabs>
                <w:tab w:val="left" w:pos="851"/>
              </w:tabs>
              <w:rPr>
                <w:color w:val="000000"/>
                <w:sz w:val="20"/>
                <w:szCs w:val="20"/>
              </w:rPr>
            </w:pPr>
            <w:r>
              <w:rPr>
                <w:color w:val="000000"/>
                <w:sz w:val="20"/>
                <w:szCs w:val="20"/>
              </w:rPr>
              <w:t>Химчистки</w:t>
            </w:r>
          </w:p>
        </w:tc>
        <w:tc>
          <w:tcPr>
            <w:tcW w:w="1446" w:type="dxa"/>
          </w:tcPr>
          <w:p w:rsidR="006E25CB" w:rsidRDefault="00E82AC6">
            <w:pPr>
              <w:widowControl w:val="0"/>
              <w:tabs>
                <w:tab w:val="left" w:pos="851"/>
              </w:tabs>
              <w:rPr>
                <w:color w:val="000000"/>
                <w:sz w:val="20"/>
                <w:szCs w:val="20"/>
              </w:rPr>
            </w:pPr>
            <w:proofErr w:type="gramStart"/>
            <w:r>
              <w:rPr>
                <w:color w:val="000000"/>
                <w:sz w:val="20"/>
                <w:szCs w:val="20"/>
              </w:rPr>
              <w:t>кг</w:t>
            </w:r>
            <w:proofErr w:type="gramEnd"/>
            <w:r>
              <w:rPr>
                <w:color w:val="000000"/>
                <w:sz w:val="20"/>
                <w:szCs w:val="20"/>
              </w:rPr>
              <w:t xml:space="preserve"> вещей в смену</w:t>
            </w:r>
          </w:p>
        </w:tc>
        <w:tc>
          <w:tcPr>
            <w:tcW w:w="1560" w:type="dxa"/>
            <w:vMerge/>
          </w:tcPr>
          <w:p w:rsidR="006E25CB" w:rsidRDefault="006E25CB">
            <w:pPr>
              <w:widowControl w:val="0"/>
              <w:tabs>
                <w:tab w:val="left" w:pos="851"/>
              </w:tabs>
              <w:rPr>
                <w:color w:val="000000"/>
                <w:sz w:val="20"/>
                <w:szCs w:val="20"/>
              </w:rPr>
            </w:pPr>
          </w:p>
        </w:tc>
        <w:tc>
          <w:tcPr>
            <w:tcW w:w="1247" w:type="dxa"/>
          </w:tcPr>
          <w:p w:rsidR="006E25CB" w:rsidRDefault="00E82AC6">
            <w:pPr>
              <w:widowControl w:val="0"/>
              <w:tabs>
                <w:tab w:val="left" w:pos="851"/>
              </w:tabs>
              <w:rPr>
                <w:color w:val="000000"/>
                <w:sz w:val="20"/>
                <w:szCs w:val="20"/>
              </w:rPr>
            </w:pPr>
            <w:r>
              <w:rPr>
                <w:color w:val="000000"/>
                <w:sz w:val="20"/>
                <w:szCs w:val="20"/>
              </w:rPr>
              <w:t>11,4</w:t>
            </w:r>
          </w:p>
        </w:tc>
        <w:tc>
          <w:tcPr>
            <w:tcW w:w="1434" w:type="dxa"/>
          </w:tcPr>
          <w:p w:rsidR="006E25CB" w:rsidRDefault="00E82AC6">
            <w:pPr>
              <w:widowControl w:val="0"/>
              <w:tabs>
                <w:tab w:val="left" w:pos="851"/>
              </w:tabs>
              <w:rPr>
                <w:color w:val="000000"/>
                <w:sz w:val="20"/>
                <w:szCs w:val="20"/>
              </w:rPr>
            </w:pPr>
            <w:r>
              <w:rPr>
                <w:color w:val="000000"/>
                <w:sz w:val="20"/>
                <w:szCs w:val="20"/>
              </w:rPr>
              <w:t>205</w:t>
            </w:r>
          </w:p>
        </w:tc>
      </w:tr>
      <w:tr w:rsidR="006E25CB">
        <w:trPr>
          <w:trHeight w:val="643"/>
          <w:jc w:val="center"/>
        </w:trPr>
        <w:tc>
          <w:tcPr>
            <w:tcW w:w="454" w:type="dxa"/>
          </w:tcPr>
          <w:p w:rsidR="006E25CB" w:rsidRDefault="006E25CB" w:rsidP="00236105">
            <w:pPr>
              <w:widowControl w:val="0"/>
              <w:numPr>
                <w:ilvl w:val="0"/>
                <w:numId w:val="37"/>
              </w:numPr>
              <w:tabs>
                <w:tab w:val="left" w:pos="851"/>
              </w:tabs>
              <w:contextualSpacing/>
              <w:rPr>
                <w:color w:val="000000"/>
                <w:sz w:val="20"/>
                <w:szCs w:val="20"/>
              </w:rPr>
            </w:pPr>
          </w:p>
        </w:tc>
        <w:tc>
          <w:tcPr>
            <w:tcW w:w="1956" w:type="dxa"/>
          </w:tcPr>
          <w:p w:rsidR="006E25CB" w:rsidRDefault="00E82AC6">
            <w:pPr>
              <w:widowControl w:val="0"/>
              <w:tabs>
                <w:tab w:val="left" w:pos="851"/>
              </w:tabs>
              <w:rPr>
                <w:color w:val="000000"/>
                <w:sz w:val="20"/>
                <w:szCs w:val="20"/>
              </w:rPr>
            </w:pPr>
            <w:r>
              <w:rPr>
                <w:color w:val="000000"/>
                <w:sz w:val="20"/>
                <w:szCs w:val="20"/>
              </w:rPr>
              <w:t>Торговые предприятия - всего</w:t>
            </w:r>
          </w:p>
        </w:tc>
        <w:tc>
          <w:tcPr>
            <w:tcW w:w="1446" w:type="dxa"/>
          </w:tcPr>
          <w:p w:rsidR="006E25CB" w:rsidRDefault="00E82AC6">
            <w:pPr>
              <w:widowControl w:val="0"/>
              <w:tabs>
                <w:tab w:val="left" w:pos="851"/>
              </w:tabs>
              <w:rPr>
                <w:color w:val="000000"/>
                <w:sz w:val="20"/>
                <w:szCs w:val="20"/>
              </w:rPr>
            </w:pPr>
            <w:r>
              <w:rPr>
                <w:color w:val="000000"/>
                <w:sz w:val="20"/>
                <w:szCs w:val="20"/>
              </w:rPr>
              <w:t>кв. м торговых площадей</w:t>
            </w:r>
          </w:p>
        </w:tc>
        <w:tc>
          <w:tcPr>
            <w:tcW w:w="1560" w:type="dxa"/>
          </w:tcPr>
          <w:p w:rsidR="006E25CB" w:rsidRDefault="00E82AC6">
            <w:pPr>
              <w:widowControl w:val="0"/>
              <w:tabs>
                <w:tab w:val="left" w:pos="851"/>
              </w:tabs>
              <w:rPr>
                <w:color w:val="000000"/>
                <w:sz w:val="20"/>
                <w:szCs w:val="20"/>
              </w:rPr>
            </w:pPr>
            <w:r>
              <w:rPr>
                <w:color w:val="000000"/>
                <w:sz w:val="20"/>
                <w:szCs w:val="20"/>
              </w:rPr>
              <w:t>11637</w:t>
            </w:r>
          </w:p>
        </w:tc>
        <w:tc>
          <w:tcPr>
            <w:tcW w:w="1247" w:type="dxa"/>
          </w:tcPr>
          <w:p w:rsidR="006E25CB" w:rsidRDefault="00E82AC6">
            <w:pPr>
              <w:widowControl w:val="0"/>
              <w:tabs>
                <w:tab w:val="left" w:pos="851"/>
              </w:tabs>
              <w:rPr>
                <w:color w:val="000000"/>
                <w:sz w:val="20"/>
                <w:szCs w:val="20"/>
              </w:rPr>
            </w:pPr>
            <w:r>
              <w:rPr>
                <w:color w:val="000000"/>
                <w:sz w:val="20"/>
                <w:szCs w:val="20"/>
              </w:rPr>
              <w:t>390</w:t>
            </w:r>
          </w:p>
        </w:tc>
        <w:tc>
          <w:tcPr>
            <w:tcW w:w="1434" w:type="dxa"/>
          </w:tcPr>
          <w:p w:rsidR="006E25CB" w:rsidRDefault="00E82AC6">
            <w:pPr>
              <w:widowControl w:val="0"/>
              <w:tabs>
                <w:tab w:val="left" w:pos="851"/>
              </w:tabs>
              <w:rPr>
                <w:color w:val="000000"/>
                <w:sz w:val="20"/>
                <w:szCs w:val="20"/>
              </w:rPr>
            </w:pPr>
            <w:r>
              <w:rPr>
                <w:color w:val="000000"/>
                <w:sz w:val="20"/>
                <w:szCs w:val="20"/>
              </w:rPr>
              <w:t>7020</w:t>
            </w:r>
          </w:p>
        </w:tc>
      </w:tr>
      <w:tr w:rsidR="006E25CB">
        <w:trPr>
          <w:trHeight w:val="643"/>
          <w:jc w:val="center"/>
        </w:trPr>
        <w:tc>
          <w:tcPr>
            <w:tcW w:w="454" w:type="dxa"/>
          </w:tcPr>
          <w:p w:rsidR="006E25CB" w:rsidRDefault="006E25CB" w:rsidP="00236105">
            <w:pPr>
              <w:widowControl w:val="0"/>
              <w:numPr>
                <w:ilvl w:val="0"/>
                <w:numId w:val="37"/>
              </w:numPr>
              <w:tabs>
                <w:tab w:val="left" w:pos="851"/>
              </w:tabs>
              <w:contextualSpacing/>
              <w:rPr>
                <w:color w:val="000000"/>
                <w:sz w:val="20"/>
                <w:szCs w:val="20"/>
              </w:rPr>
            </w:pPr>
          </w:p>
        </w:tc>
        <w:tc>
          <w:tcPr>
            <w:tcW w:w="1956" w:type="dxa"/>
          </w:tcPr>
          <w:p w:rsidR="006E25CB" w:rsidRDefault="00E82AC6">
            <w:pPr>
              <w:widowControl w:val="0"/>
              <w:tabs>
                <w:tab w:val="left" w:pos="851"/>
              </w:tabs>
              <w:rPr>
                <w:color w:val="000000"/>
                <w:sz w:val="20"/>
                <w:szCs w:val="20"/>
              </w:rPr>
            </w:pPr>
            <w:r>
              <w:rPr>
                <w:color w:val="000000"/>
                <w:sz w:val="20"/>
                <w:szCs w:val="20"/>
              </w:rPr>
              <w:t>Рыночные комплексы</w:t>
            </w:r>
          </w:p>
        </w:tc>
        <w:tc>
          <w:tcPr>
            <w:tcW w:w="1446" w:type="dxa"/>
          </w:tcPr>
          <w:p w:rsidR="006E25CB" w:rsidRDefault="00E82AC6">
            <w:pPr>
              <w:widowControl w:val="0"/>
              <w:tabs>
                <w:tab w:val="left" w:pos="851"/>
              </w:tabs>
              <w:rPr>
                <w:color w:val="000000"/>
                <w:sz w:val="20"/>
                <w:szCs w:val="20"/>
              </w:rPr>
            </w:pPr>
            <w:r>
              <w:rPr>
                <w:color w:val="000000"/>
                <w:sz w:val="20"/>
                <w:szCs w:val="20"/>
              </w:rPr>
              <w:t>кв. м торговых площадей</w:t>
            </w:r>
          </w:p>
        </w:tc>
        <w:tc>
          <w:tcPr>
            <w:tcW w:w="1560" w:type="dxa"/>
          </w:tcPr>
          <w:p w:rsidR="006E25CB" w:rsidRDefault="00E82AC6">
            <w:pPr>
              <w:widowControl w:val="0"/>
              <w:tabs>
                <w:tab w:val="left" w:pos="851"/>
              </w:tabs>
              <w:rPr>
                <w:color w:val="000000"/>
                <w:sz w:val="20"/>
                <w:szCs w:val="20"/>
              </w:rPr>
            </w:pPr>
            <w:r>
              <w:rPr>
                <w:color w:val="000000"/>
                <w:sz w:val="20"/>
                <w:szCs w:val="20"/>
              </w:rPr>
              <w:t>н/д</w:t>
            </w:r>
          </w:p>
        </w:tc>
        <w:tc>
          <w:tcPr>
            <w:tcW w:w="1247" w:type="dxa"/>
          </w:tcPr>
          <w:p w:rsidR="006E25CB" w:rsidRDefault="00E82AC6">
            <w:pPr>
              <w:widowControl w:val="0"/>
              <w:tabs>
                <w:tab w:val="left" w:pos="851"/>
              </w:tabs>
              <w:rPr>
                <w:color w:val="000000"/>
                <w:sz w:val="20"/>
                <w:szCs w:val="20"/>
              </w:rPr>
            </w:pPr>
            <w:r>
              <w:rPr>
                <w:color w:val="000000"/>
                <w:sz w:val="20"/>
                <w:szCs w:val="20"/>
              </w:rPr>
              <w:t>40</w:t>
            </w:r>
          </w:p>
        </w:tc>
        <w:tc>
          <w:tcPr>
            <w:tcW w:w="1434" w:type="dxa"/>
          </w:tcPr>
          <w:p w:rsidR="006E25CB" w:rsidRDefault="00E82AC6">
            <w:pPr>
              <w:widowControl w:val="0"/>
              <w:tabs>
                <w:tab w:val="left" w:pos="851"/>
              </w:tabs>
              <w:rPr>
                <w:color w:val="000000"/>
                <w:sz w:val="20"/>
                <w:szCs w:val="20"/>
              </w:rPr>
            </w:pPr>
            <w:r>
              <w:rPr>
                <w:color w:val="000000"/>
                <w:sz w:val="20"/>
                <w:szCs w:val="20"/>
              </w:rPr>
              <w:t>720</w:t>
            </w:r>
          </w:p>
        </w:tc>
      </w:tr>
      <w:tr w:rsidR="006E25CB">
        <w:trPr>
          <w:trHeight w:val="643"/>
          <w:jc w:val="center"/>
        </w:trPr>
        <w:tc>
          <w:tcPr>
            <w:tcW w:w="454" w:type="dxa"/>
          </w:tcPr>
          <w:p w:rsidR="006E25CB" w:rsidRDefault="006E25CB" w:rsidP="00236105">
            <w:pPr>
              <w:widowControl w:val="0"/>
              <w:numPr>
                <w:ilvl w:val="0"/>
                <w:numId w:val="37"/>
              </w:numPr>
              <w:tabs>
                <w:tab w:val="left" w:pos="851"/>
              </w:tabs>
              <w:contextualSpacing/>
              <w:rPr>
                <w:color w:val="000000"/>
                <w:sz w:val="20"/>
                <w:szCs w:val="20"/>
              </w:rPr>
            </w:pPr>
          </w:p>
        </w:tc>
        <w:tc>
          <w:tcPr>
            <w:tcW w:w="1956" w:type="dxa"/>
          </w:tcPr>
          <w:p w:rsidR="006E25CB" w:rsidRDefault="00E82AC6">
            <w:pPr>
              <w:widowControl w:val="0"/>
              <w:tabs>
                <w:tab w:val="left" w:pos="851"/>
              </w:tabs>
              <w:rPr>
                <w:color w:val="000000"/>
                <w:sz w:val="20"/>
                <w:szCs w:val="20"/>
              </w:rPr>
            </w:pPr>
            <w:r>
              <w:rPr>
                <w:color w:val="000000"/>
                <w:sz w:val="20"/>
                <w:szCs w:val="20"/>
              </w:rPr>
              <w:t>Предприятия общественного питания</w:t>
            </w:r>
          </w:p>
        </w:tc>
        <w:tc>
          <w:tcPr>
            <w:tcW w:w="1446" w:type="dxa"/>
          </w:tcPr>
          <w:p w:rsidR="006E25CB" w:rsidRDefault="00E82AC6">
            <w:pPr>
              <w:widowControl w:val="0"/>
              <w:tabs>
                <w:tab w:val="left" w:pos="851"/>
              </w:tabs>
              <w:rPr>
                <w:color w:val="000000"/>
                <w:sz w:val="20"/>
                <w:szCs w:val="20"/>
              </w:rPr>
            </w:pPr>
            <w:r>
              <w:rPr>
                <w:color w:val="000000"/>
                <w:sz w:val="20"/>
                <w:szCs w:val="20"/>
              </w:rPr>
              <w:t>посадочных мест</w:t>
            </w:r>
          </w:p>
        </w:tc>
        <w:tc>
          <w:tcPr>
            <w:tcW w:w="1560" w:type="dxa"/>
          </w:tcPr>
          <w:p w:rsidR="006E25CB" w:rsidRDefault="00E82AC6">
            <w:pPr>
              <w:widowControl w:val="0"/>
              <w:tabs>
                <w:tab w:val="left" w:pos="851"/>
              </w:tabs>
              <w:rPr>
                <w:color w:val="000000"/>
                <w:sz w:val="20"/>
                <w:szCs w:val="20"/>
              </w:rPr>
            </w:pPr>
            <w:r>
              <w:rPr>
                <w:color w:val="000000"/>
                <w:sz w:val="20"/>
                <w:szCs w:val="20"/>
              </w:rPr>
              <w:t>694</w:t>
            </w:r>
          </w:p>
        </w:tc>
        <w:tc>
          <w:tcPr>
            <w:tcW w:w="1247" w:type="dxa"/>
          </w:tcPr>
          <w:p w:rsidR="006E25CB" w:rsidRDefault="00E82AC6">
            <w:pPr>
              <w:widowControl w:val="0"/>
              <w:tabs>
                <w:tab w:val="left" w:pos="851"/>
              </w:tabs>
              <w:rPr>
                <w:color w:val="000000"/>
                <w:sz w:val="20"/>
                <w:szCs w:val="20"/>
              </w:rPr>
            </w:pPr>
            <w:r>
              <w:rPr>
                <w:color w:val="000000"/>
                <w:sz w:val="20"/>
                <w:szCs w:val="20"/>
              </w:rPr>
              <w:t>40</w:t>
            </w:r>
          </w:p>
        </w:tc>
        <w:tc>
          <w:tcPr>
            <w:tcW w:w="1434" w:type="dxa"/>
          </w:tcPr>
          <w:p w:rsidR="006E25CB" w:rsidRDefault="00E82AC6">
            <w:pPr>
              <w:widowControl w:val="0"/>
              <w:tabs>
                <w:tab w:val="left" w:pos="851"/>
              </w:tabs>
              <w:rPr>
                <w:color w:val="000000"/>
                <w:sz w:val="20"/>
                <w:szCs w:val="20"/>
              </w:rPr>
            </w:pPr>
            <w:r>
              <w:rPr>
                <w:color w:val="000000"/>
                <w:sz w:val="20"/>
                <w:szCs w:val="20"/>
              </w:rPr>
              <w:t>720</w:t>
            </w:r>
          </w:p>
        </w:tc>
      </w:tr>
      <w:tr w:rsidR="006E25CB">
        <w:trPr>
          <w:trHeight w:val="191"/>
          <w:jc w:val="center"/>
        </w:trPr>
        <w:tc>
          <w:tcPr>
            <w:tcW w:w="454" w:type="dxa"/>
          </w:tcPr>
          <w:p w:rsidR="006E25CB" w:rsidRDefault="006E25CB" w:rsidP="00236105">
            <w:pPr>
              <w:widowControl w:val="0"/>
              <w:numPr>
                <w:ilvl w:val="0"/>
                <w:numId w:val="37"/>
              </w:numPr>
              <w:tabs>
                <w:tab w:val="left" w:pos="851"/>
              </w:tabs>
              <w:contextualSpacing/>
              <w:rPr>
                <w:color w:val="000000"/>
                <w:sz w:val="20"/>
                <w:szCs w:val="20"/>
              </w:rPr>
            </w:pPr>
          </w:p>
        </w:tc>
        <w:tc>
          <w:tcPr>
            <w:tcW w:w="1956" w:type="dxa"/>
          </w:tcPr>
          <w:p w:rsidR="006E25CB" w:rsidRDefault="00E82AC6">
            <w:pPr>
              <w:widowControl w:val="0"/>
              <w:tabs>
                <w:tab w:val="left" w:pos="851"/>
              </w:tabs>
              <w:rPr>
                <w:color w:val="000000"/>
                <w:sz w:val="20"/>
                <w:szCs w:val="20"/>
              </w:rPr>
            </w:pPr>
            <w:r>
              <w:rPr>
                <w:color w:val="000000"/>
                <w:sz w:val="20"/>
                <w:szCs w:val="20"/>
              </w:rPr>
              <w:t>Пожарное депо</w:t>
            </w:r>
          </w:p>
        </w:tc>
        <w:tc>
          <w:tcPr>
            <w:tcW w:w="1446" w:type="dxa"/>
          </w:tcPr>
          <w:p w:rsidR="006E25CB" w:rsidRDefault="00E82AC6">
            <w:pPr>
              <w:widowControl w:val="0"/>
              <w:tabs>
                <w:tab w:val="left" w:pos="851"/>
              </w:tabs>
              <w:rPr>
                <w:color w:val="000000"/>
                <w:sz w:val="20"/>
                <w:szCs w:val="20"/>
              </w:rPr>
            </w:pPr>
            <w:r>
              <w:rPr>
                <w:color w:val="000000"/>
                <w:sz w:val="20"/>
                <w:szCs w:val="20"/>
              </w:rPr>
              <w:t>автомобилей</w:t>
            </w:r>
          </w:p>
        </w:tc>
        <w:tc>
          <w:tcPr>
            <w:tcW w:w="1560" w:type="dxa"/>
          </w:tcPr>
          <w:p w:rsidR="006E25CB" w:rsidRDefault="00E82AC6">
            <w:pPr>
              <w:widowControl w:val="0"/>
              <w:tabs>
                <w:tab w:val="left" w:pos="851"/>
              </w:tabs>
              <w:rPr>
                <w:color w:val="000000"/>
                <w:sz w:val="20"/>
                <w:szCs w:val="20"/>
              </w:rPr>
            </w:pPr>
            <w:r>
              <w:rPr>
                <w:color w:val="000000"/>
                <w:sz w:val="20"/>
                <w:szCs w:val="20"/>
              </w:rPr>
              <w:t>5</w:t>
            </w:r>
          </w:p>
        </w:tc>
        <w:tc>
          <w:tcPr>
            <w:tcW w:w="1247" w:type="dxa"/>
          </w:tcPr>
          <w:p w:rsidR="006E25CB" w:rsidRDefault="00E82AC6">
            <w:pPr>
              <w:widowControl w:val="0"/>
              <w:tabs>
                <w:tab w:val="left" w:pos="851"/>
              </w:tabs>
              <w:rPr>
                <w:color w:val="000000"/>
                <w:sz w:val="20"/>
                <w:szCs w:val="20"/>
              </w:rPr>
            </w:pPr>
            <w:r>
              <w:rPr>
                <w:color w:val="000000"/>
                <w:sz w:val="20"/>
                <w:szCs w:val="20"/>
              </w:rPr>
              <w:t>0,3</w:t>
            </w:r>
          </w:p>
        </w:tc>
        <w:tc>
          <w:tcPr>
            <w:tcW w:w="1434" w:type="dxa"/>
          </w:tcPr>
          <w:p w:rsidR="006E25CB" w:rsidRDefault="00E82AC6">
            <w:pPr>
              <w:widowControl w:val="0"/>
              <w:tabs>
                <w:tab w:val="left" w:pos="851"/>
              </w:tabs>
              <w:rPr>
                <w:color w:val="000000"/>
                <w:sz w:val="20"/>
                <w:szCs w:val="20"/>
              </w:rPr>
            </w:pPr>
            <w:r>
              <w:rPr>
                <w:color w:val="000000"/>
                <w:sz w:val="20"/>
                <w:szCs w:val="20"/>
              </w:rPr>
              <w:t>5</w:t>
            </w:r>
          </w:p>
        </w:tc>
      </w:tr>
      <w:tr w:rsidR="006E25CB">
        <w:trPr>
          <w:trHeight w:val="643"/>
          <w:jc w:val="center"/>
        </w:trPr>
        <w:tc>
          <w:tcPr>
            <w:tcW w:w="454" w:type="dxa"/>
          </w:tcPr>
          <w:p w:rsidR="006E25CB" w:rsidRDefault="006E25CB" w:rsidP="00236105">
            <w:pPr>
              <w:widowControl w:val="0"/>
              <w:numPr>
                <w:ilvl w:val="0"/>
                <w:numId w:val="37"/>
              </w:numPr>
              <w:tabs>
                <w:tab w:val="left" w:pos="851"/>
              </w:tabs>
              <w:contextualSpacing/>
              <w:rPr>
                <w:color w:val="000000"/>
                <w:sz w:val="20"/>
                <w:szCs w:val="20"/>
              </w:rPr>
            </w:pPr>
          </w:p>
        </w:tc>
        <w:tc>
          <w:tcPr>
            <w:tcW w:w="1956" w:type="dxa"/>
          </w:tcPr>
          <w:p w:rsidR="006E25CB" w:rsidRDefault="00E82AC6">
            <w:pPr>
              <w:widowControl w:val="0"/>
              <w:tabs>
                <w:tab w:val="left" w:pos="851"/>
              </w:tabs>
              <w:rPr>
                <w:color w:val="000000"/>
                <w:sz w:val="20"/>
                <w:szCs w:val="20"/>
              </w:rPr>
            </w:pPr>
            <w:r>
              <w:rPr>
                <w:color w:val="000000"/>
                <w:sz w:val="20"/>
                <w:szCs w:val="20"/>
              </w:rPr>
              <w:t>Кладбища традиционного захоронения</w:t>
            </w:r>
          </w:p>
        </w:tc>
        <w:tc>
          <w:tcPr>
            <w:tcW w:w="1446" w:type="dxa"/>
          </w:tcPr>
          <w:p w:rsidR="006E25CB" w:rsidRDefault="00E82AC6">
            <w:pPr>
              <w:widowControl w:val="0"/>
              <w:tabs>
                <w:tab w:val="left" w:pos="851"/>
              </w:tabs>
              <w:rPr>
                <w:color w:val="000000"/>
                <w:sz w:val="20"/>
                <w:szCs w:val="20"/>
              </w:rPr>
            </w:pPr>
            <w:r>
              <w:rPr>
                <w:color w:val="000000"/>
                <w:sz w:val="20"/>
                <w:szCs w:val="20"/>
              </w:rPr>
              <w:t>га</w:t>
            </w:r>
          </w:p>
        </w:tc>
        <w:tc>
          <w:tcPr>
            <w:tcW w:w="1560" w:type="dxa"/>
          </w:tcPr>
          <w:p w:rsidR="006E25CB" w:rsidRDefault="00E82AC6">
            <w:pPr>
              <w:widowControl w:val="0"/>
              <w:tabs>
                <w:tab w:val="left" w:pos="851"/>
              </w:tabs>
              <w:rPr>
                <w:color w:val="000000"/>
                <w:sz w:val="20"/>
                <w:szCs w:val="20"/>
              </w:rPr>
            </w:pPr>
            <w:r>
              <w:rPr>
                <w:color w:val="000000"/>
                <w:sz w:val="20"/>
                <w:szCs w:val="20"/>
              </w:rPr>
              <w:t>46,1</w:t>
            </w:r>
          </w:p>
        </w:tc>
        <w:tc>
          <w:tcPr>
            <w:tcW w:w="1247" w:type="dxa"/>
          </w:tcPr>
          <w:p w:rsidR="006E25CB" w:rsidRDefault="00E82AC6">
            <w:pPr>
              <w:widowControl w:val="0"/>
              <w:tabs>
                <w:tab w:val="left" w:pos="851"/>
              </w:tabs>
              <w:rPr>
                <w:color w:val="000000"/>
                <w:sz w:val="20"/>
                <w:szCs w:val="20"/>
              </w:rPr>
            </w:pPr>
            <w:r>
              <w:rPr>
                <w:color w:val="000000"/>
                <w:sz w:val="20"/>
                <w:szCs w:val="20"/>
              </w:rPr>
              <w:t>0,24</w:t>
            </w:r>
          </w:p>
        </w:tc>
        <w:tc>
          <w:tcPr>
            <w:tcW w:w="1434" w:type="dxa"/>
          </w:tcPr>
          <w:p w:rsidR="006E25CB" w:rsidRDefault="00E82AC6">
            <w:pPr>
              <w:widowControl w:val="0"/>
              <w:tabs>
                <w:tab w:val="left" w:pos="851"/>
              </w:tabs>
              <w:rPr>
                <w:color w:val="000000"/>
                <w:sz w:val="20"/>
                <w:szCs w:val="20"/>
              </w:rPr>
            </w:pPr>
            <w:r>
              <w:rPr>
                <w:color w:val="000000"/>
                <w:sz w:val="20"/>
                <w:szCs w:val="20"/>
              </w:rPr>
              <w:t>4,3</w:t>
            </w:r>
          </w:p>
        </w:tc>
      </w:tr>
    </w:tbl>
    <w:bookmarkEnd w:id="171"/>
    <w:p w:rsidR="006E25CB" w:rsidRDefault="00E82AC6">
      <w:pPr>
        <w:spacing w:before="120"/>
        <w:ind w:firstLine="709"/>
        <w:jc w:val="both"/>
        <w:rPr>
          <w:color w:val="000000"/>
        </w:rPr>
      </w:pPr>
      <w:r>
        <w:rPr>
          <w:color w:val="000000"/>
        </w:rPr>
        <w:lastRenderedPageBreak/>
        <w:t xml:space="preserve">В соответствии с перечнем поручений Президента Российской Федерации от 30.09.2022 г. № </w:t>
      </w:r>
      <w:proofErr w:type="spellStart"/>
      <w:proofErr w:type="gramStart"/>
      <w:r>
        <w:rPr>
          <w:color w:val="000000"/>
        </w:rPr>
        <w:t>Пр</w:t>
      </w:r>
      <w:proofErr w:type="spellEnd"/>
      <w:proofErr w:type="gramEnd"/>
      <w:r>
        <w:rPr>
          <w:color w:val="000000"/>
        </w:rPr>
        <w:t xml:space="preserve"> -1789 «О внедрении </w:t>
      </w:r>
      <w:proofErr w:type="spellStart"/>
      <w:r>
        <w:rPr>
          <w:color w:val="000000"/>
        </w:rPr>
        <w:t>альтернатиных</w:t>
      </w:r>
      <w:proofErr w:type="spellEnd"/>
      <w:r>
        <w:rPr>
          <w:color w:val="000000"/>
        </w:rPr>
        <w:t xml:space="preserve"> способов оказания почтовых услуг в сельских населённых пунктах, расположенных на территориях с низкой плотностью населения, при условии сохранения качества их оказания на территории Ибресинского муниципального окр</w:t>
      </w:r>
      <w:r w:rsidR="00193F61">
        <w:rPr>
          <w:color w:val="000000"/>
        </w:rPr>
        <w:t>у</w:t>
      </w:r>
      <w:r>
        <w:rPr>
          <w:color w:val="000000"/>
        </w:rPr>
        <w:t>га определено на период 2023 -2024 гг.. разместить модульные отделения почтовой связи в следующих населенных пунктах:</w:t>
      </w:r>
    </w:p>
    <w:p w:rsidR="006E25CB" w:rsidRDefault="00E82AC6" w:rsidP="00236105">
      <w:pPr>
        <w:pStyle w:val="3BulletListFooterTextnumberedBullet1UseCaseListParagraphitList11Paragraphedeliste1lp1"/>
        <w:numPr>
          <w:ilvl w:val="0"/>
          <w:numId w:val="123"/>
        </w:numPr>
        <w:spacing w:before="120" w:after="0" w:line="240" w:lineRule="auto"/>
        <w:ind w:left="425" w:hanging="357"/>
        <w:contextualSpacing w:val="0"/>
        <w:jc w:val="both"/>
        <w:rPr>
          <w:color w:val="000000"/>
        </w:rPr>
      </w:pPr>
      <w:proofErr w:type="spellStart"/>
      <w:r>
        <w:rPr>
          <w:color w:val="000000"/>
        </w:rPr>
        <w:t>п</w:t>
      </w:r>
      <w:proofErr w:type="gramStart"/>
      <w:r>
        <w:rPr>
          <w:color w:val="000000"/>
        </w:rPr>
        <w:t>.Б</w:t>
      </w:r>
      <w:proofErr w:type="gramEnd"/>
      <w:r>
        <w:rPr>
          <w:color w:val="000000"/>
        </w:rPr>
        <w:t>ерезовка</w:t>
      </w:r>
      <w:proofErr w:type="spellEnd"/>
      <w:r>
        <w:rPr>
          <w:color w:val="000000"/>
        </w:rPr>
        <w:t>;</w:t>
      </w:r>
    </w:p>
    <w:p w:rsidR="006E25CB" w:rsidRDefault="00E82AC6" w:rsidP="00236105">
      <w:pPr>
        <w:pStyle w:val="3BulletListFooterTextnumberedBullet1UseCaseListParagraphitList11Paragraphedeliste1lp1"/>
        <w:numPr>
          <w:ilvl w:val="0"/>
          <w:numId w:val="123"/>
        </w:numPr>
        <w:spacing w:before="120" w:after="0" w:line="240" w:lineRule="auto"/>
        <w:ind w:left="425" w:hanging="357"/>
        <w:contextualSpacing w:val="0"/>
        <w:jc w:val="both"/>
        <w:rPr>
          <w:color w:val="000000"/>
        </w:rPr>
      </w:pPr>
      <w:proofErr w:type="spellStart"/>
      <w:r>
        <w:rPr>
          <w:color w:val="000000"/>
        </w:rPr>
        <w:t>п</w:t>
      </w:r>
      <w:proofErr w:type="gramStart"/>
      <w:r>
        <w:rPr>
          <w:color w:val="000000"/>
        </w:rPr>
        <w:t>.Б</w:t>
      </w:r>
      <w:proofErr w:type="gramEnd"/>
      <w:r>
        <w:rPr>
          <w:color w:val="000000"/>
        </w:rPr>
        <w:t>угуян</w:t>
      </w:r>
      <w:proofErr w:type="spellEnd"/>
      <w:r>
        <w:rPr>
          <w:color w:val="000000"/>
        </w:rPr>
        <w:t>;</w:t>
      </w:r>
    </w:p>
    <w:p w:rsidR="006E25CB" w:rsidRDefault="00E82AC6" w:rsidP="00236105">
      <w:pPr>
        <w:pStyle w:val="3BulletListFooterTextnumberedBullet1UseCaseListParagraphitList11Paragraphedeliste1lp1"/>
        <w:numPr>
          <w:ilvl w:val="0"/>
          <w:numId w:val="123"/>
        </w:numPr>
        <w:spacing w:before="120" w:after="0" w:line="240" w:lineRule="auto"/>
        <w:ind w:left="425" w:hanging="357"/>
        <w:contextualSpacing w:val="0"/>
        <w:jc w:val="both"/>
        <w:rPr>
          <w:color w:val="000000"/>
        </w:rPr>
      </w:pPr>
      <w:proofErr w:type="spellStart"/>
      <w:r>
        <w:rPr>
          <w:color w:val="000000"/>
        </w:rPr>
        <w:t>д</w:t>
      </w:r>
      <w:proofErr w:type="gramStart"/>
      <w:r>
        <w:rPr>
          <w:color w:val="000000"/>
        </w:rPr>
        <w:t>.А</w:t>
      </w:r>
      <w:proofErr w:type="gramEnd"/>
      <w:r>
        <w:rPr>
          <w:color w:val="000000"/>
        </w:rPr>
        <w:t>ндреевка</w:t>
      </w:r>
      <w:proofErr w:type="spellEnd"/>
      <w:r>
        <w:rPr>
          <w:color w:val="000000"/>
        </w:rPr>
        <w:t>;</w:t>
      </w:r>
    </w:p>
    <w:p w:rsidR="006E25CB" w:rsidRDefault="00E82AC6" w:rsidP="00236105">
      <w:pPr>
        <w:pStyle w:val="3BulletListFooterTextnumberedBullet1UseCaseListParagraphitList11Paragraphedeliste1lp1"/>
        <w:numPr>
          <w:ilvl w:val="0"/>
          <w:numId w:val="123"/>
        </w:numPr>
        <w:spacing w:before="120" w:after="0" w:line="240" w:lineRule="auto"/>
        <w:ind w:left="425" w:hanging="357"/>
        <w:contextualSpacing w:val="0"/>
        <w:jc w:val="both"/>
        <w:rPr>
          <w:color w:val="000000"/>
        </w:rPr>
      </w:pPr>
      <w:r>
        <w:rPr>
          <w:color w:val="000000"/>
        </w:rPr>
        <w:t>п. Липовка.</w:t>
      </w:r>
    </w:p>
    <w:p w:rsidR="00193F61" w:rsidRDefault="00193F61" w:rsidP="00193F61">
      <w:pPr>
        <w:pStyle w:val="3BulletListFooterTextnumberedBullet1UseCaseListParagraphitList11Paragraphedeliste1lp1"/>
        <w:spacing w:before="120" w:after="0" w:line="240" w:lineRule="auto"/>
        <w:contextualSpacing w:val="0"/>
        <w:jc w:val="both"/>
        <w:rPr>
          <w:color w:val="000000"/>
        </w:rPr>
      </w:pPr>
    </w:p>
    <w:p w:rsidR="006E25CB" w:rsidRDefault="00E82AC6">
      <w:pPr>
        <w:widowControl w:val="0"/>
        <w:tabs>
          <w:tab w:val="left" w:pos="142"/>
          <w:tab w:val="left" w:pos="851"/>
        </w:tabs>
        <w:spacing w:before="120" w:after="120" w:line="276" w:lineRule="auto"/>
        <w:ind w:firstLine="709"/>
        <w:jc w:val="both"/>
        <w:rPr>
          <w:color w:val="000000"/>
          <w:sz w:val="24"/>
          <w:szCs w:val="24"/>
        </w:rPr>
      </w:pPr>
      <w:r>
        <w:rPr>
          <w:color w:val="000000"/>
          <w:sz w:val="24"/>
          <w:szCs w:val="24"/>
        </w:rPr>
        <w:t>В Муниципальном округе территории существующих кладбищ традиционного захоронения значительно превосходят нормативные показатели и в ряде случаев необходима рекультивация некоторых из них.</w:t>
      </w:r>
    </w:p>
    <w:p w:rsidR="006E25CB" w:rsidRDefault="00E82AC6">
      <w:pPr>
        <w:ind w:firstLine="567"/>
        <w:rPr>
          <w:color w:val="000000"/>
          <w:sz w:val="24"/>
          <w:szCs w:val="24"/>
        </w:rPr>
      </w:pPr>
      <w:r>
        <w:rPr>
          <w:color w:val="000000"/>
          <w:sz w:val="24"/>
          <w:szCs w:val="24"/>
        </w:rPr>
        <w:t xml:space="preserve">В ряде случаев требуется расширение существующих кладбищ в </w:t>
      </w:r>
      <w:proofErr w:type="spellStart"/>
      <w:r>
        <w:rPr>
          <w:color w:val="000000"/>
          <w:sz w:val="24"/>
          <w:szCs w:val="24"/>
        </w:rPr>
        <w:t>с</w:t>
      </w:r>
      <w:proofErr w:type="gramStart"/>
      <w:r>
        <w:rPr>
          <w:color w:val="000000"/>
          <w:sz w:val="24"/>
          <w:szCs w:val="24"/>
        </w:rPr>
        <w:t>.Х</w:t>
      </w:r>
      <w:proofErr w:type="gramEnd"/>
      <w:r>
        <w:rPr>
          <w:color w:val="000000"/>
          <w:sz w:val="24"/>
          <w:szCs w:val="24"/>
        </w:rPr>
        <w:t>ормалы</w:t>
      </w:r>
      <w:proofErr w:type="spellEnd"/>
      <w:r>
        <w:rPr>
          <w:color w:val="000000"/>
          <w:sz w:val="24"/>
          <w:szCs w:val="24"/>
        </w:rPr>
        <w:t xml:space="preserve">, </w:t>
      </w:r>
      <w:proofErr w:type="spellStart"/>
      <w:r>
        <w:rPr>
          <w:color w:val="000000"/>
          <w:sz w:val="24"/>
          <w:szCs w:val="24"/>
        </w:rPr>
        <w:t>пгт.Ибреси</w:t>
      </w:r>
      <w:proofErr w:type="spellEnd"/>
      <w:r>
        <w:rPr>
          <w:color w:val="000000"/>
          <w:sz w:val="24"/>
          <w:szCs w:val="24"/>
        </w:rPr>
        <w:t xml:space="preserve"> и п.Буинск.</w:t>
      </w:r>
    </w:p>
    <w:p w:rsidR="006E25CB" w:rsidRDefault="00E82AC6">
      <w:pPr>
        <w:ind w:firstLine="567"/>
        <w:rPr>
          <w:color w:val="000000"/>
          <w:sz w:val="24"/>
          <w:szCs w:val="24"/>
        </w:rPr>
      </w:pPr>
      <w:r>
        <w:rPr>
          <w:color w:val="000000"/>
          <w:sz w:val="24"/>
          <w:szCs w:val="24"/>
        </w:rPr>
        <w:t>Перечень кладбищ традиционного захоронения приводится ниже в таблице.</w:t>
      </w:r>
    </w:p>
    <w:p w:rsidR="006E25CB" w:rsidRDefault="00E82AC6">
      <w:pPr>
        <w:widowControl w:val="0"/>
        <w:tabs>
          <w:tab w:val="left" w:pos="360"/>
        </w:tabs>
        <w:spacing w:before="120" w:after="60" w:line="276" w:lineRule="auto"/>
        <w:jc w:val="both"/>
        <w:rPr>
          <w:color w:val="000000"/>
          <w:sz w:val="24"/>
          <w:szCs w:val="24"/>
        </w:rPr>
      </w:pPr>
      <w:r>
        <w:rPr>
          <w:color w:val="000000"/>
          <w:sz w:val="24"/>
          <w:szCs w:val="24"/>
        </w:rPr>
        <w:t>Таблица 2.4.4-8 Перечень кладбищ традиционного захоронения Ибресинского муниципального округа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4253"/>
        <w:gridCol w:w="2409"/>
        <w:gridCol w:w="1276"/>
      </w:tblGrid>
      <w:tr w:rsidR="006E25CB">
        <w:trPr>
          <w:jc w:val="center"/>
        </w:trPr>
        <w:tc>
          <w:tcPr>
            <w:tcW w:w="704" w:type="dxa"/>
          </w:tcPr>
          <w:p w:rsidR="006E25CB" w:rsidRDefault="00E82AC6">
            <w:pPr>
              <w:rPr>
                <w:b/>
                <w:bCs/>
                <w:color w:val="000000"/>
                <w:sz w:val="20"/>
                <w:szCs w:val="20"/>
              </w:rPr>
            </w:pPr>
            <w:r>
              <w:rPr>
                <w:b/>
                <w:bCs/>
                <w:color w:val="000000"/>
                <w:sz w:val="20"/>
                <w:szCs w:val="20"/>
              </w:rPr>
              <w:t xml:space="preserve">№ </w:t>
            </w:r>
            <w:proofErr w:type="gramStart"/>
            <w:r>
              <w:rPr>
                <w:b/>
                <w:bCs/>
                <w:color w:val="000000"/>
                <w:sz w:val="20"/>
                <w:szCs w:val="20"/>
              </w:rPr>
              <w:t>п</w:t>
            </w:r>
            <w:proofErr w:type="gramEnd"/>
            <w:r>
              <w:rPr>
                <w:b/>
                <w:bCs/>
                <w:color w:val="000000"/>
                <w:sz w:val="20"/>
                <w:szCs w:val="20"/>
              </w:rPr>
              <w:t>/п</w:t>
            </w:r>
          </w:p>
        </w:tc>
        <w:tc>
          <w:tcPr>
            <w:tcW w:w="4253" w:type="dxa"/>
          </w:tcPr>
          <w:p w:rsidR="006E25CB" w:rsidRDefault="00E82AC6">
            <w:pPr>
              <w:rPr>
                <w:b/>
                <w:bCs/>
                <w:color w:val="000000"/>
                <w:sz w:val="20"/>
                <w:szCs w:val="20"/>
              </w:rPr>
            </w:pPr>
            <w:r>
              <w:rPr>
                <w:b/>
                <w:bCs/>
                <w:color w:val="000000"/>
                <w:sz w:val="20"/>
                <w:szCs w:val="20"/>
              </w:rPr>
              <w:t xml:space="preserve">Территориальные отделы </w:t>
            </w:r>
          </w:p>
          <w:p w:rsidR="006E25CB" w:rsidRDefault="00E82AC6">
            <w:pPr>
              <w:rPr>
                <w:b/>
                <w:bCs/>
                <w:color w:val="000000"/>
                <w:sz w:val="20"/>
                <w:szCs w:val="20"/>
              </w:rPr>
            </w:pPr>
            <w:r>
              <w:rPr>
                <w:b/>
                <w:bCs/>
                <w:color w:val="000000"/>
                <w:sz w:val="20"/>
                <w:szCs w:val="20"/>
              </w:rPr>
              <w:t>Ибресинского муниципального округа</w:t>
            </w:r>
          </w:p>
        </w:tc>
        <w:tc>
          <w:tcPr>
            <w:tcW w:w="2409" w:type="dxa"/>
          </w:tcPr>
          <w:p w:rsidR="006E25CB" w:rsidRDefault="00E82AC6">
            <w:pPr>
              <w:rPr>
                <w:b/>
                <w:bCs/>
                <w:color w:val="000000"/>
                <w:sz w:val="20"/>
                <w:szCs w:val="20"/>
              </w:rPr>
            </w:pPr>
            <w:r>
              <w:rPr>
                <w:b/>
                <w:bCs/>
                <w:color w:val="000000"/>
                <w:sz w:val="20"/>
                <w:szCs w:val="20"/>
              </w:rPr>
              <w:t>Местоположение</w:t>
            </w:r>
          </w:p>
        </w:tc>
        <w:tc>
          <w:tcPr>
            <w:tcW w:w="1276" w:type="dxa"/>
          </w:tcPr>
          <w:p w:rsidR="006E25CB" w:rsidRDefault="00E82AC6">
            <w:pPr>
              <w:rPr>
                <w:b/>
                <w:bCs/>
                <w:color w:val="000000"/>
                <w:sz w:val="20"/>
                <w:szCs w:val="20"/>
              </w:rPr>
            </w:pPr>
            <w:r>
              <w:rPr>
                <w:b/>
                <w:bCs/>
                <w:color w:val="000000"/>
                <w:sz w:val="20"/>
                <w:szCs w:val="20"/>
              </w:rPr>
              <w:t>Площадь</w:t>
            </w:r>
          </w:p>
          <w:p w:rsidR="006E25CB" w:rsidRDefault="00E82AC6">
            <w:pPr>
              <w:rPr>
                <w:b/>
                <w:bCs/>
                <w:color w:val="000000"/>
                <w:sz w:val="20"/>
                <w:szCs w:val="20"/>
              </w:rPr>
            </w:pPr>
            <w:r>
              <w:rPr>
                <w:b/>
                <w:bCs/>
                <w:color w:val="000000"/>
                <w:sz w:val="20"/>
                <w:szCs w:val="20"/>
              </w:rPr>
              <w:t>(</w:t>
            </w:r>
            <w:proofErr w:type="gramStart"/>
            <w:r>
              <w:rPr>
                <w:b/>
                <w:bCs/>
                <w:color w:val="000000"/>
                <w:sz w:val="20"/>
                <w:szCs w:val="20"/>
              </w:rPr>
              <w:t>га</w:t>
            </w:r>
            <w:proofErr w:type="gramEnd"/>
            <w:r>
              <w:rPr>
                <w:b/>
                <w:bCs/>
                <w:color w:val="000000"/>
                <w:sz w:val="20"/>
                <w:szCs w:val="20"/>
              </w:rPr>
              <w:t>)</w:t>
            </w:r>
          </w:p>
        </w:tc>
      </w:tr>
      <w:tr w:rsidR="006E25CB">
        <w:trPr>
          <w:jc w:val="center"/>
        </w:trPr>
        <w:tc>
          <w:tcPr>
            <w:tcW w:w="704" w:type="dxa"/>
          </w:tcPr>
          <w:p w:rsidR="006E25CB" w:rsidRDefault="00E82AC6">
            <w:pPr>
              <w:rPr>
                <w:b/>
                <w:bCs/>
                <w:color w:val="000000"/>
                <w:sz w:val="20"/>
                <w:szCs w:val="20"/>
              </w:rPr>
            </w:pPr>
            <w:r>
              <w:rPr>
                <w:b/>
                <w:bCs/>
                <w:color w:val="000000"/>
                <w:sz w:val="20"/>
                <w:szCs w:val="20"/>
              </w:rPr>
              <w:t>1</w:t>
            </w:r>
          </w:p>
        </w:tc>
        <w:tc>
          <w:tcPr>
            <w:tcW w:w="4253" w:type="dxa"/>
          </w:tcPr>
          <w:p w:rsidR="006E25CB" w:rsidRDefault="00E82AC6">
            <w:pPr>
              <w:rPr>
                <w:b/>
                <w:bCs/>
                <w:color w:val="000000"/>
                <w:sz w:val="20"/>
                <w:szCs w:val="20"/>
              </w:rPr>
            </w:pPr>
            <w:r>
              <w:rPr>
                <w:b/>
                <w:bCs/>
                <w:color w:val="000000"/>
                <w:sz w:val="20"/>
                <w:szCs w:val="20"/>
              </w:rPr>
              <w:t>2</w:t>
            </w:r>
          </w:p>
        </w:tc>
        <w:tc>
          <w:tcPr>
            <w:tcW w:w="2409" w:type="dxa"/>
          </w:tcPr>
          <w:p w:rsidR="006E25CB" w:rsidRDefault="00E82AC6">
            <w:pPr>
              <w:rPr>
                <w:b/>
                <w:bCs/>
                <w:color w:val="000000"/>
                <w:sz w:val="20"/>
                <w:szCs w:val="20"/>
              </w:rPr>
            </w:pPr>
            <w:r>
              <w:rPr>
                <w:b/>
                <w:bCs/>
                <w:color w:val="000000"/>
                <w:sz w:val="20"/>
                <w:szCs w:val="20"/>
              </w:rPr>
              <w:t>3</w:t>
            </w:r>
          </w:p>
        </w:tc>
        <w:tc>
          <w:tcPr>
            <w:tcW w:w="1276" w:type="dxa"/>
          </w:tcPr>
          <w:p w:rsidR="006E25CB" w:rsidRDefault="00E82AC6">
            <w:pPr>
              <w:rPr>
                <w:b/>
                <w:bCs/>
                <w:color w:val="000000"/>
                <w:sz w:val="20"/>
                <w:szCs w:val="20"/>
              </w:rPr>
            </w:pPr>
            <w:r>
              <w:rPr>
                <w:b/>
                <w:bCs/>
                <w:color w:val="000000"/>
                <w:sz w:val="20"/>
                <w:szCs w:val="20"/>
              </w:rPr>
              <w:t>4</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Айбечский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Айбечи</w:t>
            </w:r>
          </w:p>
        </w:tc>
        <w:tc>
          <w:tcPr>
            <w:tcW w:w="1276" w:type="dxa"/>
          </w:tcPr>
          <w:p w:rsidR="006E25CB" w:rsidRDefault="00E82AC6">
            <w:pPr>
              <w:rPr>
                <w:color w:val="000000"/>
                <w:sz w:val="20"/>
                <w:szCs w:val="20"/>
              </w:rPr>
            </w:pPr>
            <w:r>
              <w:rPr>
                <w:color w:val="000000"/>
                <w:sz w:val="20"/>
                <w:szCs w:val="20"/>
              </w:rPr>
              <w:t>1,1</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Вудоялы</w:t>
            </w:r>
          </w:p>
        </w:tc>
        <w:tc>
          <w:tcPr>
            <w:tcW w:w="1276" w:type="dxa"/>
          </w:tcPr>
          <w:p w:rsidR="006E25CB" w:rsidRDefault="00E82AC6">
            <w:pPr>
              <w:rPr>
                <w:color w:val="000000"/>
                <w:sz w:val="20"/>
                <w:szCs w:val="20"/>
              </w:rPr>
            </w:pPr>
            <w:r>
              <w:rPr>
                <w:color w:val="000000"/>
                <w:sz w:val="20"/>
                <w:szCs w:val="20"/>
              </w:rPr>
              <w:t>1,5</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Андреевский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 xml:space="preserve">д. </w:t>
            </w:r>
            <w:proofErr w:type="spellStart"/>
            <w:r>
              <w:rPr>
                <w:color w:val="000000"/>
                <w:sz w:val="20"/>
                <w:szCs w:val="20"/>
              </w:rPr>
              <w:t>Кожакпось</w:t>
            </w:r>
            <w:proofErr w:type="spellEnd"/>
          </w:p>
        </w:tc>
        <w:tc>
          <w:tcPr>
            <w:tcW w:w="1276" w:type="dxa"/>
          </w:tcPr>
          <w:p w:rsidR="006E25CB" w:rsidRDefault="00E82AC6">
            <w:pPr>
              <w:rPr>
                <w:color w:val="000000"/>
                <w:sz w:val="20"/>
                <w:szCs w:val="20"/>
              </w:rPr>
            </w:pPr>
            <w:r>
              <w:rPr>
                <w:color w:val="000000"/>
                <w:sz w:val="20"/>
                <w:szCs w:val="20"/>
              </w:rPr>
              <w:t>0,2</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 xml:space="preserve">д. </w:t>
            </w:r>
            <w:proofErr w:type="spellStart"/>
            <w:r>
              <w:rPr>
                <w:color w:val="000000"/>
                <w:sz w:val="20"/>
                <w:szCs w:val="20"/>
              </w:rPr>
              <w:t>Кошмаш</w:t>
            </w:r>
            <w:proofErr w:type="spellEnd"/>
            <w:r>
              <w:rPr>
                <w:color w:val="000000"/>
                <w:sz w:val="20"/>
                <w:szCs w:val="20"/>
              </w:rPr>
              <w:t xml:space="preserve"> Тойси</w:t>
            </w:r>
          </w:p>
        </w:tc>
        <w:tc>
          <w:tcPr>
            <w:tcW w:w="1276" w:type="dxa"/>
          </w:tcPr>
          <w:p w:rsidR="006E25CB" w:rsidRDefault="00E82AC6">
            <w:pPr>
              <w:rPr>
                <w:color w:val="000000"/>
                <w:sz w:val="20"/>
                <w:szCs w:val="20"/>
              </w:rPr>
            </w:pPr>
            <w:r>
              <w:rPr>
                <w:color w:val="000000"/>
                <w:sz w:val="20"/>
                <w:szCs w:val="20"/>
              </w:rPr>
              <w:t>0,6</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Сюрбеевка</w:t>
            </w:r>
          </w:p>
        </w:tc>
        <w:tc>
          <w:tcPr>
            <w:tcW w:w="1276" w:type="dxa"/>
          </w:tcPr>
          <w:p w:rsidR="006E25CB" w:rsidRDefault="00E82AC6">
            <w:pPr>
              <w:rPr>
                <w:color w:val="000000"/>
                <w:sz w:val="20"/>
                <w:szCs w:val="20"/>
              </w:rPr>
            </w:pPr>
            <w:r>
              <w:rPr>
                <w:color w:val="000000"/>
                <w:sz w:val="20"/>
                <w:szCs w:val="20"/>
              </w:rPr>
              <w:t>0,9</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Андреевка</w:t>
            </w:r>
          </w:p>
        </w:tc>
        <w:tc>
          <w:tcPr>
            <w:tcW w:w="1276" w:type="dxa"/>
          </w:tcPr>
          <w:p w:rsidR="006E25CB" w:rsidRDefault="00E82AC6">
            <w:pPr>
              <w:rPr>
                <w:color w:val="000000"/>
                <w:sz w:val="20"/>
                <w:szCs w:val="20"/>
              </w:rPr>
            </w:pPr>
            <w:r>
              <w:rPr>
                <w:color w:val="000000"/>
                <w:sz w:val="20"/>
                <w:szCs w:val="20"/>
              </w:rPr>
              <w:t>1,0</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Березовский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11 лет Чувашии</w:t>
            </w:r>
          </w:p>
        </w:tc>
        <w:tc>
          <w:tcPr>
            <w:tcW w:w="1276" w:type="dxa"/>
          </w:tcPr>
          <w:p w:rsidR="006E25CB" w:rsidRDefault="00E82AC6">
            <w:pPr>
              <w:rPr>
                <w:color w:val="000000"/>
                <w:sz w:val="20"/>
                <w:szCs w:val="20"/>
              </w:rPr>
            </w:pPr>
            <w:r>
              <w:rPr>
                <w:color w:val="000000"/>
                <w:sz w:val="20"/>
                <w:szCs w:val="20"/>
              </w:rPr>
              <w:t>0,3</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Березовка</w:t>
            </w:r>
          </w:p>
        </w:tc>
        <w:tc>
          <w:tcPr>
            <w:tcW w:w="1276" w:type="dxa"/>
          </w:tcPr>
          <w:p w:rsidR="006E25CB" w:rsidRDefault="00E82AC6">
            <w:pPr>
              <w:rPr>
                <w:color w:val="000000"/>
                <w:sz w:val="20"/>
                <w:szCs w:val="20"/>
              </w:rPr>
            </w:pPr>
            <w:r>
              <w:rPr>
                <w:color w:val="000000"/>
                <w:sz w:val="20"/>
                <w:szCs w:val="20"/>
              </w:rPr>
              <w:t>0,6</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Калиновка</w:t>
            </w:r>
          </w:p>
        </w:tc>
        <w:tc>
          <w:tcPr>
            <w:tcW w:w="1276" w:type="dxa"/>
          </w:tcPr>
          <w:p w:rsidR="006E25CB" w:rsidRDefault="00E82AC6">
            <w:pPr>
              <w:rPr>
                <w:color w:val="000000"/>
                <w:sz w:val="20"/>
                <w:szCs w:val="20"/>
              </w:rPr>
            </w:pPr>
            <w:r>
              <w:rPr>
                <w:color w:val="000000"/>
                <w:sz w:val="20"/>
                <w:szCs w:val="20"/>
              </w:rPr>
              <w:t>0,3</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Красная Заря</w:t>
            </w:r>
          </w:p>
        </w:tc>
        <w:tc>
          <w:tcPr>
            <w:tcW w:w="1276" w:type="dxa"/>
          </w:tcPr>
          <w:p w:rsidR="006E25CB" w:rsidRDefault="00E82AC6">
            <w:pPr>
              <w:rPr>
                <w:color w:val="000000"/>
                <w:sz w:val="20"/>
                <w:szCs w:val="20"/>
              </w:rPr>
            </w:pPr>
            <w:r>
              <w:rPr>
                <w:color w:val="000000"/>
                <w:sz w:val="20"/>
                <w:szCs w:val="20"/>
              </w:rPr>
              <w:t>0,3</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Орел</w:t>
            </w:r>
          </w:p>
        </w:tc>
        <w:tc>
          <w:tcPr>
            <w:tcW w:w="1276" w:type="dxa"/>
          </w:tcPr>
          <w:p w:rsidR="006E25CB" w:rsidRDefault="00E82AC6">
            <w:pPr>
              <w:rPr>
                <w:color w:val="000000"/>
                <w:sz w:val="20"/>
                <w:szCs w:val="20"/>
              </w:rPr>
            </w:pPr>
            <w:r>
              <w:rPr>
                <w:color w:val="000000"/>
                <w:sz w:val="20"/>
                <w:szCs w:val="20"/>
              </w:rPr>
              <w:t>0,6</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Большеабакасинский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Большие Абакасы</w:t>
            </w:r>
          </w:p>
        </w:tc>
        <w:tc>
          <w:tcPr>
            <w:tcW w:w="1276" w:type="dxa"/>
          </w:tcPr>
          <w:p w:rsidR="006E25CB" w:rsidRDefault="00E82AC6">
            <w:pPr>
              <w:rPr>
                <w:color w:val="000000"/>
                <w:sz w:val="20"/>
                <w:szCs w:val="20"/>
              </w:rPr>
            </w:pPr>
            <w:r>
              <w:rPr>
                <w:color w:val="000000"/>
                <w:sz w:val="20"/>
                <w:szCs w:val="20"/>
              </w:rPr>
              <w:t>1,1</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Большие Абакасы</w:t>
            </w:r>
          </w:p>
        </w:tc>
        <w:tc>
          <w:tcPr>
            <w:tcW w:w="1276" w:type="dxa"/>
          </w:tcPr>
          <w:p w:rsidR="006E25CB" w:rsidRDefault="00E82AC6">
            <w:pPr>
              <w:rPr>
                <w:color w:val="000000"/>
                <w:sz w:val="20"/>
                <w:szCs w:val="20"/>
              </w:rPr>
            </w:pPr>
            <w:r>
              <w:rPr>
                <w:color w:val="000000"/>
                <w:sz w:val="20"/>
                <w:szCs w:val="20"/>
              </w:rPr>
              <w:t>3,4</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Нижние Абакасы</w:t>
            </w:r>
          </w:p>
        </w:tc>
        <w:tc>
          <w:tcPr>
            <w:tcW w:w="1276" w:type="dxa"/>
          </w:tcPr>
          <w:p w:rsidR="006E25CB" w:rsidRDefault="00E82AC6">
            <w:pPr>
              <w:rPr>
                <w:color w:val="000000"/>
                <w:sz w:val="20"/>
                <w:szCs w:val="20"/>
              </w:rPr>
            </w:pPr>
            <w:r>
              <w:rPr>
                <w:color w:val="000000"/>
                <w:sz w:val="20"/>
                <w:szCs w:val="20"/>
              </w:rPr>
              <w:t>1,0</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Нижние Абакасы</w:t>
            </w:r>
          </w:p>
        </w:tc>
        <w:tc>
          <w:tcPr>
            <w:tcW w:w="1276" w:type="dxa"/>
          </w:tcPr>
          <w:p w:rsidR="006E25CB" w:rsidRDefault="00E82AC6">
            <w:pPr>
              <w:rPr>
                <w:color w:val="000000"/>
                <w:sz w:val="20"/>
                <w:szCs w:val="20"/>
              </w:rPr>
            </w:pPr>
            <w:r>
              <w:rPr>
                <w:color w:val="000000"/>
                <w:sz w:val="20"/>
                <w:szCs w:val="20"/>
              </w:rPr>
              <w:t>0,9</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 xml:space="preserve">д. </w:t>
            </w:r>
            <w:proofErr w:type="spellStart"/>
            <w:r>
              <w:rPr>
                <w:color w:val="000000"/>
                <w:sz w:val="20"/>
                <w:szCs w:val="20"/>
              </w:rPr>
              <w:t>Шоркасы</w:t>
            </w:r>
            <w:proofErr w:type="spellEnd"/>
          </w:p>
        </w:tc>
        <w:tc>
          <w:tcPr>
            <w:tcW w:w="1276" w:type="dxa"/>
          </w:tcPr>
          <w:p w:rsidR="006E25CB" w:rsidRDefault="00E82AC6">
            <w:pPr>
              <w:rPr>
                <w:color w:val="000000"/>
                <w:sz w:val="20"/>
                <w:szCs w:val="20"/>
              </w:rPr>
            </w:pPr>
            <w:r>
              <w:rPr>
                <w:color w:val="000000"/>
                <w:sz w:val="20"/>
                <w:szCs w:val="20"/>
              </w:rPr>
              <w:t>0,9</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Молния</w:t>
            </w:r>
          </w:p>
        </w:tc>
        <w:tc>
          <w:tcPr>
            <w:tcW w:w="1276" w:type="dxa"/>
          </w:tcPr>
          <w:p w:rsidR="006E25CB" w:rsidRDefault="00E82AC6">
            <w:pPr>
              <w:rPr>
                <w:color w:val="000000"/>
                <w:sz w:val="20"/>
                <w:szCs w:val="20"/>
              </w:rPr>
            </w:pPr>
            <w:r>
              <w:rPr>
                <w:color w:val="000000"/>
                <w:sz w:val="20"/>
                <w:szCs w:val="20"/>
              </w:rPr>
              <w:t>0,9</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Буинский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Буинск</w:t>
            </w:r>
          </w:p>
        </w:tc>
        <w:tc>
          <w:tcPr>
            <w:tcW w:w="1276" w:type="dxa"/>
          </w:tcPr>
          <w:p w:rsidR="006E25CB" w:rsidRDefault="00E82AC6">
            <w:pPr>
              <w:rPr>
                <w:color w:val="000000"/>
                <w:sz w:val="20"/>
                <w:szCs w:val="20"/>
              </w:rPr>
            </w:pPr>
            <w:r>
              <w:rPr>
                <w:color w:val="000000"/>
                <w:sz w:val="20"/>
                <w:szCs w:val="20"/>
                <w:lang w:val="en-US"/>
              </w:rPr>
              <w:t>2</w:t>
            </w:r>
            <w:r>
              <w:rPr>
                <w:color w:val="000000"/>
                <w:sz w:val="20"/>
                <w:szCs w:val="20"/>
              </w:rPr>
              <w:t>,53</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Буинск</w:t>
            </w:r>
          </w:p>
        </w:tc>
        <w:tc>
          <w:tcPr>
            <w:tcW w:w="1276" w:type="dxa"/>
          </w:tcPr>
          <w:p w:rsidR="006E25CB" w:rsidRDefault="00E82AC6">
            <w:pPr>
              <w:rPr>
                <w:color w:val="000000"/>
                <w:sz w:val="20"/>
                <w:szCs w:val="20"/>
              </w:rPr>
            </w:pPr>
            <w:r>
              <w:rPr>
                <w:color w:val="000000"/>
                <w:sz w:val="20"/>
                <w:szCs w:val="20"/>
                <w:lang w:val="en-US"/>
              </w:rPr>
              <w:t>2</w:t>
            </w:r>
            <w:r>
              <w:rPr>
                <w:color w:val="000000"/>
                <w:sz w:val="20"/>
                <w:szCs w:val="20"/>
              </w:rPr>
              <w:t>,</w:t>
            </w:r>
            <w:r>
              <w:rPr>
                <w:color w:val="000000"/>
                <w:sz w:val="20"/>
                <w:szCs w:val="20"/>
                <w:lang w:val="en-US"/>
              </w:rPr>
              <w:t>0</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Сехнер</w:t>
            </w:r>
          </w:p>
        </w:tc>
        <w:tc>
          <w:tcPr>
            <w:tcW w:w="1276" w:type="dxa"/>
          </w:tcPr>
          <w:p w:rsidR="006E25CB" w:rsidRDefault="00E82AC6">
            <w:pPr>
              <w:rPr>
                <w:color w:val="000000"/>
                <w:sz w:val="20"/>
                <w:szCs w:val="20"/>
              </w:rPr>
            </w:pPr>
            <w:r>
              <w:rPr>
                <w:color w:val="000000"/>
                <w:sz w:val="20"/>
                <w:szCs w:val="20"/>
              </w:rPr>
              <w:t>0,11</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Ибресинский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Ибреси</w:t>
            </w:r>
          </w:p>
        </w:tc>
        <w:tc>
          <w:tcPr>
            <w:tcW w:w="1276" w:type="dxa"/>
          </w:tcPr>
          <w:p w:rsidR="006E25CB" w:rsidRDefault="00E82AC6">
            <w:pPr>
              <w:rPr>
                <w:color w:val="000000"/>
                <w:sz w:val="20"/>
                <w:szCs w:val="20"/>
              </w:rPr>
            </w:pPr>
            <w:r>
              <w:rPr>
                <w:color w:val="000000"/>
                <w:sz w:val="20"/>
                <w:szCs w:val="20"/>
              </w:rPr>
              <w:t>2,5</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Ибреси</w:t>
            </w:r>
          </w:p>
        </w:tc>
        <w:tc>
          <w:tcPr>
            <w:tcW w:w="1276" w:type="dxa"/>
          </w:tcPr>
          <w:p w:rsidR="006E25CB" w:rsidRDefault="00E82AC6">
            <w:pPr>
              <w:rPr>
                <w:color w:val="000000"/>
                <w:sz w:val="20"/>
                <w:szCs w:val="20"/>
              </w:rPr>
            </w:pPr>
            <w:r>
              <w:rPr>
                <w:color w:val="000000"/>
                <w:sz w:val="20"/>
                <w:szCs w:val="20"/>
              </w:rPr>
              <w:t>4,1</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Кировский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Бугуян</w:t>
            </w:r>
          </w:p>
        </w:tc>
        <w:tc>
          <w:tcPr>
            <w:tcW w:w="1276" w:type="dxa"/>
          </w:tcPr>
          <w:p w:rsidR="006E25CB" w:rsidRDefault="00E82AC6">
            <w:pPr>
              <w:rPr>
                <w:color w:val="000000"/>
                <w:sz w:val="20"/>
                <w:szCs w:val="20"/>
              </w:rPr>
            </w:pPr>
            <w:r>
              <w:rPr>
                <w:color w:val="000000"/>
                <w:sz w:val="20"/>
                <w:szCs w:val="20"/>
              </w:rPr>
              <w:t>1,3</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Эконом</w:t>
            </w:r>
          </w:p>
        </w:tc>
        <w:tc>
          <w:tcPr>
            <w:tcW w:w="1276" w:type="dxa"/>
          </w:tcPr>
          <w:p w:rsidR="006E25CB" w:rsidRDefault="00E82AC6">
            <w:pPr>
              <w:rPr>
                <w:color w:val="000000"/>
                <w:sz w:val="20"/>
                <w:szCs w:val="20"/>
              </w:rPr>
            </w:pPr>
            <w:r>
              <w:rPr>
                <w:color w:val="000000"/>
                <w:sz w:val="20"/>
                <w:szCs w:val="20"/>
              </w:rPr>
              <w:t>0,6</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 xml:space="preserve">п. </w:t>
            </w:r>
            <w:proofErr w:type="spellStart"/>
            <w:r>
              <w:rPr>
                <w:color w:val="000000"/>
                <w:sz w:val="20"/>
                <w:szCs w:val="20"/>
              </w:rPr>
              <w:t>Тарнвар</w:t>
            </w:r>
            <w:proofErr w:type="spellEnd"/>
          </w:p>
        </w:tc>
        <w:tc>
          <w:tcPr>
            <w:tcW w:w="1276" w:type="dxa"/>
          </w:tcPr>
          <w:p w:rsidR="006E25CB" w:rsidRDefault="00E82AC6">
            <w:pPr>
              <w:rPr>
                <w:color w:val="000000"/>
                <w:sz w:val="20"/>
                <w:szCs w:val="20"/>
              </w:rPr>
            </w:pPr>
            <w:r>
              <w:rPr>
                <w:color w:val="000000"/>
                <w:sz w:val="20"/>
                <w:szCs w:val="20"/>
              </w:rPr>
              <w:t>0,4</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Климовский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с. Климово</w:t>
            </w:r>
          </w:p>
        </w:tc>
        <w:tc>
          <w:tcPr>
            <w:tcW w:w="1276" w:type="dxa"/>
          </w:tcPr>
          <w:p w:rsidR="006E25CB" w:rsidRDefault="00E82AC6">
            <w:pPr>
              <w:rPr>
                <w:color w:val="000000"/>
                <w:sz w:val="20"/>
                <w:szCs w:val="20"/>
              </w:rPr>
            </w:pPr>
            <w:r>
              <w:rPr>
                <w:color w:val="000000"/>
                <w:sz w:val="20"/>
                <w:szCs w:val="20"/>
              </w:rPr>
              <w:t>2,3</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Тойси-Паразуси</w:t>
            </w:r>
          </w:p>
        </w:tc>
        <w:tc>
          <w:tcPr>
            <w:tcW w:w="1276" w:type="dxa"/>
          </w:tcPr>
          <w:p w:rsidR="006E25CB" w:rsidRDefault="00E82AC6">
            <w:pPr>
              <w:rPr>
                <w:color w:val="000000"/>
                <w:sz w:val="20"/>
                <w:szCs w:val="20"/>
              </w:rPr>
            </w:pPr>
            <w:r>
              <w:rPr>
                <w:color w:val="000000"/>
                <w:sz w:val="20"/>
                <w:szCs w:val="20"/>
              </w:rPr>
              <w:t>1,7</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Малокармалинский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Кубня</w:t>
            </w:r>
          </w:p>
        </w:tc>
        <w:tc>
          <w:tcPr>
            <w:tcW w:w="1276" w:type="dxa"/>
          </w:tcPr>
          <w:p w:rsidR="006E25CB" w:rsidRDefault="00E82AC6">
            <w:pPr>
              <w:rPr>
                <w:color w:val="000000"/>
                <w:sz w:val="20"/>
                <w:szCs w:val="20"/>
              </w:rPr>
            </w:pPr>
            <w:r>
              <w:rPr>
                <w:color w:val="000000"/>
                <w:sz w:val="20"/>
                <w:szCs w:val="20"/>
              </w:rPr>
              <w:t>1,0</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proofErr w:type="gramStart"/>
            <w:r>
              <w:rPr>
                <w:color w:val="000000"/>
                <w:sz w:val="20"/>
                <w:szCs w:val="20"/>
              </w:rPr>
              <w:t>с</w:t>
            </w:r>
            <w:proofErr w:type="gramEnd"/>
            <w:r>
              <w:rPr>
                <w:color w:val="000000"/>
                <w:sz w:val="20"/>
                <w:szCs w:val="20"/>
              </w:rPr>
              <w:t>. Малые Кармалы</w:t>
            </w:r>
          </w:p>
        </w:tc>
        <w:tc>
          <w:tcPr>
            <w:tcW w:w="1276" w:type="dxa"/>
          </w:tcPr>
          <w:p w:rsidR="006E25CB" w:rsidRDefault="00E82AC6">
            <w:pPr>
              <w:rPr>
                <w:color w:val="000000"/>
                <w:sz w:val="20"/>
                <w:szCs w:val="20"/>
              </w:rPr>
            </w:pPr>
            <w:r>
              <w:rPr>
                <w:color w:val="000000"/>
                <w:sz w:val="20"/>
                <w:szCs w:val="20"/>
              </w:rPr>
              <w:t>1,4</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proofErr w:type="spellStart"/>
            <w:r>
              <w:rPr>
                <w:color w:val="000000"/>
                <w:sz w:val="20"/>
                <w:szCs w:val="20"/>
              </w:rPr>
              <w:t>п</w:t>
            </w:r>
            <w:proofErr w:type="gramStart"/>
            <w:r>
              <w:rPr>
                <w:color w:val="000000"/>
                <w:sz w:val="20"/>
                <w:szCs w:val="20"/>
              </w:rPr>
              <w:t>.М</w:t>
            </w:r>
            <w:proofErr w:type="gramEnd"/>
            <w:r>
              <w:rPr>
                <w:color w:val="000000"/>
                <w:sz w:val="20"/>
                <w:szCs w:val="20"/>
              </w:rPr>
              <w:t>алиновка</w:t>
            </w:r>
            <w:proofErr w:type="spellEnd"/>
          </w:p>
        </w:tc>
        <w:tc>
          <w:tcPr>
            <w:tcW w:w="1276" w:type="dxa"/>
          </w:tcPr>
          <w:p w:rsidR="006E25CB" w:rsidRDefault="00E82AC6">
            <w:pPr>
              <w:rPr>
                <w:color w:val="000000"/>
                <w:sz w:val="20"/>
                <w:szCs w:val="20"/>
              </w:rPr>
            </w:pPr>
            <w:r>
              <w:rPr>
                <w:color w:val="000000"/>
                <w:sz w:val="20"/>
                <w:szCs w:val="20"/>
              </w:rPr>
              <w:t>0,4</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Липовка</w:t>
            </w:r>
          </w:p>
        </w:tc>
        <w:tc>
          <w:tcPr>
            <w:tcW w:w="1276" w:type="dxa"/>
          </w:tcPr>
          <w:p w:rsidR="006E25CB" w:rsidRDefault="00E82AC6">
            <w:pPr>
              <w:rPr>
                <w:color w:val="000000"/>
                <w:sz w:val="20"/>
                <w:szCs w:val="20"/>
              </w:rPr>
            </w:pPr>
            <w:r>
              <w:rPr>
                <w:color w:val="000000"/>
                <w:sz w:val="20"/>
                <w:szCs w:val="20"/>
              </w:rPr>
              <w:t>0,2</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п. Смычка</w:t>
            </w:r>
          </w:p>
        </w:tc>
        <w:tc>
          <w:tcPr>
            <w:tcW w:w="1276" w:type="dxa"/>
          </w:tcPr>
          <w:p w:rsidR="006E25CB" w:rsidRDefault="00E82AC6">
            <w:pPr>
              <w:rPr>
                <w:color w:val="000000"/>
                <w:sz w:val="20"/>
                <w:szCs w:val="20"/>
              </w:rPr>
            </w:pPr>
            <w:r>
              <w:rPr>
                <w:color w:val="000000"/>
                <w:sz w:val="20"/>
                <w:szCs w:val="20"/>
              </w:rPr>
              <w:t>0,1</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Новочурашевский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с. Новое Чурашево</w:t>
            </w:r>
          </w:p>
        </w:tc>
        <w:tc>
          <w:tcPr>
            <w:tcW w:w="1276" w:type="dxa"/>
          </w:tcPr>
          <w:p w:rsidR="006E25CB" w:rsidRDefault="00E82AC6">
            <w:pPr>
              <w:rPr>
                <w:color w:val="000000"/>
                <w:sz w:val="20"/>
                <w:szCs w:val="20"/>
              </w:rPr>
            </w:pPr>
            <w:r>
              <w:rPr>
                <w:color w:val="000000"/>
                <w:sz w:val="20"/>
                <w:szCs w:val="20"/>
              </w:rPr>
              <w:t>2,9</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Сирикли</w:t>
            </w:r>
          </w:p>
        </w:tc>
        <w:tc>
          <w:tcPr>
            <w:tcW w:w="1276" w:type="dxa"/>
          </w:tcPr>
          <w:p w:rsidR="006E25CB" w:rsidRDefault="00E82AC6">
            <w:pPr>
              <w:rPr>
                <w:color w:val="000000"/>
                <w:sz w:val="20"/>
                <w:szCs w:val="20"/>
              </w:rPr>
            </w:pPr>
            <w:r>
              <w:rPr>
                <w:color w:val="000000"/>
                <w:sz w:val="20"/>
                <w:szCs w:val="20"/>
              </w:rPr>
              <w:t>1,1</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Савка</w:t>
            </w:r>
          </w:p>
        </w:tc>
        <w:tc>
          <w:tcPr>
            <w:tcW w:w="1276" w:type="dxa"/>
          </w:tcPr>
          <w:p w:rsidR="006E25CB" w:rsidRDefault="00E82AC6">
            <w:pPr>
              <w:rPr>
                <w:color w:val="000000"/>
                <w:sz w:val="20"/>
                <w:szCs w:val="20"/>
              </w:rPr>
            </w:pPr>
            <w:r>
              <w:rPr>
                <w:color w:val="000000"/>
                <w:sz w:val="20"/>
                <w:szCs w:val="20"/>
              </w:rPr>
              <w:t>0,7</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Хормалинский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trHeight w:val="310"/>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proofErr w:type="spellStart"/>
            <w:r>
              <w:rPr>
                <w:color w:val="000000"/>
                <w:sz w:val="20"/>
                <w:szCs w:val="20"/>
              </w:rPr>
              <w:t>с</w:t>
            </w:r>
            <w:proofErr w:type="gramStart"/>
            <w:r>
              <w:rPr>
                <w:color w:val="000000"/>
                <w:sz w:val="20"/>
                <w:szCs w:val="20"/>
              </w:rPr>
              <w:t>.Х</w:t>
            </w:r>
            <w:proofErr w:type="gramEnd"/>
            <w:r>
              <w:rPr>
                <w:color w:val="000000"/>
                <w:sz w:val="20"/>
                <w:szCs w:val="20"/>
              </w:rPr>
              <w:t>ормалы</w:t>
            </w:r>
            <w:proofErr w:type="spellEnd"/>
          </w:p>
        </w:tc>
        <w:tc>
          <w:tcPr>
            <w:tcW w:w="1276" w:type="dxa"/>
          </w:tcPr>
          <w:p w:rsidR="006E25CB" w:rsidRDefault="00E82AC6">
            <w:pPr>
              <w:rPr>
                <w:color w:val="000000"/>
                <w:sz w:val="20"/>
                <w:szCs w:val="20"/>
              </w:rPr>
            </w:pPr>
            <w:r>
              <w:rPr>
                <w:color w:val="000000"/>
                <w:sz w:val="20"/>
                <w:szCs w:val="20"/>
              </w:rPr>
              <w:t>1,4</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proofErr w:type="spellStart"/>
            <w:r>
              <w:rPr>
                <w:color w:val="000000"/>
                <w:sz w:val="20"/>
                <w:szCs w:val="20"/>
              </w:rPr>
              <w:t>с</w:t>
            </w:r>
            <w:proofErr w:type="gramStart"/>
            <w:r>
              <w:rPr>
                <w:color w:val="000000"/>
                <w:sz w:val="20"/>
                <w:szCs w:val="20"/>
              </w:rPr>
              <w:t>.Х</w:t>
            </w:r>
            <w:proofErr w:type="gramEnd"/>
            <w:r>
              <w:rPr>
                <w:color w:val="000000"/>
                <w:sz w:val="20"/>
                <w:szCs w:val="20"/>
              </w:rPr>
              <w:t>ормалы</w:t>
            </w:r>
            <w:proofErr w:type="spellEnd"/>
          </w:p>
        </w:tc>
        <w:tc>
          <w:tcPr>
            <w:tcW w:w="1276" w:type="dxa"/>
          </w:tcPr>
          <w:p w:rsidR="006E25CB" w:rsidRDefault="00E82AC6">
            <w:pPr>
              <w:rPr>
                <w:color w:val="000000"/>
                <w:sz w:val="20"/>
                <w:szCs w:val="20"/>
              </w:rPr>
            </w:pPr>
            <w:r>
              <w:rPr>
                <w:color w:val="000000"/>
                <w:sz w:val="20"/>
                <w:szCs w:val="20"/>
              </w:rPr>
              <w:t>1,7</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proofErr w:type="spellStart"/>
            <w:r>
              <w:rPr>
                <w:color w:val="000000"/>
                <w:sz w:val="20"/>
                <w:szCs w:val="20"/>
              </w:rPr>
              <w:t>с</w:t>
            </w:r>
            <w:proofErr w:type="gramStart"/>
            <w:r>
              <w:rPr>
                <w:color w:val="000000"/>
                <w:sz w:val="20"/>
                <w:szCs w:val="20"/>
              </w:rPr>
              <w:t>.Х</w:t>
            </w:r>
            <w:proofErr w:type="gramEnd"/>
            <w:r>
              <w:rPr>
                <w:color w:val="000000"/>
                <w:sz w:val="20"/>
                <w:szCs w:val="20"/>
              </w:rPr>
              <w:t>ормалы</w:t>
            </w:r>
            <w:proofErr w:type="spellEnd"/>
          </w:p>
        </w:tc>
        <w:tc>
          <w:tcPr>
            <w:tcW w:w="1276" w:type="dxa"/>
          </w:tcPr>
          <w:p w:rsidR="006E25CB" w:rsidRDefault="00E82AC6">
            <w:pPr>
              <w:rPr>
                <w:color w:val="000000"/>
                <w:sz w:val="20"/>
                <w:szCs w:val="20"/>
              </w:rPr>
            </w:pPr>
            <w:r>
              <w:rPr>
                <w:color w:val="000000"/>
                <w:sz w:val="20"/>
                <w:szCs w:val="20"/>
              </w:rPr>
              <w:t>1,7</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proofErr w:type="spellStart"/>
            <w:r>
              <w:rPr>
                <w:color w:val="000000"/>
                <w:sz w:val="20"/>
                <w:szCs w:val="20"/>
              </w:rPr>
              <w:t>д</w:t>
            </w:r>
            <w:proofErr w:type="gramStart"/>
            <w:r>
              <w:rPr>
                <w:color w:val="000000"/>
                <w:sz w:val="20"/>
                <w:szCs w:val="20"/>
              </w:rPr>
              <w:t>.Х</w:t>
            </w:r>
            <w:proofErr w:type="gramEnd"/>
            <w:r>
              <w:rPr>
                <w:color w:val="000000"/>
                <w:sz w:val="20"/>
                <w:szCs w:val="20"/>
              </w:rPr>
              <w:t>ом-Яндобы</w:t>
            </w:r>
            <w:proofErr w:type="spellEnd"/>
          </w:p>
        </w:tc>
        <w:tc>
          <w:tcPr>
            <w:tcW w:w="1276" w:type="dxa"/>
          </w:tcPr>
          <w:p w:rsidR="006E25CB" w:rsidRDefault="00E82AC6">
            <w:pPr>
              <w:rPr>
                <w:color w:val="000000"/>
                <w:sz w:val="20"/>
                <w:szCs w:val="20"/>
              </w:rPr>
            </w:pPr>
            <w:r>
              <w:rPr>
                <w:color w:val="000000"/>
                <w:sz w:val="20"/>
                <w:szCs w:val="20"/>
              </w:rPr>
              <w:t>0,5</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proofErr w:type="spellStart"/>
            <w:r>
              <w:rPr>
                <w:color w:val="000000"/>
                <w:sz w:val="20"/>
                <w:szCs w:val="20"/>
              </w:rPr>
              <w:t>д</w:t>
            </w:r>
            <w:proofErr w:type="gramStart"/>
            <w:r>
              <w:rPr>
                <w:color w:val="000000"/>
                <w:sz w:val="20"/>
                <w:szCs w:val="20"/>
              </w:rPr>
              <w:t>.Н</w:t>
            </w:r>
            <w:proofErr w:type="gramEnd"/>
            <w:r>
              <w:rPr>
                <w:color w:val="000000"/>
                <w:sz w:val="20"/>
                <w:szCs w:val="20"/>
              </w:rPr>
              <w:t>овые</w:t>
            </w:r>
            <w:proofErr w:type="spellEnd"/>
            <w:r>
              <w:rPr>
                <w:color w:val="000000"/>
                <w:sz w:val="20"/>
                <w:szCs w:val="20"/>
              </w:rPr>
              <w:t xml:space="preserve"> Высли</w:t>
            </w:r>
          </w:p>
        </w:tc>
        <w:tc>
          <w:tcPr>
            <w:tcW w:w="1276" w:type="dxa"/>
          </w:tcPr>
          <w:p w:rsidR="006E25CB" w:rsidRDefault="00E82AC6">
            <w:pPr>
              <w:rPr>
                <w:color w:val="000000"/>
                <w:sz w:val="20"/>
                <w:szCs w:val="20"/>
              </w:rPr>
            </w:pPr>
            <w:r>
              <w:rPr>
                <w:color w:val="000000"/>
                <w:sz w:val="20"/>
                <w:szCs w:val="20"/>
              </w:rPr>
              <w:t>0,3</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Чувашско-Тимяшский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Хомбусь-Батырево</w:t>
            </w:r>
          </w:p>
        </w:tc>
        <w:tc>
          <w:tcPr>
            <w:tcW w:w="1276" w:type="dxa"/>
          </w:tcPr>
          <w:p w:rsidR="006E25CB" w:rsidRDefault="00E82AC6">
            <w:pPr>
              <w:rPr>
                <w:color w:val="000000"/>
                <w:sz w:val="20"/>
                <w:szCs w:val="20"/>
              </w:rPr>
            </w:pPr>
            <w:r>
              <w:rPr>
                <w:color w:val="000000"/>
                <w:sz w:val="20"/>
                <w:szCs w:val="20"/>
              </w:rPr>
              <w:t>0,9</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Чувашские Тимяши</w:t>
            </w:r>
          </w:p>
        </w:tc>
        <w:tc>
          <w:tcPr>
            <w:tcW w:w="1276" w:type="dxa"/>
          </w:tcPr>
          <w:p w:rsidR="006E25CB" w:rsidRDefault="00E82AC6">
            <w:pPr>
              <w:rPr>
                <w:color w:val="000000"/>
                <w:sz w:val="20"/>
                <w:szCs w:val="20"/>
              </w:rPr>
            </w:pPr>
            <w:r>
              <w:rPr>
                <w:color w:val="000000"/>
                <w:sz w:val="20"/>
                <w:szCs w:val="20"/>
              </w:rPr>
              <w:t>2,1</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 xml:space="preserve">д. Русские Тимяши </w:t>
            </w:r>
          </w:p>
        </w:tc>
        <w:tc>
          <w:tcPr>
            <w:tcW w:w="1276" w:type="dxa"/>
          </w:tcPr>
          <w:p w:rsidR="006E25CB" w:rsidRDefault="00E82AC6">
            <w:pPr>
              <w:rPr>
                <w:color w:val="000000"/>
                <w:sz w:val="20"/>
                <w:szCs w:val="20"/>
              </w:rPr>
            </w:pPr>
            <w:r>
              <w:rPr>
                <w:color w:val="000000"/>
                <w:sz w:val="20"/>
                <w:szCs w:val="20"/>
              </w:rPr>
              <w:t>0,5</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Нижнее Кляшево</w:t>
            </w:r>
          </w:p>
        </w:tc>
        <w:tc>
          <w:tcPr>
            <w:tcW w:w="1276" w:type="dxa"/>
          </w:tcPr>
          <w:p w:rsidR="006E25CB" w:rsidRDefault="00E82AC6">
            <w:pPr>
              <w:rPr>
                <w:color w:val="000000"/>
                <w:sz w:val="20"/>
                <w:szCs w:val="20"/>
              </w:rPr>
            </w:pPr>
            <w:r>
              <w:rPr>
                <w:color w:val="000000"/>
                <w:sz w:val="20"/>
                <w:szCs w:val="20"/>
              </w:rPr>
              <w:t>0,9</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color w:val="000000"/>
                <w:sz w:val="20"/>
                <w:szCs w:val="20"/>
              </w:rPr>
            </w:pPr>
          </w:p>
        </w:tc>
        <w:tc>
          <w:tcPr>
            <w:tcW w:w="2409" w:type="dxa"/>
          </w:tcPr>
          <w:p w:rsidR="006E25CB" w:rsidRDefault="00E82AC6">
            <w:pPr>
              <w:rPr>
                <w:color w:val="000000"/>
                <w:sz w:val="20"/>
                <w:szCs w:val="20"/>
              </w:rPr>
            </w:pPr>
            <w:r>
              <w:rPr>
                <w:color w:val="000000"/>
                <w:sz w:val="20"/>
                <w:szCs w:val="20"/>
              </w:rPr>
              <w:t>д. Верхнее Кляшево</w:t>
            </w:r>
          </w:p>
        </w:tc>
        <w:tc>
          <w:tcPr>
            <w:tcW w:w="1276" w:type="dxa"/>
          </w:tcPr>
          <w:p w:rsidR="006E25CB" w:rsidRDefault="00E82AC6">
            <w:pPr>
              <w:rPr>
                <w:color w:val="000000"/>
                <w:sz w:val="20"/>
                <w:szCs w:val="20"/>
              </w:rPr>
            </w:pPr>
            <w:r>
              <w:rPr>
                <w:color w:val="000000"/>
                <w:sz w:val="20"/>
                <w:szCs w:val="20"/>
              </w:rPr>
              <w:t>0,8</w:t>
            </w:r>
          </w:p>
        </w:tc>
      </w:tr>
      <w:tr w:rsidR="006E25CB">
        <w:trPr>
          <w:jc w:val="center"/>
        </w:trPr>
        <w:tc>
          <w:tcPr>
            <w:tcW w:w="704" w:type="dxa"/>
          </w:tcPr>
          <w:p w:rsidR="006E25CB" w:rsidRDefault="006E25CB" w:rsidP="00236105">
            <w:pPr>
              <w:numPr>
                <w:ilvl w:val="0"/>
                <w:numId w:val="79"/>
              </w:numPr>
              <w:contextualSpacing/>
              <w:rPr>
                <w:color w:val="000000"/>
                <w:sz w:val="20"/>
                <w:szCs w:val="20"/>
              </w:rPr>
            </w:pPr>
          </w:p>
        </w:tc>
        <w:tc>
          <w:tcPr>
            <w:tcW w:w="4253" w:type="dxa"/>
          </w:tcPr>
          <w:p w:rsidR="006E25CB" w:rsidRDefault="00E82AC6">
            <w:pPr>
              <w:rPr>
                <w:color w:val="000000"/>
                <w:sz w:val="20"/>
                <w:szCs w:val="20"/>
              </w:rPr>
            </w:pPr>
            <w:r>
              <w:rPr>
                <w:color w:val="000000"/>
                <w:sz w:val="20"/>
                <w:szCs w:val="20"/>
              </w:rPr>
              <w:t>Ширтанский территориальный отдел</w:t>
            </w:r>
          </w:p>
        </w:tc>
        <w:tc>
          <w:tcPr>
            <w:tcW w:w="2409" w:type="dxa"/>
          </w:tcPr>
          <w:p w:rsidR="006E25CB" w:rsidRDefault="006E25CB">
            <w:pPr>
              <w:rPr>
                <w:color w:val="000000"/>
                <w:sz w:val="20"/>
                <w:szCs w:val="20"/>
              </w:rPr>
            </w:pPr>
          </w:p>
        </w:tc>
        <w:tc>
          <w:tcPr>
            <w:tcW w:w="1276" w:type="dxa"/>
          </w:tcPr>
          <w:p w:rsidR="006E25CB" w:rsidRDefault="006E25CB">
            <w:pPr>
              <w:rPr>
                <w:color w:val="000000"/>
                <w:sz w:val="20"/>
                <w:szCs w:val="20"/>
              </w:rPr>
            </w:pP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b/>
                <w:bCs/>
                <w:color w:val="000000"/>
                <w:sz w:val="20"/>
                <w:szCs w:val="20"/>
              </w:rPr>
            </w:pPr>
          </w:p>
        </w:tc>
        <w:tc>
          <w:tcPr>
            <w:tcW w:w="2409" w:type="dxa"/>
          </w:tcPr>
          <w:p w:rsidR="006E25CB" w:rsidRDefault="00E82AC6">
            <w:pPr>
              <w:rPr>
                <w:color w:val="000000"/>
                <w:sz w:val="20"/>
                <w:szCs w:val="20"/>
              </w:rPr>
            </w:pPr>
            <w:r>
              <w:rPr>
                <w:color w:val="000000"/>
                <w:sz w:val="20"/>
                <w:szCs w:val="20"/>
              </w:rPr>
              <w:t>п. Огонек</w:t>
            </w:r>
          </w:p>
        </w:tc>
        <w:tc>
          <w:tcPr>
            <w:tcW w:w="1276" w:type="dxa"/>
          </w:tcPr>
          <w:p w:rsidR="006E25CB" w:rsidRDefault="00E82AC6">
            <w:pPr>
              <w:rPr>
                <w:color w:val="000000"/>
                <w:sz w:val="20"/>
                <w:szCs w:val="20"/>
              </w:rPr>
            </w:pPr>
            <w:r>
              <w:rPr>
                <w:color w:val="000000"/>
                <w:sz w:val="20"/>
                <w:szCs w:val="20"/>
              </w:rPr>
              <w:t>1,4</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b/>
                <w:bCs/>
                <w:color w:val="000000"/>
                <w:sz w:val="20"/>
                <w:szCs w:val="20"/>
              </w:rPr>
            </w:pPr>
          </w:p>
        </w:tc>
        <w:tc>
          <w:tcPr>
            <w:tcW w:w="2409" w:type="dxa"/>
          </w:tcPr>
          <w:p w:rsidR="006E25CB" w:rsidRDefault="00E82AC6">
            <w:pPr>
              <w:rPr>
                <w:color w:val="000000"/>
                <w:sz w:val="20"/>
                <w:szCs w:val="20"/>
              </w:rPr>
            </w:pPr>
            <w:r>
              <w:rPr>
                <w:color w:val="000000"/>
                <w:sz w:val="20"/>
                <w:szCs w:val="20"/>
              </w:rPr>
              <w:t>д. Сосновка</w:t>
            </w:r>
          </w:p>
        </w:tc>
        <w:tc>
          <w:tcPr>
            <w:tcW w:w="1276" w:type="dxa"/>
          </w:tcPr>
          <w:p w:rsidR="006E25CB" w:rsidRDefault="00E82AC6">
            <w:pPr>
              <w:rPr>
                <w:color w:val="000000"/>
                <w:sz w:val="20"/>
                <w:szCs w:val="20"/>
              </w:rPr>
            </w:pPr>
            <w:r>
              <w:rPr>
                <w:color w:val="000000"/>
                <w:sz w:val="20"/>
                <w:szCs w:val="20"/>
              </w:rPr>
              <w:t>1,9</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6E25CB">
            <w:pPr>
              <w:rPr>
                <w:b/>
                <w:bCs/>
                <w:color w:val="000000"/>
                <w:sz w:val="20"/>
                <w:szCs w:val="20"/>
              </w:rPr>
            </w:pPr>
          </w:p>
        </w:tc>
        <w:tc>
          <w:tcPr>
            <w:tcW w:w="2409" w:type="dxa"/>
          </w:tcPr>
          <w:p w:rsidR="006E25CB" w:rsidRDefault="00E82AC6">
            <w:pPr>
              <w:rPr>
                <w:color w:val="000000"/>
                <w:sz w:val="20"/>
                <w:szCs w:val="20"/>
              </w:rPr>
            </w:pPr>
            <w:r>
              <w:rPr>
                <w:color w:val="000000"/>
                <w:sz w:val="20"/>
                <w:szCs w:val="20"/>
              </w:rPr>
              <w:t>д. Ширтаны</w:t>
            </w:r>
          </w:p>
        </w:tc>
        <w:tc>
          <w:tcPr>
            <w:tcW w:w="1276" w:type="dxa"/>
          </w:tcPr>
          <w:p w:rsidR="006E25CB" w:rsidRDefault="00E82AC6">
            <w:pPr>
              <w:rPr>
                <w:color w:val="000000"/>
                <w:sz w:val="20"/>
                <w:szCs w:val="20"/>
              </w:rPr>
            </w:pPr>
            <w:r>
              <w:rPr>
                <w:color w:val="000000"/>
                <w:sz w:val="20"/>
                <w:szCs w:val="20"/>
              </w:rPr>
              <w:t>1,4</w:t>
            </w:r>
          </w:p>
        </w:tc>
      </w:tr>
      <w:tr w:rsidR="006E25CB">
        <w:trPr>
          <w:jc w:val="center"/>
        </w:trPr>
        <w:tc>
          <w:tcPr>
            <w:tcW w:w="704" w:type="dxa"/>
          </w:tcPr>
          <w:p w:rsidR="006E25CB" w:rsidRDefault="006E25CB">
            <w:pPr>
              <w:ind w:left="360"/>
              <w:contextualSpacing/>
              <w:rPr>
                <w:color w:val="000000"/>
                <w:sz w:val="20"/>
                <w:szCs w:val="20"/>
              </w:rPr>
            </w:pPr>
          </w:p>
        </w:tc>
        <w:tc>
          <w:tcPr>
            <w:tcW w:w="4253" w:type="dxa"/>
          </w:tcPr>
          <w:p w:rsidR="006E25CB" w:rsidRDefault="00E82AC6">
            <w:pPr>
              <w:rPr>
                <w:b/>
                <w:bCs/>
                <w:color w:val="000000"/>
                <w:sz w:val="20"/>
                <w:szCs w:val="20"/>
              </w:rPr>
            </w:pPr>
            <w:r>
              <w:rPr>
                <w:b/>
                <w:bCs/>
                <w:color w:val="000000"/>
                <w:sz w:val="20"/>
                <w:szCs w:val="20"/>
              </w:rPr>
              <w:t>Итого по кладбищам</w:t>
            </w:r>
          </w:p>
          <w:p w:rsidR="006E25CB" w:rsidRDefault="00E82AC6">
            <w:pPr>
              <w:rPr>
                <w:b/>
                <w:bCs/>
                <w:color w:val="000000"/>
                <w:sz w:val="20"/>
                <w:szCs w:val="20"/>
              </w:rPr>
            </w:pPr>
            <w:r>
              <w:rPr>
                <w:b/>
                <w:bCs/>
                <w:color w:val="000000"/>
                <w:sz w:val="20"/>
                <w:szCs w:val="20"/>
              </w:rPr>
              <w:t>традиционного захоронения Ибресинского территориального округа</w:t>
            </w:r>
          </w:p>
        </w:tc>
        <w:tc>
          <w:tcPr>
            <w:tcW w:w="2409" w:type="dxa"/>
          </w:tcPr>
          <w:p w:rsidR="006E25CB" w:rsidRDefault="006E25CB">
            <w:pPr>
              <w:rPr>
                <w:color w:val="000000"/>
                <w:sz w:val="20"/>
                <w:szCs w:val="20"/>
              </w:rPr>
            </w:pPr>
          </w:p>
        </w:tc>
        <w:tc>
          <w:tcPr>
            <w:tcW w:w="1276" w:type="dxa"/>
          </w:tcPr>
          <w:p w:rsidR="006E25CB" w:rsidRDefault="00E82AC6">
            <w:pPr>
              <w:rPr>
                <w:b/>
                <w:bCs/>
                <w:color w:val="000000"/>
                <w:sz w:val="20"/>
                <w:szCs w:val="20"/>
              </w:rPr>
            </w:pPr>
            <w:r>
              <w:rPr>
                <w:b/>
                <w:bCs/>
                <w:color w:val="000000"/>
                <w:sz w:val="20"/>
                <w:szCs w:val="20"/>
              </w:rPr>
              <w:t>56,44</w:t>
            </w:r>
          </w:p>
        </w:tc>
      </w:tr>
    </w:tbl>
    <w:p w:rsidR="006E25CB" w:rsidRDefault="006E25CB">
      <w:pPr>
        <w:widowControl w:val="0"/>
        <w:tabs>
          <w:tab w:val="left" w:pos="360"/>
        </w:tabs>
        <w:spacing w:before="120" w:after="60" w:line="276" w:lineRule="auto"/>
        <w:jc w:val="both"/>
        <w:rPr>
          <w:color w:val="000000"/>
          <w:sz w:val="24"/>
          <w:szCs w:val="24"/>
        </w:rPr>
      </w:pPr>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175" w:name="_Toc226015536"/>
      <w:bookmarkStart w:id="176" w:name="_Toc141977482"/>
      <w:r>
        <w:rPr>
          <w:rFonts w:ascii="Times New Roman" w:hAnsi="Times New Roman"/>
          <w:i w:val="0"/>
          <w:color w:val="000000"/>
          <w:lang w:val="ru-RU"/>
        </w:rPr>
        <w:t>Развитие транспортной инфраструктуры</w:t>
      </w:r>
      <w:bookmarkEnd w:id="172"/>
      <w:bookmarkEnd w:id="173"/>
      <w:bookmarkEnd w:id="175"/>
    </w:p>
    <w:p w:rsidR="006E25CB" w:rsidRDefault="00E82AC6">
      <w:pPr>
        <w:pStyle w:val="afffffffff1"/>
        <w:spacing w:line="276" w:lineRule="auto"/>
        <w:rPr>
          <w:color w:val="000000"/>
        </w:rPr>
      </w:pPr>
      <w:r>
        <w:rPr>
          <w:color w:val="000000"/>
        </w:rPr>
        <w:t>Согласно схеме территориального планирования РФ, в области транспорта предусматривается строительство скоростной автомобильной дороги М-12 Москва – Нижний Новгород – Казань, по нормам 1Б категории, протяженность в границах проектирования – 42 км.</w:t>
      </w:r>
    </w:p>
    <w:p w:rsidR="006E25CB" w:rsidRDefault="00E82AC6">
      <w:pPr>
        <w:spacing w:line="276" w:lineRule="auto"/>
        <w:ind w:firstLine="720"/>
        <w:jc w:val="both"/>
        <w:rPr>
          <w:color w:val="000000"/>
          <w:sz w:val="24"/>
          <w:szCs w:val="24"/>
        </w:rPr>
      </w:pPr>
      <w:r>
        <w:rPr>
          <w:color w:val="000000"/>
          <w:sz w:val="24"/>
          <w:szCs w:val="24"/>
        </w:rPr>
        <w:t>Схемой территориального планирования Чувашской Республики предусматривается:</w:t>
      </w:r>
    </w:p>
    <w:p w:rsidR="006E25CB" w:rsidRDefault="00E82AC6" w:rsidP="00236105">
      <w:pPr>
        <w:numPr>
          <w:ilvl w:val="0"/>
          <w:numId w:val="83"/>
        </w:numPr>
        <w:tabs>
          <w:tab w:val="clear" w:pos="720"/>
          <w:tab w:val="num" w:pos="0"/>
        </w:tabs>
        <w:spacing w:before="60" w:line="276" w:lineRule="auto"/>
        <w:ind w:left="363" w:hanging="357"/>
        <w:jc w:val="both"/>
        <w:rPr>
          <w:color w:val="000000"/>
          <w:sz w:val="24"/>
          <w:szCs w:val="24"/>
        </w:rPr>
      </w:pPr>
      <w:r>
        <w:rPr>
          <w:color w:val="000000"/>
          <w:sz w:val="24"/>
          <w:szCs w:val="24"/>
        </w:rPr>
        <w:t xml:space="preserve">строительство автомобильной дороги «Калинино – Батырево – Яльчики» на участке </w:t>
      </w:r>
      <w:r>
        <w:rPr>
          <w:color w:val="000000"/>
          <w:sz w:val="24"/>
          <w:szCs w:val="24"/>
        </w:rPr>
        <w:br w:type="textWrapping" w:clear="all"/>
      </w:r>
      <w:proofErr w:type="gramStart"/>
      <w:r>
        <w:rPr>
          <w:color w:val="000000"/>
          <w:sz w:val="24"/>
          <w:szCs w:val="24"/>
        </w:rPr>
        <w:t>км</w:t>
      </w:r>
      <w:proofErr w:type="gramEnd"/>
      <w:r>
        <w:rPr>
          <w:color w:val="000000"/>
          <w:sz w:val="24"/>
          <w:szCs w:val="24"/>
        </w:rPr>
        <w:t xml:space="preserve"> 50+060 – км 59+217 в Ибресинском и Комсомольском округах протяженностью 9,1 км, по нормам III технической категории; </w:t>
      </w:r>
    </w:p>
    <w:p w:rsidR="006E25CB" w:rsidRDefault="00E82AC6" w:rsidP="00236105">
      <w:pPr>
        <w:numPr>
          <w:ilvl w:val="0"/>
          <w:numId w:val="83"/>
        </w:numPr>
        <w:tabs>
          <w:tab w:val="clear" w:pos="720"/>
          <w:tab w:val="num" w:pos="0"/>
        </w:tabs>
        <w:spacing w:before="60" w:line="276" w:lineRule="auto"/>
        <w:ind w:left="363" w:hanging="357"/>
        <w:jc w:val="both"/>
        <w:rPr>
          <w:color w:val="000000"/>
          <w:sz w:val="24"/>
          <w:szCs w:val="24"/>
        </w:rPr>
      </w:pPr>
      <w:r>
        <w:rPr>
          <w:color w:val="000000"/>
          <w:sz w:val="24"/>
          <w:szCs w:val="24"/>
        </w:rPr>
        <w:t xml:space="preserve">строительство автомобильной дороги Ибреси – Березовка – Кудеиха км 24+260 – </w:t>
      </w:r>
      <w:r>
        <w:rPr>
          <w:color w:val="000000"/>
          <w:sz w:val="24"/>
          <w:szCs w:val="24"/>
        </w:rPr>
        <w:br w:type="textWrapping" w:clear="all"/>
        <w:t xml:space="preserve">км 26+670 в Порецком и Ибресинском округах, протяженностью 10,5 км, по нормам IV технической категории; </w:t>
      </w:r>
    </w:p>
    <w:p w:rsidR="006E25CB" w:rsidRDefault="00E82AC6" w:rsidP="00236105">
      <w:pPr>
        <w:numPr>
          <w:ilvl w:val="0"/>
          <w:numId w:val="83"/>
        </w:numPr>
        <w:tabs>
          <w:tab w:val="clear" w:pos="720"/>
          <w:tab w:val="num" w:pos="0"/>
        </w:tabs>
        <w:spacing w:before="60" w:line="276" w:lineRule="auto"/>
        <w:ind w:left="363" w:hanging="357"/>
        <w:jc w:val="both"/>
        <w:rPr>
          <w:color w:val="000000"/>
          <w:sz w:val="24"/>
          <w:szCs w:val="24"/>
        </w:rPr>
      </w:pPr>
      <w:proofErr w:type="gramStart"/>
      <w:r>
        <w:rPr>
          <w:color w:val="000000"/>
          <w:sz w:val="24"/>
          <w:szCs w:val="24"/>
        </w:rPr>
        <w:lastRenderedPageBreak/>
        <w:t>строительство автомобильной дороги в обход пгт Ибреси (участок автомобильной дороги Калинино – Батырево – Яльчики (в том числе подъезд к с. Яльчики), протяженностью 9,0 км, по нормам III технической категории.</w:t>
      </w:r>
      <w:proofErr w:type="gramEnd"/>
    </w:p>
    <w:p w:rsidR="006E25CB" w:rsidRDefault="00E82AC6">
      <w:pPr>
        <w:pStyle w:val="afffffffff1"/>
        <w:spacing w:line="276" w:lineRule="auto"/>
        <w:rPr>
          <w:color w:val="000000"/>
        </w:rPr>
      </w:pPr>
      <w:r>
        <w:rPr>
          <w:color w:val="000000"/>
        </w:rPr>
        <w:t>Государственная программа Чувашкой Республики «Развитие транспортной системы Чувашской республики» от 29 декабря 2018 г. N 599 (с изменениями на 7 апреля 2023 года) предусматривает следующие мероприятия:</w:t>
      </w:r>
    </w:p>
    <w:p w:rsidR="006E25CB" w:rsidRDefault="00E82AC6" w:rsidP="00236105">
      <w:pPr>
        <w:pStyle w:val="3BulletListFooterTextnumberedBullet1UseCaseListParagraphitList11Paragraphedeliste1lp1"/>
        <w:numPr>
          <w:ilvl w:val="0"/>
          <w:numId w:val="84"/>
        </w:numPr>
        <w:spacing w:after="0"/>
        <w:ind w:left="426"/>
        <w:jc w:val="both"/>
        <w:rPr>
          <w:color w:val="000000"/>
          <w:sz w:val="24"/>
          <w:szCs w:val="24"/>
          <w:lang w:eastAsia="ru-RU"/>
        </w:rPr>
      </w:pPr>
      <w:r>
        <w:rPr>
          <w:color w:val="000000"/>
          <w:sz w:val="24"/>
          <w:szCs w:val="24"/>
          <w:lang w:eastAsia="ru-RU"/>
        </w:rPr>
        <w:t xml:space="preserve">капитальный ремонт автомобильной дороги Калинино - Батырево - Яльчики </w:t>
      </w:r>
      <w:proofErr w:type="gramStart"/>
      <w:r>
        <w:rPr>
          <w:color w:val="000000"/>
          <w:sz w:val="24"/>
          <w:szCs w:val="24"/>
          <w:lang w:eastAsia="ru-RU"/>
        </w:rPr>
        <w:t>км</w:t>
      </w:r>
      <w:proofErr w:type="gramEnd"/>
      <w:r>
        <w:rPr>
          <w:color w:val="000000"/>
          <w:sz w:val="24"/>
          <w:szCs w:val="24"/>
          <w:lang w:eastAsia="ru-RU"/>
        </w:rPr>
        <w:t xml:space="preserve"> 42+680 - 50+060 в Ибресинском округе Чувашской Республики;</w:t>
      </w:r>
    </w:p>
    <w:p w:rsidR="006E25CB" w:rsidRDefault="00E82AC6" w:rsidP="00236105">
      <w:pPr>
        <w:pStyle w:val="3BulletListFooterTextnumberedBullet1UseCaseListParagraphitList11Paragraphedeliste1lp1"/>
        <w:numPr>
          <w:ilvl w:val="0"/>
          <w:numId w:val="84"/>
        </w:numPr>
        <w:spacing w:after="0"/>
        <w:ind w:left="426"/>
        <w:jc w:val="both"/>
        <w:rPr>
          <w:color w:val="000000"/>
          <w:sz w:val="24"/>
          <w:szCs w:val="24"/>
          <w:lang w:eastAsia="ru-RU"/>
        </w:rPr>
      </w:pPr>
      <w:r>
        <w:rPr>
          <w:color w:val="000000"/>
          <w:sz w:val="24"/>
          <w:szCs w:val="24"/>
          <w:lang w:eastAsia="ru-RU"/>
        </w:rPr>
        <w:t xml:space="preserve">капитальный ремонт автомобильной дороги Ибреси – Березовка – Кудеиха на участке </w:t>
      </w:r>
      <w:proofErr w:type="gramStart"/>
      <w:r>
        <w:rPr>
          <w:color w:val="000000"/>
          <w:sz w:val="24"/>
          <w:szCs w:val="24"/>
          <w:lang w:eastAsia="ru-RU"/>
        </w:rPr>
        <w:t>км</w:t>
      </w:r>
      <w:proofErr w:type="gramEnd"/>
      <w:r>
        <w:rPr>
          <w:color w:val="000000"/>
          <w:sz w:val="24"/>
          <w:szCs w:val="24"/>
          <w:lang w:eastAsia="ru-RU"/>
        </w:rPr>
        <w:t xml:space="preserve"> 0+000 – км 10+000 в Ибресинском округе Чувашской Республики (кадастровый номер </w:t>
      </w:r>
      <w:proofErr w:type="spellStart"/>
      <w:r>
        <w:rPr>
          <w:color w:val="000000"/>
          <w:sz w:val="24"/>
          <w:szCs w:val="24"/>
          <w:lang w:eastAsia="ru-RU"/>
        </w:rPr>
        <w:t>а.д</w:t>
      </w:r>
      <w:proofErr w:type="spellEnd"/>
      <w:r>
        <w:rPr>
          <w:color w:val="000000"/>
          <w:sz w:val="24"/>
          <w:szCs w:val="24"/>
          <w:lang w:eastAsia="ru-RU"/>
        </w:rPr>
        <w:t>. 21:00:000000:261);</w:t>
      </w:r>
    </w:p>
    <w:p w:rsidR="006E25CB" w:rsidRDefault="00E82AC6" w:rsidP="00236105">
      <w:pPr>
        <w:pStyle w:val="3BulletListFooterTextnumberedBullet1UseCaseListParagraphitList11Paragraphedeliste1lp1"/>
        <w:numPr>
          <w:ilvl w:val="0"/>
          <w:numId w:val="84"/>
        </w:numPr>
        <w:spacing w:after="0"/>
        <w:ind w:left="426" w:hanging="426"/>
        <w:jc w:val="both"/>
        <w:rPr>
          <w:color w:val="000000"/>
          <w:sz w:val="24"/>
          <w:szCs w:val="24"/>
          <w:lang w:eastAsia="ru-RU"/>
        </w:rPr>
      </w:pPr>
      <w:proofErr w:type="gramStart"/>
      <w:r>
        <w:rPr>
          <w:color w:val="000000"/>
          <w:sz w:val="24"/>
          <w:szCs w:val="24"/>
          <w:lang w:eastAsia="ru-RU"/>
        </w:rPr>
        <w:t xml:space="preserve">ремонт моста через р. </w:t>
      </w:r>
      <w:proofErr w:type="spellStart"/>
      <w:r>
        <w:rPr>
          <w:color w:val="000000"/>
          <w:sz w:val="24"/>
          <w:szCs w:val="24"/>
          <w:lang w:eastAsia="ru-RU"/>
        </w:rPr>
        <w:t>Киря</w:t>
      </w:r>
      <w:proofErr w:type="spellEnd"/>
      <w:r>
        <w:rPr>
          <w:color w:val="000000"/>
          <w:sz w:val="24"/>
          <w:szCs w:val="24"/>
          <w:lang w:eastAsia="ru-RU"/>
        </w:rPr>
        <w:t xml:space="preserve"> на км 122+799 автомобильной дороги «Аниш» (</w:t>
      </w:r>
      <w:proofErr w:type="spellStart"/>
      <w:r>
        <w:rPr>
          <w:color w:val="000000"/>
          <w:sz w:val="24"/>
          <w:szCs w:val="24"/>
          <w:lang w:eastAsia="ru-RU"/>
        </w:rPr>
        <w:t>а.д</w:t>
      </w:r>
      <w:proofErr w:type="spellEnd"/>
      <w:r>
        <w:rPr>
          <w:color w:val="000000"/>
          <w:sz w:val="24"/>
          <w:szCs w:val="24"/>
          <w:lang w:eastAsia="ru-RU"/>
        </w:rPr>
        <w:t>.</w:t>
      </w:r>
      <w:proofErr w:type="gramEnd"/>
      <w:r>
        <w:rPr>
          <w:color w:val="000000"/>
          <w:sz w:val="24"/>
          <w:szCs w:val="24"/>
          <w:lang w:eastAsia="ru-RU"/>
        </w:rPr>
        <w:t xml:space="preserve"> </w:t>
      </w:r>
      <w:proofErr w:type="gramStart"/>
      <w:r>
        <w:rPr>
          <w:color w:val="000000"/>
          <w:sz w:val="24"/>
          <w:szCs w:val="24"/>
          <w:lang w:eastAsia="ru-RU"/>
        </w:rPr>
        <w:t xml:space="preserve">«Волга» – Урмары – Канаш – Ибреси – Алатырь) в Ибресинском округе Чувашской Республики (кадастровый номер </w:t>
      </w:r>
      <w:proofErr w:type="spellStart"/>
      <w:r>
        <w:rPr>
          <w:color w:val="000000"/>
          <w:sz w:val="24"/>
          <w:szCs w:val="24"/>
          <w:lang w:eastAsia="ru-RU"/>
        </w:rPr>
        <w:t>а.д</w:t>
      </w:r>
      <w:proofErr w:type="spellEnd"/>
      <w:r>
        <w:rPr>
          <w:color w:val="000000"/>
          <w:sz w:val="24"/>
          <w:szCs w:val="24"/>
          <w:lang w:eastAsia="ru-RU"/>
        </w:rPr>
        <w:t xml:space="preserve">. 21:19:000000:123). </w:t>
      </w:r>
      <w:proofErr w:type="gramEnd"/>
    </w:p>
    <w:p w:rsidR="006E25CB" w:rsidRDefault="00E82AC6">
      <w:pPr>
        <w:pStyle w:val="afffffffff1"/>
        <w:spacing w:line="276" w:lineRule="auto"/>
        <w:rPr>
          <w:color w:val="000000"/>
        </w:rPr>
      </w:pPr>
      <w:r>
        <w:rPr>
          <w:color w:val="000000"/>
        </w:rPr>
        <w:t>Таблица 2.5 – 1 Перечень объектов дорожного строительства местного значения в Ибресинском муниципальном округе</w:t>
      </w:r>
    </w:p>
    <w:tbl>
      <w:tblPr>
        <w:tblW w:w="92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4035"/>
        <w:gridCol w:w="2256"/>
        <w:gridCol w:w="1287"/>
        <w:gridCol w:w="1126"/>
      </w:tblGrid>
      <w:tr w:rsidR="006E25CB">
        <w:trPr>
          <w:trHeight w:val="20"/>
          <w:tblHeader/>
          <w:jc w:val="center"/>
        </w:trPr>
        <w:tc>
          <w:tcPr>
            <w:tcW w:w="540" w:type="dxa"/>
            <w:vAlign w:val="center"/>
          </w:tcPr>
          <w:p w:rsidR="006E25CB" w:rsidRDefault="00E82AC6">
            <w:pPr>
              <w:ind w:left="-113" w:right="-113"/>
              <w:jc w:val="center"/>
              <w:rPr>
                <w:b/>
                <w:color w:val="000000"/>
                <w:sz w:val="20"/>
                <w:szCs w:val="20"/>
              </w:rPr>
            </w:pPr>
            <w:r>
              <w:rPr>
                <w:b/>
                <w:color w:val="000000"/>
                <w:sz w:val="20"/>
                <w:szCs w:val="20"/>
              </w:rPr>
              <w:t xml:space="preserve">№ </w:t>
            </w:r>
            <w:r>
              <w:rPr>
                <w:b/>
                <w:color w:val="000000"/>
                <w:sz w:val="20"/>
                <w:szCs w:val="20"/>
              </w:rPr>
              <w:br w:type="textWrapping" w:clear="all"/>
            </w:r>
            <w:proofErr w:type="gramStart"/>
            <w:r>
              <w:rPr>
                <w:b/>
                <w:color w:val="000000"/>
                <w:sz w:val="20"/>
                <w:szCs w:val="20"/>
              </w:rPr>
              <w:t>п</w:t>
            </w:r>
            <w:proofErr w:type="gramEnd"/>
            <w:r>
              <w:rPr>
                <w:b/>
                <w:color w:val="000000"/>
                <w:sz w:val="20"/>
                <w:szCs w:val="20"/>
              </w:rPr>
              <w:t>/п</w:t>
            </w:r>
          </w:p>
        </w:tc>
        <w:tc>
          <w:tcPr>
            <w:tcW w:w="4035" w:type="dxa"/>
            <w:vAlign w:val="center"/>
          </w:tcPr>
          <w:p w:rsidR="006E25CB" w:rsidRDefault="00E82AC6">
            <w:pPr>
              <w:ind w:left="-57" w:right="-113"/>
              <w:jc w:val="center"/>
              <w:rPr>
                <w:b/>
                <w:color w:val="000000"/>
                <w:sz w:val="20"/>
                <w:szCs w:val="20"/>
              </w:rPr>
            </w:pPr>
            <w:r>
              <w:rPr>
                <w:b/>
                <w:color w:val="000000"/>
                <w:sz w:val="20"/>
                <w:szCs w:val="20"/>
              </w:rPr>
              <w:t>Наименование дорог</w:t>
            </w:r>
          </w:p>
        </w:tc>
        <w:tc>
          <w:tcPr>
            <w:tcW w:w="2256" w:type="dxa"/>
            <w:vAlign w:val="center"/>
          </w:tcPr>
          <w:p w:rsidR="006E25CB" w:rsidRDefault="00E82AC6">
            <w:pPr>
              <w:ind w:left="-113" w:right="-113"/>
              <w:jc w:val="center"/>
              <w:rPr>
                <w:b/>
                <w:color w:val="000000"/>
                <w:sz w:val="20"/>
                <w:szCs w:val="20"/>
              </w:rPr>
            </w:pPr>
            <w:r>
              <w:rPr>
                <w:b/>
                <w:color w:val="000000"/>
                <w:sz w:val="20"/>
                <w:szCs w:val="20"/>
              </w:rPr>
              <w:t>Вид деятельности</w:t>
            </w:r>
          </w:p>
        </w:tc>
        <w:tc>
          <w:tcPr>
            <w:tcW w:w="1287" w:type="dxa"/>
            <w:vAlign w:val="center"/>
          </w:tcPr>
          <w:p w:rsidR="006E25CB" w:rsidRDefault="00E82AC6">
            <w:pPr>
              <w:ind w:left="-113" w:right="-113"/>
              <w:jc w:val="center"/>
              <w:rPr>
                <w:b/>
                <w:color w:val="000000"/>
                <w:sz w:val="20"/>
                <w:szCs w:val="20"/>
              </w:rPr>
            </w:pPr>
            <w:r>
              <w:rPr>
                <w:b/>
                <w:color w:val="000000"/>
                <w:sz w:val="20"/>
                <w:szCs w:val="20"/>
              </w:rPr>
              <w:t xml:space="preserve">Протяженность, </w:t>
            </w:r>
            <w:proofErr w:type="gramStart"/>
            <w:r>
              <w:rPr>
                <w:b/>
                <w:color w:val="000000"/>
                <w:sz w:val="20"/>
                <w:szCs w:val="20"/>
              </w:rPr>
              <w:t>км</w:t>
            </w:r>
            <w:proofErr w:type="gramEnd"/>
          </w:p>
        </w:tc>
        <w:tc>
          <w:tcPr>
            <w:tcW w:w="1126" w:type="dxa"/>
            <w:vAlign w:val="center"/>
          </w:tcPr>
          <w:p w:rsidR="006E25CB" w:rsidRDefault="00E82AC6">
            <w:pPr>
              <w:ind w:left="-113" w:right="-113"/>
              <w:jc w:val="center"/>
              <w:rPr>
                <w:b/>
                <w:color w:val="000000"/>
                <w:sz w:val="20"/>
                <w:szCs w:val="20"/>
              </w:rPr>
            </w:pPr>
            <w:r>
              <w:rPr>
                <w:b/>
                <w:color w:val="000000"/>
                <w:sz w:val="20"/>
                <w:szCs w:val="20"/>
              </w:rPr>
              <w:t>Категория</w:t>
            </w:r>
          </w:p>
        </w:tc>
      </w:tr>
      <w:tr w:rsidR="006E25CB">
        <w:trPr>
          <w:trHeight w:val="20"/>
          <w:tblHeader/>
          <w:jc w:val="center"/>
        </w:trPr>
        <w:tc>
          <w:tcPr>
            <w:tcW w:w="540" w:type="dxa"/>
            <w:vAlign w:val="center"/>
          </w:tcPr>
          <w:p w:rsidR="006E25CB" w:rsidRDefault="00E82AC6">
            <w:pPr>
              <w:ind w:left="-113" w:right="-113"/>
              <w:jc w:val="center"/>
              <w:rPr>
                <w:b/>
                <w:color w:val="000000"/>
                <w:sz w:val="20"/>
                <w:szCs w:val="20"/>
              </w:rPr>
            </w:pPr>
            <w:r>
              <w:rPr>
                <w:b/>
                <w:color w:val="000000"/>
                <w:sz w:val="20"/>
                <w:szCs w:val="20"/>
              </w:rPr>
              <w:t>1</w:t>
            </w:r>
          </w:p>
        </w:tc>
        <w:tc>
          <w:tcPr>
            <w:tcW w:w="4035" w:type="dxa"/>
            <w:vAlign w:val="center"/>
          </w:tcPr>
          <w:p w:rsidR="006E25CB" w:rsidRDefault="00E82AC6">
            <w:pPr>
              <w:ind w:left="-57" w:right="-113"/>
              <w:jc w:val="center"/>
              <w:rPr>
                <w:b/>
                <w:color w:val="000000"/>
                <w:sz w:val="20"/>
                <w:szCs w:val="20"/>
              </w:rPr>
            </w:pPr>
            <w:r>
              <w:rPr>
                <w:b/>
                <w:color w:val="000000"/>
                <w:sz w:val="20"/>
                <w:szCs w:val="20"/>
              </w:rPr>
              <w:t>2</w:t>
            </w:r>
          </w:p>
        </w:tc>
        <w:tc>
          <w:tcPr>
            <w:tcW w:w="2256" w:type="dxa"/>
            <w:vAlign w:val="center"/>
          </w:tcPr>
          <w:p w:rsidR="006E25CB" w:rsidRDefault="00E82AC6">
            <w:pPr>
              <w:ind w:left="-113" w:right="-113"/>
              <w:jc w:val="center"/>
              <w:rPr>
                <w:b/>
                <w:color w:val="000000"/>
                <w:sz w:val="20"/>
                <w:szCs w:val="20"/>
              </w:rPr>
            </w:pPr>
            <w:r>
              <w:rPr>
                <w:b/>
                <w:color w:val="000000"/>
                <w:sz w:val="20"/>
                <w:szCs w:val="20"/>
              </w:rPr>
              <w:t>3</w:t>
            </w:r>
          </w:p>
        </w:tc>
        <w:tc>
          <w:tcPr>
            <w:tcW w:w="1287" w:type="dxa"/>
            <w:vAlign w:val="center"/>
          </w:tcPr>
          <w:p w:rsidR="006E25CB" w:rsidRDefault="00E82AC6">
            <w:pPr>
              <w:ind w:left="-113" w:right="-113"/>
              <w:jc w:val="center"/>
              <w:rPr>
                <w:b/>
                <w:color w:val="000000"/>
                <w:sz w:val="20"/>
                <w:szCs w:val="20"/>
              </w:rPr>
            </w:pPr>
            <w:r>
              <w:rPr>
                <w:b/>
                <w:color w:val="000000"/>
                <w:sz w:val="20"/>
                <w:szCs w:val="20"/>
              </w:rPr>
              <w:t>4</w:t>
            </w:r>
          </w:p>
        </w:tc>
        <w:tc>
          <w:tcPr>
            <w:tcW w:w="1126" w:type="dxa"/>
            <w:vAlign w:val="center"/>
          </w:tcPr>
          <w:p w:rsidR="006E25CB" w:rsidRDefault="00E82AC6">
            <w:pPr>
              <w:ind w:left="-113" w:right="-113"/>
              <w:jc w:val="center"/>
              <w:rPr>
                <w:b/>
                <w:color w:val="000000"/>
                <w:sz w:val="20"/>
                <w:szCs w:val="20"/>
              </w:rPr>
            </w:pPr>
            <w:r>
              <w:rPr>
                <w:b/>
                <w:color w:val="000000"/>
                <w:sz w:val="20"/>
                <w:szCs w:val="20"/>
              </w:rPr>
              <w:t>5</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color w:val="000000"/>
                <w:sz w:val="20"/>
                <w:szCs w:val="20"/>
              </w:rPr>
            </w:pPr>
            <w:r>
              <w:rPr>
                <w:color w:val="000000"/>
                <w:sz w:val="20"/>
                <w:szCs w:val="20"/>
              </w:rPr>
              <w:t xml:space="preserve">а/д “Аниш” - Савка – </w:t>
            </w:r>
            <w:proofErr w:type="spellStart"/>
            <w:r>
              <w:rPr>
                <w:color w:val="000000"/>
                <w:sz w:val="20"/>
                <w:szCs w:val="20"/>
              </w:rPr>
              <w:t>Н.Климово</w:t>
            </w:r>
            <w:proofErr w:type="spellEnd"/>
          </w:p>
        </w:tc>
        <w:tc>
          <w:tcPr>
            <w:tcW w:w="2256" w:type="dxa"/>
            <w:vAlign w:val="center"/>
          </w:tcPr>
          <w:p w:rsidR="006E25CB" w:rsidRDefault="00E82AC6">
            <w:pPr>
              <w:jc w:val="center"/>
              <w:rPr>
                <w:color w:val="000000"/>
                <w:sz w:val="20"/>
                <w:szCs w:val="20"/>
              </w:rPr>
            </w:pPr>
            <w:r>
              <w:rPr>
                <w:color w:val="000000"/>
                <w:sz w:val="20"/>
                <w:szCs w:val="20"/>
              </w:rPr>
              <w:t>Реконструкция</w:t>
            </w:r>
          </w:p>
        </w:tc>
        <w:tc>
          <w:tcPr>
            <w:tcW w:w="1287" w:type="dxa"/>
            <w:vAlign w:val="center"/>
          </w:tcPr>
          <w:p w:rsidR="006E25CB" w:rsidRDefault="00E82AC6">
            <w:pPr>
              <w:jc w:val="center"/>
              <w:rPr>
                <w:color w:val="000000"/>
                <w:sz w:val="20"/>
                <w:szCs w:val="20"/>
              </w:rPr>
            </w:pPr>
            <w:r>
              <w:rPr>
                <w:color w:val="000000"/>
                <w:sz w:val="20"/>
                <w:szCs w:val="20"/>
              </w:rPr>
              <w:t>3</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color w:val="000000"/>
                <w:sz w:val="20"/>
                <w:szCs w:val="20"/>
              </w:rPr>
            </w:pPr>
            <w:r>
              <w:rPr>
                <w:color w:val="000000"/>
                <w:sz w:val="20"/>
                <w:szCs w:val="20"/>
              </w:rPr>
              <w:t>Климово-Мерезень - Алшихово</w:t>
            </w:r>
          </w:p>
        </w:tc>
        <w:tc>
          <w:tcPr>
            <w:tcW w:w="2256" w:type="dxa"/>
            <w:vAlign w:val="center"/>
          </w:tcPr>
          <w:p w:rsidR="006E25CB" w:rsidRDefault="00E82AC6">
            <w:pPr>
              <w:jc w:val="center"/>
              <w:rPr>
                <w:color w:val="000000"/>
                <w:sz w:val="20"/>
                <w:szCs w:val="20"/>
              </w:rPr>
            </w:pPr>
            <w:r>
              <w:rPr>
                <w:color w:val="000000"/>
                <w:sz w:val="20"/>
                <w:szCs w:val="20"/>
              </w:rPr>
              <w:t>Реконструкция</w:t>
            </w:r>
          </w:p>
        </w:tc>
        <w:tc>
          <w:tcPr>
            <w:tcW w:w="1287" w:type="dxa"/>
            <w:vAlign w:val="center"/>
          </w:tcPr>
          <w:p w:rsidR="006E25CB" w:rsidRDefault="00E82AC6">
            <w:pPr>
              <w:jc w:val="center"/>
              <w:rPr>
                <w:color w:val="000000"/>
                <w:sz w:val="20"/>
                <w:szCs w:val="20"/>
              </w:rPr>
            </w:pPr>
            <w:r>
              <w:rPr>
                <w:color w:val="000000"/>
                <w:sz w:val="20"/>
                <w:szCs w:val="20"/>
              </w:rPr>
              <w:t>5,2</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color w:val="000000"/>
                <w:sz w:val="20"/>
                <w:szCs w:val="20"/>
              </w:rPr>
            </w:pPr>
            <w:r>
              <w:rPr>
                <w:color w:val="000000"/>
                <w:sz w:val="20"/>
                <w:szCs w:val="20"/>
              </w:rPr>
              <w:t>Большие Абакасы-</w:t>
            </w:r>
            <w:proofErr w:type="spellStart"/>
            <w:r>
              <w:rPr>
                <w:color w:val="000000"/>
                <w:sz w:val="20"/>
                <w:szCs w:val="20"/>
              </w:rPr>
              <w:t>Шибегечи</w:t>
            </w:r>
            <w:proofErr w:type="spellEnd"/>
          </w:p>
        </w:tc>
        <w:tc>
          <w:tcPr>
            <w:tcW w:w="2256" w:type="dxa"/>
            <w:vAlign w:val="center"/>
          </w:tcPr>
          <w:p w:rsidR="006E25CB" w:rsidRDefault="00E82AC6">
            <w:pPr>
              <w:jc w:val="center"/>
              <w:rPr>
                <w:color w:val="000000"/>
                <w:sz w:val="20"/>
                <w:szCs w:val="20"/>
              </w:rPr>
            </w:pPr>
            <w:r>
              <w:rPr>
                <w:color w:val="000000"/>
                <w:sz w:val="20"/>
                <w:szCs w:val="20"/>
              </w:rPr>
              <w:t>Реконструкция</w:t>
            </w:r>
          </w:p>
        </w:tc>
        <w:tc>
          <w:tcPr>
            <w:tcW w:w="1287" w:type="dxa"/>
            <w:vAlign w:val="center"/>
          </w:tcPr>
          <w:p w:rsidR="006E25CB" w:rsidRDefault="00E82AC6">
            <w:pPr>
              <w:jc w:val="center"/>
              <w:rPr>
                <w:color w:val="000000"/>
                <w:sz w:val="20"/>
                <w:szCs w:val="20"/>
              </w:rPr>
            </w:pPr>
            <w:r>
              <w:rPr>
                <w:color w:val="000000"/>
                <w:sz w:val="20"/>
                <w:szCs w:val="20"/>
              </w:rPr>
              <w:t>1,0</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color w:val="000000"/>
                <w:sz w:val="20"/>
                <w:szCs w:val="20"/>
              </w:rPr>
            </w:pPr>
            <w:r>
              <w:rPr>
                <w:color w:val="000000"/>
                <w:sz w:val="20"/>
                <w:szCs w:val="20"/>
              </w:rPr>
              <w:t>Большие Абакасы-</w:t>
            </w:r>
            <w:proofErr w:type="spellStart"/>
            <w:r>
              <w:rPr>
                <w:color w:val="000000"/>
                <w:sz w:val="20"/>
                <w:szCs w:val="20"/>
              </w:rPr>
              <w:t>Шоркасы</w:t>
            </w:r>
            <w:proofErr w:type="spellEnd"/>
          </w:p>
        </w:tc>
        <w:tc>
          <w:tcPr>
            <w:tcW w:w="2256" w:type="dxa"/>
            <w:vAlign w:val="center"/>
          </w:tcPr>
          <w:p w:rsidR="006E25CB" w:rsidRDefault="00E82AC6">
            <w:pPr>
              <w:jc w:val="center"/>
              <w:rPr>
                <w:color w:val="000000"/>
                <w:sz w:val="20"/>
                <w:szCs w:val="20"/>
              </w:rPr>
            </w:pPr>
            <w:r>
              <w:rPr>
                <w:color w:val="000000"/>
                <w:sz w:val="20"/>
                <w:szCs w:val="20"/>
              </w:rPr>
              <w:t>Реконструкция</w:t>
            </w:r>
          </w:p>
        </w:tc>
        <w:tc>
          <w:tcPr>
            <w:tcW w:w="1287" w:type="dxa"/>
            <w:vAlign w:val="center"/>
          </w:tcPr>
          <w:p w:rsidR="006E25CB" w:rsidRDefault="00E82AC6">
            <w:pPr>
              <w:jc w:val="center"/>
              <w:rPr>
                <w:color w:val="000000"/>
                <w:sz w:val="20"/>
                <w:szCs w:val="20"/>
              </w:rPr>
            </w:pPr>
            <w:r>
              <w:rPr>
                <w:color w:val="000000"/>
                <w:sz w:val="20"/>
                <w:szCs w:val="20"/>
              </w:rPr>
              <w:t>1,5</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color w:val="000000"/>
                <w:sz w:val="20"/>
                <w:szCs w:val="20"/>
              </w:rPr>
            </w:pPr>
            <w:r>
              <w:rPr>
                <w:color w:val="000000"/>
                <w:sz w:val="20"/>
                <w:szCs w:val="20"/>
              </w:rPr>
              <w:t xml:space="preserve">Большие Абакасы-Молния (от МТФ д. </w:t>
            </w:r>
            <w:proofErr w:type="spellStart"/>
            <w:r>
              <w:rPr>
                <w:color w:val="000000"/>
                <w:sz w:val="20"/>
                <w:szCs w:val="20"/>
              </w:rPr>
              <w:t>Н.Абакас</w:t>
            </w:r>
            <w:proofErr w:type="spellEnd"/>
            <w:r>
              <w:rPr>
                <w:color w:val="000000"/>
                <w:sz w:val="20"/>
                <w:szCs w:val="20"/>
              </w:rPr>
              <w:t>)</w:t>
            </w:r>
          </w:p>
        </w:tc>
        <w:tc>
          <w:tcPr>
            <w:tcW w:w="2256" w:type="dxa"/>
            <w:vAlign w:val="center"/>
          </w:tcPr>
          <w:p w:rsidR="006E25CB" w:rsidRDefault="00E82AC6">
            <w:pPr>
              <w:jc w:val="center"/>
              <w:rPr>
                <w:color w:val="000000"/>
                <w:sz w:val="20"/>
                <w:szCs w:val="20"/>
              </w:rPr>
            </w:pPr>
            <w:r>
              <w:rPr>
                <w:color w:val="000000"/>
                <w:sz w:val="20"/>
                <w:szCs w:val="20"/>
              </w:rPr>
              <w:t>Реконструкция</w:t>
            </w:r>
          </w:p>
        </w:tc>
        <w:tc>
          <w:tcPr>
            <w:tcW w:w="1287" w:type="dxa"/>
            <w:vAlign w:val="center"/>
          </w:tcPr>
          <w:p w:rsidR="006E25CB" w:rsidRDefault="00E82AC6">
            <w:pPr>
              <w:jc w:val="center"/>
              <w:rPr>
                <w:color w:val="000000"/>
                <w:sz w:val="20"/>
                <w:szCs w:val="20"/>
              </w:rPr>
            </w:pPr>
            <w:r>
              <w:rPr>
                <w:color w:val="000000"/>
                <w:sz w:val="20"/>
                <w:szCs w:val="20"/>
              </w:rPr>
              <w:t>8,3</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color w:val="000000"/>
                <w:sz w:val="20"/>
                <w:szCs w:val="20"/>
              </w:rPr>
            </w:pPr>
            <w:r>
              <w:rPr>
                <w:color w:val="000000"/>
                <w:sz w:val="20"/>
                <w:szCs w:val="20"/>
              </w:rPr>
              <w:t>Буинск - Сехнер</w:t>
            </w:r>
          </w:p>
        </w:tc>
        <w:tc>
          <w:tcPr>
            <w:tcW w:w="2256" w:type="dxa"/>
            <w:vAlign w:val="center"/>
          </w:tcPr>
          <w:p w:rsidR="006E25CB" w:rsidRDefault="00E82AC6">
            <w:pPr>
              <w:jc w:val="center"/>
              <w:rPr>
                <w:color w:val="000000"/>
                <w:sz w:val="20"/>
                <w:szCs w:val="20"/>
              </w:rPr>
            </w:pPr>
            <w:r>
              <w:rPr>
                <w:color w:val="000000"/>
                <w:sz w:val="20"/>
                <w:szCs w:val="20"/>
              </w:rPr>
              <w:t>Строительство</w:t>
            </w:r>
          </w:p>
        </w:tc>
        <w:tc>
          <w:tcPr>
            <w:tcW w:w="1287" w:type="dxa"/>
            <w:vAlign w:val="center"/>
          </w:tcPr>
          <w:p w:rsidR="006E25CB" w:rsidRDefault="00E82AC6">
            <w:pPr>
              <w:jc w:val="center"/>
              <w:rPr>
                <w:color w:val="000000"/>
                <w:sz w:val="20"/>
                <w:szCs w:val="20"/>
              </w:rPr>
            </w:pPr>
            <w:r>
              <w:rPr>
                <w:color w:val="000000"/>
                <w:sz w:val="20"/>
                <w:szCs w:val="20"/>
              </w:rPr>
              <w:t>2,3</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color w:val="000000"/>
                <w:sz w:val="20"/>
                <w:szCs w:val="20"/>
              </w:rPr>
            </w:pPr>
            <w:r>
              <w:rPr>
                <w:color w:val="000000"/>
                <w:sz w:val="20"/>
                <w:szCs w:val="20"/>
              </w:rPr>
              <w:t>Малые Кармалы - Кубня</w:t>
            </w:r>
          </w:p>
        </w:tc>
        <w:tc>
          <w:tcPr>
            <w:tcW w:w="2256" w:type="dxa"/>
            <w:vAlign w:val="center"/>
          </w:tcPr>
          <w:p w:rsidR="006E25CB" w:rsidRDefault="00E82AC6">
            <w:pPr>
              <w:jc w:val="center"/>
              <w:rPr>
                <w:color w:val="000000"/>
                <w:sz w:val="20"/>
                <w:szCs w:val="20"/>
              </w:rPr>
            </w:pPr>
            <w:r>
              <w:rPr>
                <w:color w:val="000000"/>
                <w:sz w:val="20"/>
                <w:szCs w:val="20"/>
              </w:rPr>
              <w:t>Реконструкция</w:t>
            </w:r>
          </w:p>
        </w:tc>
        <w:tc>
          <w:tcPr>
            <w:tcW w:w="1287" w:type="dxa"/>
            <w:vAlign w:val="center"/>
          </w:tcPr>
          <w:p w:rsidR="006E25CB" w:rsidRDefault="00E82AC6">
            <w:pPr>
              <w:jc w:val="center"/>
              <w:rPr>
                <w:color w:val="000000"/>
                <w:sz w:val="20"/>
                <w:szCs w:val="20"/>
              </w:rPr>
            </w:pPr>
            <w:r>
              <w:rPr>
                <w:color w:val="000000"/>
                <w:sz w:val="20"/>
                <w:szCs w:val="20"/>
              </w:rPr>
              <w:t>0,9</w:t>
            </w:r>
          </w:p>
        </w:tc>
        <w:tc>
          <w:tcPr>
            <w:tcW w:w="1126" w:type="dxa"/>
            <w:vAlign w:val="center"/>
          </w:tcPr>
          <w:p w:rsidR="006E25CB" w:rsidRDefault="00E82AC6">
            <w:pPr>
              <w:jc w:val="center"/>
              <w:rPr>
                <w:color w:val="000000"/>
                <w:sz w:val="20"/>
                <w:szCs w:val="20"/>
              </w:rPr>
            </w:pPr>
            <w:r>
              <w:rPr>
                <w:color w:val="000000"/>
                <w:sz w:val="20"/>
                <w:szCs w:val="20"/>
              </w:rPr>
              <w:t>IV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color w:val="000000"/>
                <w:sz w:val="20"/>
                <w:szCs w:val="20"/>
              </w:rPr>
            </w:pPr>
            <w:r>
              <w:rPr>
                <w:color w:val="000000"/>
                <w:sz w:val="20"/>
                <w:szCs w:val="20"/>
              </w:rPr>
              <w:t>а/д “Ибреси-Березовка” - 11 лет Чувашии - Калиновка</w:t>
            </w:r>
          </w:p>
        </w:tc>
        <w:tc>
          <w:tcPr>
            <w:tcW w:w="2256" w:type="dxa"/>
            <w:vAlign w:val="center"/>
          </w:tcPr>
          <w:p w:rsidR="006E25CB" w:rsidRDefault="00E82AC6">
            <w:pPr>
              <w:jc w:val="center"/>
              <w:rPr>
                <w:color w:val="000000"/>
                <w:sz w:val="20"/>
                <w:szCs w:val="20"/>
              </w:rPr>
            </w:pPr>
            <w:r>
              <w:rPr>
                <w:color w:val="000000"/>
                <w:sz w:val="20"/>
                <w:szCs w:val="20"/>
              </w:rPr>
              <w:t>Реконструкция</w:t>
            </w:r>
          </w:p>
        </w:tc>
        <w:tc>
          <w:tcPr>
            <w:tcW w:w="1287" w:type="dxa"/>
            <w:vAlign w:val="center"/>
          </w:tcPr>
          <w:p w:rsidR="006E25CB" w:rsidRDefault="00E82AC6">
            <w:pPr>
              <w:jc w:val="center"/>
              <w:rPr>
                <w:color w:val="000000"/>
                <w:sz w:val="20"/>
                <w:szCs w:val="20"/>
              </w:rPr>
            </w:pPr>
            <w:r>
              <w:rPr>
                <w:color w:val="000000"/>
                <w:sz w:val="20"/>
                <w:szCs w:val="20"/>
              </w:rPr>
              <w:t>5</w:t>
            </w:r>
          </w:p>
        </w:tc>
        <w:tc>
          <w:tcPr>
            <w:tcW w:w="1126" w:type="dxa"/>
            <w:vAlign w:val="center"/>
          </w:tcPr>
          <w:p w:rsidR="006E25CB" w:rsidRDefault="00E82AC6">
            <w:pPr>
              <w:jc w:val="center"/>
              <w:rPr>
                <w:color w:val="000000"/>
                <w:sz w:val="20"/>
                <w:szCs w:val="20"/>
              </w:rPr>
            </w:pPr>
            <w:r>
              <w:rPr>
                <w:color w:val="000000"/>
                <w:sz w:val="20"/>
                <w:szCs w:val="20"/>
              </w:rPr>
              <w:t>IV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color w:val="000000"/>
                <w:sz w:val="20"/>
                <w:szCs w:val="20"/>
              </w:rPr>
            </w:pPr>
            <w:r>
              <w:rPr>
                <w:color w:val="000000"/>
                <w:sz w:val="20"/>
                <w:szCs w:val="20"/>
              </w:rPr>
              <w:t>Чувашские Тимяши - Хормалы через п. Ленино</w:t>
            </w:r>
          </w:p>
        </w:tc>
        <w:tc>
          <w:tcPr>
            <w:tcW w:w="2256" w:type="dxa"/>
            <w:vAlign w:val="center"/>
          </w:tcPr>
          <w:p w:rsidR="006E25CB" w:rsidRDefault="00E82AC6">
            <w:pPr>
              <w:jc w:val="center"/>
              <w:rPr>
                <w:color w:val="000000"/>
                <w:sz w:val="20"/>
                <w:szCs w:val="20"/>
              </w:rPr>
            </w:pPr>
            <w:r>
              <w:rPr>
                <w:color w:val="000000"/>
                <w:sz w:val="20"/>
                <w:szCs w:val="20"/>
              </w:rPr>
              <w:t>Строительство</w:t>
            </w:r>
          </w:p>
        </w:tc>
        <w:tc>
          <w:tcPr>
            <w:tcW w:w="1287" w:type="dxa"/>
            <w:vAlign w:val="center"/>
          </w:tcPr>
          <w:p w:rsidR="006E25CB" w:rsidRDefault="00E82AC6">
            <w:pPr>
              <w:jc w:val="center"/>
              <w:rPr>
                <w:color w:val="000000"/>
                <w:sz w:val="20"/>
                <w:szCs w:val="20"/>
              </w:rPr>
            </w:pPr>
            <w:r>
              <w:rPr>
                <w:color w:val="000000"/>
                <w:sz w:val="20"/>
                <w:szCs w:val="20"/>
              </w:rPr>
              <w:t>3,6</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color w:val="000000"/>
                <w:sz w:val="20"/>
                <w:szCs w:val="20"/>
              </w:rPr>
            </w:pPr>
            <w:r>
              <w:rPr>
                <w:color w:val="000000"/>
                <w:sz w:val="20"/>
                <w:szCs w:val="20"/>
              </w:rPr>
              <w:t xml:space="preserve">Тойси - </w:t>
            </w:r>
            <w:proofErr w:type="spellStart"/>
            <w:r>
              <w:rPr>
                <w:color w:val="000000"/>
                <w:sz w:val="20"/>
                <w:szCs w:val="20"/>
              </w:rPr>
              <w:t>Паразуси</w:t>
            </w:r>
            <w:proofErr w:type="spellEnd"/>
            <w:r>
              <w:rPr>
                <w:color w:val="000000"/>
                <w:sz w:val="20"/>
                <w:szCs w:val="20"/>
              </w:rPr>
              <w:t xml:space="preserve"> - </w:t>
            </w:r>
            <w:proofErr w:type="spellStart"/>
            <w:r>
              <w:rPr>
                <w:color w:val="000000"/>
                <w:sz w:val="20"/>
                <w:szCs w:val="20"/>
              </w:rPr>
              <w:t>Н.Кляшево</w:t>
            </w:r>
            <w:proofErr w:type="spellEnd"/>
          </w:p>
        </w:tc>
        <w:tc>
          <w:tcPr>
            <w:tcW w:w="2256" w:type="dxa"/>
            <w:vAlign w:val="center"/>
          </w:tcPr>
          <w:p w:rsidR="006E25CB" w:rsidRDefault="00E82AC6">
            <w:pPr>
              <w:jc w:val="center"/>
              <w:rPr>
                <w:color w:val="000000"/>
                <w:sz w:val="20"/>
                <w:szCs w:val="20"/>
              </w:rPr>
            </w:pPr>
            <w:r>
              <w:rPr>
                <w:color w:val="000000"/>
                <w:sz w:val="20"/>
                <w:szCs w:val="20"/>
              </w:rPr>
              <w:t>Строительство</w:t>
            </w:r>
          </w:p>
        </w:tc>
        <w:tc>
          <w:tcPr>
            <w:tcW w:w="1287" w:type="dxa"/>
            <w:vAlign w:val="center"/>
          </w:tcPr>
          <w:p w:rsidR="006E25CB" w:rsidRDefault="00E82AC6">
            <w:pPr>
              <w:jc w:val="center"/>
              <w:rPr>
                <w:color w:val="000000"/>
                <w:sz w:val="20"/>
                <w:szCs w:val="20"/>
              </w:rPr>
            </w:pPr>
            <w:r>
              <w:rPr>
                <w:color w:val="000000"/>
                <w:sz w:val="20"/>
                <w:szCs w:val="20"/>
              </w:rPr>
              <w:t>1,9</w:t>
            </w:r>
          </w:p>
        </w:tc>
        <w:tc>
          <w:tcPr>
            <w:tcW w:w="1126" w:type="dxa"/>
            <w:vAlign w:val="center"/>
          </w:tcPr>
          <w:p w:rsidR="006E25CB" w:rsidRDefault="00E82AC6">
            <w:pPr>
              <w:jc w:val="center"/>
              <w:rPr>
                <w:color w:val="000000"/>
                <w:sz w:val="20"/>
                <w:szCs w:val="20"/>
              </w:rPr>
            </w:pPr>
            <w:r>
              <w:rPr>
                <w:color w:val="000000"/>
                <w:sz w:val="20"/>
                <w:szCs w:val="20"/>
              </w:rPr>
              <w:t>IV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color w:val="000000"/>
                <w:sz w:val="20"/>
                <w:szCs w:val="20"/>
              </w:rPr>
            </w:pPr>
            <w:r>
              <w:rPr>
                <w:color w:val="000000"/>
                <w:sz w:val="20"/>
                <w:szCs w:val="20"/>
              </w:rPr>
              <w:t xml:space="preserve">а/д “Аниш” - </w:t>
            </w:r>
            <w:proofErr w:type="spellStart"/>
            <w:r>
              <w:rPr>
                <w:color w:val="000000"/>
                <w:sz w:val="20"/>
                <w:szCs w:val="20"/>
              </w:rPr>
              <w:t>Кожакпось</w:t>
            </w:r>
            <w:proofErr w:type="spellEnd"/>
          </w:p>
        </w:tc>
        <w:tc>
          <w:tcPr>
            <w:tcW w:w="2256" w:type="dxa"/>
            <w:vAlign w:val="center"/>
          </w:tcPr>
          <w:p w:rsidR="006E25CB" w:rsidRDefault="00E82AC6">
            <w:pPr>
              <w:jc w:val="center"/>
              <w:rPr>
                <w:color w:val="000000"/>
                <w:sz w:val="20"/>
                <w:szCs w:val="20"/>
              </w:rPr>
            </w:pPr>
            <w:r>
              <w:rPr>
                <w:color w:val="000000"/>
                <w:sz w:val="20"/>
                <w:szCs w:val="20"/>
              </w:rPr>
              <w:t>Реконструкция</w:t>
            </w:r>
          </w:p>
        </w:tc>
        <w:tc>
          <w:tcPr>
            <w:tcW w:w="1287" w:type="dxa"/>
            <w:vAlign w:val="center"/>
          </w:tcPr>
          <w:p w:rsidR="006E25CB" w:rsidRDefault="00E82AC6">
            <w:pPr>
              <w:jc w:val="center"/>
              <w:rPr>
                <w:color w:val="000000"/>
                <w:sz w:val="20"/>
                <w:szCs w:val="20"/>
              </w:rPr>
            </w:pPr>
            <w:r>
              <w:rPr>
                <w:color w:val="000000"/>
                <w:sz w:val="20"/>
                <w:szCs w:val="20"/>
              </w:rPr>
              <w:t>1,0</w:t>
            </w:r>
          </w:p>
        </w:tc>
        <w:tc>
          <w:tcPr>
            <w:tcW w:w="1126" w:type="dxa"/>
            <w:vAlign w:val="center"/>
          </w:tcPr>
          <w:p w:rsidR="006E25CB" w:rsidRDefault="00E82AC6">
            <w:pPr>
              <w:jc w:val="center"/>
              <w:rPr>
                <w:color w:val="000000"/>
                <w:sz w:val="20"/>
                <w:szCs w:val="20"/>
              </w:rPr>
            </w:pPr>
            <w:r>
              <w:rPr>
                <w:color w:val="000000"/>
                <w:sz w:val="20"/>
                <w:szCs w:val="20"/>
              </w:rPr>
              <w:t>IV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«Климово-Мерезень-Алшихово» - Климовское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0,552</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Тойси-Паразуси  - </w:t>
            </w:r>
            <w:proofErr w:type="spellStart"/>
            <w:r>
              <w:rPr>
                <w:sz w:val="20"/>
                <w:szCs w:val="20"/>
              </w:rPr>
              <w:t>Тойсипаразусинское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0,296</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Новое Чурашево - Новочурашевское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0,746</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Савка – </w:t>
            </w:r>
            <w:proofErr w:type="spellStart"/>
            <w:r>
              <w:rPr>
                <w:sz w:val="20"/>
                <w:szCs w:val="20"/>
              </w:rPr>
              <w:t>Савкинское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0,457</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Айбечи - Айбечское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1,703</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Андрюшево – </w:t>
            </w:r>
            <w:proofErr w:type="spellStart"/>
            <w:r>
              <w:rPr>
                <w:sz w:val="20"/>
                <w:szCs w:val="20"/>
              </w:rPr>
              <w:t>Андрюшевское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0,304</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Нижнее Кляшево – Нижнекляшевское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0,723</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right="-113"/>
              <w:jc w:val="center"/>
              <w:rPr>
                <w:sz w:val="20"/>
                <w:szCs w:val="20"/>
              </w:rPr>
            </w:pPr>
            <w:r>
              <w:rPr>
                <w:sz w:val="20"/>
                <w:szCs w:val="20"/>
              </w:rPr>
              <w:t>Русские Тимяши – Русско-</w:t>
            </w:r>
            <w:proofErr w:type="spellStart"/>
            <w:r>
              <w:rPr>
                <w:sz w:val="20"/>
                <w:szCs w:val="20"/>
              </w:rPr>
              <w:t>Тимяшское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0,578</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Хомбусь-Батырево -  </w:t>
            </w:r>
            <w:proofErr w:type="spellStart"/>
            <w:r>
              <w:rPr>
                <w:sz w:val="20"/>
                <w:szCs w:val="20"/>
              </w:rPr>
              <w:t>Хомбусь-Батыревское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0,290</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right="-113"/>
              <w:jc w:val="center"/>
              <w:rPr>
                <w:sz w:val="20"/>
                <w:szCs w:val="20"/>
              </w:rPr>
            </w:pPr>
            <w:r>
              <w:rPr>
                <w:sz w:val="20"/>
                <w:szCs w:val="20"/>
              </w:rPr>
              <w:t xml:space="preserve">а/д «Аниш» - </w:t>
            </w:r>
            <w:proofErr w:type="spellStart"/>
            <w:r>
              <w:rPr>
                <w:sz w:val="20"/>
                <w:szCs w:val="20"/>
              </w:rPr>
              <w:t>Кошмаш-Тойсинское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0,055</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proofErr w:type="spellStart"/>
            <w:r>
              <w:rPr>
                <w:sz w:val="20"/>
                <w:szCs w:val="20"/>
              </w:rPr>
              <w:t>Кожакпось</w:t>
            </w:r>
            <w:proofErr w:type="spellEnd"/>
            <w:r>
              <w:rPr>
                <w:sz w:val="20"/>
                <w:szCs w:val="20"/>
              </w:rPr>
              <w:t xml:space="preserve"> – </w:t>
            </w:r>
            <w:proofErr w:type="spellStart"/>
            <w:r>
              <w:rPr>
                <w:sz w:val="20"/>
                <w:szCs w:val="20"/>
              </w:rPr>
              <w:t>Кожакпосинское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0,477</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Сюрбеевка – </w:t>
            </w:r>
            <w:proofErr w:type="spellStart"/>
            <w:r>
              <w:rPr>
                <w:sz w:val="20"/>
                <w:szCs w:val="20"/>
              </w:rPr>
              <w:t>Сюрбеевское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0,864</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Кубня – </w:t>
            </w:r>
            <w:proofErr w:type="spellStart"/>
            <w:r>
              <w:rPr>
                <w:sz w:val="20"/>
                <w:szCs w:val="20"/>
              </w:rPr>
              <w:t>Кубнинское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0,952</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Малиновка – </w:t>
            </w:r>
            <w:proofErr w:type="spellStart"/>
            <w:r>
              <w:rPr>
                <w:sz w:val="20"/>
                <w:szCs w:val="20"/>
              </w:rPr>
              <w:t>Малиновское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0,527</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Липовка – </w:t>
            </w:r>
            <w:proofErr w:type="spellStart"/>
            <w:r>
              <w:rPr>
                <w:sz w:val="20"/>
                <w:szCs w:val="20"/>
              </w:rPr>
              <w:t>Липовское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0,780</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Орел – </w:t>
            </w:r>
            <w:proofErr w:type="spellStart"/>
            <w:r>
              <w:rPr>
                <w:sz w:val="20"/>
                <w:szCs w:val="20"/>
              </w:rPr>
              <w:t>Орлинское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0,326</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11 лет Чувашии -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0,467</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Калиновка – </w:t>
            </w:r>
            <w:proofErr w:type="spellStart"/>
            <w:r>
              <w:rPr>
                <w:sz w:val="20"/>
                <w:szCs w:val="20"/>
              </w:rPr>
              <w:t>Калиновское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0,319</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right="-113"/>
              <w:jc w:val="center"/>
              <w:rPr>
                <w:sz w:val="20"/>
                <w:szCs w:val="20"/>
              </w:rPr>
            </w:pPr>
            <w:proofErr w:type="spellStart"/>
            <w:r>
              <w:rPr>
                <w:sz w:val="20"/>
                <w:szCs w:val="20"/>
              </w:rPr>
              <w:t>Тарнвар</w:t>
            </w:r>
            <w:proofErr w:type="spellEnd"/>
            <w:r>
              <w:rPr>
                <w:sz w:val="20"/>
                <w:szCs w:val="20"/>
              </w:rPr>
              <w:t xml:space="preserve"> – </w:t>
            </w:r>
            <w:proofErr w:type="spellStart"/>
            <w:r>
              <w:rPr>
                <w:sz w:val="20"/>
                <w:szCs w:val="20"/>
              </w:rPr>
              <w:t>Тарнварское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0,299</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right="-113"/>
              <w:jc w:val="center"/>
              <w:rPr>
                <w:sz w:val="20"/>
                <w:szCs w:val="20"/>
              </w:rPr>
            </w:pPr>
            <w:r>
              <w:rPr>
                <w:sz w:val="20"/>
                <w:szCs w:val="20"/>
              </w:rPr>
              <w:t xml:space="preserve">Бугуян – </w:t>
            </w:r>
            <w:proofErr w:type="spellStart"/>
            <w:r>
              <w:rPr>
                <w:sz w:val="20"/>
                <w:szCs w:val="20"/>
              </w:rPr>
              <w:t>Бугуянское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0,316</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Эконом – </w:t>
            </w:r>
            <w:proofErr w:type="spellStart"/>
            <w:r>
              <w:rPr>
                <w:sz w:val="20"/>
                <w:szCs w:val="20"/>
              </w:rPr>
              <w:t>Экономское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0,337</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А/д «Калинино-Батырево-Яльчики» – Большеабакасинское кладбище – Большие Абакасы</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1,028</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right="-113"/>
              <w:jc w:val="center"/>
              <w:rPr>
                <w:sz w:val="20"/>
                <w:szCs w:val="20"/>
              </w:rPr>
            </w:pPr>
            <w:r>
              <w:rPr>
                <w:sz w:val="20"/>
                <w:szCs w:val="20"/>
              </w:rPr>
              <w:t>«</w:t>
            </w:r>
            <w:proofErr w:type="gramStart"/>
            <w:r>
              <w:rPr>
                <w:sz w:val="20"/>
                <w:szCs w:val="20"/>
              </w:rPr>
              <w:t>Большие</w:t>
            </w:r>
            <w:proofErr w:type="gramEnd"/>
            <w:r>
              <w:rPr>
                <w:sz w:val="20"/>
                <w:szCs w:val="20"/>
              </w:rPr>
              <w:t xml:space="preserve"> Абакасы – </w:t>
            </w:r>
            <w:proofErr w:type="spellStart"/>
            <w:r>
              <w:rPr>
                <w:sz w:val="20"/>
                <w:szCs w:val="20"/>
              </w:rPr>
              <w:t>Шоркасы</w:t>
            </w:r>
            <w:proofErr w:type="spellEnd"/>
            <w:r>
              <w:rPr>
                <w:sz w:val="20"/>
                <w:szCs w:val="20"/>
              </w:rPr>
              <w:t xml:space="preserve">» - </w:t>
            </w:r>
            <w:proofErr w:type="spellStart"/>
            <w:r>
              <w:rPr>
                <w:sz w:val="20"/>
                <w:szCs w:val="20"/>
              </w:rPr>
              <w:t>Шоркасинское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0,254</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proofErr w:type="gramStart"/>
            <w:r>
              <w:rPr>
                <w:sz w:val="20"/>
                <w:szCs w:val="20"/>
              </w:rPr>
              <w:t>Нижние</w:t>
            </w:r>
            <w:proofErr w:type="gramEnd"/>
            <w:r>
              <w:rPr>
                <w:sz w:val="20"/>
                <w:szCs w:val="20"/>
              </w:rPr>
              <w:t xml:space="preserve"> Абакасы – </w:t>
            </w:r>
            <w:proofErr w:type="spellStart"/>
            <w:r>
              <w:rPr>
                <w:sz w:val="20"/>
                <w:szCs w:val="20"/>
              </w:rPr>
              <w:t>Нижнеабакасинское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0,382</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Молния – </w:t>
            </w:r>
            <w:proofErr w:type="spellStart"/>
            <w:r>
              <w:rPr>
                <w:sz w:val="20"/>
                <w:szCs w:val="20"/>
              </w:rPr>
              <w:t>Молниевское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0,246</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Ибреси – Ибресинское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0,682</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«Аниш</w:t>
            </w:r>
            <w:proofErr w:type="gramStart"/>
            <w:r>
              <w:rPr>
                <w:sz w:val="20"/>
                <w:szCs w:val="20"/>
              </w:rPr>
              <w:t>»-</w:t>
            </w:r>
            <w:proofErr w:type="gramEnd"/>
            <w:r>
              <w:rPr>
                <w:sz w:val="20"/>
                <w:szCs w:val="20"/>
              </w:rPr>
              <w:t>Хормалы-Новые Высли» - Нововыслинское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0,094</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Нижнее Кляшево – Нижнекляшевское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0,723</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Верхнее Кляшево – Верхнекляшевское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0,395</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 xml:space="preserve">Смычка - </w:t>
            </w:r>
            <w:proofErr w:type="spellStart"/>
            <w:r>
              <w:rPr>
                <w:sz w:val="20"/>
                <w:szCs w:val="20"/>
              </w:rPr>
              <w:t>Смычкинское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0,771</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ind w:left="-57" w:right="-113"/>
              <w:jc w:val="center"/>
              <w:rPr>
                <w:sz w:val="20"/>
                <w:szCs w:val="20"/>
              </w:rPr>
            </w:pPr>
            <w:r>
              <w:rPr>
                <w:sz w:val="20"/>
                <w:szCs w:val="20"/>
              </w:rPr>
              <w:t>а/д «Аниш» – Нижнее Кляшево</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2,840</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jc w:val="center"/>
              <w:rPr>
                <w:sz w:val="20"/>
                <w:szCs w:val="20"/>
              </w:rPr>
            </w:pPr>
            <w:r>
              <w:rPr>
                <w:sz w:val="20"/>
                <w:szCs w:val="20"/>
              </w:rPr>
              <w:t>Улицы в жилой застройке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13</w:t>
            </w:r>
            <w:r>
              <w:rPr>
                <w:sz w:val="20"/>
                <w:szCs w:val="20"/>
                <w:lang w:val="en-US"/>
              </w:rPr>
              <w:t>,4</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jc w:val="center"/>
              <w:rPr>
                <w:sz w:val="20"/>
                <w:szCs w:val="20"/>
              </w:rPr>
            </w:pPr>
            <w:r>
              <w:rPr>
                <w:sz w:val="20"/>
                <w:szCs w:val="20"/>
              </w:rPr>
              <w:t>Буинск – Буинское христианское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0,410</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jc w:val="center"/>
              <w:rPr>
                <w:sz w:val="20"/>
                <w:szCs w:val="20"/>
              </w:rPr>
            </w:pPr>
            <w:r>
              <w:rPr>
                <w:sz w:val="20"/>
                <w:szCs w:val="20"/>
              </w:rPr>
              <w:t xml:space="preserve">Огонек – </w:t>
            </w:r>
            <w:proofErr w:type="spellStart"/>
            <w:r>
              <w:rPr>
                <w:sz w:val="20"/>
                <w:szCs w:val="20"/>
              </w:rPr>
              <w:t>Огоньковское</w:t>
            </w:r>
            <w:proofErr w:type="spellEnd"/>
            <w:r>
              <w:rPr>
                <w:sz w:val="20"/>
                <w:szCs w:val="20"/>
              </w:rPr>
              <w:t xml:space="preserve">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1,085</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jc w:val="center"/>
              <w:rPr>
                <w:sz w:val="20"/>
                <w:szCs w:val="20"/>
              </w:rPr>
            </w:pPr>
            <w:r>
              <w:rPr>
                <w:sz w:val="20"/>
                <w:szCs w:val="20"/>
              </w:rPr>
              <w:t>а/д «Аниш» – Ширтанское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0,370</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rsidP="00236105">
            <w:pPr>
              <w:numPr>
                <w:ilvl w:val="0"/>
                <w:numId w:val="125"/>
              </w:numPr>
              <w:ind w:right="-113"/>
              <w:jc w:val="center"/>
              <w:rPr>
                <w:color w:val="000000"/>
                <w:sz w:val="20"/>
                <w:szCs w:val="20"/>
              </w:rPr>
            </w:pPr>
          </w:p>
        </w:tc>
        <w:tc>
          <w:tcPr>
            <w:tcW w:w="4035" w:type="dxa"/>
            <w:vAlign w:val="center"/>
          </w:tcPr>
          <w:p w:rsidR="006E25CB" w:rsidRDefault="00E82AC6">
            <w:pPr>
              <w:jc w:val="center"/>
              <w:rPr>
                <w:sz w:val="20"/>
                <w:szCs w:val="20"/>
              </w:rPr>
            </w:pPr>
            <w:r>
              <w:rPr>
                <w:sz w:val="20"/>
                <w:szCs w:val="20"/>
              </w:rPr>
              <w:t>«а/д «Аниш» – Сосновка» – Сосновское кладбище</w:t>
            </w:r>
          </w:p>
        </w:tc>
        <w:tc>
          <w:tcPr>
            <w:tcW w:w="2256" w:type="dxa"/>
            <w:vAlign w:val="center"/>
          </w:tcPr>
          <w:p w:rsidR="006E25CB" w:rsidRDefault="00E82AC6">
            <w:pPr>
              <w:jc w:val="center"/>
              <w:rPr>
                <w:sz w:val="20"/>
                <w:szCs w:val="20"/>
              </w:rPr>
            </w:pPr>
            <w:r>
              <w:rPr>
                <w:color w:val="000000"/>
                <w:sz w:val="20"/>
                <w:szCs w:val="20"/>
              </w:rPr>
              <w:t>Строительство</w:t>
            </w:r>
          </w:p>
        </w:tc>
        <w:tc>
          <w:tcPr>
            <w:tcW w:w="1287" w:type="dxa"/>
            <w:vAlign w:val="center"/>
          </w:tcPr>
          <w:p w:rsidR="006E25CB" w:rsidRDefault="00E82AC6">
            <w:pPr>
              <w:jc w:val="center"/>
              <w:rPr>
                <w:sz w:val="20"/>
                <w:szCs w:val="20"/>
              </w:rPr>
            </w:pPr>
            <w:r>
              <w:rPr>
                <w:sz w:val="20"/>
                <w:szCs w:val="20"/>
              </w:rPr>
              <w:t>0,442</w:t>
            </w:r>
          </w:p>
        </w:tc>
        <w:tc>
          <w:tcPr>
            <w:tcW w:w="1126" w:type="dxa"/>
            <w:vAlign w:val="center"/>
          </w:tcPr>
          <w:p w:rsidR="006E25CB" w:rsidRDefault="00E82AC6">
            <w:pPr>
              <w:jc w:val="center"/>
              <w:rPr>
                <w:color w:val="000000"/>
                <w:sz w:val="20"/>
                <w:szCs w:val="20"/>
              </w:rPr>
            </w:pPr>
            <w:r>
              <w:rPr>
                <w:color w:val="000000"/>
                <w:sz w:val="20"/>
                <w:szCs w:val="20"/>
              </w:rPr>
              <w:t>V</w:t>
            </w:r>
          </w:p>
        </w:tc>
      </w:tr>
      <w:tr w:rsidR="006E25CB">
        <w:trPr>
          <w:trHeight w:val="20"/>
          <w:jc w:val="center"/>
        </w:trPr>
        <w:tc>
          <w:tcPr>
            <w:tcW w:w="540" w:type="dxa"/>
            <w:vAlign w:val="center"/>
          </w:tcPr>
          <w:p w:rsidR="006E25CB" w:rsidRDefault="006E25CB">
            <w:pPr>
              <w:ind w:left="-113" w:right="-113"/>
              <w:jc w:val="center"/>
              <w:rPr>
                <w:b/>
                <w:i/>
                <w:color w:val="000000"/>
                <w:sz w:val="20"/>
                <w:szCs w:val="20"/>
              </w:rPr>
            </w:pPr>
          </w:p>
        </w:tc>
        <w:tc>
          <w:tcPr>
            <w:tcW w:w="4035" w:type="dxa"/>
            <w:vAlign w:val="center"/>
          </w:tcPr>
          <w:p w:rsidR="006E25CB" w:rsidRDefault="00E82AC6">
            <w:pPr>
              <w:ind w:left="-57" w:right="-113"/>
              <w:jc w:val="center"/>
              <w:rPr>
                <w:b/>
                <w:i/>
                <w:color w:val="000000"/>
                <w:sz w:val="20"/>
                <w:szCs w:val="20"/>
              </w:rPr>
            </w:pPr>
            <w:r>
              <w:rPr>
                <w:b/>
                <w:i/>
                <w:color w:val="000000"/>
                <w:sz w:val="20"/>
                <w:szCs w:val="20"/>
              </w:rPr>
              <w:t>Итого:</w:t>
            </w:r>
          </w:p>
        </w:tc>
        <w:tc>
          <w:tcPr>
            <w:tcW w:w="2256" w:type="dxa"/>
            <w:vAlign w:val="center"/>
          </w:tcPr>
          <w:p w:rsidR="006E25CB" w:rsidRDefault="006E25CB">
            <w:pPr>
              <w:jc w:val="center"/>
              <w:rPr>
                <w:b/>
                <w:i/>
                <w:color w:val="000000"/>
                <w:sz w:val="20"/>
                <w:szCs w:val="20"/>
              </w:rPr>
            </w:pPr>
          </w:p>
        </w:tc>
        <w:tc>
          <w:tcPr>
            <w:tcW w:w="1287" w:type="dxa"/>
            <w:vAlign w:val="center"/>
          </w:tcPr>
          <w:p w:rsidR="006E25CB" w:rsidRDefault="00E82AC6">
            <w:pPr>
              <w:jc w:val="center"/>
              <w:rPr>
                <w:b/>
                <w:i/>
                <w:color w:val="000000"/>
                <w:sz w:val="20"/>
                <w:szCs w:val="20"/>
              </w:rPr>
            </w:pPr>
            <w:r>
              <w:rPr>
                <w:b/>
                <w:i/>
                <w:color w:val="000000"/>
                <w:sz w:val="20"/>
                <w:szCs w:val="20"/>
              </w:rPr>
              <w:t>68,19</w:t>
            </w:r>
          </w:p>
        </w:tc>
        <w:tc>
          <w:tcPr>
            <w:tcW w:w="1126" w:type="dxa"/>
            <w:vAlign w:val="center"/>
          </w:tcPr>
          <w:p w:rsidR="006E25CB" w:rsidRDefault="00E82AC6">
            <w:pPr>
              <w:jc w:val="center"/>
              <w:rPr>
                <w:color w:val="000000"/>
                <w:sz w:val="20"/>
                <w:szCs w:val="20"/>
              </w:rPr>
            </w:pPr>
            <w:r>
              <w:rPr>
                <w:color w:val="000000"/>
                <w:sz w:val="20"/>
                <w:szCs w:val="20"/>
              </w:rPr>
              <w:t>V</w:t>
            </w:r>
          </w:p>
        </w:tc>
      </w:tr>
    </w:tbl>
    <w:p w:rsidR="006E25CB" w:rsidRDefault="00E82AC6">
      <w:pPr>
        <w:spacing w:before="60" w:line="276" w:lineRule="auto"/>
        <w:ind w:left="360" w:hanging="360"/>
        <w:rPr>
          <w:color w:val="000000"/>
          <w:sz w:val="20"/>
        </w:rPr>
      </w:pPr>
      <w:proofErr w:type="gramStart"/>
      <w:r>
        <w:rPr>
          <w:bCs/>
          <w:color w:val="000000"/>
          <w:sz w:val="20"/>
        </w:rPr>
        <w:t>*</w:t>
      </w:r>
      <w:r>
        <w:rPr>
          <w:bCs/>
          <w:color w:val="000000"/>
          <w:sz w:val="20"/>
          <w:vertAlign w:val="superscript"/>
        </w:rPr>
        <w:t>)</w:t>
      </w:r>
      <w:r>
        <w:rPr>
          <w:bCs/>
          <w:color w:val="000000"/>
          <w:sz w:val="20"/>
        </w:rPr>
        <w:t xml:space="preserve"> – К настоящему времени строительство дорог в муниципальном округе ведется в соответствии с вновь принятыми программами, утвержденными Кабинетом Министров Чувашской Республики, с учетом корректуры стоимости и объемов работ.</w:t>
      </w:r>
      <w:proofErr w:type="gramEnd"/>
    </w:p>
    <w:p w:rsidR="006E25CB" w:rsidRDefault="00E82AC6">
      <w:pPr>
        <w:spacing w:before="120" w:line="276" w:lineRule="auto"/>
        <w:ind w:firstLine="720"/>
        <w:jc w:val="both"/>
        <w:rPr>
          <w:color w:val="000000"/>
          <w:sz w:val="24"/>
          <w:szCs w:val="24"/>
        </w:rPr>
      </w:pPr>
      <w:r>
        <w:rPr>
          <w:color w:val="000000"/>
          <w:sz w:val="24"/>
          <w:szCs w:val="24"/>
        </w:rPr>
        <w:t>Выбор и очередность строительства дорог при соответствующем обосновании (обеспечение безопасности движения</w:t>
      </w:r>
      <w:proofErr w:type="gramStart"/>
      <w:r>
        <w:rPr>
          <w:color w:val="000000"/>
          <w:sz w:val="24"/>
          <w:szCs w:val="24"/>
        </w:rPr>
        <w:t>.</w:t>
      </w:r>
      <w:proofErr w:type="gramEnd"/>
      <w:r>
        <w:rPr>
          <w:color w:val="000000"/>
          <w:sz w:val="24"/>
          <w:szCs w:val="24"/>
        </w:rPr>
        <w:t xml:space="preserve"> </w:t>
      </w:r>
      <w:proofErr w:type="gramStart"/>
      <w:r>
        <w:rPr>
          <w:color w:val="000000"/>
          <w:sz w:val="24"/>
          <w:szCs w:val="24"/>
        </w:rPr>
        <w:t>н</w:t>
      </w:r>
      <w:proofErr w:type="gramEnd"/>
      <w:r>
        <w:rPr>
          <w:color w:val="000000"/>
          <w:sz w:val="24"/>
          <w:szCs w:val="24"/>
        </w:rPr>
        <w:t>еобходимость организации автобусного сообщения, прочие социальные мероприятия, либо строительство новых объектов) могут быть изменены при наличии инвестиций по инициативе Администрации муниципальный округа или Департамента дорожного хозяйства.</w:t>
      </w:r>
    </w:p>
    <w:p w:rsidR="006E25CB" w:rsidRDefault="00E82AC6">
      <w:pPr>
        <w:spacing w:before="120" w:line="276" w:lineRule="auto"/>
        <w:ind w:firstLine="720"/>
        <w:jc w:val="both"/>
        <w:rPr>
          <w:color w:val="000000"/>
          <w:sz w:val="24"/>
          <w:szCs w:val="24"/>
        </w:rPr>
      </w:pPr>
      <w:r>
        <w:rPr>
          <w:color w:val="000000"/>
        </w:rPr>
        <w:t xml:space="preserve">В соответствии с распоряжениями </w:t>
      </w:r>
      <w:proofErr w:type="spellStart"/>
      <w:r>
        <w:rPr>
          <w:color w:val="000000"/>
        </w:rPr>
        <w:t>Росавтодора</w:t>
      </w:r>
      <w:proofErr w:type="spellEnd"/>
      <w:r>
        <w:rPr>
          <w:color w:val="000000"/>
        </w:rPr>
        <w:t xml:space="preserve"> от 27 октября 2020 г. № 3232-р, от 30 октября 2020 г. № 3305-р утверждена документация по планировке территории по объекту «Скоростная автомобильная дорога Москва – Нижний Новгород – Казань. Строительство скоростной автомобильной дороги Москва – Нижний Новгород – Казань, 6 этап </w:t>
      </w:r>
      <w:proofErr w:type="gramStart"/>
      <w:r>
        <w:rPr>
          <w:color w:val="000000"/>
        </w:rPr>
        <w:t>км</w:t>
      </w:r>
      <w:proofErr w:type="gramEnd"/>
      <w:r>
        <w:rPr>
          <w:color w:val="000000"/>
        </w:rPr>
        <w:t xml:space="preserve"> 454 – км 586, Нижегородская область, Чувашская Республика (от пересечения с автомобильной дорогой регионального значения 22К-0162 «Работки – Порецкое» до пересечения с автомобильной дорогой федерального значения А-151 «Цивильск – Ульяновск»).</w:t>
      </w:r>
    </w:p>
    <w:p w:rsidR="006E25CB" w:rsidRDefault="00E82AC6">
      <w:pPr>
        <w:pStyle w:val="affff9"/>
        <w:spacing w:line="276" w:lineRule="auto"/>
        <w:rPr>
          <w:rFonts w:eastAsia="Times New Roman"/>
          <w:b/>
          <w:iCs w:val="0"/>
          <w:color w:val="000000"/>
          <w:sz w:val="24"/>
          <w:szCs w:val="24"/>
          <w:lang w:val="ru-RU" w:eastAsia="ru-RU"/>
        </w:rPr>
      </w:pPr>
      <w:r>
        <w:rPr>
          <w:rFonts w:eastAsia="Times New Roman"/>
          <w:b/>
          <w:iCs w:val="0"/>
          <w:color w:val="000000"/>
          <w:sz w:val="24"/>
          <w:szCs w:val="24"/>
          <w:lang w:val="ru-RU" w:eastAsia="ru-RU"/>
        </w:rPr>
        <w:t>Железнодорожный транспорт</w:t>
      </w:r>
    </w:p>
    <w:p w:rsidR="006E25CB" w:rsidRPr="00E82AC6" w:rsidRDefault="00E82AC6">
      <w:pPr>
        <w:pStyle w:val="affff9"/>
        <w:spacing w:line="276" w:lineRule="auto"/>
        <w:rPr>
          <w:color w:val="000000"/>
          <w:sz w:val="24"/>
          <w:szCs w:val="24"/>
          <w:lang w:val="ru-RU"/>
        </w:rPr>
      </w:pPr>
      <w:r w:rsidRPr="00E82AC6">
        <w:rPr>
          <w:color w:val="000000"/>
          <w:sz w:val="24"/>
          <w:szCs w:val="24"/>
          <w:lang w:val="ru-RU"/>
        </w:rPr>
        <w:t>Стратегическими документами Российской Федерации в области федерального транспорта, а также документами ОАО «РЖД» как субъекта естественных монополий, на территории Ибресинского муниципального округа мероприятия по развитию железнодорожной инфраструктуры общего пользования не предусмотрены.</w:t>
      </w:r>
    </w:p>
    <w:p w:rsidR="006E25CB" w:rsidRDefault="006E25CB">
      <w:pPr>
        <w:pStyle w:val="affff9"/>
        <w:spacing w:line="276" w:lineRule="auto"/>
        <w:rPr>
          <w:i/>
          <w:color w:val="000000"/>
          <w:sz w:val="24"/>
          <w:szCs w:val="24"/>
          <w:lang w:val="ru-RU"/>
        </w:rPr>
      </w:pPr>
    </w:p>
    <w:p w:rsidR="006E25CB" w:rsidRDefault="00E82AC6">
      <w:pPr>
        <w:pStyle w:val="affff9"/>
        <w:spacing w:line="276" w:lineRule="auto"/>
        <w:rPr>
          <w:i/>
          <w:color w:val="000000"/>
          <w:sz w:val="24"/>
          <w:szCs w:val="24"/>
          <w:lang w:val="ru-RU"/>
        </w:rPr>
      </w:pPr>
      <w:r>
        <w:rPr>
          <w:i/>
          <w:color w:val="000000"/>
          <w:sz w:val="24"/>
          <w:szCs w:val="24"/>
          <w:lang w:val="ru-RU"/>
        </w:rPr>
        <w:t>С</w:t>
      </w:r>
      <w:r w:rsidRPr="00E82AC6">
        <w:rPr>
          <w:i/>
          <w:color w:val="000000"/>
          <w:sz w:val="24"/>
          <w:szCs w:val="24"/>
          <w:lang w:val="ru-RU"/>
        </w:rPr>
        <w:t xml:space="preserve">ведения об ограничениях использования земельных участков, расположенных в полосе отвода железной дороги, установленных Правилами установления и использования полос отвода и охранных </w:t>
      </w:r>
      <w:proofErr w:type="gramStart"/>
      <w:r w:rsidRPr="00E82AC6">
        <w:rPr>
          <w:i/>
          <w:color w:val="000000"/>
          <w:sz w:val="24"/>
          <w:szCs w:val="24"/>
          <w:lang w:val="ru-RU"/>
        </w:rPr>
        <w:t>зон</w:t>
      </w:r>
      <w:proofErr w:type="gramEnd"/>
      <w:r w:rsidRPr="00E82AC6">
        <w:rPr>
          <w:i/>
          <w:color w:val="000000"/>
          <w:sz w:val="24"/>
          <w:szCs w:val="24"/>
          <w:lang w:val="ru-RU"/>
        </w:rPr>
        <w:t xml:space="preserve"> железных дорог, утвержденными постановлением Правительства Российской Федерации от 12 октября 2006 г. № 611</w:t>
      </w:r>
    </w:p>
    <w:p w:rsidR="006E25CB" w:rsidRDefault="00E82AC6">
      <w:pPr>
        <w:pStyle w:val="affff9"/>
        <w:spacing w:line="276" w:lineRule="auto"/>
        <w:rPr>
          <w:color w:val="000000"/>
          <w:sz w:val="24"/>
          <w:szCs w:val="24"/>
          <w:lang w:val="ru-RU"/>
        </w:rPr>
      </w:pPr>
      <w:r>
        <w:rPr>
          <w:color w:val="000000"/>
          <w:sz w:val="24"/>
          <w:szCs w:val="24"/>
          <w:lang w:val="ru-RU"/>
        </w:rPr>
        <w:t>1. В границах полосы отвода в целях обеспечения безопасности движения и эксплуатации железнодорожного транспорта заинтересованная организация обязана обеспечить следующий режим использования земельных участков:</w:t>
      </w:r>
    </w:p>
    <w:p w:rsidR="006E25CB" w:rsidRDefault="00E82AC6">
      <w:pPr>
        <w:pStyle w:val="affff9"/>
        <w:spacing w:line="276" w:lineRule="auto"/>
        <w:rPr>
          <w:color w:val="000000"/>
          <w:sz w:val="24"/>
          <w:szCs w:val="24"/>
          <w:lang w:val="ru-RU"/>
        </w:rPr>
      </w:pPr>
      <w:r>
        <w:rPr>
          <w:color w:val="000000"/>
          <w:sz w:val="24"/>
          <w:szCs w:val="24"/>
          <w:lang w:val="ru-RU"/>
        </w:rPr>
        <w:t>а) не допускать размещение капитальных зданий и сооружений, многолетних насаждений и других объектов, ухудшающих видимость железнодорожного пути и создающих угрозу безопасности движения и эксплуатации железнодорожного транспорта;</w:t>
      </w:r>
    </w:p>
    <w:p w:rsidR="006E25CB" w:rsidRDefault="00E82AC6">
      <w:pPr>
        <w:pStyle w:val="affff9"/>
        <w:spacing w:line="276" w:lineRule="auto"/>
        <w:rPr>
          <w:color w:val="000000"/>
          <w:sz w:val="24"/>
          <w:szCs w:val="24"/>
          <w:lang w:val="ru-RU"/>
        </w:rPr>
      </w:pPr>
      <w:proofErr w:type="gramStart"/>
      <w:r>
        <w:rPr>
          <w:color w:val="000000"/>
          <w:sz w:val="24"/>
          <w:szCs w:val="24"/>
          <w:lang w:val="ru-RU"/>
        </w:rPr>
        <w:t>б) не допускать в местах расположения инженерных коммуникаций строительство и размещение каких-либо зданий и сооружений, если это угрожает безопасности движения и эксплуатации железнодорожного транспорта, а в местах расположения водопроводных, канализационных сетей и водозаборных сооружений - проведение сельскохозяйственных работ (подпункт в редакции постановления Правительства Российской Федерации от 4 апреля 2011 года N 239 - см. предыдущую редакцию);</w:t>
      </w:r>
      <w:proofErr w:type="gramEnd"/>
    </w:p>
    <w:p w:rsidR="006E25CB" w:rsidRDefault="00E82AC6">
      <w:pPr>
        <w:pStyle w:val="affff9"/>
        <w:spacing w:line="276" w:lineRule="auto"/>
        <w:rPr>
          <w:color w:val="000000"/>
          <w:sz w:val="24"/>
          <w:szCs w:val="24"/>
          <w:lang w:val="ru-RU"/>
        </w:rPr>
      </w:pPr>
      <w:r>
        <w:rPr>
          <w:color w:val="000000"/>
          <w:sz w:val="24"/>
          <w:szCs w:val="24"/>
          <w:lang w:val="ru-RU"/>
        </w:rPr>
        <w:t>в) не допускать в местах прилегания к сельскохозяйственным угодьям разрастание сорной травянистой и древесно-кустарниковой растительности;</w:t>
      </w:r>
    </w:p>
    <w:p w:rsidR="006E25CB" w:rsidRDefault="00E82AC6">
      <w:pPr>
        <w:pStyle w:val="affff9"/>
        <w:spacing w:line="276" w:lineRule="auto"/>
        <w:rPr>
          <w:color w:val="000000"/>
          <w:sz w:val="24"/>
          <w:szCs w:val="24"/>
          <w:lang w:val="ru-RU"/>
        </w:rPr>
      </w:pPr>
      <w:r>
        <w:rPr>
          <w:color w:val="000000"/>
          <w:sz w:val="24"/>
          <w:szCs w:val="24"/>
          <w:lang w:val="ru-RU"/>
        </w:rPr>
        <w:t>г) не допускать в местах прилегания к лесным массивам скопление сухостоя, валежника, порубочных остатков и других горючих материалов;</w:t>
      </w:r>
    </w:p>
    <w:p w:rsidR="006E25CB" w:rsidRDefault="00E82AC6">
      <w:pPr>
        <w:pStyle w:val="affff9"/>
        <w:spacing w:line="276" w:lineRule="auto"/>
        <w:rPr>
          <w:color w:val="000000"/>
          <w:sz w:val="24"/>
          <w:szCs w:val="24"/>
          <w:lang w:val="ru-RU"/>
        </w:rPr>
      </w:pPr>
      <w:r>
        <w:rPr>
          <w:color w:val="000000"/>
          <w:sz w:val="24"/>
          <w:szCs w:val="24"/>
          <w:lang w:val="ru-RU"/>
        </w:rPr>
        <w:t xml:space="preserve">д) отделять границу полосы отвода на участках </w:t>
      </w:r>
      <w:proofErr w:type="spellStart"/>
      <w:r>
        <w:rPr>
          <w:color w:val="000000"/>
          <w:sz w:val="24"/>
          <w:szCs w:val="24"/>
          <w:lang w:val="ru-RU"/>
        </w:rPr>
        <w:t>курсирования</w:t>
      </w:r>
      <w:proofErr w:type="spellEnd"/>
      <w:r>
        <w:rPr>
          <w:color w:val="000000"/>
          <w:sz w:val="24"/>
          <w:szCs w:val="24"/>
          <w:lang w:val="ru-RU"/>
        </w:rPr>
        <w:t xml:space="preserve"> поездов от опушки естественного леса противопожарной опашкой шириной от 3 до 5 метров или минерализованной полосой шириной не менее 3 метров.</w:t>
      </w:r>
    </w:p>
    <w:p w:rsidR="006E25CB" w:rsidRDefault="00E82AC6">
      <w:pPr>
        <w:pStyle w:val="affff9"/>
        <w:spacing w:line="276" w:lineRule="auto"/>
        <w:rPr>
          <w:color w:val="000000"/>
          <w:sz w:val="24"/>
          <w:szCs w:val="24"/>
          <w:lang w:val="ru-RU"/>
        </w:rPr>
      </w:pPr>
      <w:r>
        <w:rPr>
          <w:color w:val="000000"/>
          <w:sz w:val="24"/>
          <w:szCs w:val="24"/>
          <w:lang w:val="ru-RU"/>
        </w:rPr>
        <w:t>2. Размещение объектов капитального строительства, инженерных коммуникаций, линий электропередачи, связи, магистральных газо-, нефтепроводов и других линейных сооружений в границах полосы отвода допускается только по согласованию с заинтересованной организацией (пункт дополнен постановлением Правительства Российской Федерации от 4 апреля 2011 года N 239 - см. предыдущую редакцию).</w:t>
      </w:r>
    </w:p>
    <w:p w:rsidR="006E25CB" w:rsidRDefault="00E82AC6">
      <w:pPr>
        <w:pStyle w:val="affff9"/>
        <w:spacing w:line="276" w:lineRule="auto"/>
        <w:rPr>
          <w:color w:val="000000"/>
          <w:sz w:val="24"/>
          <w:szCs w:val="24"/>
          <w:lang w:val="ru-RU"/>
        </w:rPr>
      </w:pPr>
      <w:r>
        <w:rPr>
          <w:color w:val="000000"/>
          <w:sz w:val="24"/>
          <w:szCs w:val="24"/>
          <w:lang w:val="ru-RU"/>
        </w:rPr>
        <w:t>3. В границах полосы отвода разрешается на условиях договора размещать на откосах выемок, постоянных заборах, строениях, устройствах и других объектах железнодорожного транспорта наружную рекламу. Такая реклама должна соответствовать требованиям, установленным законодательством Российской Федерации, и не угрожать безопасности движения и эксплуатации железнодорожного транспорта.</w:t>
      </w:r>
    </w:p>
    <w:p w:rsidR="006E25CB" w:rsidRDefault="006E25CB">
      <w:pPr>
        <w:pStyle w:val="affff9"/>
        <w:spacing w:line="276" w:lineRule="auto"/>
        <w:rPr>
          <w:color w:val="000000"/>
          <w:sz w:val="24"/>
          <w:szCs w:val="24"/>
          <w:lang w:val="ru-RU"/>
        </w:rPr>
      </w:pPr>
    </w:p>
    <w:p w:rsidR="006E25CB" w:rsidRDefault="00E82AC6">
      <w:pPr>
        <w:pStyle w:val="affff9"/>
        <w:spacing w:line="276" w:lineRule="auto"/>
        <w:rPr>
          <w:rFonts w:eastAsia="Times New Roman"/>
          <w:b/>
          <w:iCs w:val="0"/>
          <w:color w:val="000000"/>
          <w:sz w:val="24"/>
          <w:szCs w:val="24"/>
          <w:lang w:val="ru-RU" w:eastAsia="ru-RU"/>
        </w:rPr>
      </w:pPr>
      <w:r>
        <w:rPr>
          <w:rFonts w:eastAsia="Times New Roman"/>
          <w:b/>
          <w:iCs w:val="0"/>
          <w:color w:val="000000"/>
          <w:sz w:val="24"/>
          <w:szCs w:val="24"/>
          <w:lang w:val="ru-RU" w:eastAsia="ru-RU"/>
        </w:rPr>
        <w:t xml:space="preserve">Улично-дорожная сеть </w:t>
      </w:r>
    </w:p>
    <w:p w:rsidR="006E25CB" w:rsidRDefault="00E82AC6">
      <w:pPr>
        <w:spacing w:before="120" w:line="276" w:lineRule="auto"/>
        <w:ind w:firstLine="720"/>
        <w:jc w:val="both"/>
        <w:rPr>
          <w:color w:val="000000"/>
          <w:sz w:val="24"/>
          <w:szCs w:val="24"/>
        </w:rPr>
      </w:pPr>
      <w:r>
        <w:rPr>
          <w:color w:val="000000"/>
          <w:sz w:val="24"/>
          <w:szCs w:val="24"/>
        </w:rPr>
        <w:t>Развитие улично-дорожной сети на территории формирования новых участков индивидуального жилищного строительства в ряде населенных пунктов общей протяженностью 9,2 км.</w:t>
      </w:r>
    </w:p>
    <w:p w:rsidR="006E25CB" w:rsidRDefault="00E82AC6">
      <w:pPr>
        <w:spacing w:before="120" w:line="276" w:lineRule="auto"/>
        <w:ind w:firstLine="720"/>
        <w:jc w:val="both"/>
        <w:rPr>
          <w:color w:val="000000"/>
          <w:sz w:val="24"/>
          <w:szCs w:val="24"/>
        </w:rPr>
      </w:pPr>
      <w:r>
        <w:rPr>
          <w:color w:val="000000"/>
          <w:sz w:val="24"/>
          <w:szCs w:val="24"/>
        </w:rPr>
        <w:t xml:space="preserve">Проектом, как и Муниципальной программой </w:t>
      </w:r>
      <w:proofErr w:type="spellStart"/>
      <w:r>
        <w:rPr>
          <w:color w:val="000000"/>
          <w:sz w:val="24"/>
          <w:szCs w:val="24"/>
        </w:rPr>
        <w:t>Иберисинского</w:t>
      </w:r>
      <w:proofErr w:type="spellEnd"/>
      <w:r>
        <w:rPr>
          <w:color w:val="000000"/>
          <w:sz w:val="24"/>
          <w:szCs w:val="24"/>
        </w:rPr>
        <w:t xml:space="preserve"> муниципального округа предусматривается благоустройство и реконструкция основных улиц в границах населенных пунктов (капитальный ремонт проезжих частей с заменой грунтового покрытия на твердое, строительство тротуаров, водоотводящих лотков, полос озеленения, устройство наружного искусственного освещения). </w:t>
      </w:r>
    </w:p>
    <w:p w:rsidR="006E25CB" w:rsidRDefault="00E82AC6">
      <w:pPr>
        <w:pStyle w:val="affff9"/>
        <w:spacing w:line="276" w:lineRule="auto"/>
        <w:rPr>
          <w:rFonts w:eastAsia="Times New Roman"/>
          <w:b/>
          <w:iCs w:val="0"/>
          <w:color w:val="000000"/>
          <w:sz w:val="24"/>
          <w:szCs w:val="24"/>
          <w:lang w:val="ru-RU" w:eastAsia="ru-RU"/>
        </w:rPr>
      </w:pPr>
      <w:bookmarkStart w:id="177" w:name="_Toc83699028"/>
      <w:r>
        <w:rPr>
          <w:rFonts w:eastAsia="Times New Roman"/>
          <w:b/>
          <w:iCs w:val="0"/>
          <w:color w:val="000000"/>
          <w:sz w:val="24"/>
          <w:szCs w:val="24"/>
          <w:lang w:val="ru-RU" w:eastAsia="ru-RU"/>
        </w:rPr>
        <w:lastRenderedPageBreak/>
        <w:t>Автотранспорт</w:t>
      </w:r>
      <w:bookmarkEnd w:id="174"/>
    </w:p>
    <w:p w:rsidR="006E25CB" w:rsidRDefault="00E82AC6">
      <w:pPr>
        <w:spacing w:before="120" w:line="276" w:lineRule="auto"/>
        <w:ind w:firstLine="720"/>
        <w:jc w:val="both"/>
        <w:rPr>
          <w:color w:val="000000"/>
          <w:sz w:val="24"/>
          <w:szCs w:val="24"/>
        </w:rPr>
      </w:pPr>
      <w:r>
        <w:rPr>
          <w:color w:val="000000"/>
          <w:sz w:val="24"/>
          <w:szCs w:val="24"/>
        </w:rPr>
        <w:t>Прогнозируемая обеспеченность автомобилями на расчетный срок составляет 2340 ед. или 130 ед. на 1000 жителей. Прогноз определен с учетом сложившейся тенденции, выявившей увеличение доли транспорта в частной собственности</w:t>
      </w:r>
    </w:p>
    <w:p w:rsidR="006E25CB" w:rsidRDefault="00E82AC6">
      <w:pPr>
        <w:pStyle w:val="affff9"/>
        <w:spacing w:line="276" w:lineRule="auto"/>
        <w:rPr>
          <w:rFonts w:eastAsia="Times New Roman"/>
          <w:b/>
          <w:iCs w:val="0"/>
          <w:color w:val="000000"/>
          <w:sz w:val="24"/>
          <w:szCs w:val="24"/>
          <w:lang w:val="ru-RU" w:eastAsia="ru-RU"/>
        </w:rPr>
      </w:pPr>
      <w:bookmarkStart w:id="178" w:name="_Toc36151982"/>
      <w:bookmarkStart w:id="179" w:name="_Toc36219031"/>
      <w:bookmarkStart w:id="180" w:name="_Toc38019339"/>
      <w:bookmarkStart w:id="181" w:name="_Toc38048121"/>
      <w:bookmarkStart w:id="182" w:name="_Toc38094020"/>
      <w:bookmarkStart w:id="183" w:name="_Toc38094983"/>
      <w:bookmarkStart w:id="184" w:name="_Toc38127353"/>
      <w:bookmarkStart w:id="185" w:name="_Toc80706783"/>
      <w:bookmarkStart w:id="186" w:name="_Toc83699029"/>
      <w:r>
        <w:rPr>
          <w:rFonts w:eastAsia="Times New Roman"/>
          <w:b/>
          <w:iCs w:val="0"/>
          <w:color w:val="000000"/>
          <w:sz w:val="24"/>
          <w:szCs w:val="24"/>
          <w:lang w:val="ru-RU" w:eastAsia="ru-RU"/>
        </w:rPr>
        <w:t>Техническое обслуживание автотранспорта</w:t>
      </w:r>
      <w:bookmarkEnd w:id="176"/>
      <w:bookmarkEnd w:id="177"/>
      <w:bookmarkEnd w:id="178"/>
      <w:bookmarkEnd w:id="179"/>
      <w:bookmarkEnd w:id="180"/>
      <w:bookmarkEnd w:id="181"/>
      <w:bookmarkEnd w:id="182"/>
      <w:bookmarkEnd w:id="183"/>
    </w:p>
    <w:p w:rsidR="006E25CB" w:rsidRDefault="00E82AC6">
      <w:pPr>
        <w:spacing w:before="120" w:line="276" w:lineRule="auto"/>
        <w:ind w:firstLine="720"/>
        <w:jc w:val="both"/>
        <w:rPr>
          <w:color w:val="000000"/>
          <w:sz w:val="24"/>
          <w:szCs w:val="24"/>
        </w:rPr>
      </w:pPr>
      <w:r>
        <w:rPr>
          <w:color w:val="000000"/>
          <w:sz w:val="24"/>
          <w:szCs w:val="24"/>
        </w:rPr>
        <w:t xml:space="preserve">Анализ дорожной Схемы муниципальный округа выявил основные узлы, в которых рекомендуется </w:t>
      </w:r>
      <w:proofErr w:type="spellStart"/>
      <w:r>
        <w:rPr>
          <w:color w:val="000000"/>
          <w:sz w:val="24"/>
          <w:szCs w:val="24"/>
        </w:rPr>
        <w:t>перспетивное</w:t>
      </w:r>
      <w:proofErr w:type="spellEnd"/>
      <w:r>
        <w:rPr>
          <w:color w:val="000000"/>
          <w:sz w:val="24"/>
          <w:szCs w:val="24"/>
        </w:rPr>
        <w:t xml:space="preserve"> размещение АЗС с учетом интенсивности движения и равномерного размещения на территории муниципальный округа.</w:t>
      </w:r>
    </w:p>
    <w:p w:rsidR="006E25CB" w:rsidRDefault="00E82AC6">
      <w:pPr>
        <w:spacing w:before="120" w:line="276" w:lineRule="auto"/>
        <w:ind w:firstLine="720"/>
        <w:jc w:val="both"/>
        <w:rPr>
          <w:color w:val="000000"/>
          <w:sz w:val="24"/>
          <w:szCs w:val="24"/>
        </w:rPr>
      </w:pPr>
      <w:r>
        <w:rPr>
          <w:color w:val="000000"/>
          <w:sz w:val="24"/>
          <w:szCs w:val="24"/>
        </w:rPr>
        <w:t xml:space="preserve">Проектом предлагается </w:t>
      </w:r>
      <w:proofErr w:type="spellStart"/>
      <w:r>
        <w:rPr>
          <w:color w:val="000000"/>
          <w:sz w:val="24"/>
          <w:szCs w:val="24"/>
        </w:rPr>
        <w:t>автосервисная</w:t>
      </w:r>
      <w:proofErr w:type="spellEnd"/>
      <w:r>
        <w:rPr>
          <w:color w:val="000000"/>
          <w:sz w:val="24"/>
          <w:szCs w:val="24"/>
        </w:rPr>
        <w:t xml:space="preserve"> зона на автодороге “Аниш”: в составе СТО, АГЗС, стоянок транзитного транспорта и машин торговых предприятий.</w:t>
      </w:r>
    </w:p>
    <w:p w:rsidR="006E25CB" w:rsidRDefault="00E82AC6">
      <w:pPr>
        <w:pStyle w:val="afffffffff1"/>
        <w:spacing w:line="276" w:lineRule="auto"/>
        <w:rPr>
          <w:color w:val="000000"/>
        </w:rPr>
      </w:pPr>
      <w:r>
        <w:rPr>
          <w:color w:val="000000"/>
        </w:rPr>
        <w:t xml:space="preserve">Хранение автотранспорта, находящегося в собственности населения, проживающего в индивидуальной или блокированной жилой застройке, как и в настоящее время, </w:t>
      </w:r>
      <w:proofErr w:type="gramStart"/>
      <w:r>
        <w:rPr>
          <w:color w:val="000000"/>
        </w:rPr>
        <w:t>будет</w:t>
      </w:r>
      <w:proofErr w:type="gramEnd"/>
      <w:r>
        <w:rPr>
          <w:color w:val="000000"/>
        </w:rPr>
        <w:t xml:space="preserve"> осуществляется на придомовых участках.</w:t>
      </w:r>
    </w:p>
    <w:p w:rsidR="006E25CB" w:rsidRDefault="00E82AC6">
      <w:pPr>
        <w:spacing w:before="120" w:after="120" w:line="276" w:lineRule="auto"/>
        <w:ind w:left="720"/>
        <w:jc w:val="both"/>
        <w:rPr>
          <w:color w:val="000000"/>
          <w:sz w:val="24"/>
          <w:szCs w:val="24"/>
          <w:u w:val="single"/>
        </w:rPr>
      </w:pPr>
      <w:r>
        <w:rPr>
          <w:b/>
          <w:color w:val="000000"/>
          <w:sz w:val="24"/>
          <w:szCs w:val="24"/>
        </w:rPr>
        <w:t>Автобусное сообщение</w:t>
      </w:r>
    </w:p>
    <w:p w:rsidR="006E25CB" w:rsidRPr="00E82AC6" w:rsidRDefault="00E82AC6">
      <w:pPr>
        <w:pStyle w:val="affff9"/>
        <w:spacing w:after="0" w:line="276" w:lineRule="auto"/>
        <w:rPr>
          <w:color w:val="000000"/>
          <w:sz w:val="24"/>
          <w:lang w:val="ru-RU"/>
        </w:rPr>
      </w:pPr>
      <w:r w:rsidRPr="00E82AC6">
        <w:rPr>
          <w:color w:val="000000"/>
          <w:sz w:val="24"/>
          <w:lang w:val="ru-RU"/>
        </w:rPr>
        <w:t>Генеральным планом предлагается:</w:t>
      </w:r>
    </w:p>
    <w:p w:rsidR="006E25CB" w:rsidRDefault="00E82AC6" w:rsidP="00236105">
      <w:pPr>
        <w:numPr>
          <w:ilvl w:val="0"/>
          <w:numId w:val="85"/>
        </w:numPr>
        <w:spacing w:line="276" w:lineRule="auto"/>
        <w:jc w:val="both"/>
        <w:rPr>
          <w:color w:val="000000"/>
          <w:sz w:val="24"/>
          <w:szCs w:val="24"/>
        </w:rPr>
      </w:pPr>
      <w:r>
        <w:rPr>
          <w:color w:val="000000"/>
          <w:sz w:val="24"/>
          <w:szCs w:val="24"/>
        </w:rPr>
        <w:t>организация регулярного (по расписанию) автобусного сообщения ко всем отдаленным поселкам;</w:t>
      </w:r>
    </w:p>
    <w:p w:rsidR="006E25CB" w:rsidRDefault="00E82AC6" w:rsidP="00236105">
      <w:pPr>
        <w:numPr>
          <w:ilvl w:val="0"/>
          <w:numId w:val="85"/>
        </w:numPr>
        <w:spacing w:before="60" w:line="276" w:lineRule="auto"/>
        <w:jc w:val="both"/>
        <w:rPr>
          <w:color w:val="000000"/>
          <w:sz w:val="24"/>
          <w:szCs w:val="24"/>
        </w:rPr>
      </w:pPr>
      <w:r>
        <w:rPr>
          <w:color w:val="000000"/>
          <w:sz w:val="24"/>
          <w:szCs w:val="24"/>
        </w:rPr>
        <w:t>обустройство всех маршрутов, строительство автобусных павильонов на остановках;</w:t>
      </w:r>
    </w:p>
    <w:p w:rsidR="006E25CB" w:rsidRDefault="00E82AC6" w:rsidP="00236105">
      <w:pPr>
        <w:numPr>
          <w:ilvl w:val="0"/>
          <w:numId w:val="85"/>
        </w:numPr>
        <w:spacing w:before="60" w:line="276" w:lineRule="auto"/>
        <w:jc w:val="both"/>
        <w:rPr>
          <w:color w:val="000000"/>
          <w:sz w:val="24"/>
          <w:szCs w:val="24"/>
        </w:rPr>
      </w:pPr>
      <w:r>
        <w:rPr>
          <w:color w:val="000000"/>
          <w:sz w:val="24"/>
          <w:szCs w:val="24"/>
        </w:rPr>
        <w:t xml:space="preserve">организация автобусного сообщения с </w:t>
      </w:r>
      <w:proofErr w:type="spellStart"/>
      <w:r>
        <w:rPr>
          <w:color w:val="000000"/>
          <w:sz w:val="24"/>
          <w:szCs w:val="24"/>
        </w:rPr>
        <w:t>Батыревским</w:t>
      </w:r>
      <w:proofErr w:type="spellEnd"/>
      <w:r>
        <w:rPr>
          <w:color w:val="000000"/>
          <w:sz w:val="24"/>
          <w:szCs w:val="24"/>
        </w:rPr>
        <w:t xml:space="preserve">, Порецким и </w:t>
      </w:r>
      <w:proofErr w:type="spellStart"/>
      <w:r>
        <w:rPr>
          <w:color w:val="000000"/>
          <w:sz w:val="24"/>
          <w:szCs w:val="24"/>
        </w:rPr>
        <w:t>Алатырским</w:t>
      </w:r>
      <w:proofErr w:type="spellEnd"/>
      <w:r>
        <w:rPr>
          <w:color w:val="000000"/>
          <w:sz w:val="24"/>
          <w:szCs w:val="24"/>
        </w:rPr>
        <w:t xml:space="preserve"> </w:t>
      </w:r>
      <w:proofErr w:type="gramStart"/>
      <w:r>
        <w:rPr>
          <w:color w:val="000000"/>
          <w:sz w:val="24"/>
          <w:szCs w:val="24"/>
        </w:rPr>
        <w:t>муниципальный</w:t>
      </w:r>
      <w:proofErr w:type="gramEnd"/>
      <w:r>
        <w:rPr>
          <w:color w:val="000000"/>
          <w:sz w:val="24"/>
          <w:szCs w:val="24"/>
        </w:rPr>
        <w:t xml:space="preserve"> округами, а также Ибреси-Липовка через Малые Кармалы.</w:t>
      </w:r>
    </w:p>
    <w:p w:rsidR="006E25CB" w:rsidRDefault="00E82AC6">
      <w:pPr>
        <w:pStyle w:val="affff9"/>
        <w:spacing w:line="276" w:lineRule="auto"/>
        <w:rPr>
          <w:rFonts w:eastAsia="Times New Roman"/>
          <w:b/>
          <w:iCs w:val="0"/>
          <w:color w:val="000000"/>
          <w:sz w:val="24"/>
          <w:szCs w:val="24"/>
          <w:lang w:val="ru-RU" w:eastAsia="ru-RU"/>
        </w:rPr>
      </w:pPr>
      <w:r>
        <w:rPr>
          <w:rFonts w:eastAsia="Times New Roman"/>
          <w:b/>
          <w:iCs w:val="0"/>
          <w:color w:val="000000"/>
          <w:sz w:val="24"/>
          <w:szCs w:val="24"/>
          <w:lang w:val="ru-RU" w:eastAsia="ru-RU"/>
        </w:rPr>
        <w:t>Воздушный транспорт</w:t>
      </w:r>
    </w:p>
    <w:p w:rsidR="006E25CB" w:rsidRDefault="00E82AC6">
      <w:pPr>
        <w:spacing w:before="120" w:line="276" w:lineRule="auto"/>
        <w:ind w:firstLine="720"/>
        <w:jc w:val="both"/>
        <w:rPr>
          <w:color w:val="000000"/>
          <w:sz w:val="24"/>
          <w:szCs w:val="24"/>
        </w:rPr>
      </w:pPr>
      <w:r>
        <w:rPr>
          <w:color w:val="000000"/>
          <w:sz w:val="24"/>
          <w:szCs w:val="24"/>
        </w:rPr>
        <w:t>На перспективу базирование авиации общего назначения (санитарная, пожарная, сельскохозяйственная, деловая частная, коммерческая и МЧС) может быть организовано в базовом аэропорту, площадка которого должна быть выбрана специалистами с учетом требований Воздушного Кодекса. Там же организуется техническое обслуживание, заправка, подготовка летного состава и лицензирование в установленном порядке.</w:t>
      </w:r>
    </w:p>
    <w:p w:rsidR="006E25CB" w:rsidRDefault="00E82AC6">
      <w:pPr>
        <w:spacing w:before="120" w:line="276" w:lineRule="auto"/>
        <w:ind w:firstLine="720"/>
        <w:jc w:val="both"/>
        <w:rPr>
          <w:color w:val="000000"/>
          <w:sz w:val="24"/>
          <w:szCs w:val="24"/>
        </w:rPr>
      </w:pPr>
      <w:r>
        <w:rPr>
          <w:color w:val="000000"/>
          <w:sz w:val="24"/>
          <w:szCs w:val="24"/>
        </w:rPr>
        <w:t>С учетом вероятности и необходимости возрождения малой авиации на территории Ибресинского муниципального округа необходимо сохранить посадочные площадки местных воздушных линий.</w:t>
      </w:r>
    </w:p>
    <w:p w:rsidR="006E25CB" w:rsidRDefault="00E82AC6">
      <w:pPr>
        <w:spacing w:before="120" w:line="276" w:lineRule="auto"/>
        <w:ind w:firstLine="720"/>
        <w:jc w:val="both"/>
        <w:rPr>
          <w:color w:val="000000"/>
          <w:lang w:eastAsia="en-US"/>
        </w:rPr>
      </w:pPr>
      <w:r>
        <w:rPr>
          <w:color w:val="000000"/>
          <w:sz w:val="24"/>
          <w:szCs w:val="24"/>
        </w:rPr>
        <w:t>На перспективу в отдаленных поселках надо дополнительно предусмотреть вертолетные площадки размером 35 х 35 м.</w:t>
      </w:r>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187" w:name="_Toc226015537"/>
      <w:bookmarkStart w:id="188" w:name="_Toc141977483"/>
      <w:r>
        <w:rPr>
          <w:rFonts w:ascii="Times New Roman" w:hAnsi="Times New Roman"/>
          <w:i w:val="0"/>
          <w:color w:val="000000"/>
          <w:lang w:val="ru-RU"/>
        </w:rPr>
        <w:t>Развитие инженерной инфраструктуры</w:t>
      </w:r>
      <w:bookmarkEnd w:id="184"/>
      <w:bookmarkEnd w:id="185"/>
      <w:bookmarkEnd w:id="187"/>
    </w:p>
    <w:p w:rsidR="006E25CB" w:rsidRDefault="00E82AC6">
      <w:pPr>
        <w:pStyle w:val="331OGHeading3433-111Caaieiaie111331311"/>
        <w:spacing w:before="240" w:after="120" w:line="276" w:lineRule="auto"/>
        <w:ind w:firstLine="709"/>
        <w:jc w:val="both"/>
        <w:rPr>
          <w:rFonts w:ascii="Times New Roman" w:hAnsi="Times New Roman"/>
          <w:color w:val="000000"/>
          <w:lang w:val="ru-RU"/>
        </w:rPr>
      </w:pPr>
      <w:bookmarkStart w:id="189" w:name="_Toc226015538"/>
      <w:bookmarkStart w:id="190" w:name="_Toc141977484"/>
      <w:r>
        <w:rPr>
          <w:rFonts w:ascii="Times New Roman" w:hAnsi="Times New Roman"/>
          <w:color w:val="000000"/>
          <w:lang w:val="ru-RU"/>
        </w:rPr>
        <w:t>Водоснабжение</w:t>
      </w:r>
      <w:bookmarkEnd w:id="186"/>
      <w:bookmarkEnd w:id="188"/>
      <w:bookmarkEnd w:id="189"/>
    </w:p>
    <w:p w:rsidR="006E25CB" w:rsidRPr="00E82AC6" w:rsidRDefault="00E82AC6">
      <w:pPr>
        <w:pStyle w:val="affff9"/>
        <w:spacing w:before="0" w:after="0" w:line="276" w:lineRule="auto"/>
        <w:rPr>
          <w:rFonts w:eastAsia="Times New Roman"/>
          <w:iCs w:val="0"/>
          <w:color w:val="000000"/>
          <w:sz w:val="24"/>
          <w:szCs w:val="24"/>
          <w:lang w:val="ru-RU" w:eastAsia="ru-RU"/>
        </w:rPr>
      </w:pPr>
      <w:bookmarkStart w:id="191" w:name="_Toc141977485"/>
      <w:r w:rsidRPr="00E82AC6">
        <w:rPr>
          <w:rFonts w:eastAsia="Times New Roman"/>
          <w:iCs w:val="0"/>
          <w:color w:val="000000"/>
          <w:sz w:val="24"/>
          <w:szCs w:val="24"/>
          <w:lang w:val="ru-RU" w:eastAsia="ru-RU"/>
        </w:rPr>
        <w:t>Удельные среднесуточные нормы водопотребления приняты по СП 31.13330.2021 «Водоснабжение. Наружные сети и сооружения» (далее также - СП 31.13330.2021</w:t>
      </w:r>
      <w:bookmarkStart w:id="192" w:name="_Hlk141365047"/>
      <w:r w:rsidRPr="00E82AC6">
        <w:rPr>
          <w:rFonts w:eastAsia="Times New Roman"/>
          <w:iCs w:val="0"/>
          <w:color w:val="000000"/>
          <w:sz w:val="24"/>
          <w:szCs w:val="24"/>
          <w:lang w:val="ru-RU" w:eastAsia="ru-RU"/>
        </w:rPr>
        <w:t>).</w:t>
      </w:r>
    </w:p>
    <w:p w:rsidR="006E25CB" w:rsidRPr="00E82AC6" w:rsidRDefault="00E82AC6">
      <w:pPr>
        <w:pStyle w:val="affff9"/>
        <w:spacing w:before="0" w:after="0" w:line="276" w:lineRule="auto"/>
        <w:rPr>
          <w:rFonts w:eastAsia="Times New Roman"/>
          <w:iCs w:val="0"/>
          <w:color w:val="000000"/>
          <w:sz w:val="24"/>
          <w:szCs w:val="24"/>
          <w:lang w:val="ru-RU" w:eastAsia="ru-RU"/>
        </w:rPr>
      </w:pPr>
      <w:r w:rsidRPr="00E82AC6">
        <w:rPr>
          <w:rFonts w:eastAsia="Times New Roman"/>
          <w:iCs w:val="0"/>
          <w:color w:val="000000"/>
          <w:sz w:val="24"/>
          <w:szCs w:val="24"/>
          <w:lang w:val="ru-RU" w:eastAsia="ru-RU"/>
        </w:rPr>
        <w:t xml:space="preserve">Нормы включают расходы воды на хозяйственно-питьевые нужды населения в жилых и общественных зданиях, а также расходы коммунальных объектов. Расходы воды </w:t>
      </w:r>
      <w:r w:rsidRPr="00E82AC6">
        <w:rPr>
          <w:rFonts w:eastAsia="Times New Roman"/>
          <w:iCs w:val="0"/>
          <w:color w:val="000000"/>
          <w:sz w:val="24"/>
          <w:szCs w:val="24"/>
          <w:lang w:val="ru-RU" w:eastAsia="ru-RU"/>
        </w:rPr>
        <w:lastRenderedPageBreak/>
        <w:t>питьевого качества определены на основании экономических данных проекта и принятой гипотезы развития муниципального округа.</w:t>
      </w:r>
    </w:p>
    <w:p w:rsidR="006E25CB" w:rsidRDefault="00E82AC6">
      <w:pPr>
        <w:pStyle w:val="11110"/>
        <w:numPr>
          <w:ilvl w:val="0"/>
          <w:numId w:val="0"/>
        </w:numPr>
        <w:spacing w:line="276" w:lineRule="auto"/>
        <w:ind w:left="426"/>
        <w:rPr>
          <w:color w:val="000000"/>
          <w:sz w:val="24"/>
          <w:szCs w:val="24"/>
        </w:rPr>
      </w:pPr>
      <w:r>
        <w:rPr>
          <w:color w:val="000000"/>
          <w:sz w:val="24"/>
          <w:szCs w:val="24"/>
          <w:lang w:val="ru-RU"/>
        </w:rPr>
        <w:t xml:space="preserve">Таблица 2.6.1-1 </w:t>
      </w:r>
      <w:proofErr w:type="spellStart"/>
      <w:r>
        <w:rPr>
          <w:color w:val="000000"/>
          <w:sz w:val="24"/>
          <w:szCs w:val="24"/>
        </w:rPr>
        <w:t>Удельные</w:t>
      </w:r>
      <w:proofErr w:type="spellEnd"/>
      <w:r>
        <w:rPr>
          <w:color w:val="000000"/>
          <w:sz w:val="24"/>
          <w:szCs w:val="24"/>
        </w:rPr>
        <w:t xml:space="preserve"> </w:t>
      </w:r>
      <w:proofErr w:type="spellStart"/>
      <w:r>
        <w:rPr>
          <w:color w:val="000000"/>
          <w:sz w:val="24"/>
          <w:szCs w:val="24"/>
        </w:rPr>
        <w:t>суточные</w:t>
      </w:r>
      <w:proofErr w:type="spellEnd"/>
      <w:r>
        <w:rPr>
          <w:color w:val="000000"/>
          <w:sz w:val="24"/>
          <w:szCs w:val="24"/>
        </w:rPr>
        <w:t xml:space="preserve"> </w:t>
      </w:r>
      <w:proofErr w:type="spellStart"/>
      <w:r>
        <w:rPr>
          <w:color w:val="000000"/>
          <w:sz w:val="24"/>
          <w:szCs w:val="24"/>
        </w:rPr>
        <w:t>нормы</w:t>
      </w:r>
      <w:proofErr w:type="spellEnd"/>
      <w:r>
        <w:rPr>
          <w:color w:val="000000"/>
          <w:sz w:val="24"/>
          <w:szCs w:val="24"/>
        </w:rPr>
        <w:t xml:space="preserve"> </w:t>
      </w:r>
      <w:proofErr w:type="spellStart"/>
      <w:r>
        <w:rPr>
          <w:color w:val="000000"/>
          <w:sz w:val="24"/>
          <w:szCs w:val="24"/>
        </w:rPr>
        <w:t>водопотребления</w:t>
      </w:r>
      <w:proofErr w:type="spellEnd"/>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3" w:type="dxa"/>
          <w:right w:w="73" w:type="dxa"/>
        </w:tblCellMar>
        <w:tblLook w:val="04A0" w:firstRow="1" w:lastRow="0" w:firstColumn="1" w:lastColumn="0" w:noHBand="0" w:noVBand="1"/>
      </w:tblPr>
      <w:tblGrid>
        <w:gridCol w:w="5756"/>
        <w:gridCol w:w="3745"/>
      </w:tblGrid>
      <w:tr w:rsidR="006E25CB">
        <w:trPr>
          <w:trHeight w:val="731"/>
          <w:jc w:val="center"/>
        </w:trPr>
        <w:tc>
          <w:tcPr>
            <w:tcW w:w="3029" w:type="pct"/>
            <w:tcBorders>
              <w:top w:val="single" w:sz="2" w:space="0" w:color="000000"/>
              <w:left w:val="single" w:sz="2" w:space="0" w:color="000000"/>
              <w:bottom w:val="single" w:sz="2" w:space="0" w:color="000000"/>
              <w:right w:val="single" w:sz="2" w:space="0" w:color="000000"/>
            </w:tcBorders>
            <w:vAlign w:val="center"/>
          </w:tcPr>
          <w:p w:rsidR="006E25CB" w:rsidRPr="00E82AC6" w:rsidRDefault="00E82AC6">
            <w:pPr>
              <w:pStyle w:val="afffff0"/>
              <w:spacing w:before="0" w:after="0" w:line="276" w:lineRule="auto"/>
              <w:rPr>
                <w:b/>
                <w:color w:val="000000"/>
                <w:sz w:val="22"/>
                <w:szCs w:val="22"/>
                <w:lang w:val="ru-RU"/>
              </w:rPr>
            </w:pPr>
            <w:r w:rsidRPr="00E82AC6">
              <w:rPr>
                <w:b/>
                <w:color w:val="000000"/>
                <w:sz w:val="22"/>
                <w:szCs w:val="22"/>
                <w:lang w:val="ru-RU"/>
              </w:rPr>
              <w:t>Степень благоустройства районов жилой застройки</w:t>
            </w:r>
          </w:p>
        </w:tc>
        <w:tc>
          <w:tcPr>
            <w:tcW w:w="1971" w:type="pct"/>
            <w:tcBorders>
              <w:top w:val="single" w:sz="2" w:space="0" w:color="000000"/>
              <w:left w:val="single" w:sz="2" w:space="0" w:color="000000"/>
              <w:bottom w:val="single" w:sz="2" w:space="0" w:color="000000"/>
              <w:right w:val="single" w:sz="2" w:space="0" w:color="000000"/>
            </w:tcBorders>
            <w:vAlign w:val="center"/>
          </w:tcPr>
          <w:p w:rsidR="006E25CB" w:rsidRPr="00E82AC6" w:rsidRDefault="00E82AC6">
            <w:pPr>
              <w:pStyle w:val="afffff0"/>
              <w:spacing w:before="0" w:after="0" w:line="276" w:lineRule="auto"/>
              <w:jc w:val="center"/>
              <w:rPr>
                <w:b/>
                <w:color w:val="000000"/>
                <w:sz w:val="22"/>
                <w:szCs w:val="22"/>
                <w:lang w:val="ru-RU"/>
              </w:rPr>
            </w:pPr>
            <w:r w:rsidRPr="00E82AC6">
              <w:rPr>
                <w:b/>
                <w:color w:val="000000"/>
                <w:sz w:val="22"/>
                <w:szCs w:val="22"/>
                <w:lang w:val="ru-RU"/>
              </w:rPr>
              <w:t xml:space="preserve">Удельное хозяйственно-питьевое водопотребление на одного жителя среднесуточное (за год), </w:t>
            </w:r>
            <w:proofErr w:type="gramStart"/>
            <w:r w:rsidRPr="00E82AC6">
              <w:rPr>
                <w:b/>
                <w:color w:val="000000"/>
                <w:sz w:val="22"/>
                <w:szCs w:val="22"/>
                <w:lang w:val="ru-RU"/>
              </w:rPr>
              <w:t>л</w:t>
            </w:r>
            <w:proofErr w:type="gramEnd"/>
            <w:r w:rsidRPr="00E82AC6">
              <w:rPr>
                <w:b/>
                <w:color w:val="000000"/>
                <w:sz w:val="22"/>
                <w:szCs w:val="22"/>
                <w:lang w:val="ru-RU"/>
              </w:rPr>
              <w:t>/</w:t>
            </w:r>
            <w:proofErr w:type="spellStart"/>
            <w:r w:rsidRPr="00E82AC6">
              <w:rPr>
                <w:b/>
                <w:color w:val="000000"/>
                <w:sz w:val="22"/>
                <w:szCs w:val="22"/>
                <w:lang w:val="ru-RU"/>
              </w:rPr>
              <w:t>сут</w:t>
            </w:r>
            <w:proofErr w:type="spellEnd"/>
            <w:r w:rsidRPr="00E82AC6">
              <w:rPr>
                <w:b/>
                <w:color w:val="000000"/>
                <w:sz w:val="22"/>
                <w:szCs w:val="22"/>
                <w:lang w:val="ru-RU"/>
              </w:rPr>
              <w:t>.</w:t>
            </w:r>
          </w:p>
        </w:tc>
      </w:tr>
      <w:tr w:rsidR="006E25CB">
        <w:trPr>
          <w:trHeight w:val="173"/>
          <w:jc w:val="center"/>
        </w:trPr>
        <w:tc>
          <w:tcPr>
            <w:tcW w:w="3029" w:type="pct"/>
            <w:tcBorders>
              <w:top w:val="single" w:sz="2" w:space="0" w:color="000000"/>
              <w:left w:val="single" w:sz="2" w:space="0" w:color="000000"/>
              <w:bottom w:val="single" w:sz="2" w:space="0" w:color="000000"/>
              <w:right w:val="single" w:sz="2" w:space="0" w:color="000000"/>
            </w:tcBorders>
          </w:tcPr>
          <w:p w:rsidR="006E25CB" w:rsidRPr="00E82AC6" w:rsidRDefault="00E82AC6">
            <w:pPr>
              <w:pStyle w:val="afffff0"/>
              <w:spacing w:before="0" w:after="0" w:line="276" w:lineRule="auto"/>
              <w:rPr>
                <w:color w:val="000000"/>
                <w:sz w:val="22"/>
                <w:szCs w:val="22"/>
                <w:lang w:val="ru-RU"/>
              </w:rPr>
            </w:pPr>
            <w:r w:rsidRPr="00E82AC6">
              <w:rPr>
                <w:color w:val="000000"/>
                <w:sz w:val="22"/>
                <w:szCs w:val="22"/>
                <w:shd w:val="clear" w:color="auto" w:fill="FFFFFF"/>
                <w:lang w:val="ru-RU"/>
              </w:rPr>
              <w:t>Застройка зданиями, оборудованными внутренним водопроводом и канализацией, с ванными и местными водонагревателями различного типа</w:t>
            </w:r>
          </w:p>
        </w:tc>
        <w:tc>
          <w:tcPr>
            <w:tcW w:w="1971" w:type="pct"/>
            <w:tcBorders>
              <w:top w:val="single" w:sz="2" w:space="0" w:color="000000"/>
              <w:left w:val="single" w:sz="2" w:space="0" w:color="000000"/>
              <w:bottom w:val="single" w:sz="2" w:space="0" w:color="000000"/>
              <w:right w:val="single" w:sz="2" w:space="0" w:color="000000"/>
            </w:tcBorders>
            <w:vAlign w:val="center"/>
          </w:tcPr>
          <w:p w:rsidR="006E25CB" w:rsidRDefault="00E82AC6">
            <w:pPr>
              <w:pStyle w:val="afffff0"/>
              <w:spacing w:before="0" w:after="0" w:line="276" w:lineRule="auto"/>
              <w:jc w:val="center"/>
              <w:rPr>
                <w:color w:val="000000"/>
                <w:sz w:val="22"/>
                <w:szCs w:val="22"/>
              </w:rPr>
            </w:pPr>
            <w:r>
              <w:rPr>
                <w:color w:val="000000"/>
                <w:sz w:val="22"/>
                <w:szCs w:val="22"/>
              </w:rPr>
              <w:t>140</w:t>
            </w:r>
          </w:p>
        </w:tc>
      </w:tr>
    </w:tbl>
    <w:p w:rsidR="006E25CB" w:rsidRDefault="006E25CB">
      <w:pPr>
        <w:pStyle w:val="affff9"/>
        <w:spacing w:before="0" w:after="0" w:line="276" w:lineRule="auto"/>
        <w:rPr>
          <w:bCs/>
          <w:color w:val="000000"/>
          <w:sz w:val="24"/>
          <w:szCs w:val="24"/>
        </w:rPr>
      </w:pPr>
    </w:p>
    <w:p w:rsidR="006E25CB" w:rsidRPr="00E82AC6" w:rsidRDefault="00E82AC6">
      <w:pPr>
        <w:pStyle w:val="affff9"/>
        <w:spacing w:before="0" w:after="0" w:line="276" w:lineRule="auto"/>
        <w:rPr>
          <w:bCs/>
          <w:color w:val="000000"/>
          <w:sz w:val="24"/>
          <w:szCs w:val="24"/>
          <w:lang w:val="ru-RU"/>
        </w:rPr>
      </w:pPr>
      <w:r w:rsidRPr="00E82AC6">
        <w:rPr>
          <w:bCs/>
          <w:color w:val="000000"/>
          <w:sz w:val="24"/>
          <w:szCs w:val="24"/>
          <w:lang w:val="ru-RU"/>
        </w:rPr>
        <w:t>Нормы полива покрытий приняты согласно СП 31.13330.2012 «Водоснабжение. Наружные сети и сооружения. Актуализированная редакция СНиП 2.04.02-84*» и составляет 50 л/</w:t>
      </w:r>
      <w:proofErr w:type="spellStart"/>
      <w:r w:rsidRPr="00E82AC6">
        <w:rPr>
          <w:bCs/>
          <w:color w:val="000000"/>
          <w:sz w:val="24"/>
          <w:szCs w:val="24"/>
          <w:lang w:val="ru-RU"/>
        </w:rPr>
        <w:t>сут</w:t>
      </w:r>
      <w:proofErr w:type="spellEnd"/>
      <w:r w:rsidRPr="00E82AC6">
        <w:rPr>
          <w:bCs/>
          <w:color w:val="000000"/>
          <w:sz w:val="24"/>
          <w:szCs w:val="24"/>
          <w:lang w:val="ru-RU"/>
        </w:rPr>
        <w:t xml:space="preserve">. на человека. </w:t>
      </w:r>
    </w:p>
    <w:p w:rsidR="006E25CB" w:rsidRPr="00E82AC6" w:rsidRDefault="00E82AC6">
      <w:pPr>
        <w:pStyle w:val="affff9"/>
        <w:spacing w:before="0" w:after="0" w:line="276" w:lineRule="auto"/>
        <w:rPr>
          <w:bCs/>
          <w:color w:val="000000"/>
          <w:sz w:val="24"/>
          <w:szCs w:val="24"/>
          <w:lang w:val="ru-RU"/>
        </w:rPr>
      </w:pPr>
      <w:r w:rsidRPr="00E82AC6">
        <w:rPr>
          <w:bCs/>
          <w:color w:val="000000"/>
          <w:sz w:val="24"/>
          <w:szCs w:val="24"/>
          <w:lang w:val="ru-RU"/>
        </w:rPr>
        <w:t>Согласно СП 31.13330.2012 количество воды на нужды промышленности, обеспечивающей населения продуктами, и неучтённые расходы принимается дополнительно в размере 15 процентов общего расхода воды на хозяйственно-питьевые нужды территориального отдела. В производственное водопотребление включено количество питьевой воды на содержание скота и птицы в личных приусадебных хозяйствах.</w:t>
      </w:r>
    </w:p>
    <w:p w:rsidR="006E25CB" w:rsidRPr="00E82AC6" w:rsidRDefault="00E82AC6">
      <w:pPr>
        <w:pStyle w:val="11110"/>
        <w:numPr>
          <w:ilvl w:val="0"/>
          <w:numId w:val="0"/>
        </w:numPr>
        <w:spacing w:line="276" w:lineRule="auto"/>
        <w:ind w:left="426"/>
        <w:rPr>
          <w:color w:val="000000"/>
          <w:sz w:val="24"/>
          <w:szCs w:val="24"/>
          <w:lang w:val="ru-RU"/>
        </w:rPr>
      </w:pPr>
      <w:r>
        <w:rPr>
          <w:color w:val="000000"/>
          <w:sz w:val="24"/>
          <w:szCs w:val="24"/>
          <w:lang w:val="ru-RU"/>
        </w:rPr>
        <w:t xml:space="preserve">Таблица 2.6.1-2 </w:t>
      </w:r>
      <w:r w:rsidRPr="00E82AC6">
        <w:rPr>
          <w:color w:val="000000"/>
          <w:sz w:val="24"/>
          <w:szCs w:val="24"/>
          <w:lang w:val="ru-RU"/>
        </w:rPr>
        <w:t>Расходы воды на хозяйственно-питьевые нужды населения, производственные нужды и полив территории</w:t>
      </w:r>
    </w:p>
    <w:tbl>
      <w:tblPr>
        <w:tblW w:w="9935" w:type="dxa"/>
        <w:tblLayout w:type="fixed"/>
        <w:tblLook w:val="04A0" w:firstRow="1" w:lastRow="0" w:firstColumn="1" w:lastColumn="0" w:noHBand="0" w:noVBand="1"/>
      </w:tblPr>
      <w:tblGrid>
        <w:gridCol w:w="345"/>
        <w:gridCol w:w="1329"/>
        <w:gridCol w:w="739"/>
        <w:gridCol w:w="1207"/>
        <w:gridCol w:w="1207"/>
        <w:gridCol w:w="1099"/>
        <w:gridCol w:w="1367"/>
        <w:gridCol w:w="964"/>
        <w:gridCol w:w="1678"/>
      </w:tblGrid>
      <w:tr w:rsidR="006E25CB">
        <w:trPr>
          <w:trHeight w:val="1413"/>
        </w:trPr>
        <w:tc>
          <w:tcPr>
            <w:tcW w:w="345" w:type="dxa"/>
            <w:tcBorders>
              <w:top w:val="single" w:sz="8" w:space="0" w:color="000000"/>
              <w:left w:val="singl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w:t>
            </w:r>
          </w:p>
        </w:tc>
        <w:tc>
          <w:tcPr>
            <w:tcW w:w="1329"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Наименование района</w:t>
            </w:r>
          </w:p>
        </w:tc>
        <w:tc>
          <w:tcPr>
            <w:tcW w:w="739"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Население, человек</w:t>
            </w:r>
          </w:p>
        </w:tc>
        <w:tc>
          <w:tcPr>
            <w:tcW w:w="1207"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 xml:space="preserve">Удельное водопотребление, </w:t>
            </w:r>
            <w:proofErr w:type="gramStart"/>
            <w:r>
              <w:rPr>
                <w:color w:val="000000"/>
              </w:rPr>
              <w:t>л</w:t>
            </w:r>
            <w:proofErr w:type="gramEnd"/>
            <w:r>
              <w:rPr>
                <w:color w:val="000000"/>
              </w:rPr>
              <w:t>/</w:t>
            </w:r>
            <w:proofErr w:type="spellStart"/>
            <w:r>
              <w:rPr>
                <w:color w:val="000000"/>
              </w:rPr>
              <w:t>сут</w:t>
            </w:r>
            <w:proofErr w:type="spellEnd"/>
            <w:r>
              <w:rPr>
                <w:color w:val="000000"/>
              </w:rPr>
              <w:t>/чел.</w:t>
            </w:r>
          </w:p>
        </w:tc>
        <w:tc>
          <w:tcPr>
            <w:tcW w:w="1207"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 xml:space="preserve">Хозяйственно-питьевые нужды, </w:t>
            </w:r>
            <w:proofErr w:type="gramStart"/>
            <w:r>
              <w:rPr>
                <w:color w:val="000000"/>
              </w:rPr>
              <w:t>м</w:t>
            </w:r>
            <w:proofErr w:type="gramEnd"/>
            <w:r>
              <w:rPr>
                <w:color w:val="000000"/>
              </w:rPr>
              <w:t>³/</w:t>
            </w:r>
            <w:proofErr w:type="spellStart"/>
            <w:r>
              <w:rPr>
                <w:color w:val="000000"/>
              </w:rPr>
              <w:t>сут</w:t>
            </w:r>
            <w:proofErr w:type="spellEnd"/>
          </w:p>
        </w:tc>
        <w:tc>
          <w:tcPr>
            <w:tcW w:w="1099"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 xml:space="preserve">Неучтенные расходы, </w:t>
            </w:r>
            <w:proofErr w:type="gramStart"/>
            <w:r>
              <w:rPr>
                <w:color w:val="000000"/>
              </w:rPr>
              <w:t>м</w:t>
            </w:r>
            <w:proofErr w:type="gramEnd"/>
            <w:r>
              <w:rPr>
                <w:color w:val="000000"/>
              </w:rPr>
              <w:t>³/</w:t>
            </w:r>
            <w:proofErr w:type="spellStart"/>
            <w:r>
              <w:rPr>
                <w:color w:val="000000"/>
              </w:rPr>
              <w:t>сут</w:t>
            </w:r>
            <w:proofErr w:type="spellEnd"/>
          </w:p>
        </w:tc>
        <w:tc>
          <w:tcPr>
            <w:tcW w:w="1367"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 xml:space="preserve">Расходы на производственные нужды, </w:t>
            </w:r>
            <w:proofErr w:type="gramStart"/>
            <w:r>
              <w:rPr>
                <w:color w:val="000000"/>
              </w:rPr>
              <w:t>м</w:t>
            </w:r>
            <w:proofErr w:type="gramEnd"/>
            <w:r>
              <w:rPr>
                <w:color w:val="000000"/>
              </w:rPr>
              <w:t>³/</w:t>
            </w:r>
            <w:proofErr w:type="spellStart"/>
            <w:r>
              <w:rPr>
                <w:color w:val="000000"/>
              </w:rPr>
              <w:t>сут</w:t>
            </w:r>
            <w:proofErr w:type="spellEnd"/>
          </w:p>
        </w:tc>
        <w:tc>
          <w:tcPr>
            <w:tcW w:w="964"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 xml:space="preserve">Полив, </w:t>
            </w:r>
            <w:proofErr w:type="gramStart"/>
            <w:r>
              <w:rPr>
                <w:color w:val="000000"/>
              </w:rPr>
              <w:t>м</w:t>
            </w:r>
            <w:proofErr w:type="gramEnd"/>
            <w:r>
              <w:rPr>
                <w:color w:val="000000"/>
              </w:rPr>
              <w:t>³/</w:t>
            </w:r>
            <w:proofErr w:type="spellStart"/>
            <w:r>
              <w:rPr>
                <w:color w:val="000000"/>
              </w:rPr>
              <w:t>сут</w:t>
            </w:r>
            <w:proofErr w:type="spellEnd"/>
          </w:p>
        </w:tc>
        <w:tc>
          <w:tcPr>
            <w:tcW w:w="1674"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 xml:space="preserve">Всего, </w:t>
            </w:r>
            <w:proofErr w:type="gramStart"/>
            <w:r>
              <w:rPr>
                <w:color w:val="000000"/>
              </w:rPr>
              <w:t>м</w:t>
            </w:r>
            <w:proofErr w:type="gramEnd"/>
            <w:r>
              <w:rPr>
                <w:color w:val="000000"/>
              </w:rPr>
              <w:t>³/</w:t>
            </w:r>
            <w:proofErr w:type="spellStart"/>
            <w:r>
              <w:rPr>
                <w:color w:val="000000"/>
              </w:rPr>
              <w:t>сут</w:t>
            </w:r>
            <w:proofErr w:type="spellEnd"/>
          </w:p>
        </w:tc>
      </w:tr>
      <w:tr w:rsidR="006E25CB">
        <w:trPr>
          <w:trHeight w:val="317"/>
        </w:trPr>
        <w:tc>
          <w:tcPr>
            <w:tcW w:w="9935" w:type="dxa"/>
            <w:gridSpan w:val="9"/>
            <w:tcBorders>
              <w:top w:val="single" w:sz="8" w:space="0" w:color="000000"/>
              <w:left w:val="single" w:sz="8"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Расчетный срок</w:t>
            </w:r>
          </w:p>
        </w:tc>
      </w:tr>
      <w:tr w:rsidR="006E25CB">
        <w:trPr>
          <w:trHeight w:val="571"/>
        </w:trPr>
        <w:tc>
          <w:tcPr>
            <w:tcW w:w="345" w:type="dxa"/>
            <w:tcBorders>
              <w:top w:val="none" w:sz="4" w:space="0" w:color="000000"/>
              <w:left w:val="single" w:sz="8" w:space="0" w:color="000000"/>
              <w:bottom w:val="single" w:sz="8" w:space="0" w:color="000000"/>
              <w:right w:val="single" w:sz="8" w:space="0" w:color="000000"/>
            </w:tcBorders>
            <w:vAlign w:val="center"/>
          </w:tcPr>
          <w:p w:rsidR="006E25CB" w:rsidRDefault="00E82AC6">
            <w:pPr>
              <w:spacing w:line="276" w:lineRule="auto"/>
              <w:jc w:val="right"/>
              <w:rPr>
                <w:color w:val="000000"/>
              </w:rPr>
            </w:pPr>
            <w:r>
              <w:rPr>
                <w:color w:val="000000"/>
              </w:rPr>
              <w:t>1</w:t>
            </w:r>
          </w:p>
        </w:tc>
        <w:tc>
          <w:tcPr>
            <w:tcW w:w="1329"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rPr>
                <w:color w:val="000000"/>
              </w:rPr>
            </w:pPr>
            <w:r>
              <w:rPr>
                <w:color w:val="000000"/>
              </w:rPr>
              <w:t>Ибресинский МО</w:t>
            </w:r>
          </w:p>
        </w:tc>
        <w:tc>
          <w:tcPr>
            <w:tcW w:w="739"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18000</w:t>
            </w:r>
          </w:p>
        </w:tc>
        <w:tc>
          <w:tcPr>
            <w:tcW w:w="1207"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140</w:t>
            </w:r>
          </w:p>
        </w:tc>
        <w:tc>
          <w:tcPr>
            <w:tcW w:w="1207"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2520,00</w:t>
            </w:r>
          </w:p>
        </w:tc>
        <w:tc>
          <w:tcPr>
            <w:tcW w:w="1099"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252,00</w:t>
            </w:r>
          </w:p>
        </w:tc>
        <w:tc>
          <w:tcPr>
            <w:tcW w:w="1367"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378,00</w:t>
            </w:r>
          </w:p>
        </w:tc>
        <w:tc>
          <w:tcPr>
            <w:tcW w:w="964"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900,00</w:t>
            </w:r>
          </w:p>
        </w:tc>
        <w:tc>
          <w:tcPr>
            <w:tcW w:w="1674"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4050,00</w:t>
            </w:r>
          </w:p>
        </w:tc>
      </w:tr>
    </w:tbl>
    <w:p w:rsidR="006E25CB" w:rsidRPr="00E82AC6" w:rsidRDefault="00E82AC6">
      <w:pPr>
        <w:pStyle w:val="affff9"/>
        <w:spacing w:before="0" w:after="0" w:line="276" w:lineRule="auto"/>
        <w:rPr>
          <w:rFonts w:eastAsia="Times New Roman"/>
          <w:iCs w:val="0"/>
          <w:color w:val="000000"/>
          <w:sz w:val="24"/>
          <w:szCs w:val="24"/>
          <w:lang w:val="ru-RU" w:eastAsia="ru-RU"/>
        </w:rPr>
      </w:pPr>
      <w:r w:rsidRPr="00E82AC6">
        <w:rPr>
          <w:rFonts w:eastAsia="Times New Roman"/>
          <w:iCs w:val="0"/>
          <w:color w:val="000000"/>
          <w:sz w:val="24"/>
          <w:szCs w:val="24"/>
          <w:lang w:val="ru-RU" w:eastAsia="ru-RU"/>
        </w:rPr>
        <w:t>Все расчетные показатели подлежат уточнению на последующих стадиях проектирования.</w:t>
      </w:r>
    </w:p>
    <w:p w:rsidR="006E25CB" w:rsidRPr="00E82AC6" w:rsidRDefault="00E82AC6">
      <w:pPr>
        <w:pStyle w:val="affff9"/>
        <w:spacing w:before="0" w:after="0" w:line="276" w:lineRule="auto"/>
        <w:rPr>
          <w:rFonts w:eastAsia="Times New Roman"/>
          <w:iCs w:val="0"/>
          <w:color w:val="000000"/>
          <w:sz w:val="24"/>
          <w:szCs w:val="24"/>
          <w:lang w:val="ru-RU" w:eastAsia="ru-RU"/>
        </w:rPr>
      </w:pPr>
      <w:r w:rsidRPr="00E82AC6">
        <w:rPr>
          <w:rFonts w:eastAsia="Times New Roman"/>
          <w:iCs w:val="0"/>
          <w:color w:val="000000"/>
          <w:sz w:val="24"/>
          <w:szCs w:val="24"/>
          <w:lang w:val="ru-RU" w:eastAsia="ru-RU"/>
        </w:rPr>
        <w:t>Система водоснабжения принимается хозяйственно-питьевая, противопожарная низкого давления с тушением пожаров с помощью автонасосов из пожарных гидрантов.</w:t>
      </w:r>
    </w:p>
    <w:p w:rsidR="006E25CB" w:rsidRPr="00E82AC6" w:rsidRDefault="00E82AC6">
      <w:pPr>
        <w:pStyle w:val="affff9"/>
        <w:spacing w:before="0" w:after="0" w:line="276" w:lineRule="auto"/>
        <w:rPr>
          <w:rFonts w:eastAsia="Times New Roman"/>
          <w:iCs w:val="0"/>
          <w:color w:val="000000"/>
          <w:sz w:val="24"/>
          <w:szCs w:val="24"/>
          <w:lang w:val="ru-RU" w:eastAsia="ru-RU"/>
        </w:rPr>
      </w:pPr>
      <w:r w:rsidRPr="00E82AC6">
        <w:rPr>
          <w:rFonts w:eastAsia="Times New Roman"/>
          <w:iCs w:val="0"/>
          <w:color w:val="000000"/>
          <w:sz w:val="24"/>
          <w:szCs w:val="24"/>
          <w:lang w:val="ru-RU" w:eastAsia="ru-RU"/>
        </w:rPr>
        <w:t>В соответствии со Свод правил СП 8.13130.2020 «Системы противопожарной защиты. Наружное противопожарное водоснабжение. Требования пожарной безопасности» принимаются в соответствии с таблицами ниже.</w:t>
      </w:r>
    </w:p>
    <w:p w:rsidR="006E25CB" w:rsidRPr="00E82AC6" w:rsidRDefault="00E82AC6">
      <w:pPr>
        <w:pStyle w:val="11110"/>
        <w:numPr>
          <w:ilvl w:val="0"/>
          <w:numId w:val="0"/>
        </w:numPr>
        <w:spacing w:line="276" w:lineRule="auto"/>
        <w:ind w:left="1135"/>
        <w:rPr>
          <w:color w:val="000000"/>
          <w:sz w:val="24"/>
          <w:szCs w:val="24"/>
          <w:lang w:val="ru-RU"/>
        </w:rPr>
      </w:pPr>
      <w:r>
        <w:rPr>
          <w:color w:val="000000"/>
          <w:sz w:val="24"/>
          <w:szCs w:val="24"/>
          <w:lang w:val="ru-RU"/>
        </w:rPr>
        <w:t xml:space="preserve">Таблица 2.6.1-3 </w:t>
      </w:r>
      <w:r w:rsidRPr="00E82AC6">
        <w:rPr>
          <w:color w:val="000000"/>
          <w:sz w:val="24"/>
          <w:szCs w:val="24"/>
          <w:lang w:val="ru-RU"/>
        </w:rPr>
        <w:t>Расход воды на пожаротушение в населенных пунктах Ибресинского муниципального округа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30"/>
        <w:gridCol w:w="3260"/>
      </w:tblGrid>
      <w:tr w:rsidR="006E25CB">
        <w:trPr>
          <w:trHeight w:val="284"/>
        </w:trPr>
        <w:tc>
          <w:tcPr>
            <w:tcW w:w="6030" w:type="dxa"/>
            <w:tcBorders>
              <w:top w:val="single" w:sz="4" w:space="0" w:color="000000"/>
              <w:left w:val="single" w:sz="4" w:space="0" w:color="000000"/>
              <w:bottom w:val="single" w:sz="4" w:space="0" w:color="000000"/>
              <w:right w:val="single" w:sz="4" w:space="0" w:color="000000"/>
            </w:tcBorders>
            <w:vAlign w:val="center"/>
          </w:tcPr>
          <w:p w:rsidR="006E25CB" w:rsidRDefault="00E82AC6">
            <w:pPr>
              <w:pStyle w:val="afffff0"/>
              <w:spacing w:before="0" w:after="0" w:line="276" w:lineRule="auto"/>
              <w:jc w:val="center"/>
              <w:rPr>
                <w:color w:val="000000"/>
                <w:sz w:val="22"/>
                <w:szCs w:val="22"/>
              </w:rPr>
            </w:pPr>
            <w:proofErr w:type="spellStart"/>
            <w:r>
              <w:rPr>
                <w:color w:val="000000"/>
                <w:sz w:val="22"/>
                <w:szCs w:val="22"/>
              </w:rPr>
              <w:t>Наименование</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rsidR="006E25CB" w:rsidRDefault="00E82AC6">
            <w:pPr>
              <w:pStyle w:val="afffff0"/>
              <w:spacing w:before="0" w:after="0" w:line="276" w:lineRule="auto"/>
              <w:jc w:val="center"/>
              <w:rPr>
                <w:color w:val="000000"/>
                <w:sz w:val="22"/>
                <w:szCs w:val="22"/>
              </w:rPr>
            </w:pPr>
            <w:proofErr w:type="spellStart"/>
            <w:r>
              <w:rPr>
                <w:color w:val="000000"/>
                <w:sz w:val="22"/>
                <w:szCs w:val="22"/>
              </w:rPr>
              <w:t>Принятая</w:t>
            </w:r>
            <w:proofErr w:type="spellEnd"/>
            <w:r>
              <w:rPr>
                <w:color w:val="000000"/>
                <w:sz w:val="22"/>
                <w:szCs w:val="22"/>
              </w:rPr>
              <w:t xml:space="preserve"> </w:t>
            </w:r>
            <w:proofErr w:type="spellStart"/>
            <w:r>
              <w:rPr>
                <w:color w:val="000000"/>
                <w:sz w:val="22"/>
                <w:szCs w:val="22"/>
              </w:rPr>
              <w:t>величина</w:t>
            </w:r>
            <w:proofErr w:type="spellEnd"/>
          </w:p>
        </w:tc>
      </w:tr>
      <w:tr w:rsidR="006E25CB">
        <w:trPr>
          <w:trHeight w:val="284"/>
        </w:trPr>
        <w:tc>
          <w:tcPr>
            <w:tcW w:w="6030" w:type="dxa"/>
            <w:tcBorders>
              <w:top w:val="single" w:sz="4" w:space="0" w:color="000000"/>
              <w:left w:val="single" w:sz="4" w:space="0" w:color="000000"/>
              <w:bottom w:val="single" w:sz="4" w:space="0" w:color="000000"/>
              <w:right w:val="single" w:sz="4" w:space="0" w:color="000000"/>
            </w:tcBorders>
          </w:tcPr>
          <w:p w:rsidR="006E25CB" w:rsidRDefault="00E82AC6">
            <w:pPr>
              <w:pStyle w:val="afffff0"/>
              <w:spacing w:before="0" w:after="0" w:line="276" w:lineRule="auto"/>
              <w:jc w:val="center"/>
              <w:rPr>
                <w:color w:val="000000"/>
                <w:sz w:val="22"/>
                <w:szCs w:val="22"/>
              </w:rPr>
            </w:pPr>
            <w:proofErr w:type="spellStart"/>
            <w:r>
              <w:rPr>
                <w:color w:val="000000"/>
                <w:sz w:val="22"/>
                <w:szCs w:val="22"/>
              </w:rPr>
              <w:t>Количество</w:t>
            </w:r>
            <w:proofErr w:type="spellEnd"/>
            <w:r>
              <w:rPr>
                <w:color w:val="000000"/>
                <w:sz w:val="22"/>
                <w:szCs w:val="22"/>
              </w:rPr>
              <w:t xml:space="preserve"> </w:t>
            </w:r>
            <w:proofErr w:type="spellStart"/>
            <w:r>
              <w:rPr>
                <w:color w:val="000000"/>
                <w:sz w:val="22"/>
                <w:szCs w:val="22"/>
              </w:rPr>
              <w:t>одновременных</w:t>
            </w:r>
            <w:proofErr w:type="spellEnd"/>
            <w:r>
              <w:rPr>
                <w:color w:val="000000"/>
                <w:sz w:val="22"/>
                <w:szCs w:val="22"/>
              </w:rPr>
              <w:t xml:space="preserve"> </w:t>
            </w:r>
            <w:proofErr w:type="spellStart"/>
            <w:r>
              <w:rPr>
                <w:color w:val="000000"/>
                <w:sz w:val="22"/>
                <w:szCs w:val="22"/>
              </w:rPr>
              <w:t>наружных</w:t>
            </w:r>
            <w:proofErr w:type="spellEnd"/>
            <w:r>
              <w:rPr>
                <w:color w:val="000000"/>
                <w:sz w:val="22"/>
                <w:szCs w:val="22"/>
              </w:rPr>
              <w:t xml:space="preserve"> </w:t>
            </w:r>
            <w:proofErr w:type="spellStart"/>
            <w:r>
              <w:rPr>
                <w:color w:val="000000"/>
                <w:sz w:val="22"/>
                <w:szCs w:val="22"/>
              </w:rPr>
              <w:t>пожаров</w:t>
            </w:r>
            <w:proofErr w:type="spellEnd"/>
          </w:p>
        </w:tc>
        <w:tc>
          <w:tcPr>
            <w:tcW w:w="3260" w:type="dxa"/>
            <w:tcBorders>
              <w:top w:val="single" w:sz="4" w:space="0" w:color="000000"/>
              <w:left w:val="single" w:sz="4" w:space="0" w:color="000000"/>
              <w:bottom w:val="single" w:sz="4" w:space="0" w:color="000000"/>
              <w:right w:val="single" w:sz="4" w:space="0" w:color="000000"/>
            </w:tcBorders>
          </w:tcPr>
          <w:p w:rsidR="006E25CB" w:rsidRDefault="00E82AC6">
            <w:pPr>
              <w:pStyle w:val="afffff0"/>
              <w:spacing w:before="0" w:after="0" w:line="276" w:lineRule="auto"/>
              <w:jc w:val="center"/>
              <w:rPr>
                <w:color w:val="000000"/>
                <w:sz w:val="22"/>
                <w:szCs w:val="22"/>
              </w:rPr>
            </w:pPr>
            <w:r>
              <w:rPr>
                <w:color w:val="000000"/>
                <w:sz w:val="22"/>
                <w:szCs w:val="22"/>
              </w:rPr>
              <w:t xml:space="preserve">1 </w:t>
            </w:r>
            <w:proofErr w:type="spellStart"/>
            <w:r>
              <w:rPr>
                <w:color w:val="000000"/>
                <w:sz w:val="22"/>
                <w:szCs w:val="22"/>
              </w:rPr>
              <w:t>пожар</w:t>
            </w:r>
            <w:proofErr w:type="spellEnd"/>
            <w:r>
              <w:rPr>
                <w:color w:val="000000"/>
                <w:sz w:val="22"/>
                <w:szCs w:val="22"/>
              </w:rPr>
              <w:t xml:space="preserve"> </w:t>
            </w:r>
          </w:p>
        </w:tc>
      </w:tr>
      <w:tr w:rsidR="006E25CB">
        <w:trPr>
          <w:trHeight w:val="284"/>
        </w:trPr>
        <w:tc>
          <w:tcPr>
            <w:tcW w:w="6030" w:type="dxa"/>
            <w:tcBorders>
              <w:top w:val="single" w:sz="4" w:space="0" w:color="000000"/>
              <w:left w:val="single" w:sz="4" w:space="0" w:color="000000"/>
              <w:bottom w:val="single" w:sz="4" w:space="0" w:color="000000"/>
              <w:right w:val="single" w:sz="4" w:space="0" w:color="000000"/>
            </w:tcBorders>
          </w:tcPr>
          <w:p w:rsidR="006E25CB" w:rsidRPr="00E82AC6" w:rsidRDefault="00E82AC6">
            <w:pPr>
              <w:pStyle w:val="afffff0"/>
              <w:spacing w:before="0" w:after="0" w:line="276" w:lineRule="auto"/>
              <w:jc w:val="center"/>
              <w:rPr>
                <w:color w:val="000000"/>
                <w:sz w:val="22"/>
                <w:szCs w:val="22"/>
                <w:lang w:val="ru-RU"/>
              </w:rPr>
            </w:pPr>
            <w:r w:rsidRPr="00E82AC6">
              <w:rPr>
                <w:color w:val="000000"/>
                <w:sz w:val="22"/>
                <w:szCs w:val="22"/>
                <w:lang w:val="ru-RU"/>
              </w:rPr>
              <w:t>Расход воды на один наружный пожар</w:t>
            </w:r>
          </w:p>
        </w:tc>
        <w:tc>
          <w:tcPr>
            <w:tcW w:w="3260" w:type="dxa"/>
            <w:tcBorders>
              <w:top w:val="single" w:sz="4" w:space="0" w:color="000000"/>
              <w:left w:val="single" w:sz="4" w:space="0" w:color="000000"/>
              <w:bottom w:val="single" w:sz="4" w:space="0" w:color="000000"/>
              <w:right w:val="single" w:sz="4" w:space="0" w:color="000000"/>
            </w:tcBorders>
          </w:tcPr>
          <w:p w:rsidR="006E25CB" w:rsidRDefault="00E82AC6">
            <w:pPr>
              <w:pStyle w:val="afffff0"/>
              <w:spacing w:before="0" w:after="0" w:line="276" w:lineRule="auto"/>
              <w:jc w:val="center"/>
              <w:rPr>
                <w:color w:val="000000"/>
                <w:sz w:val="22"/>
                <w:szCs w:val="22"/>
              </w:rPr>
            </w:pPr>
            <w:r>
              <w:rPr>
                <w:color w:val="000000"/>
                <w:sz w:val="22"/>
                <w:szCs w:val="22"/>
              </w:rPr>
              <w:t>10 л/с</w:t>
            </w:r>
          </w:p>
        </w:tc>
      </w:tr>
    </w:tbl>
    <w:p w:rsidR="006E25CB" w:rsidRPr="00E82AC6" w:rsidRDefault="00E82AC6">
      <w:pPr>
        <w:pStyle w:val="affff9"/>
        <w:spacing w:before="0" w:after="0" w:line="276" w:lineRule="auto"/>
        <w:rPr>
          <w:color w:val="000000"/>
          <w:sz w:val="24"/>
          <w:szCs w:val="24"/>
          <w:lang w:val="ru-RU"/>
        </w:rPr>
      </w:pPr>
      <w:r w:rsidRPr="00E82AC6">
        <w:rPr>
          <w:color w:val="000000"/>
          <w:sz w:val="24"/>
          <w:szCs w:val="24"/>
          <w:lang w:val="ru-RU"/>
        </w:rPr>
        <w:lastRenderedPageBreak/>
        <w:t>Проектом предусматривается дальнейшее развитие и реконструкция централизованной системы водоснабжения на территории Ибресинского муниципального округа. Предлагается сохранение существующей системы водоснабжения, а также строительство новых сетей для планируемой застройки и существующей, где сети водоснабжения в настоящее время отсутствуют.</w:t>
      </w:r>
    </w:p>
    <w:p w:rsidR="006E25CB" w:rsidRPr="00E82AC6" w:rsidRDefault="00E82AC6">
      <w:pPr>
        <w:pStyle w:val="affff9"/>
        <w:spacing w:before="0" w:after="0" w:line="276" w:lineRule="auto"/>
        <w:rPr>
          <w:color w:val="000000"/>
          <w:sz w:val="24"/>
          <w:szCs w:val="24"/>
          <w:lang w:val="ru-RU"/>
        </w:rPr>
      </w:pPr>
      <w:r w:rsidRPr="00E82AC6">
        <w:rPr>
          <w:color w:val="000000"/>
          <w:sz w:val="24"/>
          <w:szCs w:val="24"/>
          <w:lang w:val="ru-RU"/>
        </w:rPr>
        <w:t xml:space="preserve">В соответствии с ранее утвержденными документами территориального </w:t>
      </w:r>
      <w:r>
        <w:rPr>
          <w:color w:val="000000"/>
          <w:sz w:val="24"/>
          <w:szCs w:val="24"/>
          <w:lang w:val="ru-RU"/>
        </w:rPr>
        <w:t>планирования</w:t>
      </w:r>
      <w:r w:rsidRPr="00E82AC6">
        <w:rPr>
          <w:color w:val="000000"/>
          <w:sz w:val="24"/>
          <w:szCs w:val="24"/>
          <w:lang w:val="ru-RU"/>
        </w:rPr>
        <w:t xml:space="preserve"> на территории Ибресинского муниципального округа необходимо провести следующие мероприятия:</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 xml:space="preserve">Реконструкция шести артезианских скважин </w:t>
      </w:r>
      <w:proofErr w:type="gramStart"/>
      <w:r w:rsidRPr="00E82AC6">
        <w:rPr>
          <w:color w:val="000000"/>
          <w:sz w:val="24"/>
          <w:szCs w:val="24"/>
          <w:lang w:val="ru-RU"/>
        </w:rPr>
        <w:t>в</w:t>
      </w:r>
      <w:proofErr w:type="gramEnd"/>
      <w:r w:rsidRPr="00E82AC6">
        <w:rPr>
          <w:color w:val="000000"/>
          <w:sz w:val="24"/>
          <w:szCs w:val="24"/>
          <w:lang w:val="ru-RU"/>
        </w:rPr>
        <w:t xml:space="preserve"> с. Новое Чурашево;</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Реконструкция насосной станции в пгт Ибреси</w:t>
      </w:r>
      <w:r>
        <w:rPr>
          <w:color w:val="000000"/>
          <w:sz w:val="24"/>
          <w:szCs w:val="24"/>
          <w:lang w:val="ru-RU"/>
        </w:rPr>
        <w:t>;</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 xml:space="preserve">Строительство артезианской скважины </w:t>
      </w:r>
      <w:proofErr w:type="gramStart"/>
      <w:r w:rsidRPr="00E82AC6">
        <w:rPr>
          <w:color w:val="000000"/>
          <w:sz w:val="24"/>
          <w:szCs w:val="24"/>
          <w:lang w:val="ru-RU"/>
        </w:rPr>
        <w:t>в</w:t>
      </w:r>
      <w:proofErr w:type="gramEnd"/>
      <w:r w:rsidRPr="00E82AC6">
        <w:rPr>
          <w:color w:val="000000"/>
          <w:sz w:val="24"/>
          <w:szCs w:val="24"/>
          <w:lang w:val="ru-RU"/>
        </w:rPr>
        <w:t xml:space="preserve"> с. Новое Чурашево;</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 xml:space="preserve">Строительство артезианской скважины </w:t>
      </w:r>
      <w:proofErr w:type="gramStart"/>
      <w:r w:rsidRPr="00E82AC6">
        <w:rPr>
          <w:color w:val="000000"/>
          <w:sz w:val="24"/>
          <w:szCs w:val="24"/>
          <w:lang w:val="ru-RU"/>
        </w:rPr>
        <w:t>в</w:t>
      </w:r>
      <w:proofErr w:type="gramEnd"/>
      <w:r w:rsidRPr="00E82AC6">
        <w:rPr>
          <w:color w:val="000000"/>
          <w:sz w:val="24"/>
          <w:szCs w:val="24"/>
          <w:lang w:val="ru-RU"/>
        </w:rPr>
        <w:t xml:space="preserve"> с. Климово</w:t>
      </w:r>
      <w:r>
        <w:rPr>
          <w:color w:val="000000"/>
          <w:sz w:val="24"/>
          <w:szCs w:val="24"/>
          <w:lang w:val="ru-RU"/>
        </w:rPr>
        <w:t>;</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 xml:space="preserve">Строительство водозабора </w:t>
      </w:r>
      <w:proofErr w:type="gramStart"/>
      <w:r w:rsidRPr="00E82AC6">
        <w:rPr>
          <w:color w:val="000000"/>
          <w:sz w:val="24"/>
          <w:szCs w:val="24"/>
          <w:lang w:val="ru-RU"/>
        </w:rPr>
        <w:t>в</w:t>
      </w:r>
      <w:proofErr w:type="gramEnd"/>
      <w:r w:rsidRPr="00E82AC6">
        <w:rPr>
          <w:color w:val="000000"/>
          <w:sz w:val="24"/>
          <w:szCs w:val="24"/>
          <w:lang w:val="ru-RU"/>
        </w:rPr>
        <w:t xml:space="preserve"> с. Климово</w:t>
      </w:r>
      <w:r>
        <w:rPr>
          <w:color w:val="000000"/>
          <w:sz w:val="24"/>
          <w:szCs w:val="24"/>
          <w:lang w:val="ru-RU"/>
        </w:rPr>
        <w:t>;</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 xml:space="preserve">Реконструкция артезианской скважины </w:t>
      </w:r>
      <w:proofErr w:type="gramStart"/>
      <w:r w:rsidRPr="00E82AC6">
        <w:rPr>
          <w:color w:val="000000"/>
          <w:sz w:val="24"/>
          <w:szCs w:val="24"/>
          <w:lang w:val="ru-RU"/>
        </w:rPr>
        <w:t>в</w:t>
      </w:r>
      <w:proofErr w:type="gramEnd"/>
      <w:r w:rsidRPr="00E82AC6">
        <w:rPr>
          <w:color w:val="000000"/>
          <w:sz w:val="24"/>
          <w:szCs w:val="24"/>
          <w:lang w:val="ru-RU"/>
        </w:rPr>
        <w:t xml:space="preserve"> с. Климово</w:t>
      </w:r>
      <w:r>
        <w:rPr>
          <w:color w:val="000000"/>
          <w:sz w:val="24"/>
          <w:szCs w:val="24"/>
          <w:lang w:val="ru-RU"/>
        </w:rPr>
        <w:t>;</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 xml:space="preserve">Реконструкция водонапорной башни </w:t>
      </w:r>
      <w:proofErr w:type="gramStart"/>
      <w:r w:rsidRPr="00E82AC6">
        <w:rPr>
          <w:color w:val="000000"/>
          <w:sz w:val="24"/>
          <w:szCs w:val="24"/>
          <w:lang w:val="ru-RU"/>
        </w:rPr>
        <w:t>в</w:t>
      </w:r>
      <w:proofErr w:type="gramEnd"/>
      <w:r w:rsidRPr="00E82AC6">
        <w:rPr>
          <w:color w:val="000000"/>
          <w:sz w:val="24"/>
          <w:szCs w:val="24"/>
          <w:lang w:val="ru-RU"/>
        </w:rPr>
        <w:t xml:space="preserve"> с. Климово</w:t>
      </w:r>
      <w:r>
        <w:rPr>
          <w:color w:val="000000"/>
          <w:sz w:val="24"/>
          <w:szCs w:val="24"/>
          <w:lang w:val="ru-RU"/>
        </w:rPr>
        <w:t>;</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 xml:space="preserve">Строительство водозабора в п. </w:t>
      </w:r>
      <w:proofErr w:type="spellStart"/>
      <w:r w:rsidRPr="00E82AC6">
        <w:rPr>
          <w:color w:val="000000"/>
          <w:sz w:val="24"/>
          <w:szCs w:val="24"/>
          <w:lang w:val="ru-RU"/>
        </w:rPr>
        <w:t>Тымар</w:t>
      </w:r>
      <w:proofErr w:type="spellEnd"/>
      <w:r>
        <w:rPr>
          <w:color w:val="000000"/>
          <w:sz w:val="24"/>
          <w:szCs w:val="24"/>
          <w:lang w:val="ru-RU"/>
        </w:rPr>
        <w:t>;</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Строительство водозабора в п. Костер</w:t>
      </w:r>
      <w:r>
        <w:rPr>
          <w:color w:val="000000"/>
          <w:sz w:val="24"/>
          <w:szCs w:val="24"/>
          <w:lang w:val="ru-RU"/>
        </w:rPr>
        <w:t>;</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Строительство водозабора в п. Малиновка</w:t>
      </w:r>
      <w:r>
        <w:rPr>
          <w:color w:val="000000"/>
          <w:sz w:val="24"/>
          <w:szCs w:val="24"/>
          <w:lang w:val="ru-RU"/>
        </w:rPr>
        <w:t>;</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 xml:space="preserve">Строительство водозабора в п. Кубня (2 </w:t>
      </w:r>
      <w:proofErr w:type="gramStart"/>
      <w:r w:rsidRPr="00E82AC6">
        <w:rPr>
          <w:color w:val="000000"/>
          <w:sz w:val="24"/>
          <w:szCs w:val="24"/>
          <w:lang w:val="ru-RU"/>
        </w:rPr>
        <w:t>шт</w:t>
      </w:r>
      <w:proofErr w:type="gramEnd"/>
      <w:r w:rsidRPr="00E82AC6">
        <w:rPr>
          <w:color w:val="000000"/>
          <w:sz w:val="24"/>
          <w:szCs w:val="24"/>
          <w:lang w:val="ru-RU"/>
        </w:rPr>
        <w:t>);</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Реконструкция артезианской скважины в д. Вудоялы</w:t>
      </w:r>
      <w:r>
        <w:rPr>
          <w:color w:val="000000"/>
          <w:sz w:val="24"/>
          <w:szCs w:val="24"/>
          <w:lang w:val="ru-RU"/>
        </w:rPr>
        <w:t>;</w:t>
      </w:r>
    </w:p>
    <w:p w:rsidR="006E25CB" w:rsidRPr="00E82AC6"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Реконструкция артезианской скважины в д. Айбечи</w:t>
      </w:r>
      <w:r>
        <w:rPr>
          <w:color w:val="000000"/>
          <w:sz w:val="24"/>
          <w:szCs w:val="24"/>
          <w:lang w:val="ru-RU"/>
        </w:rPr>
        <w:t>;</w:t>
      </w:r>
    </w:p>
    <w:p w:rsidR="006E25CB" w:rsidRDefault="00E82AC6" w:rsidP="00236105">
      <w:pPr>
        <w:pStyle w:val="affff9"/>
        <w:numPr>
          <w:ilvl w:val="0"/>
          <w:numId w:val="113"/>
        </w:numPr>
        <w:spacing w:before="0" w:after="0" w:line="276" w:lineRule="auto"/>
        <w:rPr>
          <w:color w:val="000000"/>
          <w:sz w:val="24"/>
          <w:szCs w:val="24"/>
          <w:lang w:val="ru-RU"/>
        </w:rPr>
      </w:pPr>
      <w:r w:rsidRPr="00E82AC6">
        <w:rPr>
          <w:color w:val="000000"/>
          <w:sz w:val="24"/>
          <w:szCs w:val="24"/>
          <w:lang w:val="ru-RU"/>
        </w:rPr>
        <w:t>Реконструкция в</w:t>
      </w:r>
      <w:r w:rsidR="00193F61">
        <w:rPr>
          <w:color w:val="000000"/>
          <w:sz w:val="24"/>
          <w:szCs w:val="24"/>
          <w:lang w:val="ru-RU"/>
        </w:rPr>
        <w:t>одозабора в пгт Ибреси, (3 шт.);</w:t>
      </w:r>
    </w:p>
    <w:p w:rsidR="00193F61" w:rsidRPr="00E82AC6" w:rsidRDefault="00193F61" w:rsidP="00193F61">
      <w:pPr>
        <w:pStyle w:val="affff9"/>
        <w:numPr>
          <w:ilvl w:val="0"/>
          <w:numId w:val="113"/>
        </w:numPr>
        <w:spacing w:before="0" w:after="0" w:line="276" w:lineRule="auto"/>
        <w:rPr>
          <w:color w:val="000000"/>
          <w:sz w:val="24"/>
          <w:szCs w:val="24"/>
          <w:lang w:val="ru-RU"/>
        </w:rPr>
      </w:pPr>
      <w:r w:rsidRPr="00193F61">
        <w:rPr>
          <w:color w:val="000000"/>
          <w:sz w:val="24"/>
          <w:szCs w:val="24"/>
          <w:lang w:val="ru-RU"/>
        </w:rPr>
        <w:t>Водоснабжение улицы Тимофея Петрова д. Ширтаны Ибресинского района Чувашской Республики» (водопроводная сеть от колодца КП-2 группового водовода и д. Ширтаны)</w:t>
      </w:r>
      <w:r>
        <w:rPr>
          <w:color w:val="000000"/>
          <w:sz w:val="24"/>
          <w:szCs w:val="24"/>
          <w:lang w:val="ru-RU"/>
        </w:rPr>
        <w:t>.</w:t>
      </w:r>
    </w:p>
    <w:p w:rsidR="006E25CB" w:rsidRDefault="00E82AC6">
      <w:pPr>
        <w:pStyle w:val="331OGHeading3433-111Caaieiaie111331311"/>
        <w:spacing w:before="240" w:after="120" w:line="276" w:lineRule="auto"/>
        <w:ind w:firstLine="709"/>
        <w:jc w:val="both"/>
        <w:rPr>
          <w:rFonts w:ascii="Times New Roman" w:hAnsi="Times New Roman"/>
          <w:color w:val="000000"/>
          <w:lang w:val="ru-RU"/>
        </w:rPr>
      </w:pPr>
      <w:bookmarkStart w:id="193" w:name="_Toc226015539"/>
      <w:r>
        <w:rPr>
          <w:rFonts w:ascii="Times New Roman" w:hAnsi="Times New Roman"/>
          <w:color w:val="000000"/>
          <w:lang w:val="ru-RU"/>
        </w:rPr>
        <w:t>Водоотведение</w:t>
      </w:r>
      <w:bookmarkEnd w:id="190"/>
      <w:bookmarkEnd w:id="193"/>
    </w:p>
    <w:p w:rsidR="006E25CB" w:rsidRPr="00C80383" w:rsidRDefault="00E82AC6">
      <w:pPr>
        <w:pStyle w:val="affff9"/>
        <w:spacing w:before="0" w:after="0" w:line="276" w:lineRule="auto"/>
        <w:rPr>
          <w:color w:val="000000"/>
          <w:sz w:val="24"/>
          <w:szCs w:val="24"/>
          <w:lang w:val="ru-RU"/>
        </w:rPr>
      </w:pPr>
      <w:r w:rsidRPr="00E82AC6">
        <w:rPr>
          <w:color w:val="000000"/>
          <w:sz w:val="24"/>
          <w:szCs w:val="24"/>
          <w:lang w:val="ru-RU"/>
        </w:rPr>
        <w:t xml:space="preserve">При проектировании систем канализации расчетное удельное среднесуточное водоотведение бытовых сточных вод от жилой и общественной застройки следует принимать равным расчетному удельному среднесуточному водопотреблению без учета расхода воды на полив территорий и зеленых насаждений согласно СП 32.13330.2018. </w:t>
      </w:r>
      <w:r w:rsidRPr="00C80383">
        <w:rPr>
          <w:color w:val="000000"/>
          <w:sz w:val="24"/>
          <w:szCs w:val="24"/>
          <w:lang w:val="ru-RU"/>
        </w:rPr>
        <w:t>Свод правил «Канализация. Наружные сети и сооружения».</w:t>
      </w:r>
    </w:p>
    <w:p w:rsidR="006E25CB" w:rsidRPr="00E82AC6" w:rsidRDefault="00E82AC6">
      <w:pPr>
        <w:pStyle w:val="11110"/>
        <w:numPr>
          <w:ilvl w:val="0"/>
          <w:numId w:val="0"/>
        </w:numPr>
        <w:spacing w:line="276" w:lineRule="auto"/>
        <w:ind w:left="426"/>
        <w:rPr>
          <w:color w:val="000000"/>
          <w:sz w:val="24"/>
          <w:szCs w:val="24"/>
          <w:lang w:val="ru-RU"/>
        </w:rPr>
      </w:pPr>
      <w:r>
        <w:rPr>
          <w:color w:val="000000"/>
          <w:sz w:val="24"/>
          <w:szCs w:val="24"/>
          <w:lang w:val="ru-RU"/>
        </w:rPr>
        <w:t xml:space="preserve">Таблица 2.6.2-1 </w:t>
      </w:r>
      <w:r w:rsidRPr="00E82AC6">
        <w:rPr>
          <w:color w:val="000000"/>
          <w:sz w:val="24"/>
          <w:szCs w:val="24"/>
          <w:lang w:val="ru-RU"/>
        </w:rPr>
        <w:t>Расходы хозяйственно-бытовых сточных вод</w:t>
      </w:r>
    </w:p>
    <w:tbl>
      <w:tblPr>
        <w:tblW w:w="9889" w:type="dxa"/>
        <w:tblLayout w:type="fixed"/>
        <w:tblLook w:val="04A0" w:firstRow="1" w:lastRow="0" w:firstColumn="1" w:lastColumn="0" w:noHBand="0" w:noVBand="1"/>
      </w:tblPr>
      <w:tblGrid>
        <w:gridCol w:w="357"/>
        <w:gridCol w:w="893"/>
        <w:gridCol w:w="305"/>
        <w:gridCol w:w="850"/>
        <w:gridCol w:w="1276"/>
        <w:gridCol w:w="1559"/>
        <w:gridCol w:w="1389"/>
        <w:gridCol w:w="1701"/>
        <w:gridCol w:w="1559"/>
      </w:tblGrid>
      <w:tr w:rsidR="006E25CB">
        <w:trPr>
          <w:trHeight w:val="1697"/>
        </w:trPr>
        <w:tc>
          <w:tcPr>
            <w:tcW w:w="357" w:type="dxa"/>
            <w:tcBorders>
              <w:top w:val="single" w:sz="8" w:space="0" w:color="000000"/>
              <w:left w:val="singl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w:t>
            </w:r>
          </w:p>
        </w:tc>
        <w:tc>
          <w:tcPr>
            <w:tcW w:w="1198" w:type="dxa"/>
            <w:gridSpan w:val="2"/>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Наименование района</w:t>
            </w:r>
          </w:p>
        </w:tc>
        <w:tc>
          <w:tcPr>
            <w:tcW w:w="850"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Население, чел.</w:t>
            </w:r>
          </w:p>
        </w:tc>
        <w:tc>
          <w:tcPr>
            <w:tcW w:w="1276"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Норма водоотведения, л/</w:t>
            </w:r>
            <w:proofErr w:type="spellStart"/>
            <w:r>
              <w:rPr>
                <w:color w:val="000000"/>
              </w:rPr>
              <w:t>сут</w:t>
            </w:r>
            <w:proofErr w:type="spellEnd"/>
            <w:r>
              <w:rPr>
                <w:color w:val="000000"/>
              </w:rPr>
              <w:t xml:space="preserve"> </w:t>
            </w:r>
            <w:proofErr w:type="gramStart"/>
            <w:r>
              <w:rPr>
                <w:color w:val="000000"/>
              </w:rPr>
              <w:t>на</w:t>
            </w:r>
            <w:proofErr w:type="gramEnd"/>
            <w:r>
              <w:rPr>
                <w:color w:val="000000"/>
              </w:rPr>
              <w:t xml:space="preserve"> чел.</w:t>
            </w:r>
          </w:p>
        </w:tc>
        <w:tc>
          <w:tcPr>
            <w:tcW w:w="1559"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 xml:space="preserve">Расход хозяйственно-бытовых стоков, </w:t>
            </w:r>
            <w:proofErr w:type="gramStart"/>
            <w:r>
              <w:rPr>
                <w:color w:val="000000"/>
              </w:rPr>
              <w:t>м</w:t>
            </w:r>
            <w:proofErr w:type="gramEnd"/>
            <w:r>
              <w:rPr>
                <w:color w:val="000000"/>
              </w:rPr>
              <w:t>³/</w:t>
            </w:r>
            <w:proofErr w:type="spellStart"/>
            <w:r>
              <w:rPr>
                <w:color w:val="000000"/>
              </w:rPr>
              <w:t>сут</w:t>
            </w:r>
            <w:proofErr w:type="spellEnd"/>
          </w:p>
        </w:tc>
        <w:tc>
          <w:tcPr>
            <w:tcW w:w="1389"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 xml:space="preserve">Неучтенные расходы, </w:t>
            </w:r>
            <w:proofErr w:type="gramStart"/>
            <w:r>
              <w:rPr>
                <w:color w:val="000000"/>
              </w:rPr>
              <w:t>м</w:t>
            </w:r>
            <w:proofErr w:type="gramEnd"/>
            <w:r>
              <w:rPr>
                <w:color w:val="000000"/>
              </w:rPr>
              <w:t>³/</w:t>
            </w:r>
            <w:proofErr w:type="spellStart"/>
            <w:r>
              <w:rPr>
                <w:color w:val="000000"/>
              </w:rPr>
              <w:t>сут</w:t>
            </w:r>
            <w:proofErr w:type="spellEnd"/>
          </w:p>
        </w:tc>
        <w:tc>
          <w:tcPr>
            <w:tcW w:w="1701"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 xml:space="preserve">Расходы на производственные нужды, </w:t>
            </w:r>
            <w:proofErr w:type="gramStart"/>
            <w:r>
              <w:rPr>
                <w:color w:val="000000"/>
              </w:rPr>
              <w:t>м</w:t>
            </w:r>
            <w:proofErr w:type="gramEnd"/>
            <w:r>
              <w:rPr>
                <w:color w:val="000000"/>
              </w:rPr>
              <w:t>³/</w:t>
            </w:r>
            <w:proofErr w:type="spellStart"/>
            <w:r>
              <w:rPr>
                <w:color w:val="000000"/>
              </w:rPr>
              <w:t>сут</w:t>
            </w:r>
            <w:proofErr w:type="spellEnd"/>
          </w:p>
        </w:tc>
        <w:tc>
          <w:tcPr>
            <w:tcW w:w="1559" w:type="dxa"/>
            <w:tcBorders>
              <w:top w:val="single" w:sz="8"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 xml:space="preserve">Всего, </w:t>
            </w:r>
            <w:proofErr w:type="gramStart"/>
            <w:r>
              <w:rPr>
                <w:color w:val="000000"/>
              </w:rPr>
              <w:t>м</w:t>
            </w:r>
            <w:proofErr w:type="gramEnd"/>
            <w:r>
              <w:rPr>
                <w:color w:val="000000"/>
              </w:rPr>
              <w:t>³/</w:t>
            </w:r>
            <w:proofErr w:type="spellStart"/>
            <w:r>
              <w:rPr>
                <w:color w:val="000000"/>
              </w:rPr>
              <w:t>сут</w:t>
            </w:r>
            <w:proofErr w:type="spellEnd"/>
          </w:p>
        </w:tc>
      </w:tr>
      <w:tr w:rsidR="006E25CB">
        <w:trPr>
          <w:trHeight w:val="318"/>
        </w:trPr>
        <w:tc>
          <w:tcPr>
            <w:tcW w:w="9889" w:type="dxa"/>
            <w:gridSpan w:val="9"/>
            <w:tcBorders>
              <w:top w:val="single" w:sz="8" w:space="0" w:color="000000"/>
              <w:left w:val="single" w:sz="8"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Расчетный срок</w:t>
            </w:r>
          </w:p>
        </w:tc>
      </w:tr>
      <w:tr w:rsidR="006E25CB">
        <w:trPr>
          <w:trHeight w:val="573"/>
        </w:trPr>
        <w:tc>
          <w:tcPr>
            <w:tcW w:w="357" w:type="dxa"/>
            <w:tcBorders>
              <w:top w:val="none" w:sz="4" w:space="0" w:color="000000"/>
              <w:left w:val="single" w:sz="8" w:space="0" w:color="000000"/>
              <w:bottom w:val="single" w:sz="8" w:space="0" w:color="000000"/>
              <w:right w:val="single" w:sz="8" w:space="0" w:color="000000"/>
            </w:tcBorders>
            <w:vAlign w:val="center"/>
          </w:tcPr>
          <w:p w:rsidR="006E25CB" w:rsidRDefault="00E82AC6">
            <w:pPr>
              <w:spacing w:line="276" w:lineRule="auto"/>
              <w:jc w:val="right"/>
              <w:rPr>
                <w:color w:val="000000"/>
              </w:rPr>
            </w:pPr>
            <w:r>
              <w:rPr>
                <w:color w:val="000000"/>
              </w:rPr>
              <w:t>1</w:t>
            </w:r>
          </w:p>
        </w:tc>
        <w:tc>
          <w:tcPr>
            <w:tcW w:w="893"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rPr>
                <w:color w:val="000000"/>
              </w:rPr>
            </w:pPr>
            <w:r>
              <w:rPr>
                <w:color w:val="000000"/>
              </w:rPr>
              <w:t>Ибресинский МО</w:t>
            </w:r>
          </w:p>
        </w:tc>
        <w:tc>
          <w:tcPr>
            <w:tcW w:w="1155" w:type="dxa"/>
            <w:gridSpan w:val="2"/>
            <w:tcBorders>
              <w:top w:val="none" w:sz="4" w:space="0" w:color="000000"/>
              <w:left w:val="none" w:sz="4" w:space="0" w:color="000000"/>
              <w:bottom w:val="single" w:sz="8" w:space="0" w:color="000000"/>
              <w:right w:val="single" w:sz="8" w:space="0" w:color="000000"/>
            </w:tcBorders>
            <w:shd w:val="clear" w:color="auto" w:fill="FFFFFF"/>
            <w:vAlign w:val="center"/>
          </w:tcPr>
          <w:p w:rsidR="006E25CB" w:rsidRDefault="00E82AC6">
            <w:pPr>
              <w:spacing w:line="276" w:lineRule="auto"/>
              <w:jc w:val="center"/>
              <w:rPr>
                <w:color w:val="000000"/>
              </w:rPr>
            </w:pPr>
            <w:r>
              <w:rPr>
                <w:color w:val="000000"/>
              </w:rPr>
              <w:t>18000</w:t>
            </w:r>
          </w:p>
        </w:tc>
        <w:tc>
          <w:tcPr>
            <w:tcW w:w="1276"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140</w:t>
            </w:r>
          </w:p>
        </w:tc>
        <w:tc>
          <w:tcPr>
            <w:tcW w:w="1559"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2520,00</w:t>
            </w:r>
          </w:p>
        </w:tc>
        <w:tc>
          <w:tcPr>
            <w:tcW w:w="1389"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126,00</w:t>
            </w:r>
          </w:p>
        </w:tc>
        <w:tc>
          <w:tcPr>
            <w:tcW w:w="1701"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378,00</w:t>
            </w:r>
          </w:p>
        </w:tc>
        <w:tc>
          <w:tcPr>
            <w:tcW w:w="1559" w:type="dxa"/>
            <w:tcBorders>
              <w:top w:val="none" w:sz="4" w:space="0" w:color="000000"/>
              <w:left w:val="none" w:sz="4" w:space="0" w:color="000000"/>
              <w:bottom w:val="single" w:sz="8" w:space="0" w:color="000000"/>
              <w:right w:val="single" w:sz="8" w:space="0" w:color="000000"/>
            </w:tcBorders>
            <w:vAlign w:val="center"/>
          </w:tcPr>
          <w:p w:rsidR="006E25CB" w:rsidRDefault="00E82AC6">
            <w:pPr>
              <w:spacing w:line="276" w:lineRule="auto"/>
              <w:jc w:val="center"/>
              <w:rPr>
                <w:color w:val="000000"/>
              </w:rPr>
            </w:pPr>
            <w:r>
              <w:rPr>
                <w:color w:val="000000"/>
              </w:rPr>
              <w:t>3024,00</w:t>
            </w:r>
          </w:p>
        </w:tc>
      </w:tr>
    </w:tbl>
    <w:p w:rsidR="006E25CB" w:rsidRDefault="006E25CB">
      <w:pPr>
        <w:pStyle w:val="affff9"/>
        <w:spacing w:before="0" w:after="0" w:line="276" w:lineRule="auto"/>
        <w:rPr>
          <w:color w:val="000000"/>
          <w:sz w:val="24"/>
          <w:szCs w:val="24"/>
        </w:rPr>
      </w:pPr>
    </w:p>
    <w:p w:rsidR="006E25CB" w:rsidRPr="00E82AC6" w:rsidRDefault="00E82AC6">
      <w:pPr>
        <w:pStyle w:val="affff9"/>
        <w:spacing w:before="0" w:after="0" w:line="276" w:lineRule="auto"/>
        <w:rPr>
          <w:rFonts w:eastAsia="Times New Roman"/>
          <w:iCs w:val="0"/>
          <w:color w:val="000000"/>
          <w:sz w:val="24"/>
          <w:szCs w:val="24"/>
          <w:lang w:val="ru-RU" w:eastAsia="ru-RU"/>
        </w:rPr>
      </w:pPr>
      <w:r w:rsidRPr="00E82AC6">
        <w:rPr>
          <w:rFonts w:eastAsia="Times New Roman"/>
          <w:iCs w:val="0"/>
          <w:color w:val="000000"/>
          <w:sz w:val="24"/>
          <w:szCs w:val="24"/>
          <w:lang w:val="ru-RU" w:eastAsia="ru-RU"/>
        </w:rPr>
        <w:t>Все расчетные показатели подлежат уточнению на последующих стадиях проектирования.</w:t>
      </w:r>
    </w:p>
    <w:p w:rsidR="006E25CB" w:rsidRPr="00E82AC6" w:rsidRDefault="00E82AC6">
      <w:pPr>
        <w:pStyle w:val="affff9"/>
        <w:spacing w:before="0" w:after="0" w:line="276" w:lineRule="auto"/>
        <w:rPr>
          <w:color w:val="000000"/>
          <w:sz w:val="24"/>
          <w:szCs w:val="24"/>
          <w:lang w:val="ru-RU"/>
        </w:rPr>
      </w:pPr>
      <w:r w:rsidRPr="00E82AC6">
        <w:rPr>
          <w:color w:val="000000"/>
          <w:sz w:val="24"/>
          <w:szCs w:val="24"/>
          <w:lang w:val="ru-RU"/>
        </w:rPr>
        <w:t>Генеральным планом предусматривается развитие централизованной системы хозяйственно-бытовой канализации.</w:t>
      </w:r>
    </w:p>
    <w:p w:rsidR="006E25CB" w:rsidRPr="00E82AC6" w:rsidRDefault="00E82AC6">
      <w:pPr>
        <w:pStyle w:val="affff9"/>
        <w:spacing w:line="276" w:lineRule="auto"/>
        <w:rPr>
          <w:color w:val="000000"/>
          <w:sz w:val="24"/>
          <w:szCs w:val="24"/>
          <w:lang w:val="ru-RU"/>
        </w:rPr>
      </w:pPr>
      <w:r w:rsidRPr="00E82AC6">
        <w:rPr>
          <w:color w:val="000000"/>
          <w:sz w:val="24"/>
          <w:szCs w:val="24"/>
          <w:lang w:val="ru-RU"/>
        </w:rPr>
        <w:t xml:space="preserve">Централизованная система хозяйственно-бытовой канализации предназначена для отвода хозяйственно-бытовых стоков от жилой застройки, объектов соцкультбыта и промышленных предприятий. </w:t>
      </w:r>
    </w:p>
    <w:p w:rsidR="006E25CB" w:rsidRPr="00E82AC6" w:rsidRDefault="00E82AC6">
      <w:pPr>
        <w:pStyle w:val="affff9"/>
        <w:spacing w:before="0" w:after="0" w:line="276" w:lineRule="auto"/>
        <w:rPr>
          <w:color w:val="000000"/>
          <w:sz w:val="24"/>
          <w:szCs w:val="24"/>
          <w:lang w:val="ru-RU"/>
        </w:rPr>
      </w:pPr>
      <w:r w:rsidRPr="00E82AC6">
        <w:rPr>
          <w:color w:val="000000"/>
          <w:sz w:val="24"/>
          <w:szCs w:val="24"/>
          <w:lang w:val="ru-RU"/>
        </w:rPr>
        <w:t xml:space="preserve">В соответствии с ранее утвержденными документами территориального </w:t>
      </w:r>
      <w:r>
        <w:rPr>
          <w:color w:val="000000"/>
          <w:sz w:val="24"/>
          <w:szCs w:val="24"/>
          <w:lang w:val="ru-RU"/>
        </w:rPr>
        <w:t>планирования</w:t>
      </w:r>
      <w:r w:rsidRPr="00E82AC6">
        <w:rPr>
          <w:color w:val="000000"/>
          <w:sz w:val="24"/>
          <w:szCs w:val="24"/>
          <w:lang w:val="ru-RU"/>
        </w:rPr>
        <w:t xml:space="preserve"> на территории Ибресинского муниципального округа необходимо провести следующие мероприятия:</w:t>
      </w:r>
    </w:p>
    <w:p w:rsidR="006E25CB" w:rsidRPr="00E82AC6" w:rsidRDefault="00E82AC6" w:rsidP="00236105">
      <w:pPr>
        <w:pStyle w:val="affff9"/>
        <w:numPr>
          <w:ilvl w:val="0"/>
          <w:numId w:val="114"/>
        </w:numPr>
        <w:spacing w:line="276" w:lineRule="auto"/>
        <w:rPr>
          <w:color w:val="000000"/>
          <w:sz w:val="24"/>
          <w:szCs w:val="24"/>
          <w:lang w:val="ru-RU"/>
        </w:rPr>
      </w:pPr>
      <w:r w:rsidRPr="00E82AC6">
        <w:rPr>
          <w:color w:val="000000"/>
          <w:sz w:val="24"/>
          <w:szCs w:val="24"/>
          <w:lang w:val="ru-RU"/>
        </w:rPr>
        <w:t>Реконструкция канализационной насосной станции в пгт Ибреси;</w:t>
      </w:r>
    </w:p>
    <w:p w:rsidR="006E25CB" w:rsidRPr="00E82AC6" w:rsidRDefault="00E82AC6" w:rsidP="00236105">
      <w:pPr>
        <w:pStyle w:val="affff9"/>
        <w:numPr>
          <w:ilvl w:val="0"/>
          <w:numId w:val="114"/>
        </w:numPr>
        <w:spacing w:line="276" w:lineRule="auto"/>
        <w:rPr>
          <w:color w:val="000000"/>
          <w:sz w:val="24"/>
          <w:szCs w:val="24"/>
          <w:lang w:val="ru-RU"/>
        </w:rPr>
      </w:pPr>
      <w:r>
        <w:rPr>
          <w:color w:val="000000"/>
          <w:lang w:val="ru-RU"/>
        </w:rPr>
        <w:t xml:space="preserve">Реконструкция канализационной насосной станции в </w:t>
      </w:r>
      <w:proofErr w:type="spellStart"/>
      <w:r>
        <w:rPr>
          <w:color w:val="000000"/>
          <w:lang w:val="ru-RU"/>
        </w:rPr>
        <w:t>пгт</w:t>
      </w:r>
      <w:proofErr w:type="gramStart"/>
      <w:r>
        <w:rPr>
          <w:color w:val="000000"/>
          <w:lang w:val="ru-RU"/>
        </w:rPr>
        <w:t>.И</w:t>
      </w:r>
      <w:proofErr w:type="gramEnd"/>
      <w:r>
        <w:rPr>
          <w:color w:val="000000"/>
          <w:lang w:val="ru-RU"/>
        </w:rPr>
        <w:t>бреси</w:t>
      </w:r>
      <w:proofErr w:type="spellEnd"/>
      <w:r>
        <w:rPr>
          <w:color w:val="000000"/>
          <w:lang w:val="ru-RU"/>
        </w:rPr>
        <w:t>;</w:t>
      </w:r>
    </w:p>
    <w:p w:rsidR="006E25CB" w:rsidRPr="00193F61" w:rsidRDefault="00E82AC6" w:rsidP="00236105">
      <w:pPr>
        <w:pStyle w:val="affff9"/>
        <w:numPr>
          <w:ilvl w:val="0"/>
          <w:numId w:val="114"/>
        </w:numPr>
        <w:spacing w:line="276" w:lineRule="auto"/>
        <w:rPr>
          <w:color w:val="000000"/>
        </w:rPr>
      </w:pPr>
      <w:r w:rsidRPr="00E82AC6">
        <w:rPr>
          <w:color w:val="000000"/>
          <w:sz w:val="24"/>
          <w:szCs w:val="24"/>
          <w:lang w:val="ru-RU"/>
        </w:rPr>
        <w:t xml:space="preserve">Строительство сетей хозяйственно-бытовой канализации протяженностью </w:t>
      </w:r>
      <w:r w:rsidR="00193F61">
        <w:rPr>
          <w:color w:val="000000"/>
          <w:sz w:val="24"/>
          <w:szCs w:val="24"/>
        </w:rPr>
        <w:t xml:space="preserve">25,07 </w:t>
      </w:r>
      <w:proofErr w:type="spellStart"/>
      <w:r w:rsidR="00193F61">
        <w:rPr>
          <w:color w:val="000000"/>
          <w:sz w:val="24"/>
          <w:szCs w:val="24"/>
        </w:rPr>
        <w:t>км</w:t>
      </w:r>
      <w:proofErr w:type="spellEnd"/>
      <w:r w:rsidR="00193F61">
        <w:rPr>
          <w:color w:val="000000"/>
          <w:sz w:val="24"/>
          <w:szCs w:val="24"/>
          <w:lang w:val="ru-RU"/>
        </w:rPr>
        <w:t>;</w:t>
      </w:r>
    </w:p>
    <w:p w:rsidR="00193F61" w:rsidRPr="00193F61" w:rsidRDefault="00193F61" w:rsidP="00193F61">
      <w:pPr>
        <w:pStyle w:val="affff9"/>
        <w:numPr>
          <w:ilvl w:val="0"/>
          <w:numId w:val="114"/>
        </w:numPr>
        <w:spacing w:line="276" w:lineRule="auto"/>
        <w:rPr>
          <w:color w:val="000000"/>
          <w:lang w:val="ru-RU"/>
        </w:rPr>
      </w:pPr>
      <w:r>
        <w:rPr>
          <w:color w:val="000000"/>
          <w:sz w:val="24"/>
          <w:szCs w:val="24"/>
          <w:lang w:val="ru-RU"/>
        </w:rPr>
        <w:t xml:space="preserve"> </w:t>
      </w:r>
      <w:r w:rsidRPr="00193F61">
        <w:rPr>
          <w:color w:val="000000"/>
          <w:sz w:val="24"/>
          <w:szCs w:val="24"/>
          <w:lang w:val="ru-RU"/>
        </w:rPr>
        <w:t>Капитальный ремонт наружных сетей канализации по ул. Герцена в пгт. Ибреси Чувашской Республики</w:t>
      </w:r>
      <w:r>
        <w:rPr>
          <w:color w:val="000000"/>
          <w:sz w:val="24"/>
          <w:szCs w:val="24"/>
          <w:lang w:val="ru-RU"/>
        </w:rPr>
        <w:t>, протяженностью 0,550 км.</w:t>
      </w:r>
    </w:p>
    <w:p w:rsidR="006E25CB" w:rsidRDefault="00E82AC6">
      <w:pPr>
        <w:pStyle w:val="331OGHeading3433-111Caaieiaie111331311"/>
        <w:spacing w:before="240" w:after="120" w:line="276" w:lineRule="auto"/>
        <w:ind w:firstLine="709"/>
        <w:jc w:val="both"/>
        <w:rPr>
          <w:rFonts w:ascii="Times New Roman" w:hAnsi="Times New Roman"/>
          <w:color w:val="000000"/>
          <w:lang w:val="ru-RU"/>
        </w:rPr>
      </w:pPr>
      <w:bookmarkStart w:id="194" w:name="_Toc226015540"/>
      <w:bookmarkStart w:id="195" w:name="_Toc141977486"/>
      <w:r>
        <w:rPr>
          <w:rFonts w:ascii="Times New Roman" w:hAnsi="Times New Roman"/>
          <w:color w:val="000000"/>
          <w:lang w:val="ru-RU"/>
        </w:rPr>
        <w:t>Электроснабжение</w:t>
      </w:r>
      <w:bookmarkEnd w:id="191"/>
      <w:bookmarkEnd w:id="192"/>
      <w:bookmarkEnd w:id="194"/>
    </w:p>
    <w:p w:rsidR="006E25CB" w:rsidRPr="00E82AC6" w:rsidRDefault="00E82AC6">
      <w:pPr>
        <w:pStyle w:val="affff9"/>
        <w:spacing w:line="276" w:lineRule="auto"/>
        <w:rPr>
          <w:color w:val="000000"/>
          <w:sz w:val="24"/>
          <w:szCs w:val="24"/>
          <w:lang w:val="ru-RU"/>
        </w:rPr>
      </w:pPr>
      <w:r w:rsidRPr="00E82AC6">
        <w:rPr>
          <w:color w:val="000000"/>
          <w:sz w:val="24"/>
          <w:szCs w:val="24"/>
          <w:lang w:val="ru-RU"/>
        </w:rPr>
        <w:t xml:space="preserve">Расчёт электрической нагрузки жилой застройки </w:t>
      </w:r>
      <w:proofErr w:type="gramStart"/>
      <w:r w:rsidRPr="00E82AC6">
        <w:rPr>
          <w:color w:val="000000"/>
          <w:sz w:val="24"/>
          <w:szCs w:val="24"/>
          <w:lang w:val="ru-RU"/>
        </w:rPr>
        <w:t>определена</w:t>
      </w:r>
      <w:proofErr w:type="gramEnd"/>
      <w:r w:rsidRPr="00E82AC6">
        <w:rPr>
          <w:color w:val="000000"/>
          <w:sz w:val="24"/>
          <w:szCs w:val="24"/>
          <w:lang w:val="ru-RU"/>
        </w:rPr>
        <w:t xml:space="preserve"> по удельным показателям в соответствии с «Инструкцией по проектированию городских электрических сетей» РД 34.20.185-94 и согласно с «</w:t>
      </w:r>
      <w:r w:rsidRPr="00E82AC6">
        <w:rPr>
          <w:rFonts w:eastAsia="Times New Roman"/>
          <w:iCs w:val="0"/>
          <w:color w:val="000000"/>
          <w:sz w:val="24"/>
          <w:szCs w:val="24"/>
          <w:lang w:val="ru-RU" w:eastAsia="ru-RU"/>
        </w:rPr>
        <w:t>Республиканскими нормативами градостроительного проектирования Чувашской Республики»</w:t>
      </w:r>
      <w:r w:rsidRPr="00E82AC6">
        <w:rPr>
          <w:color w:val="000000"/>
          <w:sz w:val="24"/>
          <w:szCs w:val="24"/>
          <w:lang w:val="ru-RU"/>
        </w:rPr>
        <w:t>.</w:t>
      </w:r>
    </w:p>
    <w:p w:rsidR="006E25CB" w:rsidRPr="00E82AC6" w:rsidRDefault="00E82AC6">
      <w:pPr>
        <w:pStyle w:val="affff9"/>
        <w:spacing w:line="276" w:lineRule="auto"/>
        <w:rPr>
          <w:color w:val="000000"/>
          <w:sz w:val="24"/>
          <w:szCs w:val="24"/>
          <w:lang w:val="ru-RU"/>
        </w:rPr>
      </w:pPr>
      <w:r w:rsidRPr="00E82AC6">
        <w:rPr>
          <w:color w:val="000000"/>
          <w:sz w:val="24"/>
          <w:szCs w:val="24"/>
          <w:lang w:val="ru-RU"/>
        </w:rPr>
        <w:t>Согласно нормативам, укрупнённой показатель расхода электроэнергии коммунально-бытовых потребителей:</w:t>
      </w:r>
    </w:p>
    <w:p w:rsidR="006E25CB" w:rsidRPr="00E82AC6" w:rsidRDefault="00E82AC6" w:rsidP="00236105">
      <w:pPr>
        <w:pStyle w:val="affff9"/>
        <w:numPr>
          <w:ilvl w:val="0"/>
          <w:numId w:val="117"/>
        </w:numPr>
        <w:spacing w:line="276" w:lineRule="auto"/>
        <w:ind w:left="1276" w:hanging="425"/>
        <w:rPr>
          <w:color w:val="000000"/>
          <w:sz w:val="24"/>
          <w:szCs w:val="24"/>
          <w:lang w:val="ru-RU"/>
        </w:rPr>
      </w:pPr>
      <w:r w:rsidRPr="00E82AC6">
        <w:rPr>
          <w:color w:val="000000"/>
          <w:sz w:val="24"/>
          <w:szCs w:val="24"/>
          <w:lang w:val="ru-RU"/>
        </w:rPr>
        <w:t xml:space="preserve">Для городских населенных пунктов, не оборудованных стационарными электроплитами – 2300 кВт </w:t>
      </w:r>
      <w:proofErr w:type="gramStart"/>
      <w:r w:rsidRPr="00E82AC6">
        <w:rPr>
          <w:color w:val="000000"/>
          <w:sz w:val="24"/>
          <w:szCs w:val="24"/>
          <w:lang w:val="ru-RU"/>
        </w:rPr>
        <w:t>ч</w:t>
      </w:r>
      <w:proofErr w:type="gramEnd"/>
      <w:r w:rsidRPr="00E82AC6">
        <w:rPr>
          <w:color w:val="000000"/>
          <w:sz w:val="24"/>
          <w:szCs w:val="24"/>
          <w:lang w:val="ru-RU"/>
        </w:rPr>
        <w:t>/ год на 1 человека, годовое число часов использования максимума электрической нагрузки – 5350;</w:t>
      </w:r>
    </w:p>
    <w:p w:rsidR="006E25CB" w:rsidRPr="00E82AC6" w:rsidRDefault="00E82AC6" w:rsidP="00236105">
      <w:pPr>
        <w:pStyle w:val="affff9"/>
        <w:numPr>
          <w:ilvl w:val="0"/>
          <w:numId w:val="117"/>
        </w:numPr>
        <w:spacing w:line="276" w:lineRule="auto"/>
        <w:ind w:left="1276" w:hanging="425"/>
        <w:rPr>
          <w:color w:val="000000"/>
          <w:sz w:val="24"/>
          <w:szCs w:val="24"/>
          <w:lang w:val="ru-RU"/>
        </w:rPr>
      </w:pPr>
      <w:r w:rsidRPr="00E82AC6">
        <w:rPr>
          <w:color w:val="000000"/>
          <w:sz w:val="24"/>
          <w:szCs w:val="24"/>
          <w:lang w:val="ru-RU"/>
        </w:rPr>
        <w:t xml:space="preserve">Для сельских населенных пунктов, не оборудованных стационарными электроплитами – 2170 кВт </w:t>
      </w:r>
      <w:proofErr w:type="gramStart"/>
      <w:r w:rsidRPr="00E82AC6">
        <w:rPr>
          <w:color w:val="000000"/>
          <w:sz w:val="24"/>
          <w:szCs w:val="24"/>
          <w:lang w:val="ru-RU"/>
        </w:rPr>
        <w:t>ч</w:t>
      </w:r>
      <w:proofErr w:type="gramEnd"/>
      <w:r w:rsidRPr="00E82AC6">
        <w:rPr>
          <w:color w:val="000000"/>
          <w:sz w:val="24"/>
          <w:szCs w:val="24"/>
          <w:lang w:val="ru-RU"/>
        </w:rPr>
        <w:t>/ год на 1 человека, годовое число часов использования максимума электрической нагрузки – 5300.</w:t>
      </w:r>
    </w:p>
    <w:p w:rsidR="006E25CB" w:rsidRDefault="00E82AC6">
      <w:pPr>
        <w:spacing w:line="276" w:lineRule="auto"/>
        <w:rPr>
          <w:color w:val="000000"/>
          <w:sz w:val="24"/>
          <w:szCs w:val="24"/>
        </w:rPr>
      </w:pPr>
      <w:r>
        <w:rPr>
          <w:color w:val="000000"/>
          <w:sz w:val="24"/>
          <w:szCs w:val="24"/>
        </w:rPr>
        <w:t xml:space="preserve">Таблица 2.6.3-1 Годовое электропотребление, тыс. </w:t>
      </w:r>
      <w:proofErr w:type="spellStart"/>
      <w:r>
        <w:rPr>
          <w:color w:val="000000"/>
          <w:sz w:val="24"/>
          <w:szCs w:val="24"/>
        </w:rPr>
        <w:t>кВт</w:t>
      </w:r>
      <w:proofErr w:type="gramStart"/>
      <w:r>
        <w:rPr>
          <w:color w:val="000000"/>
          <w:sz w:val="24"/>
          <w:szCs w:val="24"/>
        </w:rPr>
        <w:t>.ч</w:t>
      </w:r>
      <w:proofErr w:type="spellEnd"/>
      <w:proofErr w:type="gramEnd"/>
      <w:r>
        <w:rPr>
          <w:color w:val="000000"/>
          <w:sz w:val="24"/>
          <w:szCs w:val="24"/>
        </w:rPr>
        <w:t>/год</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
        <w:gridCol w:w="4920"/>
        <w:gridCol w:w="3411"/>
      </w:tblGrid>
      <w:tr w:rsidR="006E25CB">
        <w:trPr>
          <w:trHeight w:val="623"/>
        </w:trPr>
        <w:tc>
          <w:tcPr>
            <w:tcW w:w="1020" w:type="dxa"/>
            <w:vAlign w:val="center"/>
          </w:tcPr>
          <w:p w:rsidR="006E25CB" w:rsidRDefault="00E82AC6">
            <w:pPr>
              <w:spacing w:line="276" w:lineRule="auto"/>
              <w:jc w:val="center"/>
              <w:rPr>
                <w:color w:val="000000"/>
              </w:rPr>
            </w:pPr>
            <w:r>
              <w:rPr>
                <w:color w:val="000000"/>
              </w:rPr>
              <w:t xml:space="preserve">№ </w:t>
            </w:r>
            <w:proofErr w:type="gramStart"/>
            <w:r>
              <w:rPr>
                <w:color w:val="000000"/>
              </w:rPr>
              <w:t>п</w:t>
            </w:r>
            <w:proofErr w:type="gramEnd"/>
            <w:r>
              <w:rPr>
                <w:color w:val="000000"/>
              </w:rPr>
              <w:t>/п</w:t>
            </w:r>
          </w:p>
        </w:tc>
        <w:tc>
          <w:tcPr>
            <w:tcW w:w="4920" w:type="dxa"/>
            <w:vAlign w:val="center"/>
          </w:tcPr>
          <w:p w:rsidR="006E25CB" w:rsidRDefault="00E82AC6">
            <w:pPr>
              <w:spacing w:line="276" w:lineRule="auto"/>
              <w:jc w:val="center"/>
              <w:rPr>
                <w:color w:val="000000"/>
              </w:rPr>
            </w:pPr>
            <w:r>
              <w:rPr>
                <w:color w:val="000000"/>
              </w:rPr>
              <w:t>Наименование муниципального образования</w:t>
            </w:r>
          </w:p>
        </w:tc>
        <w:tc>
          <w:tcPr>
            <w:tcW w:w="3411" w:type="dxa"/>
            <w:vAlign w:val="center"/>
          </w:tcPr>
          <w:p w:rsidR="006E25CB" w:rsidRDefault="00E82AC6">
            <w:pPr>
              <w:spacing w:line="276" w:lineRule="auto"/>
              <w:jc w:val="center"/>
              <w:rPr>
                <w:color w:val="000000"/>
              </w:rPr>
            </w:pPr>
            <w:r>
              <w:rPr>
                <w:color w:val="000000"/>
              </w:rPr>
              <w:t>Расчетный срок</w:t>
            </w:r>
          </w:p>
        </w:tc>
      </w:tr>
      <w:tr w:rsidR="006E25CB">
        <w:trPr>
          <w:trHeight w:val="315"/>
        </w:trPr>
        <w:tc>
          <w:tcPr>
            <w:tcW w:w="1020" w:type="dxa"/>
            <w:vAlign w:val="center"/>
          </w:tcPr>
          <w:p w:rsidR="006E25CB" w:rsidRDefault="00E82AC6">
            <w:pPr>
              <w:spacing w:line="276" w:lineRule="auto"/>
              <w:jc w:val="center"/>
              <w:rPr>
                <w:color w:val="000000"/>
              </w:rPr>
            </w:pPr>
            <w:r>
              <w:rPr>
                <w:color w:val="000000"/>
              </w:rPr>
              <w:t>1</w:t>
            </w:r>
          </w:p>
        </w:tc>
        <w:tc>
          <w:tcPr>
            <w:tcW w:w="4920" w:type="dxa"/>
            <w:vAlign w:val="center"/>
          </w:tcPr>
          <w:p w:rsidR="006E25CB" w:rsidRDefault="00E82AC6">
            <w:pPr>
              <w:spacing w:line="276" w:lineRule="auto"/>
              <w:rPr>
                <w:color w:val="000000"/>
              </w:rPr>
            </w:pPr>
            <w:r>
              <w:rPr>
                <w:color w:val="000000"/>
              </w:rPr>
              <w:t>Ибресинский муниципальный район</w:t>
            </w:r>
          </w:p>
        </w:tc>
        <w:tc>
          <w:tcPr>
            <w:tcW w:w="3411" w:type="dxa"/>
            <w:vAlign w:val="center"/>
          </w:tcPr>
          <w:p w:rsidR="006E25CB" w:rsidRDefault="00E82AC6">
            <w:pPr>
              <w:spacing w:line="276" w:lineRule="auto"/>
              <w:jc w:val="center"/>
              <w:rPr>
                <w:color w:val="000000"/>
              </w:rPr>
            </w:pPr>
            <w:r>
              <w:rPr>
                <w:color w:val="000000"/>
              </w:rPr>
              <w:t>39060,00</w:t>
            </w:r>
          </w:p>
        </w:tc>
      </w:tr>
    </w:tbl>
    <w:p w:rsidR="006E25CB" w:rsidRDefault="006E25CB">
      <w:pPr>
        <w:spacing w:line="276" w:lineRule="auto"/>
        <w:rPr>
          <w:color w:val="000000"/>
          <w:sz w:val="24"/>
          <w:szCs w:val="24"/>
        </w:rPr>
      </w:pPr>
    </w:p>
    <w:p w:rsidR="006E25CB" w:rsidRDefault="00E82AC6">
      <w:pPr>
        <w:spacing w:line="276" w:lineRule="auto"/>
        <w:rPr>
          <w:color w:val="000000"/>
          <w:sz w:val="24"/>
          <w:szCs w:val="24"/>
        </w:rPr>
      </w:pPr>
      <w:r>
        <w:rPr>
          <w:color w:val="000000"/>
          <w:sz w:val="24"/>
          <w:szCs w:val="24"/>
        </w:rPr>
        <w:t>Таблица 2.6.3-2 Расчетная мощность, кВт</w:t>
      </w:r>
      <w:r>
        <w:rPr>
          <w:color w:val="000000"/>
          <w:sz w:val="24"/>
          <w:szCs w:val="24"/>
          <w:lang w:val="en-US"/>
        </w:rPr>
        <w:t>/</w:t>
      </w:r>
      <w:proofErr w:type="gramStart"/>
      <w:r>
        <w:rPr>
          <w:color w:val="000000"/>
          <w:sz w:val="24"/>
          <w:szCs w:val="24"/>
        </w:rPr>
        <w:t>ч</w:t>
      </w:r>
      <w:proofErr w:type="gramEnd"/>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
        <w:gridCol w:w="5260"/>
        <w:gridCol w:w="3071"/>
      </w:tblGrid>
      <w:tr w:rsidR="006E25CB">
        <w:trPr>
          <w:trHeight w:val="623"/>
        </w:trPr>
        <w:tc>
          <w:tcPr>
            <w:tcW w:w="1020" w:type="dxa"/>
            <w:vAlign w:val="center"/>
          </w:tcPr>
          <w:p w:rsidR="006E25CB" w:rsidRDefault="00E82AC6">
            <w:pPr>
              <w:spacing w:line="276" w:lineRule="auto"/>
              <w:jc w:val="center"/>
              <w:rPr>
                <w:color w:val="000000"/>
              </w:rPr>
            </w:pPr>
            <w:r>
              <w:rPr>
                <w:color w:val="000000"/>
              </w:rPr>
              <w:t xml:space="preserve">№ </w:t>
            </w:r>
            <w:proofErr w:type="gramStart"/>
            <w:r>
              <w:rPr>
                <w:color w:val="000000"/>
              </w:rPr>
              <w:t>п</w:t>
            </w:r>
            <w:proofErr w:type="gramEnd"/>
            <w:r>
              <w:rPr>
                <w:color w:val="000000"/>
              </w:rPr>
              <w:t>/п</w:t>
            </w:r>
          </w:p>
        </w:tc>
        <w:tc>
          <w:tcPr>
            <w:tcW w:w="5260" w:type="dxa"/>
            <w:vAlign w:val="center"/>
          </w:tcPr>
          <w:p w:rsidR="006E25CB" w:rsidRDefault="00E82AC6">
            <w:pPr>
              <w:spacing w:line="276" w:lineRule="auto"/>
              <w:jc w:val="center"/>
              <w:rPr>
                <w:color w:val="000000"/>
              </w:rPr>
            </w:pPr>
            <w:r>
              <w:rPr>
                <w:color w:val="000000"/>
              </w:rPr>
              <w:t>Наименование муниципального образования</w:t>
            </w:r>
          </w:p>
        </w:tc>
        <w:tc>
          <w:tcPr>
            <w:tcW w:w="3071" w:type="dxa"/>
            <w:vAlign w:val="center"/>
          </w:tcPr>
          <w:p w:rsidR="006E25CB" w:rsidRDefault="00E82AC6">
            <w:pPr>
              <w:spacing w:line="276" w:lineRule="auto"/>
              <w:jc w:val="center"/>
              <w:rPr>
                <w:color w:val="000000"/>
              </w:rPr>
            </w:pPr>
            <w:r>
              <w:rPr>
                <w:color w:val="000000"/>
              </w:rPr>
              <w:t>Расчетный срок</w:t>
            </w:r>
          </w:p>
        </w:tc>
      </w:tr>
      <w:tr w:rsidR="006E25CB">
        <w:trPr>
          <w:trHeight w:val="315"/>
        </w:trPr>
        <w:tc>
          <w:tcPr>
            <w:tcW w:w="1020" w:type="dxa"/>
            <w:vAlign w:val="center"/>
          </w:tcPr>
          <w:p w:rsidR="006E25CB" w:rsidRDefault="00E82AC6">
            <w:pPr>
              <w:spacing w:line="276" w:lineRule="auto"/>
              <w:jc w:val="center"/>
              <w:rPr>
                <w:color w:val="000000"/>
              </w:rPr>
            </w:pPr>
            <w:r>
              <w:rPr>
                <w:color w:val="000000"/>
              </w:rPr>
              <w:t>1</w:t>
            </w:r>
          </w:p>
        </w:tc>
        <w:tc>
          <w:tcPr>
            <w:tcW w:w="5260" w:type="dxa"/>
            <w:vAlign w:val="center"/>
          </w:tcPr>
          <w:p w:rsidR="006E25CB" w:rsidRDefault="00E82AC6">
            <w:pPr>
              <w:spacing w:line="276" w:lineRule="auto"/>
              <w:rPr>
                <w:color w:val="000000"/>
              </w:rPr>
            </w:pPr>
            <w:r>
              <w:rPr>
                <w:color w:val="000000"/>
              </w:rPr>
              <w:t>Ибресинский муниципальный район</w:t>
            </w:r>
          </w:p>
        </w:tc>
        <w:tc>
          <w:tcPr>
            <w:tcW w:w="3071" w:type="dxa"/>
            <w:vAlign w:val="center"/>
          </w:tcPr>
          <w:p w:rsidR="006E25CB" w:rsidRDefault="00E82AC6">
            <w:pPr>
              <w:spacing w:line="276" w:lineRule="auto"/>
              <w:jc w:val="center"/>
              <w:rPr>
                <w:color w:val="000000"/>
              </w:rPr>
            </w:pPr>
            <w:r>
              <w:rPr>
                <w:color w:val="000000"/>
              </w:rPr>
              <w:t>8856,00</w:t>
            </w:r>
          </w:p>
        </w:tc>
      </w:tr>
    </w:tbl>
    <w:p w:rsidR="006E25CB" w:rsidRDefault="006E25CB">
      <w:pPr>
        <w:pStyle w:val="affff9"/>
        <w:spacing w:line="276" w:lineRule="auto"/>
        <w:rPr>
          <w:color w:val="000000"/>
          <w:sz w:val="24"/>
          <w:szCs w:val="24"/>
        </w:rPr>
      </w:pPr>
    </w:p>
    <w:p w:rsidR="006E25CB" w:rsidRPr="00E82AC6" w:rsidRDefault="00E82AC6">
      <w:pPr>
        <w:pStyle w:val="affff9"/>
        <w:spacing w:line="276" w:lineRule="auto"/>
        <w:rPr>
          <w:color w:val="000000"/>
          <w:sz w:val="24"/>
          <w:szCs w:val="24"/>
          <w:lang w:val="ru-RU"/>
        </w:rPr>
      </w:pPr>
      <w:r w:rsidRPr="00E82AC6">
        <w:rPr>
          <w:color w:val="000000"/>
          <w:sz w:val="24"/>
          <w:szCs w:val="24"/>
          <w:lang w:val="ru-RU"/>
        </w:rPr>
        <w:lastRenderedPageBreak/>
        <w:t>Уточнённые расчётные электрические нагрузки определяются на основании нормативно-технических документов при разработке проектной документации на последующих стадиях проектирования.</w:t>
      </w:r>
    </w:p>
    <w:p w:rsidR="006E25CB" w:rsidRPr="00E82AC6" w:rsidRDefault="00E82AC6">
      <w:pPr>
        <w:pStyle w:val="affff9"/>
        <w:spacing w:line="276" w:lineRule="auto"/>
        <w:rPr>
          <w:color w:val="000000"/>
          <w:sz w:val="24"/>
          <w:szCs w:val="24"/>
          <w:lang w:val="ru-RU"/>
        </w:rPr>
      </w:pPr>
      <w:r w:rsidRPr="00E82AC6">
        <w:rPr>
          <w:color w:val="000000"/>
          <w:sz w:val="24"/>
          <w:szCs w:val="24"/>
          <w:lang w:val="ru-RU"/>
        </w:rPr>
        <w:t xml:space="preserve">Для обеспечения электроэнергией потребителей нового строительства планируется проектирование и строительство новых электрических сетей. В центрах нагрузок будут установлены новые трансформаторные подстанции - 10/0,4 </w:t>
      </w:r>
      <w:proofErr w:type="spellStart"/>
      <w:r w:rsidRPr="00E82AC6">
        <w:rPr>
          <w:color w:val="000000"/>
          <w:sz w:val="24"/>
          <w:szCs w:val="24"/>
          <w:lang w:val="ru-RU"/>
        </w:rPr>
        <w:t>кВ.</w:t>
      </w:r>
      <w:proofErr w:type="spellEnd"/>
      <w:r w:rsidRPr="00E82AC6">
        <w:rPr>
          <w:color w:val="000000"/>
          <w:sz w:val="24"/>
          <w:szCs w:val="24"/>
          <w:lang w:val="ru-RU"/>
        </w:rPr>
        <w:t xml:space="preserve">  Подключение новых трансформаторных подстанций предусматривается по радиальной схеме.</w:t>
      </w:r>
    </w:p>
    <w:p w:rsidR="006E25CB" w:rsidRPr="00E82AC6" w:rsidRDefault="00E82AC6">
      <w:pPr>
        <w:pStyle w:val="affff9"/>
        <w:spacing w:line="276" w:lineRule="auto"/>
        <w:rPr>
          <w:color w:val="000000"/>
          <w:sz w:val="24"/>
          <w:szCs w:val="24"/>
          <w:lang w:val="ru-RU"/>
        </w:rPr>
      </w:pPr>
      <w:r w:rsidRPr="00E82AC6">
        <w:rPr>
          <w:color w:val="000000"/>
          <w:sz w:val="24"/>
          <w:szCs w:val="24"/>
          <w:lang w:val="ru-RU"/>
        </w:rPr>
        <w:t xml:space="preserve">Местоположение новых ТП 10/0,4 </w:t>
      </w:r>
      <w:proofErr w:type="spellStart"/>
      <w:r w:rsidRPr="00E82AC6">
        <w:rPr>
          <w:color w:val="000000"/>
          <w:sz w:val="24"/>
          <w:szCs w:val="24"/>
          <w:lang w:val="ru-RU"/>
        </w:rPr>
        <w:t>кВ</w:t>
      </w:r>
      <w:proofErr w:type="spellEnd"/>
      <w:r w:rsidRPr="00E82AC6">
        <w:rPr>
          <w:color w:val="000000"/>
          <w:sz w:val="24"/>
          <w:szCs w:val="24"/>
          <w:lang w:val="ru-RU"/>
        </w:rPr>
        <w:t xml:space="preserve"> и трассы сетей к ним определяются на последующих стадиях планирования и рабочего проектирования.</w:t>
      </w:r>
    </w:p>
    <w:p w:rsidR="006E25CB" w:rsidRPr="00E82AC6" w:rsidRDefault="00E82AC6">
      <w:pPr>
        <w:pStyle w:val="affff9"/>
        <w:spacing w:line="276" w:lineRule="auto"/>
        <w:rPr>
          <w:color w:val="000000"/>
          <w:sz w:val="24"/>
          <w:szCs w:val="24"/>
          <w:lang w:val="ru-RU"/>
        </w:rPr>
      </w:pPr>
      <w:r w:rsidRPr="00E82AC6">
        <w:rPr>
          <w:color w:val="000000"/>
          <w:sz w:val="24"/>
          <w:szCs w:val="24"/>
          <w:lang w:val="ru-RU"/>
        </w:rPr>
        <w:t>Проектом предусматривается реконструкция трансформаторных подстанций, находящихся в неудовлетворительном состоянии, и изношенных сетей 10/0,4</w:t>
      </w:r>
      <w:r>
        <w:rPr>
          <w:color w:val="000000"/>
          <w:sz w:val="24"/>
          <w:szCs w:val="24"/>
        </w:rPr>
        <w:t> </w:t>
      </w:r>
      <w:proofErr w:type="spellStart"/>
      <w:r w:rsidRPr="00E82AC6">
        <w:rPr>
          <w:color w:val="000000"/>
          <w:sz w:val="24"/>
          <w:szCs w:val="24"/>
          <w:lang w:val="ru-RU"/>
        </w:rPr>
        <w:t>кВ.</w:t>
      </w:r>
      <w:proofErr w:type="spellEnd"/>
    </w:p>
    <w:p w:rsidR="006E25CB" w:rsidRPr="00E82AC6" w:rsidRDefault="00E82AC6">
      <w:pPr>
        <w:pStyle w:val="affff9"/>
        <w:spacing w:line="276" w:lineRule="auto"/>
        <w:rPr>
          <w:color w:val="000000"/>
          <w:sz w:val="24"/>
          <w:szCs w:val="24"/>
          <w:lang w:val="ru-RU"/>
        </w:rPr>
      </w:pPr>
      <w:r w:rsidRPr="00E82AC6">
        <w:rPr>
          <w:color w:val="000000"/>
          <w:sz w:val="24"/>
          <w:szCs w:val="24"/>
          <w:lang w:val="ru-RU"/>
        </w:rPr>
        <w:t xml:space="preserve">В муниципальном </w:t>
      </w:r>
      <w:r>
        <w:rPr>
          <w:color w:val="000000"/>
          <w:sz w:val="24"/>
          <w:szCs w:val="24"/>
          <w:lang w:val="ru-RU"/>
        </w:rPr>
        <w:t>округе</w:t>
      </w:r>
      <w:r w:rsidRPr="00E82AC6">
        <w:rPr>
          <w:color w:val="000000"/>
          <w:sz w:val="24"/>
          <w:szCs w:val="24"/>
          <w:lang w:val="ru-RU"/>
        </w:rPr>
        <w:t xml:space="preserve"> не прогнозируется увеличение численности населения. Электропотребление будет увеличиваться за счет улучшения жилищных условий (увеличения обеспеченности</w:t>
      </w:r>
      <w:r>
        <w:rPr>
          <w:color w:val="000000"/>
          <w:sz w:val="24"/>
          <w:szCs w:val="24"/>
        </w:rPr>
        <w:t> </w:t>
      </w:r>
      <w:r w:rsidRPr="00E82AC6">
        <w:rPr>
          <w:color w:val="000000"/>
          <w:sz w:val="24"/>
          <w:szCs w:val="24"/>
          <w:lang w:val="ru-RU"/>
        </w:rPr>
        <w:t>жильем).</w:t>
      </w:r>
    </w:p>
    <w:p w:rsidR="006E25CB" w:rsidRDefault="00E82AC6">
      <w:pPr>
        <w:spacing w:line="276" w:lineRule="auto"/>
        <w:ind w:firstLine="709"/>
        <w:jc w:val="both"/>
        <w:rPr>
          <w:iCs/>
          <w:color w:val="000000"/>
          <w:sz w:val="24"/>
          <w:szCs w:val="24"/>
        </w:rPr>
      </w:pPr>
      <w:r>
        <w:rPr>
          <w:iCs/>
          <w:color w:val="000000"/>
          <w:sz w:val="24"/>
          <w:szCs w:val="24"/>
        </w:rPr>
        <w:t xml:space="preserve">Также необходимо выполнить работы </w:t>
      </w:r>
      <w:proofErr w:type="gramStart"/>
      <w:r>
        <w:rPr>
          <w:iCs/>
          <w:color w:val="000000"/>
          <w:sz w:val="24"/>
          <w:szCs w:val="24"/>
        </w:rPr>
        <w:t>по приведению в соответствие с техническими нормативами сетей уличного освещения в населённых пунктах с установкой</w:t>
      </w:r>
      <w:proofErr w:type="gramEnd"/>
      <w:r>
        <w:rPr>
          <w:color w:val="000000"/>
          <w:sz w:val="24"/>
          <w:szCs w:val="24"/>
        </w:rPr>
        <w:t xml:space="preserve"> </w:t>
      </w:r>
      <w:r>
        <w:rPr>
          <w:iCs/>
          <w:color w:val="000000"/>
          <w:sz w:val="24"/>
          <w:szCs w:val="24"/>
        </w:rPr>
        <w:t xml:space="preserve">энергосберегающих устройств. </w:t>
      </w:r>
    </w:p>
    <w:p w:rsidR="006E25CB" w:rsidRDefault="00E82AC6">
      <w:pPr>
        <w:spacing w:line="276" w:lineRule="auto"/>
        <w:ind w:firstLine="709"/>
        <w:jc w:val="both"/>
        <w:rPr>
          <w:iCs/>
          <w:color w:val="000000"/>
          <w:sz w:val="24"/>
          <w:szCs w:val="24"/>
        </w:rPr>
      </w:pPr>
      <w:r>
        <w:rPr>
          <w:iCs/>
          <w:color w:val="000000"/>
          <w:sz w:val="24"/>
          <w:szCs w:val="24"/>
        </w:rPr>
        <w:t>Для обеспечения надежной и эффективной работы системы электроснабжения генеральным планом предусматриваются следующие мероприятия:</w:t>
      </w:r>
    </w:p>
    <w:p w:rsidR="006E25CB" w:rsidRDefault="00E82AC6" w:rsidP="00236105">
      <w:pPr>
        <w:pStyle w:val="3BulletListFooterTextnumberedBullet1UseCaseListParagraphitList11Paragraphedeliste1lp1"/>
        <w:numPr>
          <w:ilvl w:val="0"/>
          <w:numId w:val="118"/>
        </w:numPr>
        <w:spacing w:after="0"/>
        <w:jc w:val="both"/>
        <w:rPr>
          <w:iCs/>
          <w:color w:val="000000"/>
          <w:sz w:val="24"/>
          <w:szCs w:val="24"/>
        </w:rPr>
      </w:pPr>
      <w:r>
        <w:rPr>
          <w:iCs/>
          <w:color w:val="000000"/>
          <w:sz w:val="24"/>
          <w:szCs w:val="24"/>
        </w:rPr>
        <w:t xml:space="preserve">Реконструкция трансформаторной подстанции в п. </w:t>
      </w:r>
      <w:proofErr w:type="spellStart"/>
      <w:r>
        <w:rPr>
          <w:iCs/>
          <w:color w:val="000000"/>
          <w:sz w:val="24"/>
          <w:szCs w:val="24"/>
        </w:rPr>
        <w:t>Тарнвар</w:t>
      </w:r>
      <w:proofErr w:type="spellEnd"/>
      <w:r>
        <w:rPr>
          <w:iCs/>
          <w:color w:val="000000"/>
          <w:sz w:val="24"/>
          <w:szCs w:val="24"/>
        </w:rPr>
        <w:t>;</w:t>
      </w:r>
    </w:p>
    <w:p w:rsidR="006E25CB" w:rsidRDefault="00E82AC6" w:rsidP="00236105">
      <w:pPr>
        <w:pStyle w:val="3BulletListFooterTextnumberedBullet1UseCaseListParagraphitList11Paragraphedeliste1lp1"/>
        <w:numPr>
          <w:ilvl w:val="0"/>
          <w:numId w:val="118"/>
        </w:numPr>
        <w:spacing w:after="0"/>
        <w:jc w:val="both"/>
        <w:rPr>
          <w:iCs/>
          <w:color w:val="000000"/>
          <w:sz w:val="24"/>
          <w:szCs w:val="24"/>
        </w:rPr>
      </w:pPr>
      <w:r>
        <w:rPr>
          <w:iCs/>
          <w:color w:val="000000"/>
          <w:sz w:val="24"/>
          <w:szCs w:val="24"/>
        </w:rPr>
        <w:t xml:space="preserve">Реконструкция шести трансформаторных подстанций в п. </w:t>
      </w:r>
      <w:proofErr w:type="spellStart"/>
      <w:r>
        <w:rPr>
          <w:iCs/>
          <w:color w:val="000000"/>
          <w:sz w:val="24"/>
          <w:szCs w:val="24"/>
        </w:rPr>
        <w:t>Бугоян</w:t>
      </w:r>
      <w:proofErr w:type="spellEnd"/>
      <w:r>
        <w:rPr>
          <w:iCs/>
          <w:color w:val="000000"/>
          <w:sz w:val="24"/>
          <w:szCs w:val="24"/>
        </w:rPr>
        <w:t>;</w:t>
      </w:r>
    </w:p>
    <w:p w:rsidR="006E25CB" w:rsidRDefault="00E82AC6" w:rsidP="00236105">
      <w:pPr>
        <w:pStyle w:val="3BulletListFooterTextnumberedBullet1UseCaseListParagraphitList11Paragraphedeliste1lp1"/>
        <w:numPr>
          <w:ilvl w:val="0"/>
          <w:numId w:val="118"/>
        </w:numPr>
        <w:spacing w:after="0"/>
        <w:jc w:val="both"/>
        <w:rPr>
          <w:iCs/>
          <w:color w:val="000000"/>
          <w:sz w:val="24"/>
          <w:szCs w:val="24"/>
        </w:rPr>
      </w:pPr>
      <w:r>
        <w:rPr>
          <w:iCs/>
          <w:color w:val="000000"/>
          <w:sz w:val="24"/>
          <w:szCs w:val="24"/>
        </w:rPr>
        <w:t>Реконструкция трех трансформаторных подстанций в п. Эконом;</w:t>
      </w:r>
    </w:p>
    <w:p w:rsidR="006E25CB" w:rsidRDefault="00E82AC6" w:rsidP="00236105">
      <w:pPr>
        <w:pStyle w:val="3BulletListFooterTextnumberedBullet1UseCaseListParagraphitList11Paragraphedeliste1lp1"/>
        <w:numPr>
          <w:ilvl w:val="0"/>
          <w:numId w:val="118"/>
        </w:numPr>
        <w:spacing w:after="0"/>
        <w:jc w:val="both"/>
        <w:rPr>
          <w:iCs/>
          <w:color w:val="000000"/>
          <w:sz w:val="24"/>
          <w:szCs w:val="24"/>
        </w:rPr>
      </w:pPr>
      <w:r>
        <w:rPr>
          <w:iCs/>
          <w:color w:val="000000"/>
          <w:sz w:val="24"/>
          <w:szCs w:val="24"/>
        </w:rPr>
        <w:t>Реконструкция четырех трансформаторных подстанций в п. Спотара;</w:t>
      </w:r>
    </w:p>
    <w:p w:rsidR="006E25CB" w:rsidRDefault="00E82AC6" w:rsidP="00236105">
      <w:pPr>
        <w:pStyle w:val="3BulletListFooterTextnumberedBullet1UseCaseListParagraphitList11Paragraphedeliste1lp1"/>
        <w:numPr>
          <w:ilvl w:val="0"/>
          <w:numId w:val="118"/>
        </w:numPr>
        <w:spacing w:after="0"/>
        <w:jc w:val="both"/>
        <w:rPr>
          <w:iCs/>
          <w:color w:val="000000"/>
          <w:sz w:val="24"/>
          <w:szCs w:val="24"/>
        </w:rPr>
      </w:pPr>
      <w:r>
        <w:rPr>
          <w:iCs/>
          <w:color w:val="000000"/>
          <w:sz w:val="24"/>
          <w:szCs w:val="24"/>
        </w:rPr>
        <w:t>Реконструкция четырех трансформаторных подстанций в д. Сирикли;</w:t>
      </w:r>
    </w:p>
    <w:p w:rsidR="006E25CB" w:rsidRDefault="00E82AC6" w:rsidP="00236105">
      <w:pPr>
        <w:pStyle w:val="3BulletListFooterTextnumberedBullet1UseCaseListParagraphitList11Paragraphedeliste1lp1"/>
        <w:numPr>
          <w:ilvl w:val="0"/>
          <w:numId w:val="118"/>
        </w:numPr>
        <w:spacing w:after="0"/>
        <w:jc w:val="both"/>
        <w:rPr>
          <w:iCs/>
          <w:color w:val="000000"/>
          <w:sz w:val="24"/>
          <w:szCs w:val="24"/>
        </w:rPr>
      </w:pPr>
      <w:r>
        <w:rPr>
          <w:iCs/>
          <w:color w:val="000000"/>
          <w:sz w:val="24"/>
          <w:szCs w:val="24"/>
        </w:rPr>
        <w:t xml:space="preserve">Реконструкция двенадцати трансформаторных подстанций </w:t>
      </w:r>
      <w:proofErr w:type="gramStart"/>
      <w:r>
        <w:rPr>
          <w:iCs/>
          <w:color w:val="000000"/>
          <w:sz w:val="24"/>
          <w:szCs w:val="24"/>
        </w:rPr>
        <w:t>в</w:t>
      </w:r>
      <w:proofErr w:type="gramEnd"/>
      <w:r>
        <w:rPr>
          <w:iCs/>
          <w:color w:val="000000"/>
          <w:sz w:val="24"/>
          <w:szCs w:val="24"/>
        </w:rPr>
        <w:t xml:space="preserve"> с. Новое;</w:t>
      </w:r>
    </w:p>
    <w:p w:rsidR="006E25CB" w:rsidRDefault="00E82AC6" w:rsidP="00236105">
      <w:pPr>
        <w:pStyle w:val="3BulletListFooterTextnumberedBullet1UseCaseListParagraphitList11Paragraphedeliste1lp1"/>
        <w:numPr>
          <w:ilvl w:val="0"/>
          <w:numId w:val="118"/>
        </w:numPr>
        <w:spacing w:after="0"/>
        <w:jc w:val="both"/>
        <w:rPr>
          <w:iCs/>
          <w:color w:val="000000"/>
          <w:sz w:val="24"/>
          <w:szCs w:val="24"/>
        </w:rPr>
      </w:pPr>
      <w:r>
        <w:rPr>
          <w:iCs/>
          <w:color w:val="000000"/>
          <w:sz w:val="24"/>
          <w:szCs w:val="24"/>
        </w:rPr>
        <w:t>Реконструкция пяти трансформаторных подстанций в д. Вудоялы;</w:t>
      </w:r>
    </w:p>
    <w:p w:rsidR="006E25CB" w:rsidRDefault="00E82AC6" w:rsidP="00236105">
      <w:pPr>
        <w:pStyle w:val="3BulletListFooterTextnumberedBullet1UseCaseListParagraphitList11Paragraphedeliste1lp1"/>
        <w:numPr>
          <w:ilvl w:val="0"/>
          <w:numId w:val="118"/>
        </w:numPr>
        <w:spacing w:after="0"/>
        <w:jc w:val="both"/>
        <w:rPr>
          <w:iCs/>
          <w:color w:val="000000"/>
          <w:sz w:val="24"/>
          <w:szCs w:val="24"/>
        </w:rPr>
      </w:pPr>
      <w:r>
        <w:rPr>
          <w:iCs/>
          <w:color w:val="000000"/>
          <w:sz w:val="24"/>
          <w:szCs w:val="24"/>
        </w:rPr>
        <w:t>Реконструкция пяти трансформаторных подстанций в д. Айбечи;</w:t>
      </w:r>
    </w:p>
    <w:p w:rsidR="006E25CB" w:rsidRDefault="00E82AC6" w:rsidP="00236105">
      <w:pPr>
        <w:pStyle w:val="3BulletListFooterTextnumberedBullet1UseCaseListParagraphitList11Paragraphedeliste1lp1"/>
        <w:numPr>
          <w:ilvl w:val="0"/>
          <w:numId w:val="118"/>
        </w:numPr>
        <w:spacing w:after="0"/>
        <w:jc w:val="both"/>
        <w:rPr>
          <w:iCs/>
          <w:color w:val="000000"/>
          <w:sz w:val="24"/>
          <w:szCs w:val="24"/>
        </w:rPr>
      </w:pPr>
      <w:r>
        <w:rPr>
          <w:iCs/>
          <w:color w:val="000000"/>
          <w:sz w:val="24"/>
          <w:szCs w:val="24"/>
        </w:rPr>
        <w:t>Реконструкция трансформаторной подстанции в д. Новое Климово;</w:t>
      </w:r>
    </w:p>
    <w:p w:rsidR="006E25CB" w:rsidRDefault="00E82AC6" w:rsidP="00236105">
      <w:pPr>
        <w:pStyle w:val="3BulletListFooterTextnumberedBullet1UseCaseListParagraphitList11Paragraphedeliste1lp1"/>
        <w:numPr>
          <w:ilvl w:val="0"/>
          <w:numId w:val="118"/>
        </w:numPr>
        <w:spacing w:after="0"/>
        <w:jc w:val="both"/>
        <w:rPr>
          <w:color w:val="000000"/>
        </w:rPr>
      </w:pPr>
      <w:r>
        <w:rPr>
          <w:iCs/>
          <w:color w:val="000000"/>
          <w:sz w:val="24"/>
          <w:szCs w:val="24"/>
        </w:rPr>
        <w:t>Реконструкция трансформаторной подстанции в д. Савка;</w:t>
      </w:r>
    </w:p>
    <w:p w:rsidR="006E25CB" w:rsidRDefault="00E82AC6" w:rsidP="00236105">
      <w:pPr>
        <w:pStyle w:val="3BulletListFooterTextnumberedBullet1UseCaseListParagraphitList11Paragraphedeliste1lp1"/>
        <w:numPr>
          <w:ilvl w:val="0"/>
          <w:numId w:val="118"/>
        </w:numPr>
        <w:spacing w:after="0"/>
        <w:jc w:val="both"/>
        <w:rPr>
          <w:iCs/>
          <w:color w:val="000000"/>
          <w:sz w:val="24"/>
          <w:szCs w:val="24"/>
        </w:rPr>
      </w:pPr>
      <w:r>
        <w:rPr>
          <w:iCs/>
          <w:color w:val="000000"/>
          <w:sz w:val="24"/>
          <w:szCs w:val="24"/>
        </w:rPr>
        <w:t>Реконструкция одиннадцати трансформ</w:t>
      </w:r>
      <w:r w:rsidR="00193F61">
        <w:rPr>
          <w:iCs/>
          <w:color w:val="000000"/>
          <w:sz w:val="24"/>
          <w:szCs w:val="24"/>
        </w:rPr>
        <w:t xml:space="preserve">аторных подстанций в </w:t>
      </w:r>
      <w:proofErr w:type="spellStart"/>
      <w:r w:rsidR="00193F61">
        <w:rPr>
          <w:iCs/>
          <w:color w:val="000000"/>
          <w:sz w:val="24"/>
          <w:szCs w:val="24"/>
        </w:rPr>
        <w:t>пгт</w:t>
      </w:r>
      <w:proofErr w:type="gramStart"/>
      <w:r w:rsidR="00193F61">
        <w:rPr>
          <w:iCs/>
          <w:color w:val="000000"/>
          <w:sz w:val="24"/>
          <w:szCs w:val="24"/>
        </w:rPr>
        <w:t>.И</w:t>
      </w:r>
      <w:proofErr w:type="gramEnd"/>
      <w:r w:rsidR="00193F61">
        <w:rPr>
          <w:iCs/>
          <w:color w:val="000000"/>
          <w:sz w:val="24"/>
          <w:szCs w:val="24"/>
        </w:rPr>
        <w:t>бреси</w:t>
      </w:r>
      <w:proofErr w:type="spellEnd"/>
      <w:r w:rsidR="00193F61">
        <w:rPr>
          <w:iCs/>
          <w:color w:val="000000"/>
          <w:sz w:val="24"/>
          <w:szCs w:val="24"/>
        </w:rPr>
        <w:t>;</w:t>
      </w:r>
    </w:p>
    <w:p w:rsidR="00193F61" w:rsidRDefault="007B3089" w:rsidP="00236105">
      <w:pPr>
        <w:pStyle w:val="3BulletListFooterTextnumberedBullet1UseCaseListParagraphitList11Paragraphedeliste1lp1"/>
        <w:numPr>
          <w:ilvl w:val="0"/>
          <w:numId w:val="118"/>
        </w:numPr>
        <w:spacing w:after="0"/>
        <w:jc w:val="both"/>
        <w:rPr>
          <w:iCs/>
          <w:color w:val="000000"/>
          <w:sz w:val="24"/>
          <w:szCs w:val="24"/>
        </w:rPr>
      </w:pPr>
      <w:r w:rsidRPr="007B3089">
        <w:rPr>
          <w:iCs/>
          <w:color w:val="000000"/>
          <w:sz w:val="24"/>
          <w:szCs w:val="24"/>
        </w:rPr>
        <w:t xml:space="preserve">Электроснабжение ул. </w:t>
      </w:r>
      <w:proofErr w:type="spellStart"/>
      <w:r w:rsidRPr="007B3089">
        <w:rPr>
          <w:iCs/>
          <w:color w:val="000000"/>
          <w:sz w:val="24"/>
          <w:szCs w:val="24"/>
        </w:rPr>
        <w:t>Канашская</w:t>
      </w:r>
      <w:proofErr w:type="spellEnd"/>
      <w:r w:rsidRPr="007B3089">
        <w:rPr>
          <w:iCs/>
          <w:color w:val="000000"/>
          <w:sz w:val="24"/>
          <w:szCs w:val="24"/>
        </w:rPr>
        <w:t xml:space="preserve"> с. Климово Ибресинского района Чувашской Республики</w:t>
      </w:r>
      <w:r>
        <w:rPr>
          <w:iCs/>
          <w:color w:val="000000"/>
          <w:sz w:val="24"/>
          <w:szCs w:val="24"/>
        </w:rPr>
        <w:t>.</w:t>
      </w:r>
    </w:p>
    <w:p w:rsidR="006E25CB" w:rsidRDefault="00E82AC6">
      <w:pPr>
        <w:pStyle w:val="331OGHeading3433-111Caaieiaie111331311"/>
        <w:spacing w:before="240" w:after="120" w:line="276" w:lineRule="auto"/>
        <w:ind w:firstLine="709"/>
        <w:jc w:val="both"/>
        <w:rPr>
          <w:rFonts w:ascii="Times New Roman" w:hAnsi="Times New Roman"/>
          <w:color w:val="000000"/>
          <w:lang w:val="ru-RU"/>
        </w:rPr>
      </w:pPr>
      <w:bookmarkStart w:id="196" w:name="_Toc226015541"/>
      <w:bookmarkStart w:id="197" w:name="_Toc141977487"/>
      <w:r>
        <w:rPr>
          <w:rFonts w:ascii="Times New Roman" w:hAnsi="Times New Roman"/>
          <w:color w:val="000000"/>
          <w:lang w:val="ru-RU"/>
        </w:rPr>
        <w:t>Теплоснабжение</w:t>
      </w:r>
      <w:bookmarkEnd w:id="195"/>
      <w:bookmarkEnd w:id="196"/>
    </w:p>
    <w:p w:rsidR="006E25CB" w:rsidRPr="00E82AC6" w:rsidRDefault="00E82AC6">
      <w:pPr>
        <w:pStyle w:val="affff9"/>
        <w:spacing w:before="0" w:after="0" w:line="276" w:lineRule="auto"/>
        <w:rPr>
          <w:color w:val="000000"/>
          <w:sz w:val="24"/>
          <w:szCs w:val="24"/>
          <w:lang w:val="ru-RU"/>
        </w:rPr>
      </w:pPr>
      <w:r w:rsidRPr="00E82AC6">
        <w:rPr>
          <w:color w:val="000000"/>
          <w:sz w:val="24"/>
          <w:szCs w:val="24"/>
          <w:lang w:val="ru-RU"/>
        </w:rPr>
        <w:t>Генеральным планом предлагается сохранение централизованного теплоснабжения многоквартирного жилищного фонда и общественных зданий в Ибресинского муниципальном округе.</w:t>
      </w:r>
    </w:p>
    <w:p w:rsidR="006E25CB" w:rsidRPr="00E82AC6" w:rsidRDefault="00E82AC6">
      <w:pPr>
        <w:pStyle w:val="affff9"/>
        <w:spacing w:before="0" w:after="0" w:line="276" w:lineRule="auto"/>
        <w:rPr>
          <w:color w:val="000000"/>
          <w:sz w:val="24"/>
          <w:szCs w:val="24"/>
          <w:lang w:val="ru-RU"/>
        </w:rPr>
      </w:pPr>
      <w:proofErr w:type="gramStart"/>
      <w:r w:rsidRPr="00E82AC6">
        <w:rPr>
          <w:color w:val="000000"/>
          <w:sz w:val="24"/>
          <w:szCs w:val="24"/>
          <w:lang w:val="ru-RU"/>
        </w:rPr>
        <w:t>Раздел выполнен на основании технико-экономических показателей, с учётом рекомендаций СП 124.13330.2012 «Тепловые сети» (актуализированная редакция.</w:t>
      </w:r>
      <w:proofErr w:type="gramEnd"/>
      <w:r w:rsidRPr="00E82AC6">
        <w:rPr>
          <w:color w:val="000000"/>
          <w:sz w:val="24"/>
          <w:szCs w:val="24"/>
          <w:lang w:val="ru-RU"/>
        </w:rPr>
        <w:t xml:space="preserve"> </w:t>
      </w:r>
      <w:proofErr w:type="gramStart"/>
      <w:r w:rsidRPr="00E82AC6">
        <w:rPr>
          <w:color w:val="000000"/>
          <w:sz w:val="24"/>
          <w:szCs w:val="24"/>
          <w:lang w:val="ru-RU"/>
        </w:rPr>
        <w:t>СНиП 41-02-2003), СП 42.13330.2016 «СНиП 2.07.01–89* Градостроительство.</w:t>
      </w:r>
      <w:proofErr w:type="gramEnd"/>
      <w:r w:rsidRPr="00E82AC6">
        <w:rPr>
          <w:color w:val="000000"/>
          <w:sz w:val="24"/>
          <w:szCs w:val="24"/>
          <w:lang w:val="ru-RU"/>
        </w:rPr>
        <w:t xml:space="preserve"> Планировка и застройка городских и сельских поселений», СП 131.13330.2012 «Строительная климатология» (актуализированная версия СНиП 23-01-99*). А также в соответствии с </w:t>
      </w:r>
      <w:r w:rsidRPr="00E82AC6">
        <w:rPr>
          <w:color w:val="000000"/>
          <w:sz w:val="24"/>
          <w:szCs w:val="24"/>
          <w:lang w:val="ru-RU"/>
        </w:rPr>
        <w:lastRenderedPageBreak/>
        <w:t>«Региональными нормативами градостроительного проектирования Республики Чувашия».</w:t>
      </w:r>
    </w:p>
    <w:p w:rsidR="006E25CB" w:rsidRPr="00E82AC6" w:rsidRDefault="00E82AC6">
      <w:pPr>
        <w:pStyle w:val="affff9"/>
        <w:spacing w:line="276" w:lineRule="auto"/>
        <w:rPr>
          <w:color w:val="000000"/>
          <w:sz w:val="24"/>
          <w:szCs w:val="24"/>
          <w:lang w:val="ru-RU"/>
        </w:rPr>
      </w:pPr>
      <w:r w:rsidRPr="00E82AC6">
        <w:rPr>
          <w:color w:val="000000"/>
          <w:sz w:val="24"/>
          <w:szCs w:val="24"/>
          <w:lang w:val="ru-RU"/>
        </w:rPr>
        <w:t>Дополнительные тепловые нагрузки объектов перспективного строительства и соответствующее увеличение потребления природного газа для нужд отопления необходимо уточнять на стадии разработки проектов планировки территории на основании проектных параметров застройки.</w:t>
      </w:r>
    </w:p>
    <w:p w:rsidR="006E25CB" w:rsidRPr="00E82AC6" w:rsidRDefault="00E82AC6">
      <w:pPr>
        <w:pStyle w:val="affff9"/>
        <w:spacing w:before="240" w:line="276" w:lineRule="auto"/>
        <w:rPr>
          <w:color w:val="000000"/>
          <w:sz w:val="24"/>
          <w:szCs w:val="24"/>
          <w:lang w:val="ru-RU"/>
        </w:rPr>
      </w:pPr>
      <w:r w:rsidRPr="00E82AC6">
        <w:rPr>
          <w:color w:val="000000"/>
          <w:sz w:val="24"/>
          <w:szCs w:val="24"/>
          <w:lang w:val="ru-RU"/>
        </w:rPr>
        <w:t xml:space="preserve">Теплоснабжение существующих и новых объектов общественного назначения предлагается осуществить от автономных источников, в качестве которых возможно применение </w:t>
      </w:r>
      <w:proofErr w:type="spellStart"/>
      <w:r w:rsidRPr="00E82AC6">
        <w:rPr>
          <w:color w:val="000000"/>
          <w:sz w:val="24"/>
          <w:szCs w:val="24"/>
          <w:lang w:val="ru-RU"/>
        </w:rPr>
        <w:t>блочно</w:t>
      </w:r>
      <w:proofErr w:type="spellEnd"/>
      <w:r w:rsidRPr="00E82AC6">
        <w:rPr>
          <w:color w:val="000000"/>
          <w:sz w:val="24"/>
          <w:szCs w:val="24"/>
          <w:lang w:val="ru-RU"/>
        </w:rPr>
        <w:t xml:space="preserve">-модульных автоматизированных котельных и автономных газовых </w:t>
      </w:r>
      <w:proofErr w:type="spellStart"/>
      <w:r w:rsidRPr="00E82AC6">
        <w:rPr>
          <w:color w:val="000000"/>
          <w:sz w:val="24"/>
          <w:szCs w:val="24"/>
          <w:lang w:val="ru-RU"/>
        </w:rPr>
        <w:t>теплогенераторов</w:t>
      </w:r>
      <w:proofErr w:type="spellEnd"/>
      <w:r w:rsidRPr="00E82AC6">
        <w:rPr>
          <w:color w:val="000000"/>
          <w:sz w:val="24"/>
          <w:szCs w:val="24"/>
          <w:lang w:val="ru-RU"/>
        </w:rPr>
        <w:t>.</w:t>
      </w:r>
    </w:p>
    <w:p w:rsidR="006E25CB" w:rsidRPr="00E82AC6" w:rsidRDefault="00E82AC6">
      <w:pPr>
        <w:pStyle w:val="affff9"/>
        <w:spacing w:before="240" w:line="276" w:lineRule="auto"/>
        <w:rPr>
          <w:color w:val="000000"/>
          <w:sz w:val="24"/>
          <w:szCs w:val="24"/>
          <w:lang w:val="ru-RU"/>
        </w:rPr>
      </w:pPr>
      <w:bookmarkStart w:id="198" w:name="_Hlk139896242"/>
      <w:r w:rsidRPr="00E82AC6">
        <w:rPr>
          <w:color w:val="000000"/>
          <w:sz w:val="24"/>
          <w:szCs w:val="24"/>
          <w:lang w:val="ru-RU"/>
        </w:rPr>
        <w:t>В соответствии с ранее утвержденной градостроительной документацией генеральным планом предлагаются следующие мероприятия:</w:t>
      </w:r>
    </w:p>
    <w:p w:rsidR="006E25CB" w:rsidRDefault="00E82AC6" w:rsidP="00236105">
      <w:pPr>
        <w:pStyle w:val="3BulletListFooterTextnumberedBullet1UseCaseListParagraphitList11Paragraphedeliste1lp1"/>
        <w:numPr>
          <w:ilvl w:val="0"/>
          <w:numId w:val="115"/>
        </w:numPr>
        <w:spacing w:after="0"/>
        <w:ind w:hanging="357"/>
        <w:contextualSpacing w:val="0"/>
        <w:jc w:val="both"/>
        <w:rPr>
          <w:rFonts w:eastAsia="Calibri"/>
          <w:iCs/>
          <w:color w:val="000000"/>
          <w:sz w:val="24"/>
          <w:szCs w:val="24"/>
        </w:rPr>
      </w:pPr>
      <w:r>
        <w:rPr>
          <w:rFonts w:eastAsia="Calibri"/>
          <w:iCs/>
          <w:color w:val="000000"/>
          <w:sz w:val="24"/>
          <w:szCs w:val="24"/>
        </w:rPr>
        <w:t xml:space="preserve">Реконструкция котельной </w:t>
      </w:r>
      <w:proofErr w:type="spellStart"/>
      <w:r>
        <w:rPr>
          <w:rFonts w:eastAsia="Calibri"/>
          <w:iCs/>
          <w:color w:val="000000"/>
          <w:sz w:val="24"/>
          <w:szCs w:val="24"/>
        </w:rPr>
        <w:t>Бугуянской</w:t>
      </w:r>
      <w:proofErr w:type="spellEnd"/>
      <w:r>
        <w:rPr>
          <w:rFonts w:eastAsia="Calibri"/>
          <w:iCs/>
          <w:color w:val="000000"/>
          <w:sz w:val="24"/>
          <w:szCs w:val="24"/>
        </w:rPr>
        <w:t xml:space="preserve"> ЦСДК в п. Бугуян;</w:t>
      </w:r>
    </w:p>
    <w:p w:rsidR="006E25CB" w:rsidRDefault="00E82AC6" w:rsidP="00236105">
      <w:pPr>
        <w:pStyle w:val="3BulletListFooterTextnumberedBullet1UseCaseListParagraphitList11Paragraphedeliste1lp1"/>
        <w:numPr>
          <w:ilvl w:val="0"/>
          <w:numId w:val="115"/>
        </w:numPr>
        <w:spacing w:after="0"/>
        <w:ind w:hanging="357"/>
        <w:contextualSpacing w:val="0"/>
        <w:jc w:val="both"/>
        <w:rPr>
          <w:rFonts w:eastAsia="Calibri"/>
          <w:iCs/>
          <w:color w:val="000000"/>
          <w:sz w:val="24"/>
          <w:szCs w:val="24"/>
        </w:rPr>
      </w:pPr>
      <w:r>
        <w:rPr>
          <w:rFonts w:eastAsia="Calibri"/>
          <w:iCs/>
          <w:color w:val="000000"/>
          <w:sz w:val="24"/>
          <w:szCs w:val="24"/>
        </w:rPr>
        <w:t xml:space="preserve">Реконструкция котельной </w:t>
      </w:r>
      <w:proofErr w:type="spellStart"/>
      <w:r>
        <w:rPr>
          <w:rFonts w:eastAsia="Calibri"/>
          <w:iCs/>
          <w:color w:val="000000"/>
          <w:sz w:val="24"/>
          <w:szCs w:val="24"/>
        </w:rPr>
        <w:t>Экономского</w:t>
      </w:r>
      <w:proofErr w:type="spellEnd"/>
      <w:r>
        <w:rPr>
          <w:rFonts w:eastAsia="Calibri"/>
          <w:iCs/>
          <w:color w:val="000000"/>
          <w:sz w:val="24"/>
          <w:szCs w:val="24"/>
        </w:rPr>
        <w:t xml:space="preserve"> СК в п. Эконом;</w:t>
      </w:r>
    </w:p>
    <w:p w:rsidR="006E25CB" w:rsidRDefault="00E82AC6" w:rsidP="00236105">
      <w:pPr>
        <w:pStyle w:val="3BulletListFooterTextnumberedBullet1UseCaseListParagraphitList11Paragraphedeliste1lp1"/>
        <w:numPr>
          <w:ilvl w:val="0"/>
          <w:numId w:val="115"/>
        </w:numPr>
        <w:spacing w:after="0"/>
        <w:ind w:hanging="357"/>
        <w:contextualSpacing w:val="0"/>
        <w:jc w:val="both"/>
        <w:rPr>
          <w:rFonts w:eastAsia="Calibri"/>
          <w:iCs/>
          <w:color w:val="000000"/>
          <w:sz w:val="24"/>
          <w:szCs w:val="24"/>
        </w:rPr>
      </w:pPr>
      <w:r>
        <w:rPr>
          <w:rFonts w:eastAsia="Calibri"/>
          <w:iCs/>
          <w:color w:val="000000"/>
          <w:sz w:val="24"/>
          <w:szCs w:val="24"/>
        </w:rPr>
        <w:t>Реконструкция котельной Березовского СДК в п. Березовка;</w:t>
      </w:r>
    </w:p>
    <w:p w:rsidR="006E25CB" w:rsidRDefault="00E82AC6" w:rsidP="00236105">
      <w:pPr>
        <w:pStyle w:val="3BulletListFooterTextnumberedBullet1UseCaseListParagraphitList11Paragraphedeliste1lp1"/>
        <w:numPr>
          <w:ilvl w:val="0"/>
          <w:numId w:val="115"/>
        </w:numPr>
        <w:spacing w:after="0"/>
        <w:ind w:hanging="357"/>
        <w:contextualSpacing w:val="0"/>
        <w:jc w:val="both"/>
        <w:rPr>
          <w:rFonts w:eastAsia="Calibri"/>
          <w:iCs/>
          <w:color w:val="000000"/>
          <w:sz w:val="24"/>
          <w:szCs w:val="24"/>
        </w:rPr>
      </w:pPr>
      <w:r>
        <w:rPr>
          <w:rFonts w:eastAsia="Calibri"/>
          <w:iCs/>
          <w:color w:val="000000"/>
          <w:sz w:val="24"/>
          <w:szCs w:val="24"/>
        </w:rPr>
        <w:t>Строительство тепловых сетей в пгт. Ибреси.</w:t>
      </w:r>
    </w:p>
    <w:p w:rsidR="006E25CB" w:rsidRPr="00E82AC6" w:rsidRDefault="00E82AC6">
      <w:pPr>
        <w:pStyle w:val="affff9"/>
        <w:spacing w:before="0" w:after="0" w:line="276" w:lineRule="auto"/>
        <w:rPr>
          <w:color w:val="000000"/>
          <w:sz w:val="24"/>
          <w:szCs w:val="24"/>
          <w:lang w:val="ru-RU"/>
        </w:rPr>
      </w:pPr>
      <w:r w:rsidRPr="00E82AC6">
        <w:rPr>
          <w:color w:val="000000"/>
          <w:sz w:val="24"/>
          <w:szCs w:val="24"/>
          <w:lang w:val="ru-RU"/>
        </w:rPr>
        <w:t xml:space="preserve">Отопление и горячее водоснабжение существующей и перспективной индивидуальной жилой застройки предлагается осуществить от индивидуальных газовых </w:t>
      </w:r>
      <w:proofErr w:type="spellStart"/>
      <w:r w:rsidRPr="00E82AC6">
        <w:rPr>
          <w:color w:val="000000"/>
          <w:sz w:val="24"/>
          <w:szCs w:val="24"/>
          <w:lang w:val="ru-RU"/>
        </w:rPr>
        <w:t>теплогенераторов</w:t>
      </w:r>
      <w:proofErr w:type="spellEnd"/>
      <w:r w:rsidRPr="00E82AC6">
        <w:rPr>
          <w:color w:val="000000"/>
          <w:sz w:val="24"/>
          <w:szCs w:val="24"/>
          <w:lang w:val="ru-RU"/>
        </w:rPr>
        <w:t xml:space="preserve"> (котлов) и проточных водонагревателей.</w:t>
      </w:r>
    </w:p>
    <w:p w:rsidR="006E25CB" w:rsidRPr="00E82AC6" w:rsidRDefault="00E82AC6">
      <w:pPr>
        <w:pStyle w:val="affff9"/>
        <w:spacing w:before="0" w:after="0" w:line="276" w:lineRule="auto"/>
        <w:rPr>
          <w:color w:val="000000"/>
          <w:sz w:val="24"/>
          <w:szCs w:val="24"/>
          <w:lang w:val="ru-RU"/>
        </w:rPr>
      </w:pPr>
      <w:r w:rsidRPr="00E82AC6">
        <w:rPr>
          <w:color w:val="000000"/>
          <w:sz w:val="24"/>
          <w:szCs w:val="24"/>
          <w:lang w:val="ru-RU"/>
        </w:rPr>
        <w:t>Основными направлениями развития теплоснабжения в Ибресинском муниципальном округе являются:</w:t>
      </w:r>
    </w:p>
    <w:p w:rsidR="006E25CB" w:rsidRDefault="00E82AC6" w:rsidP="00236105">
      <w:pPr>
        <w:pStyle w:val="3BulletListFooterTextnumberedBullet1UseCaseListParagraphitList11Paragraphedeliste1lp1"/>
        <w:numPr>
          <w:ilvl w:val="0"/>
          <w:numId w:val="115"/>
        </w:numPr>
        <w:spacing w:after="0"/>
        <w:ind w:hanging="357"/>
        <w:contextualSpacing w:val="0"/>
        <w:jc w:val="both"/>
        <w:rPr>
          <w:rFonts w:eastAsia="Calibri"/>
          <w:iCs/>
          <w:color w:val="000000"/>
          <w:sz w:val="24"/>
          <w:szCs w:val="24"/>
        </w:rPr>
      </w:pPr>
      <w:r>
        <w:rPr>
          <w:rFonts w:eastAsia="Calibri"/>
          <w:iCs/>
          <w:color w:val="000000"/>
          <w:sz w:val="24"/>
          <w:szCs w:val="24"/>
        </w:rPr>
        <w:t>Применение систем индивидуального теплоснабжения в индивидуальной жилой застройке, мелких предприятиях и общественных зданиях;</w:t>
      </w:r>
    </w:p>
    <w:p w:rsidR="006E25CB" w:rsidRDefault="00E82AC6" w:rsidP="00236105">
      <w:pPr>
        <w:pStyle w:val="3BulletListFooterTextnumberedBullet1UseCaseListParagraphitList11Paragraphedeliste1lp1"/>
        <w:numPr>
          <w:ilvl w:val="0"/>
          <w:numId w:val="115"/>
        </w:numPr>
        <w:spacing w:after="0"/>
        <w:ind w:hanging="357"/>
        <w:contextualSpacing w:val="0"/>
        <w:jc w:val="both"/>
        <w:rPr>
          <w:rFonts w:eastAsia="Calibri"/>
          <w:iCs/>
          <w:color w:val="000000"/>
          <w:sz w:val="24"/>
          <w:szCs w:val="24"/>
        </w:rPr>
      </w:pPr>
      <w:r>
        <w:rPr>
          <w:rFonts w:eastAsia="Calibri"/>
          <w:iCs/>
          <w:color w:val="000000"/>
          <w:sz w:val="24"/>
          <w:szCs w:val="24"/>
        </w:rPr>
        <w:t>Реконструкция существующих источников теплоснабжения и тепловых сетей, находящихся в неудовлетворительном состоянии;</w:t>
      </w:r>
    </w:p>
    <w:p w:rsidR="006E25CB" w:rsidRDefault="00E82AC6" w:rsidP="00236105">
      <w:pPr>
        <w:pStyle w:val="3BulletListFooterTextnumberedBullet1UseCaseListParagraphitList11Paragraphedeliste1lp1"/>
        <w:numPr>
          <w:ilvl w:val="0"/>
          <w:numId w:val="115"/>
        </w:numPr>
        <w:spacing w:after="0"/>
        <w:ind w:hanging="357"/>
        <w:contextualSpacing w:val="0"/>
        <w:jc w:val="both"/>
        <w:rPr>
          <w:color w:val="000000"/>
        </w:rPr>
      </w:pPr>
      <w:r>
        <w:rPr>
          <w:rFonts w:eastAsia="Calibri"/>
          <w:iCs/>
          <w:color w:val="000000"/>
          <w:sz w:val="24"/>
          <w:szCs w:val="24"/>
        </w:rPr>
        <w:t>Утепление фасадов, кровли, замена окон в бюджетных учреждениях, не подлежащих капитальному ремонту.</w:t>
      </w:r>
    </w:p>
    <w:p w:rsidR="006E25CB" w:rsidRDefault="00E82AC6">
      <w:pPr>
        <w:pStyle w:val="331OGHeading3433-111Caaieiaie111331311"/>
        <w:spacing w:before="240" w:after="120" w:line="276" w:lineRule="auto"/>
        <w:ind w:firstLine="709"/>
        <w:jc w:val="both"/>
        <w:rPr>
          <w:rFonts w:ascii="Times New Roman" w:hAnsi="Times New Roman"/>
          <w:color w:val="000000"/>
          <w:lang w:val="ru-RU"/>
        </w:rPr>
      </w:pPr>
      <w:bookmarkStart w:id="199" w:name="_Toc226015542"/>
      <w:bookmarkStart w:id="200" w:name="_Toc141977488"/>
      <w:r>
        <w:rPr>
          <w:rFonts w:ascii="Times New Roman" w:hAnsi="Times New Roman"/>
          <w:color w:val="000000"/>
          <w:lang w:val="ru-RU"/>
        </w:rPr>
        <w:t>Газоснабжение</w:t>
      </w:r>
      <w:bookmarkEnd w:id="197"/>
      <w:bookmarkEnd w:id="199"/>
    </w:p>
    <w:p w:rsidR="006E25CB" w:rsidRPr="00E82AC6" w:rsidRDefault="00E82AC6">
      <w:pPr>
        <w:pStyle w:val="affff9"/>
        <w:spacing w:before="0" w:after="0" w:line="276" w:lineRule="auto"/>
        <w:rPr>
          <w:color w:val="000000"/>
          <w:sz w:val="24"/>
          <w:szCs w:val="24"/>
          <w:lang w:val="ru-RU"/>
        </w:rPr>
      </w:pPr>
      <w:proofErr w:type="gramStart"/>
      <w:r w:rsidRPr="00E82AC6">
        <w:rPr>
          <w:iCs w:val="0"/>
          <w:color w:val="000000"/>
          <w:sz w:val="24"/>
          <w:szCs w:val="24"/>
          <w:lang w:val="ru-RU"/>
        </w:rPr>
        <w:t>Удельный показатель коммунально-бытового газопотребления принят в соответствии со СП 62.13330.2011* Газораспределительные системы.</w:t>
      </w:r>
      <w:proofErr w:type="gramEnd"/>
      <w:r w:rsidRPr="00E82AC6">
        <w:rPr>
          <w:iCs w:val="0"/>
          <w:color w:val="000000"/>
          <w:sz w:val="24"/>
          <w:szCs w:val="24"/>
          <w:lang w:val="ru-RU"/>
        </w:rPr>
        <w:t xml:space="preserve"> Актуализированная редакция СНиП 42-01-2002 (с Изменениями </w:t>
      </w:r>
      <w:r>
        <w:rPr>
          <w:iCs w:val="0"/>
          <w:color w:val="000000"/>
          <w:sz w:val="24"/>
          <w:szCs w:val="24"/>
        </w:rPr>
        <w:t>N</w:t>
      </w:r>
      <w:r w:rsidRPr="00E82AC6">
        <w:rPr>
          <w:iCs w:val="0"/>
          <w:color w:val="000000"/>
          <w:sz w:val="24"/>
          <w:szCs w:val="24"/>
          <w:lang w:val="ru-RU"/>
        </w:rPr>
        <w:t xml:space="preserve"> 1, 2) (далее согласно СП 62.13330.2011), а также в </w:t>
      </w:r>
      <w:r w:rsidRPr="00E82AC6">
        <w:rPr>
          <w:color w:val="000000"/>
          <w:sz w:val="24"/>
          <w:szCs w:val="24"/>
          <w:lang w:val="ru-RU"/>
        </w:rPr>
        <w:t xml:space="preserve">соответствии с </w:t>
      </w:r>
      <w:r w:rsidRPr="00E82AC6">
        <w:rPr>
          <w:rFonts w:eastAsia="Times New Roman"/>
          <w:iCs w:val="0"/>
          <w:color w:val="000000"/>
          <w:sz w:val="24"/>
          <w:szCs w:val="24"/>
          <w:lang w:val="ru-RU" w:eastAsia="ru-RU"/>
        </w:rPr>
        <w:t>«Местными нормативами градостроительного проектирования Шемуршинского района»</w:t>
      </w:r>
      <w:r w:rsidRPr="00E82AC6">
        <w:rPr>
          <w:color w:val="000000"/>
          <w:sz w:val="24"/>
          <w:szCs w:val="24"/>
          <w:lang w:val="ru-RU"/>
        </w:rPr>
        <w:t xml:space="preserve"> и составляет 31 м</w:t>
      </w:r>
      <w:r w:rsidRPr="00E82AC6">
        <w:rPr>
          <w:color w:val="000000"/>
          <w:sz w:val="24"/>
          <w:szCs w:val="24"/>
          <w:vertAlign w:val="superscript"/>
          <w:lang w:val="ru-RU"/>
        </w:rPr>
        <w:t>3</w:t>
      </w:r>
      <w:r w:rsidRPr="00E82AC6">
        <w:rPr>
          <w:color w:val="000000"/>
          <w:sz w:val="24"/>
          <w:szCs w:val="24"/>
          <w:lang w:val="ru-RU"/>
        </w:rPr>
        <w:t>/</w:t>
      </w:r>
      <w:proofErr w:type="gramStart"/>
      <w:r w:rsidRPr="00E82AC6">
        <w:rPr>
          <w:color w:val="000000"/>
          <w:sz w:val="24"/>
          <w:szCs w:val="24"/>
          <w:lang w:val="ru-RU"/>
        </w:rPr>
        <w:t>мес</w:t>
      </w:r>
      <w:proofErr w:type="gramEnd"/>
      <w:r w:rsidRPr="00E82AC6">
        <w:rPr>
          <w:color w:val="000000"/>
          <w:sz w:val="24"/>
          <w:szCs w:val="24"/>
          <w:lang w:val="ru-RU"/>
        </w:rPr>
        <w:t>, на человека.</w:t>
      </w:r>
    </w:p>
    <w:p w:rsidR="006E25CB" w:rsidRPr="00E82AC6" w:rsidRDefault="00E82AC6">
      <w:pPr>
        <w:pStyle w:val="affff9"/>
        <w:spacing w:before="0" w:after="0" w:line="276" w:lineRule="auto"/>
        <w:rPr>
          <w:color w:val="000000"/>
          <w:sz w:val="24"/>
          <w:szCs w:val="24"/>
          <w:lang w:val="ru-RU"/>
        </w:rPr>
      </w:pPr>
      <w:r w:rsidRPr="00E82AC6">
        <w:rPr>
          <w:color w:val="000000"/>
          <w:sz w:val="24"/>
          <w:szCs w:val="24"/>
          <w:lang w:val="ru-RU"/>
        </w:rPr>
        <w:t>Таблица 2.6.5-1</w:t>
      </w:r>
      <w:r>
        <w:rPr>
          <w:color w:val="000000"/>
          <w:sz w:val="24"/>
          <w:szCs w:val="24"/>
          <w:lang w:val="ru-RU"/>
        </w:rPr>
        <w:t xml:space="preserve"> </w:t>
      </w:r>
      <w:r w:rsidRPr="00E82AC6">
        <w:rPr>
          <w:color w:val="000000"/>
          <w:sz w:val="24"/>
          <w:szCs w:val="24"/>
          <w:lang w:val="ru-RU"/>
        </w:rPr>
        <w:t>Расходы природного газа (при 100% газификации по срокам проектирования)</w:t>
      </w:r>
    </w:p>
    <w:tbl>
      <w:tblPr>
        <w:tblW w:w="9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5"/>
        <w:gridCol w:w="2977"/>
        <w:gridCol w:w="4394"/>
      </w:tblGrid>
      <w:tr w:rsidR="006E25CB">
        <w:trPr>
          <w:trHeight w:val="513"/>
        </w:trPr>
        <w:tc>
          <w:tcPr>
            <w:tcW w:w="1975" w:type="dxa"/>
            <w:vMerge w:val="restart"/>
            <w:vAlign w:val="center"/>
          </w:tcPr>
          <w:p w:rsidR="006E25CB" w:rsidRDefault="00E82AC6">
            <w:pPr>
              <w:spacing w:line="276" w:lineRule="auto"/>
              <w:jc w:val="center"/>
              <w:rPr>
                <w:color w:val="000000"/>
              </w:rPr>
            </w:pPr>
            <w:r>
              <w:rPr>
                <w:color w:val="000000"/>
              </w:rPr>
              <w:t>Наименование района</w:t>
            </w:r>
          </w:p>
        </w:tc>
        <w:tc>
          <w:tcPr>
            <w:tcW w:w="2977" w:type="dxa"/>
            <w:vAlign w:val="center"/>
          </w:tcPr>
          <w:p w:rsidR="006E25CB" w:rsidRDefault="00E82AC6">
            <w:pPr>
              <w:spacing w:line="276" w:lineRule="auto"/>
              <w:jc w:val="center"/>
              <w:rPr>
                <w:color w:val="000000"/>
              </w:rPr>
            </w:pPr>
            <w:r>
              <w:rPr>
                <w:color w:val="000000"/>
              </w:rPr>
              <w:t>Численность населения, человек</w:t>
            </w:r>
          </w:p>
        </w:tc>
        <w:tc>
          <w:tcPr>
            <w:tcW w:w="4394" w:type="dxa"/>
            <w:vAlign w:val="center"/>
          </w:tcPr>
          <w:p w:rsidR="006E25CB" w:rsidRDefault="00E82AC6">
            <w:pPr>
              <w:spacing w:line="276" w:lineRule="auto"/>
              <w:jc w:val="center"/>
              <w:rPr>
                <w:color w:val="000000"/>
              </w:rPr>
            </w:pPr>
            <w:r>
              <w:rPr>
                <w:color w:val="000000"/>
              </w:rPr>
              <w:t>Расход газа на хозяйственно-бытовые нужды, м3/год</w:t>
            </w:r>
          </w:p>
        </w:tc>
      </w:tr>
      <w:tr w:rsidR="006E25CB">
        <w:trPr>
          <w:trHeight w:val="365"/>
        </w:trPr>
        <w:tc>
          <w:tcPr>
            <w:tcW w:w="1975" w:type="dxa"/>
            <w:vMerge/>
            <w:vAlign w:val="center"/>
          </w:tcPr>
          <w:p w:rsidR="006E25CB" w:rsidRDefault="006E25CB">
            <w:pPr>
              <w:spacing w:line="276" w:lineRule="auto"/>
              <w:rPr>
                <w:color w:val="000000"/>
              </w:rPr>
            </w:pPr>
          </w:p>
        </w:tc>
        <w:tc>
          <w:tcPr>
            <w:tcW w:w="2977" w:type="dxa"/>
            <w:vAlign w:val="center"/>
          </w:tcPr>
          <w:p w:rsidR="006E25CB" w:rsidRDefault="00E82AC6">
            <w:pPr>
              <w:spacing w:line="276" w:lineRule="auto"/>
              <w:jc w:val="center"/>
              <w:rPr>
                <w:color w:val="000000"/>
              </w:rPr>
            </w:pPr>
            <w:r>
              <w:rPr>
                <w:color w:val="000000"/>
              </w:rPr>
              <w:t>на расчетный срок</w:t>
            </w:r>
          </w:p>
        </w:tc>
        <w:tc>
          <w:tcPr>
            <w:tcW w:w="4394" w:type="dxa"/>
            <w:vAlign w:val="center"/>
          </w:tcPr>
          <w:p w:rsidR="006E25CB" w:rsidRDefault="00E82AC6">
            <w:pPr>
              <w:spacing w:line="276" w:lineRule="auto"/>
              <w:jc w:val="center"/>
              <w:rPr>
                <w:color w:val="000000"/>
              </w:rPr>
            </w:pPr>
            <w:r>
              <w:rPr>
                <w:color w:val="000000"/>
              </w:rPr>
              <w:t>на расчетный срок</w:t>
            </w:r>
          </w:p>
        </w:tc>
      </w:tr>
      <w:tr w:rsidR="006E25CB">
        <w:trPr>
          <w:trHeight w:val="540"/>
        </w:trPr>
        <w:tc>
          <w:tcPr>
            <w:tcW w:w="1975" w:type="dxa"/>
            <w:vAlign w:val="center"/>
          </w:tcPr>
          <w:p w:rsidR="006E25CB" w:rsidRDefault="00E82AC6">
            <w:pPr>
              <w:spacing w:line="276" w:lineRule="auto"/>
              <w:rPr>
                <w:color w:val="000000"/>
              </w:rPr>
            </w:pPr>
            <w:r>
              <w:rPr>
                <w:color w:val="000000"/>
              </w:rPr>
              <w:t>Ибресинский МО</w:t>
            </w:r>
          </w:p>
        </w:tc>
        <w:tc>
          <w:tcPr>
            <w:tcW w:w="2977" w:type="dxa"/>
            <w:noWrap/>
            <w:vAlign w:val="center"/>
          </w:tcPr>
          <w:p w:rsidR="006E25CB" w:rsidRDefault="00E82AC6">
            <w:pPr>
              <w:spacing w:line="276" w:lineRule="auto"/>
              <w:jc w:val="center"/>
              <w:rPr>
                <w:color w:val="000000"/>
              </w:rPr>
            </w:pPr>
            <w:r>
              <w:rPr>
                <w:color w:val="000000"/>
              </w:rPr>
              <w:t>18000</w:t>
            </w:r>
          </w:p>
        </w:tc>
        <w:tc>
          <w:tcPr>
            <w:tcW w:w="4394" w:type="dxa"/>
            <w:noWrap/>
            <w:vAlign w:val="center"/>
          </w:tcPr>
          <w:p w:rsidR="006E25CB" w:rsidRDefault="00E82AC6">
            <w:pPr>
              <w:spacing w:line="276" w:lineRule="auto"/>
              <w:jc w:val="center"/>
              <w:rPr>
                <w:color w:val="000000"/>
              </w:rPr>
            </w:pPr>
            <w:r>
              <w:rPr>
                <w:color w:val="000000"/>
              </w:rPr>
              <w:t>6696000</w:t>
            </w:r>
          </w:p>
        </w:tc>
      </w:tr>
    </w:tbl>
    <w:p w:rsidR="006E25CB" w:rsidRDefault="006E25CB">
      <w:pPr>
        <w:pStyle w:val="affff9"/>
        <w:spacing w:line="276" w:lineRule="auto"/>
        <w:rPr>
          <w:color w:val="000000"/>
          <w:sz w:val="24"/>
          <w:szCs w:val="24"/>
        </w:rPr>
      </w:pPr>
    </w:p>
    <w:p w:rsidR="006E25CB" w:rsidRPr="00E82AC6" w:rsidRDefault="00E82AC6">
      <w:pPr>
        <w:pStyle w:val="affff9"/>
        <w:spacing w:line="276" w:lineRule="auto"/>
        <w:rPr>
          <w:color w:val="000000"/>
          <w:sz w:val="24"/>
          <w:szCs w:val="24"/>
          <w:lang w:val="ru-RU"/>
        </w:rPr>
      </w:pPr>
      <w:r w:rsidRPr="00E82AC6">
        <w:rPr>
          <w:color w:val="000000"/>
          <w:sz w:val="24"/>
          <w:szCs w:val="24"/>
          <w:lang w:val="ru-RU"/>
        </w:rPr>
        <w:lastRenderedPageBreak/>
        <w:t>Общая потребность (без учета нужд отопления) составит на расчетный срок – 6,696 млн. м</w:t>
      </w:r>
      <w:r w:rsidRPr="00E82AC6">
        <w:rPr>
          <w:color w:val="000000"/>
          <w:sz w:val="24"/>
          <w:szCs w:val="24"/>
          <w:vertAlign w:val="superscript"/>
          <w:lang w:val="ru-RU"/>
        </w:rPr>
        <w:t>3</w:t>
      </w:r>
      <w:r w:rsidRPr="00E82AC6">
        <w:rPr>
          <w:color w:val="000000"/>
          <w:sz w:val="24"/>
          <w:szCs w:val="24"/>
          <w:lang w:val="ru-RU"/>
        </w:rPr>
        <w:t>/год.</w:t>
      </w:r>
    </w:p>
    <w:p w:rsidR="006E25CB" w:rsidRPr="00E82AC6" w:rsidRDefault="00E82AC6">
      <w:pPr>
        <w:pStyle w:val="affff9"/>
        <w:spacing w:before="0" w:after="0" w:line="276" w:lineRule="auto"/>
        <w:contextualSpacing w:val="0"/>
        <w:rPr>
          <w:color w:val="000000"/>
          <w:sz w:val="24"/>
          <w:szCs w:val="24"/>
          <w:lang w:val="ru-RU"/>
        </w:rPr>
      </w:pPr>
      <w:r w:rsidRPr="00E82AC6">
        <w:rPr>
          <w:color w:val="000000"/>
          <w:sz w:val="24"/>
          <w:szCs w:val="24"/>
          <w:lang w:val="ru-RU"/>
        </w:rPr>
        <w:t>В соответствии с ранее утвержденной градостроительной документацией основными направлениями развития газоснабжения в Ибресинском муниципальном округе являются:</w:t>
      </w:r>
    </w:p>
    <w:p w:rsidR="006E25CB" w:rsidRPr="00E82AC6" w:rsidRDefault="00E82AC6" w:rsidP="00236105">
      <w:pPr>
        <w:pStyle w:val="affff9"/>
        <w:numPr>
          <w:ilvl w:val="0"/>
          <w:numId w:val="116"/>
        </w:numPr>
        <w:spacing w:before="0" w:after="0" w:line="276" w:lineRule="auto"/>
        <w:contextualSpacing w:val="0"/>
        <w:rPr>
          <w:color w:val="000000"/>
          <w:sz w:val="24"/>
          <w:szCs w:val="24"/>
          <w:lang w:val="ru-RU"/>
        </w:rPr>
      </w:pPr>
      <w:r w:rsidRPr="00E82AC6">
        <w:rPr>
          <w:color w:val="000000"/>
          <w:sz w:val="24"/>
          <w:szCs w:val="24"/>
          <w:lang w:val="ru-RU"/>
        </w:rPr>
        <w:t>Строительство пункта редуцирования газа в д. Вудоялы;</w:t>
      </w:r>
    </w:p>
    <w:p w:rsidR="006E25CB" w:rsidRDefault="00E82AC6" w:rsidP="00236105">
      <w:pPr>
        <w:pStyle w:val="affff9"/>
        <w:numPr>
          <w:ilvl w:val="0"/>
          <w:numId w:val="116"/>
        </w:numPr>
        <w:spacing w:before="0" w:after="0" w:line="276" w:lineRule="auto"/>
        <w:contextualSpacing w:val="0"/>
        <w:rPr>
          <w:color w:val="000000"/>
          <w:sz w:val="24"/>
          <w:szCs w:val="24"/>
          <w:lang w:val="ru-RU"/>
        </w:rPr>
      </w:pPr>
      <w:r w:rsidRPr="00E82AC6">
        <w:rPr>
          <w:color w:val="000000"/>
          <w:sz w:val="24"/>
          <w:szCs w:val="24"/>
          <w:lang w:val="ru-RU"/>
        </w:rPr>
        <w:t>Строительство пункта редуцир</w:t>
      </w:r>
      <w:r w:rsidR="00193F61">
        <w:rPr>
          <w:color w:val="000000"/>
          <w:sz w:val="24"/>
          <w:szCs w:val="24"/>
          <w:lang w:val="ru-RU"/>
        </w:rPr>
        <w:t xml:space="preserve">ования газа </w:t>
      </w:r>
      <w:proofErr w:type="gramStart"/>
      <w:r w:rsidR="00193F61">
        <w:rPr>
          <w:color w:val="000000"/>
          <w:sz w:val="24"/>
          <w:szCs w:val="24"/>
          <w:lang w:val="ru-RU"/>
        </w:rPr>
        <w:t>в</w:t>
      </w:r>
      <w:proofErr w:type="gramEnd"/>
      <w:r w:rsidR="00193F61">
        <w:rPr>
          <w:color w:val="000000"/>
          <w:sz w:val="24"/>
          <w:szCs w:val="24"/>
          <w:lang w:val="ru-RU"/>
        </w:rPr>
        <w:t xml:space="preserve"> с. Новое Чурашево;</w:t>
      </w:r>
    </w:p>
    <w:p w:rsidR="00193F61" w:rsidRPr="00E82AC6" w:rsidRDefault="00193F61" w:rsidP="00193F61">
      <w:pPr>
        <w:pStyle w:val="affff9"/>
        <w:numPr>
          <w:ilvl w:val="0"/>
          <w:numId w:val="116"/>
        </w:numPr>
        <w:spacing w:before="0" w:after="0" w:line="276" w:lineRule="auto"/>
        <w:contextualSpacing w:val="0"/>
        <w:rPr>
          <w:color w:val="000000"/>
          <w:sz w:val="24"/>
          <w:szCs w:val="24"/>
          <w:lang w:val="ru-RU"/>
        </w:rPr>
      </w:pPr>
      <w:r w:rsidRPr="00193F61">
        <w:rPr>
          <w:color w:val="000000"/>
          <w:sz w:val="24"/>
          <w:szCs w:val="24"/>
          <w:lang w:val="ru-RU"/>
        </w:rPr>
        <w:t>Газоснабжение территории под индивидуальную усадебную застройку 1-2 этажами домами у деревни Сюрбеевка Андреевского сельского поселения Ибресинского района Чувашской Республики</w:t>
      </w:r>
      <w:r>
        <w:rPr>
          <w:color w:val="000000"/>
          <w:sz w:val="24"/>
          <w:szCs w:val="24"/>
          <w:lang w:val="ru-RU"/>
        </w:rPr>
        <w:t>.</w:t>
      </w:r>
    </w:p>
    <w:p w:rsidR="006E25CB" w:rsidRDefault="00E82AC6">
      <w:pPr>
        <w:pStyle w:val="331OGHeading3433-111Caaieiaie111331311"/>
        <w:spacing w:before="240" w:after="120" w:line="276" w:lineRule="auto"/>
        <w:ind w:firstLine="709"/>
        <w:jc w:val="both"/>
        <w:rPr>
          <w:rFonts w:ascii="Times New Roman" w:hAnsi="Times New Roman"/>
          <w:color w:val="000000"/>
          <w:lang w:val="ru-RU"/>
        </w:rPr>
      </w:pPr>
      <w:bookmarkStart w:id="201" w:name="_Toc226015543"/>
      <w:bookmarkStart w:id="202" w:name="_Toc141977489"/>
      <w:r>
        <w:rPr>
          <w:rFonts w:ascii="Times New Roman" w:hAnsi="Times New Roman"/>
          <w:color w:val="000000"/>
          <w:lang w:val="ru-RU"/>
        </w:rPr>
        <w:t>Связь</w:t>
      </w:r>
      <w:bookmarkEnd w:id="198"/>
      <w:bookmarkEnd w:id="200"/>
      <w:bookmarkEnd w:id="201"/>
    </w:p>
    <w:p w:rsidR="006E25CB" w:rsidRDefault="00E82AC6">
      <w:pPr>
        <w:spacing w:line="276" w:lineRule="auto"/>
        <w:ind w:firstLine="709"/>
        <w:jc w:val="both"/>
        <w:rPr>
          <w:iCs/>
          <w:color w:val="000000"/>
          <w:sz w:val="24"/>
          <w:szCs w:val="24"/>
        </w:rPr>
      </w:pPr>
      <w:r>
        <w:rPr>
          <w:iCs/>
          <w:color w:val="000000"/>
          <w:sz w:val="24"/>
          <w:szCs w:val="24"/>
        </w:rPr>
        <w:t xml:space="preserve">Проектом принята 100% телефонизация населения Ибресинского муниципального округа. Для обеспечения потребителей средствами телефонной связи общего пользования и различными средствами телекоммуникаций проектом предусматривается создание современной системы связи для предоставления всевозможных услуг: выход на междугородние и международные линии связи, обеспечение </w:t>
      </w:r>
      <w:proofErr w:type="spellStart"/>
      <w:r>
        <w:rPr>
          <w:iCs/>
          <w:color w:val="000000"/>
          <w:sz w:val="24"/>
          <w:szCs w:val="24"/>
        </w:rPr>
        <w:t>Internet</w:t>
      </w:r>
      <w:proofErr w:type="spellEnd"/>
      <w:r>
        <w:rPr>
          <w:iCs/>
          <w:color w:val="000000"/>
          <w:sz w:val="24"/>
          <w:szCs w:val="24"/>
        </w:rPr>
        <w:t>-канала, передача данных и прочее.</w:t>
      </w:r>
    </w:p>
    <w:p w:rsidR="006E25CB" w:rsidRDefault="00E82AC6">
      <w:pPr>
        <w:spacing w:line="276" w:lineRule="auto"/>
        <w:ind w:firstLine="709"/>
        <w:jc w:val="both"/>
        <w:rPr>
          <w:iCs/>
          <w:color w:val="000000"/>
          <w:sz w:val="24"/>
          <w:szCs w:val="24"/>
        </w:rPr>
      </w:pPr>
      <w:r>
        <w:rPr>
          <w:iCs/>
          <w:color w:val="000000"/>
          <w:sz w:val="24"/>
          <w:szCs w:val="24"/>
        </w:rPr>
        <w:t>Телефонную сеть необходимо развивать на базе цифрового станционного оборудования с использованием оптико-волоконных линейных сооружений, осуществлением выхода абонентов на междугородние линии связи по оптико-волоконным кабелям через коммутационные узлы.</w:t>
      </w:r>
    </w:p>
    <w:p w:rsidR="006E25CB" w:rsidRDefault="00E82AC6">
      <w:pPr>
        <w:spacing w:line="276" w:lineRule="auto"/>
        <w:ind w:firstLine="709"/>
        <w:jc w:val="both"/>
        <w:rPr>
          <w:iCs/>
          <w:color w:val="000000"/>
          <w:sz w:val="24"/>
          <w:szCs w:val="24"/>
        </w:rPr>
      </w:pPr>
      <w:r>
        <w:rPr>
          <w:iCs/>
          <w:color w:val="000000"/>
          <w:sz w:val="24"/>
          <w:szCs w:val="24"/>
        </w:rPr>
        <w:t>Развитие радиовещания в поселении будет осуществляться за счет эфирного вещания коммерческих радиостанций.</w:t>
      </w:r>
    </w:p>
    <w:p w:rsidR="006E25CB" w:rsidRDefault="00E82AC6">
      <w:pPr>
        <w:spacing w:line="276" w:lineRule="auto"/>
        <w:ind w:firstLine="709"/>
        <w:jc w:val="both"/>
        <w:rPr>
          <w:iCs/>
          <w:color w:val="000000"/>
          <w:sz w:val="24"/>
          <w:szCs w:val="24"/>
        </w:rPr>
      </w:pPr>
      <w:r>
        <w:rPr>
          <w:iCs/>
          <w:color w:val="000000"/>
          <w:sz w:val="24"/>
          <w:szCs w:val="24"/>
        </w:rPr>
        <w:t>Размещение дополнительных отделений почтовой связи на территории поселения не планируется.</w:t>
      </w:r>
    </w:p>
    <w:p w:rsidR="006E25CB" w:rsidRDefault="00E82AC6">
      <w:pPr>
        <w:keepNext/>
        <w:spacing w:line="276" w:lineRule="auto"/>
        <w:ind w:firstLine="709"/>
        <w:jc w:val="both"/>
        <w:rPr>
          <w:b/>
          <w:color w:val="000000"/>
          <w:sz w:val="24"/>
          <w:szCs w:val="24"/>
        </w:rPr>
      </w:pPr>
      <w:r>
        <w:rPr>
          <w:b/>
          <w:color w:val="000000"/>
          <w:sz w:val="24"/>
          <w:szCs w:val="24"/>
        </w:rPr>
        <w:t xml:space="preserve">Основные задачи: </w:t>
      </w:r>
    </w:p>
    <w:p w:rsidR="006E25CB" w:rsidRDefault="00E82AC6" w:rsidP="00236105">
      <w:pPr>
        <w:pStyle w:val="3BulletListFooterTextnumberedBullet1UseCaseListParagraphitList11Paragraphedeliste1lp1"/>
        <w:numPr>
          <w:ilvl w:val="0"/>
          <w:numId w:val="119"/>
        </w:numPr>
        <w:spacing w:after="0"/>
        <w:jc w:val="both"/>
        <w:rPr>
          <w:iCs/>
          <w:color w:val="000000"/>
          <w:sz w:val="24"/>
          <w:szCs w:val="24"/>
        </w:rPr>
      </w:pPr>
      <w:r>
        <w:rPr>
          <w:iCs/>
          <w:color w:val="000000"/>
          <w:sz w:val="24"/>
          <w:szCs w:val="24"/>
        </w:rPr>
        <w:t>Повышение надежности системы теле- и радиовещания в округе;</w:t>
      </w:r>
    </w:p>
    <w:p w:rsidR="006E25CB" w:rsidRDefault="00E82AC6" w:rsidP="00236105">
      <w:pPr>
        <w:pStyle w:val="3BulletListFooterTextnumberedBullet1UseCaseListParagraphitList11Paragraphedeliste1lp1"/>
        <w:numPr>
          <w:ilvl w:val="0"/>
          <w:numId w:val="119"/>
        </w:numPr>
        <w:spacing w:after="0"/>
        <w:jc w:val="both"/>
        <w:rPr>
          <w:iCs/>
          <w:color w:val="000000"/>
          <w:sz w:val="24"/>
          <w:szCs w:val="24"/>
        </w:rPr>
      </w:pPr>
      <w:r>
        <w:rPr>
          <w:iCs/>
          <w:color w:val="000000"/>
          <w:sz w:val="24"/>
          <w:szCs w:val="24"/>
        </w:rPr>
        <w:t>Повышение качества предоставления услуг связи;</w:t>
      </w:r>
    </w:p>
    <w:p w:rsidR="006E25CB" w:rsidRDefault="00E82AC6" w:rsidP="00236105">
      <w:pPr>
        <w:pStyle w:val="3BulletListFooterTextnumberedBullet1UseCaseListParagraphitList11Paragraphedeliste1lp1"/>
        <w:numPr>
          <w:ilvl w:val="0"/>
          <w:numId w:val="119"/>
        </w:numPr>
        <w:spacing w:after="0"/>
        <w:jc w:val="both"/>
        <w:rPr>
          <w:iCs/>
          <w:color w:val="000000"/>
          <w:sz w:val="24"/>
          <w:szCs w:val="24"/>
        </w:rPr>
      </w:pPr>
      <w:r>
        <w:rPr>
          <w:iCs/>
          <w:color w:val="000000"/>
          <w:sz w:val="24"/>
          <w:szCs w:val="24"/>
        </w:rPr>
        <w:t>Плановое развитие и расширение возможностей системы цифрового телевещания;</w:t>
      </w:r>
    </w:p>
    <w:p w:rsidR="006E25CB" w:rsidRDefault="00E82AC6" w:rsidP="00236105">
      <w:pPr>
        <w:pStyle w:val="3BulletListFooterTextnumberedBullet1UseCaseListParagraphitList11Paragraphedeliste1lp1"/>
        <w:numPr>
          <w:ilvl w:val="0"/>
          <w:numId w:val="119"/>
        </w:numPr>
        <w:spacing w:after="0"/>
        <w:jc w:val="both"/>
        <w:rPr>
          <w:iCs/>
          <w:color w:val="000000"/>
          <w:sz w:val="24"/>
          <w:szCs w:val="24"/>
        </w:rPr>
      </w:pPr>
      <w:r>
        <w:rPr>
          <w:iCs/>
          <w:color w:val="000000"/>
          <w:sz w:val="24"/>
          <w:szCs w:val="24"/>
        </w:rPr>
        <w:t>Максимальный охват населения района услугами (номерной, сотовой) связи, расширение возможностей и повышение оперативности оповещения населения при чрезвычайных ситуациях.</w:t>
      </w:r>
    </w:p>
    <w:p w:rsidR="006E25CB" w:rsidRDefault="00E82AC6">
      <w:pPr>
        <w:keepNext/>
        <w:spacing w:line="276" w:lineRule="auto"/>
        <w:ind w:firstLine="709"/>
        <w:jc w:val="both"/>
        <w:rPr>
          <w:b/>
          <w:color w:val="000000"/>
          <w:sz w:val="24"/>
          <w:szCs w:val="24"/>
        </w:rPr>
      </w:pPr>
      <w:r>
        <w:rPr>
          <w:b/>
          <w:color w:val="000000"/>
          <w:sz w:val="24"/>
          <w:szCs w:val="24"/>
        </w:rPr>
        <w:t xml:space="preserve">Приоритетные направления: </w:t>
      </w:r>
    </w:p>
    <w:p w:rsidR="006E25CB" w:rsidRDefault="00E82AC6" w:rsidP="00236105">
      <w:pPr>
        <w:pStyle w:val="3BulletListFooterTextnumberedBullet1UseCaseListParagraphitList11Paragraphedeliste1lp1"/>
        <w:numPr>
          <w:ilvl w:val="0"/>
          <w:numId w:val="119"/>
        </w:numPr>
        <w:spacing w:after="0"/>
        <w:jc w:val="both"/>
        <w:rPr>
          <w:iCs/>
          <w:color w:val="000000"/>
          <w:sz w:val="24"/>
          <w:szCs w:val="24"/>
        </w:rPr>
      </w:pPr>
      <w:r>
        <w:rPr>
          <w:iCs/>
          <w:color w:val="000000"/>
          <w:sz w:val="24"/>
          <w:szCs w:val="24"/>
        </w:rPr>
        <w:t>Развитие эфирного радиовещания;</w:t>
      </w:r>
    </w:p>
    <w:p w:rsidR="006E25CB" w:rsidRDefault="00E82AC6" w:rsidP="00236105">
      <w:pPr>
        <w:pStyle w:val="3BulletListFooterTextnumberedBullet1UseCaseListParagraphitList11Paragraphedeliste1lp1"/>
        <w:numPr>
          <w:ilvl w:val="0"/>
          <w:numId w:val="119"/>
        </w:numPr>
        <w:spacing w:after="0"/>
        <w:jc w:val="both"/>
        <w:rPr>
          <w:iCs/>
          <w:color w:val="000000"/>
          <w:sz w:val="24"/>
          <w:szCs w:val="24"/>
        </w:rPr>
      </w:pPr>
      <w:r>
        <w:rPr>
          <w:iCs/>
          <w:color w:val="000000"/>
          <w:sz w:val="24"/>
          <w:szCs w:val="24"/>
        </w:rPr>
        <w:t>Внедрение услуг связи с цифровым оборудованием;</w:t>
      </w:r>
    </w:p>
    <w:p w:rsidR="006E25CB" w:rsidRDefault="00E82AC6" w:rsidP="00236105">
      <w:pPr>
        <w:pStyle w:val="3BulletListFooterTextnumberedBullet1UseCaseListParagraphitList11Paragraphedeliste1lp1"/>
        <w:numPr>
          <w:ilvl w:val="0"/>
          <w:numId w:val="119"/>
        </w:numPr>
        <w:spacing w:after="0"/>
        <w:jc w:val="both"/>
        <w:rPr>
          <w:iCs/>
          <w:color w:val="000000"/>
          <w:sz w:val="24"/>
          <w:szCs w:val="24"/>
        </w:rPr>
      </w:pPr>
      <w:r>
        <w:rPr>
          <w:iCs/>
          <w:color w:val="000000"/>
          <w:sz w:val="24"/>
          <w:szCs w:val="24"/>
        </w:rPr>
        <w:t>Повышение надежности, качества и расширение возможности системы телевещания.</w:t>
      </w:r>
    </w:p>
    <w:p w:rsidR="006E25CB" w:rsidRDefault="00E82AC6" w:rsidP="00236105">
      <w:pPr>
        <w:pStyle w:val="3BulletListFooterTextnumberedBullet1UseCaseListParagraphitList11Paragraphedeliste1lp1"/>
        <w:numPr>
          <w:ilvl w:val="0"/>
          <w:numId w:val="119"/>
        </w:numPr>
        <w:spacing w:after="0"/>
        <w:jc w:val="both"/>
        <w:rPr>
          <w:color w:val="000000"/>
        </w:rPr>
      </w:pPr>
      <w:r>
        <w:rPr>
          <w:iCs/>
          <w:color w:val="000000"/>
          <w:sz w:val="24"/>
          <w:szCs w:val="24"/>
        </w:rPr>
        <w:t xml:space="preserve">Планируется развитие широкополосного доступа в интернет по технологии </w:t>
      </w:r>
      <w:r>
        <w:rPr>
          <w:iCs/>
          <w:color w:val="000000"/>
          <w:sz w:val="24"/>
          <w:szCs w:val="24"/>
          <w:lang w:val="en-US"/>
        </w:rPr>
        <w:t>ADSL</w:t>
      </w:r>
      <w:r>
        <w:rPr>
          <w:iCs/>
          <w:color w:val="000000"/>
          <w:sz w:val="24"/>
          <w:szCs w:val="24"/>
        </w:rPr>
        <w:t>.</w:t>
      </w:r>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203" w:name="_Toc226015544"/>
      <w:bookmarkStart w:id="204" w:name="_Toc141977490"/>
      <w:r>
        <w:rPr>
          <w:rFonts w:ascii="Times New Roman" w:hAnsi="Times New Roman"/>
          <w:i w:val="0"/>
          <w:color w:val="000000"/>
          <w:lang w:val="ru-RU"/>
        </w:rPr>
        <w:lastRenderedPageBreak/>
        <w:t>Охрана окружающей среды и санитарная очистка территории</w:t>
      </w:r>
      <w:bookmarkEnd w:id="202"/>
      <w:bookmarkEnd w:id="203"/>
    </w:p>
    <w:p w:rsidR="006E25CB" w:rsidRDefault="00E82AC6">
      <w:pPr>
        <w:spacing w:before="120" w:after="120" w:line="276" w:lineRule="auto"/>
        <w:ind w:firstLine="709"/>
        <w:jc w:val="both"/>
        <w:rPr>
          <w:color w:val="000000"/>
          <w:sz w:val="24"/>
          <w:szCs w:val="24"/>
        </w:rPr>
      </w:pPr>
      <w:r>
        <w:rPr>
          <w:color w:val="000000"/>
          <w:sz w:val="24"/>
          <w:szCs w:val="24"/>
        </w:rPr>
        <w:t>Раздел подготовлен в соответствии со следующими документами:</w:t>
      </w:r>
    </w:p>
    <w:p w:rsidR="006E25CB" w:rsidRDefault="00E82AC6" w:rsidP="00236105">
      <w:pPr>
        <w:numPr>
          <w:ilvl w:val="0"/>
          <w:numId w:val="87"/>
        </w:numPr>
        <w:spacing w:before="120" w:after="120" w:line="276" w:lineRule="auto"/>
        <w:jc w:val="both"/>
        <w:rPr>
          <w:color w:val="000000"/>
          <w:sz w:val="24"/>
          <w:szCs w:val="24"/>
        </w:rPr>
      </w:pPr>
      <w:r>
        <w:rPr>
          <w:color w:val="000000"/>
          <w:sz w:val="24"/>
          <w:szCs w:val="24"/>
        </w:rPr>
        <w:t>Доклад «Об экологической ситуации в Чувашской Республике в 2021 году», подготовленный Министерством природных ресурсов и экологии Чувашской Республики;</w:t>
      </w:r>
    </w:p>
    <w:p w:rsidR="006E25CB" w:rsidRDefault="00E82AC6" w:rsidP="00236105">
      <w:pPr>
        <w:numPr>
          <w:ilvl w:val="0"/>
          <w:numId w:val="87"/>
        </w:numPr>
        <w:spacing w:before="120" w:after="120" w:line="276" w:lineRule="auto"/>
        <w:jc w:val="both"/>
        <w:rPr>
          <w:color w:val="000000"/>
          <w:sz w:val="24"/>
          <w:szCs w:val="24"/>
        </w:rPr>
      </w:pPr>
      <w:r>
        <w:rPr>
          <w:color w:val="000000"/>
          <w:sz w:val="24"/>
          <w:szCs w:val="24"/>
        </w:rPr>
        <w:t>Территориальная схема обращения с отходами в Чувашской Республике (с изменениями, внесенными Приказом Минприроды Чувашии от 26.01.2021 г. № 41).</w:t>
      </w:r>
    </w:p>
    <w:p w:rsidR="006E25CB" w:rsidRDefault="00E82AC6">
      <w:pPr>
        <w:spacing w:before="120" w:after="120" w:line="276" w:lineRule="auto"/>
        <w:ind w:firstLine="709"/>
        <w:jc w:val="both"/>
        <w:rPr>
          <w:b/>
          <w:color w:val="000000"/>
          <w:sz w:val="24"/>
          <w:szCs w:val="24"/>
        </w:rPr>
      </w:pPr>
      <w:r>
        <w:rPr>
          <w:b/>
          <w:color w:val="000000"/>
          <w:sz w:val="24"/>
          <w:szCs w:val="24"/>
        </w:rPr>
        <w:t>Мероприятия по охране окружающей среды</w:t>
      </w:r>
    </w:p>
    <w:p w:rsidR="006E25CB" w:rsidRDefault="00E82AC6">
      <w:pPr>
        <w:spacing w:before="120" w:after="120" w:line="276" w:lineRule="auto"/>
        <w:ind w:firstLine="709"/>
        <w:jc w:val="both"/>
        <w:rPr>
          <w:color w:val="000000"/>
          <w:sz w:val="24"/>
          <w:szCs w:val="24"/>
        </w:rPr>
      </w:pPr>
      <w:bookmarkStart w:id="205" w:name="bookmark198"/>
      <w:r>
        <w:rPr>
          <w:color w:val="000000"/>
          <w:sz w:val="24"/>
          <w:szCs w:val="24"/>
        </w:rPr>
        <w:t>В Ибресинском муниципальном округе в марте 2023 года утверждена Муниципальная программа "Развитие потенциала природно-сырьевых ресурсов и повышение экологической безопасности".</w:t>
      </w:r>
    </w:p>
    <w:p w:rsidR="006E25CB" w:rsidRDefault="00E82AC6">
      <w:pPr>
        <w:spacing w:before="120" w:after="120" w:line="276" w:lineRule="auto"/>
        <w:ind w:firstLine="709"/>
        <w:jc w:val="both"/>
        <w:rPr>
          <w:i/>
          <w:color w:val="000000"/>
          <w:sz w:val="24"/>
          <w:szCs w:val="24"/>
        </w:rPr>
      </w:pPr>
      <w:r>
        <w:rPr>
          <w:i/>
          <w:color w:val="000000"/>
          <w:sz w:val="24"/>
          <w:szCs w:val="24"/>
        </w:rPr>
        <w:t>Мероприятия по охране атмосферного воздуха</w:t>
      </w:r>
    </w:p>
    <w:p w:rsidR="006E25CB" w:rsidRDefault="00E82AC6">
      <w:pPr>
        <w:widowControl w:val="0"/>
        <w:spacing w:before="120" w:after="120" w:line="276" w:lineRule="auto"/>
        <w:ind w:firstLine="709"/>
        <w:jc w:val="both"/>
        <w:rPr>
          <w:color w:val="000000"/>
          <w:sz w:val="24"/>
          <w:szCs w:val="24"/>
          <w:lang w:bidi="ru-RU"/>
        </w:rPr>
      </w:pPr>
      <w:r>
        <w:rPr>
          <w:color w:val="000000"/>
          <w:sz w:val="24"/>
          <w:szCs w:val="24"/>
          <w:lang w:bidi="ru-RU"/>
        </w:rPr>
        <w:t>Проектом предлагаются к выполнению следующие мероприятия в области охраны атмосферного воздуха:</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Перевод твердотопливных котельных на природный газ.</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Разработка проектов ПДВ на всех крупных предприятиях.</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Разработка проектов санитарно-защитных зон (СЗЗ) на всех предприятиях I-III класса опасности. Обеспечение нормируемых санитарно-защитных зон при размещении новых и реконструкции (техническом перевооружении) существующих производств, в соответствии с СанПиНом 2.2.1/2.1.1.1200-03 «Санитарно-защитные зоны и санитарная классификация предприятий, сооружений и иных объектов».</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Организация регулярных наблюдений за состоянием атмосферного воздуха.</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 xml:space="preserve">Борьба с лесными пожарами. </w:t>
      </w:r>
    </w:p>
    <w:p w:rsidR="006E25CB" w:rsidRDefault="00E82AC6">
      <w:pPr>
        <w:spacing w:before="120" w:after="120" w:line="276" w:lineRule="auto"/>
        <w:ind w:firstLine="709"/>
        <w:jc w:val="both"/>
        <w:rPr>
          <w:i/>
          <w:color w:val="000000"/>
          <w:sz w:val="24"/>
          <w:szCs w:val="24"/>
        </w:rPr>
      </w:pPr>
      <w:bookmarkStart w:id="206" w:name="bookmark200"/>
      <w:r>
        <w:rPr>
          <w:i/>
          <w:color w:val="000000"/>
          <w:sz w:val="24"/>
          <w:szCs w:val="24"/>
        </w:rPr>
        <w:t>Мероприятия по охране поверхностных и подземных вод</w:t>
      </w:r>
      <w:bookmarkEnd w:id="204"/>
    </w:p>
    <w:p w:rsidR="006E25CB" w:rsidRDefault="00E82AC6">
      <w:pPr>
        <w:spacing w:before="120" w:after="120" w:line="276" w:lineRule="auto"/>
        <w:ind w:firstLine="709"/>
        <w:jc w:val="both"/>
        <w:rPr>
          <w:color w:val="000000"/>
          <w:sz w:val="24"/>
          <w:szCs w:val="24"/>
          <w:lang w:eastAsia="ar-SA" w:bidi="ru-RU"/>
        </w:rPr>
      </w:pPr>
      <w:r>
        <w:rPr>
          <w:color w:val="000000"/>
          <w:sz w:val="24"/>
          <w:szCs w:val="24"/>
          <w:lang w:eastAsia="ar-SA" w:bidi="ru-RU"/>
        </w:rPr>
        <w:t>В целях охраны и рационального использования водных ресурсов проектом предлагаются к выполнению следующие мероприятия:</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Благоустройство и расчистка русел рек, озер, ручьев и прудов.</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 xml:space="preserve">Установление границ водоохранных зон и прибрежных защитных полос и </w:t>
      </w:r>
      <w:proofErr w:type="spellStart"/>
      <w:r>
        <w:rPr>
          <w:color w:val="000000"/>
          <w:sz w:val="24"/>
          <w:szCs w:val="24"/>
        </w:rPr>
        <w:t>закреплениюе</w:t>
      </w:r>
      <w:proofErr w:type="spellEnd"/>
      <w:r>
        <w:rPr>
          <w:color w:val="000000"/>
          <w:sz w:val="24"/>
          <w:szCs w:val="24"/>
        </w:rPr>
        <w:t xml:space="preserve"> их на местности специальными информационными знаками.</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Организация и обустройство водоохранных зон и прибрежных защитных полос.</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Соблюдение режима водоохранных зон и прибрежных защитных полос.</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Проведение капитального ремонта и обеспечение безопасности гидротехнических сооружений.</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Разработки проектов ЗСО источников питьевого и хозяйственно-бытового водоснабжения.</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lastRenderedPageBreak/>
        <w:t xml:space="preserve">Обустройство и обеспечение </w:t>
      </w:r>
      <w:proofErr w:type="gramStart"/>
      <w:r>
        <w:rPr>
          <w:color w:val="000000"/>
          <w:sz w:val="24"/>
          <w:szCs w:val="24"/>
        </w:rPr>
        <w:t>соблюдения особого режима зон санитарной охраны источников питьевого водоснабжения</w:t>
      </w:r>
      <w:proofErr w:type="gramEnd"/>
      <w:r>
        <w:rPr>
          <w:color w:val="000000"/>
          <w:sz w:val="24"/>
          <w:szCs w:val="24"/>
        </w:rPr>
        <w:t>.</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Берегоукрепительные работы, строительство защитных сооружений на участках с неустойчивым состоянием береговой зоны и в зонах затопления.</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Реконструкция системы водоснабжения в населенных пунктах.</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В целях обеспечения охраны водоемов от загрязнения, ликвидация существующих сбросов неочищенных сточных вод.</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Реконструкция существующих очистных сооружений с целью предупреждения загрязнения водоемов сточными водами.</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Соблюдением технологии водоподготовки.</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Организация регулярных лабораторных исследований качества вод централизованных и нецентрализованных источников питьевого водоснабжения.</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Проведение берегоукрепительных работ, строительство защитных сооружений на участках с неустойчивым состоянием береговой зоны и в зонах затопления.</w:t>
      </w:r>
    </w:p>
    <w:p w:rsidR="006E25CB" w:rsidRDefault="00E82AC6">
      <w:pPr>
        <w:spacing w:before="120" w:after="120" w:line="276" w:lineRule="auto"/>
        <w:ind w:firstLine="709"/>
        <w:jc w:val="both"/>
        <w:rPr>
          <w:b/>
          <w:color w:val="000000"/>
          <w:sz w:val="24"/>
          <w:szCs w:val="24"/>
        </w:rPr>
      </w:pPr>
      <w:r>
        <w:rPr>
          <w:b/>
          <w:color w:val="000000"/>
          <w:sz w:val="24"/>
          <w:szCs w:val="24"/>
        </w:rPr>
        <w:t>Проектные предложения по санитарной очистке территории</w:t>
      </w:r>
    </w:p>
    <w:p w:rsidR="006E25CB" w:rsidRDefault="00E82AC6">
      <w:pPr>
        <w:widowControl w:val="0"/>
        <w:spacing w:before="120" w:after="120" w:line="276" w:lineRule="auto"/>
        <w:ind w:firstLine="709"/>
        <w:jc w:val="both"/>
        <w:rPr>
          <w:color w:val="000000"/>
          <w:sz w:val="24"/>
          <w:szCs w:val="24"/>
          <w:lang w:bidi="ru-RU"/>
        </w:rPr>
      </w:pPr>
      <w:r>
        <w:rPr>
          <w:color w:val="000000"/>
          <w:sz w:val="24"/>
          <w:szCs w:val="24"/>
          <w:lang w:bidi="ru-RU"/>
        </w:rPr>
        <w:t>Для решения проблем сбора и размещения твердых бытовых отходов на территории Ибресинского муниципального округа предлагаются к выполнению следующие мероприятия:</w:t>
      </w:r>
    </w:p>
    <w:p w:rsidR="006E25CB" w:rsidRDefault="00E82AC6" w:rsidP="00236105">
      <w:pPr>
        <w:numPr>
          <w:ilvl w:val="0"/>
          <w:numId w:val="32"/>
        </w:numPr>
        <w:tabs>
          <w:tab w:val="left" w:pos="1134"/>
        </w:tabs>
        <w:spacing w:before="120" w:after="120" w:line="276" w:lineRule="auto"/>
        <w:ind w:left="0" w:firstLine="709"/>
        <w:jc w:val="both"/>
        <w:rPr>
          <w:color w:val="000000"/>
          <w:sz w:val="24"/>
          <w:szCs w:val="24"/>
        </w:rPr>
      </w:pPr>
      <w:r>
        <w:rPr>
          <w:color w:val="000000"/>
          <w:sz w:val="24"/>
          <w:szCs w:val="24"/>
        </w:rPr>
        <w:t>организация системы планового сбора и удаления отходов производства и потребления в населенных пунктах муниципального округа для сокращения количества отходов и ликвидации незаконных свалок;</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организация системы раздельного сбора отходов;</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недопущение возникновения мест несанкционированного складирования отходов;</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ликвидация несанкционированных ме</w:t>
      </w:r>
      <w:proofErr w:type="gramStart"/>
      <w:r>
        <w:rPr>
          <w:color w:val="000000"/>
          <w:sz w:val="24"/>
          <w:szCs w:val="24"/>
        </w:rPr>
        <w:t>ст скл</w:t>
      </w:r>
      <w:proofErr w:type="gramEnd"/>
      <w:r>
        <w:rPr>
          <w:color w:val="000000"/>
          <w:sz w:val="24"/>
          <w:szCs w:val="24"/>
        </w:rPr>
        <w:t>адирования отходов;</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-рекультивация полигона ТКО;</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оборудование дополнительных ме</w:t>
      </w:r>
      <w:proofErr w:type="gramStart"/>
      <w:r>
        <w:rPr>
          <w:color w:val="000000"/>
          <w:sz w:val="24"/>
          <w:szCs w:val="24"/>
        </w:rPr>
        <w:t>ст скл</w:t>
      </w:r>
      <w:proofErr w:type="gramEnd"/>
      <w:r>
        <w:rPr>
          <w:color w:val="000000"/>
          <w:sz w:val="24"/>
          <w:szCs w:val="24"/>
        </w:rPr>
        <w:t>адирования ТКО;</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приведение всех площадок складирования ТКО в соответствие с нормативными требованиями. Площадки устанавливаются на расстоянии не ближе 20 метров от жилых домов и не далее, чем 100 м; площадки должны иметь твердое покрытие, освещены, иметь условия для стока поверхностных вод;</w:t>
      </w:r>
    </w:p>
    <w:p w:rsidR="006E25CB" w:rsidRDefault="00E82AC6" w:rsidP="00236105">
      <w:pPr>
        <w:numPr>
          <w:ilvl w:val="0"/>
          <w:numId w:val="86"/>
        </w:numPr>
        <w:tabs>
          <w:tab w:val="left" w:pos="993"/>
        </w:tabs>
        <w:spacing w:before="120" w:after="120" w:line="276" w:lineRule="auto"/>
        <w:ind w:left="0" w:firstLine="709"/>
        <w:jc w:val="both"/>
        <w:rPr>
          <w:color w:val="000000"/>
          <w:sz w:val="24"/>
          <w:szCs w:val="24"/>
        </w:rPr>
      </w:pPr>
      <w:r>
        <w:rPr>
          <w:color w:val="000000"/>
          <w:sz w:val="24"/>
          <w:szCs w:val="24"/>
        </w:rPr>
        <w:t xml:space="preserve">обеспечение материально-технической базы объектов жилищно-коммунального хозяйства, способствующих санитарной очистке населенных мест (достаточное количество специализированного транспорта, контейнеров для сбора твердых бытовых отходов, </w:t>
      </w:r>
      <w:proofErr w:type="spellStart"/>
      <w:r>
        <w:rPr>
          <w:color w:val="000000"/>
          <w:sz w:val="24"/>
          <w:szCs w:val="24"/>
        </w:rPr>
        <w:t>санкционных</w:t>
      </w:r>
      <w:proofErr w:type="spellEnd"/>
      <w:r>
        <w:rPr>
          <w:color w:val="000000"/>
          <w:sz w:val="24"/>
          <w:szCs w:val="24"/>
        </w:rPr>
        <w:t xml:space="preserve"> мест для сбора отходов);</w:t>
      </w:r>
    </w:p>
    <w:p w:rsidR="006E25CB" w:rsidRDefault="00E82AC6" w:rsidP="00236105">
      <w:pPr>
        <w:numPr>
          <w:ilvl w:val="0"/>
          <w:numId w:val="86"/>
        </w:numPr>
        <w:tabs>
          <w:tab w:val="left" w:pos="993"/>
        </w:tabs>
        <w:spacing w:before="120" w:after="120" w:line="276" w:lineRule="auto"/>
        <w:ind w:left="0" w:firstLine="709"/>
        <w:jc w:val="both"/>
        <w:rPr>
          <w:color w:val="000000"/>
        </w:rPr>
      </w:pPr>
      <w:r>
        <w:rPr>
          <w:color w:val="000000"/>
          <w:sz w:val="24"/>
          <w:szCs w:val="24"/>
        </w:rPr>
        <w:lastRenderedPageBreak/>
        <w:t>создание системы замкнутого цикла обращения с твердыми коммунальными отходами, предусматривающей ежегодное снижение объемов размещения и увеличение объемов их переработки.</w:t>
      </w:r>
    </w:p>
    <w:p w:rsidR="006E25CB" w:rsidRDefault="006E25CB">
      <w:pPr>
        <w:rPr>
          <w:color w:val="000000"/>
        </w:rPr>
      </w:pPr>
    </w:p>
    <w:p w:rsidR="006E25CB" w:rsidRDefault="00E82AC6">
      <w:pPr>
        <w:pStyle w:val="2212122221"/>
        <w:spacing w:before="360" w:after="240" w:line="276" w:lineRule="auto"/>
        <w:ind w:firstLine="709"/>
        <w:jc w:val="both"/>
        <w:rPr>
          <w:rFonts w:ascii="Times New Roman" w:hAnsi="Times New Roman"/>
          <w:i w:val="0"/>
          <w:color w:val="000000"/>
          <w:lang w:val="ru-RU"/>
        </w:rPr>
      </w:pPr>
      <w:bookmarkStart w:id="207" w:name="_Toc226015545"/>
      <w:bookmarkStart w:id="208" w:name="_Toc141977491"/>
      <w:r>
        <w:rPr>
          <w:rFonts w:ascii="Times New Roman" w:hAnsi="Times New Roman"/>
          <w:i w:val="0"/>
          <w:color w:val="000000"/>
          <w:lang w:val="ru-RU"/>
        </w:rPr>
        <w:t>Перечень и характеристика основных факторов риска возникновения чрезвычайных ситуаций природного и техногенного характера</w:t>
      </w:r>
      <w:bookmarkEnd w:id="205"/>
      <w:bookmarkEnd w:id="207"/>
    </w:p>
    <w:p w:rsidR="006E25CB" w:rsidRDefault="00E82AC6">
      <w:pPr>
        <w:spacing w:before="120" w:after="120" w:line="276" w:lineRule="auto"/>
        <w:ind w:firstLine="709"/>
        <w:jc w:val="both"/>
        <w:rPr>
          <w:color w:val="000000"/>
          <w:sz w:val="24"/>
          <w:szCs w:val="24"/>
        </w:rPr>
      </w:pPr>
      <w:bookmarkStart w:id="209" w:name="_Toc500517228"/>
      <w:bookmarkStart w:id="210" w:name="_Toc66979926"/>
      <w:bookmarkStart w:id="211" w:name="_Toc141977492"/>
      <w:r>
        <w:rPr>
          <w:color w:val="000000"/>
          <w:sz w:val="24"/>
          <w:szCs w:val="24"/>
        </w:rPr>
        <w:t>Раздел «Перечень основных факторов риска возникновения чрезвычайных ситуаций (далее по тексту - ЧС) природного и техногенного характера» в составе проекта генерального плана муниципального образования «Ибресинский муниципальный округ Чувашской Республики» разработан в соответствии с исходными данными и требованиями Заказчика.</w:t>
      </w:r>
    </w:p>
    <w:p w:rsidR="006E25CB" w:rsidRDefault="00E82AC6">
      <w:pPr>
        <w:spacing w:before="120" w:after="120" w:line="276" w:lineRule="auto"/>
        <w:ind w:firstLine="709"/>
        <w:jc w:val="both"/>
        <w:rPr>
          <w:color w:val="000000"/>
          <w:sz w:val="24"/>
          <w:szCs w:val="24"/>
        </w:rPr>
      </w:pPr>
      <w:r>
        <w:rPr>
          <w:color w:val="000000"/>
          <w:sz w:val="24"/>
          <w:szCs w:val="24"/>
        </w:rPr>
        <w:t>Раздел «Перечень основных факторов риска возникновения чрезвычайных ситуаций (далее по тексту - ЧС) природного и техногенного характера» выполнен в соответствии с требованиями следующих нормативных документов:</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Федеральный закон от 29.12.2004 № 190-ФЗ «Градостроительный кодекс Российской Федерации»;</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Федеральный закон от 12.02.1998 № 28-ФЗ «О гражданской обороне»;</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Федеральный закон от 21.12.1994 № 68-ФЗ «О защите населения и территорий от чрезвычайных ситуаций природного и техногенного характера»;</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Федерального закона от 21.12.1994 № 69-ФЗ «О пожарной безопасности»;</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Федеральный закон от 22.07.2008 № 123-Ф3 «Технический регламент о требованиях пожарной безопасности»;</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Федеральный закон от 30.12.2009 № 384-Ф3 «Технический регламент о безопасности зданий и сооружений»;</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Постановление Правительства РФ № 1309 от 29.11.1999 «О порядке создания убежищ и иных объектов гражданской обороны»;</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Постановление Правительства РФ № 178 от 01.03.1993 «О создании локальных систем оповещения в районах размещения потенциально опасных объектов»;</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Постановление Правительства РФ № 420 от 03.5.1994 «О защите жизни и здоровья населения Российской Федерации при возникновении и ликвидации последствий чрезвычайных ситуаций, вызванных стихийными бедствиями, авариями и катастрофами»;</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Постановление Правительства Российской Федерации от 16.02.2008 № 87 «О составе разделов проектной документации и требованиях к их содержанию»;</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 xml:space="preserve">ГОСТ </w:t>
      </w:r>
      <w:proofErr w:type="gramStart"/>
      <w:r>
        <w:rPr>
          <w:rFonts w:eastAsia="Calibri"/>
          <w:iCs/>
          <w:color w:val="000000"/>
          <w:sz w:val="24"/>
          <w:szCs w:val="24"/>
        </w:rPr>
        <w:t>Р</w:t>
      </w:r>
      <w:proofErr w:type="gramEnd"/>
      <w:r>
        <w:rPr>
          <w:rFonts w:eastAsia="Calibri"/>
          <w:iCs/>
          <w:color w:val="000000"/>
          <w:sz w:val="24"/>
          <w:szCs w:val="24"/>
        </w:rPr>
        <w:t xml:space="preserve"> 55201-2012 «Порядок разработки перечня мероприятий по гражданской обороне, мероприятий природного и техногенного характера при проектировании объектов капитального строительства»;</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 xml:space="preserve">ГОСТ </w:t>
      </w:r>
      <w:proofErr w:type="gramStart"/>
      <w:r>
        <w:rPr>
          <w:rFonts w:eastAsia="Calibri"/>
          <w:iCs/>
          <w:color w:val="000000"/>
          <w:sz w:val="24"/>
          <w:szCs w:val="24"/>
        </w:rPr>
        <w:t>Р</w:t>
      </w:r>
      <w:proofErr w:type="gramEnd"/>
      <w:r>
        <w:rPr>
          <w:rFonts w:eastAsia="Calibri"/>
          <w:iCs/>
          <w:color w:val="000000"/>
          <w:sz w:val="24"/>
          <w:szCs w:val="24"/>
        </w:rPr>
        <w:t xml:space="preserve"> 22.3.03-97 «Безопасность в чрезвычайных ситуациях. Защита населения. Основные положения»;</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lastRenderedPageBreak/>
        <w:t xml:space="preserve">ГОСТ </w:t>
      </w:r>
      <w:proofErr w:type="gramStart"/>
      <w:r>
        <w:rPr>
          <w:rFonts w:eastAsia="Calibri"/>
          <w:iCs/>
          <w:color w:val="000000"/>
          <w:sz w:val="24"/>
          <w:szCs w:val="24"/>
        </w:rPr>
        <w:t>Р</w:t>
      </w:r>
      <w:proofErr w:type="gramEnd"/>
      <w:r>
        <w:rPr>
          <w:rFonts w:eastAsia="Calibri"/>
          <w:iCs/>
          <w:color w:val="000000"/>
          <w:sz w:val="24"/>
          <w:szCs w:val="24"/>
        </w:rPr>
        <w:t xml:space="preserve"> 22.0.03-97 «Безопасность в чрезвычайных ситуациях. Природные чрезвычайные ситуации. Термины и определения»;</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 xml:space="preserve">ГОСТ </w:t>
      </w:r>
      <w:proofErr w:type="gramStart"/>
      <w:r>
        <w:rPr>
          <w:rFonts w:eastAsia="Calibri"/>
          <w:iCs/>
          <w:color w:val="000000"/>
          <w:sz w:val="24"/>
          <w:szCs w:val="24"/>
        </w:rPr>
        <w:t>Р</w:t>
      </w:r>
      <w:proofErr w:type="gramEnd"/>
      <w:r>
        <w:rPr>
          <w:rFonts w:eastAsia="Calibri"/>
          <w:iCs/>
          <w:color w:val="000000"/>
          <w:sz w:val="24"/>
          <w:szCs w:val="24"/>
        </w:rPr>
        <w:t xml:space="preserve"> 22.0.05-97 «Безопасность в чрезвычайных ситуациях. Техногенные чрезвычайные ситуации. Термины и определения»;</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 xml:space="preserve">ГОСТ </w:t>
      </w:r>
      <w:proofErr w:type="gramStart"/>
      <w:r>
        <w:rPr>
          <w:rFonts w:eastAsia="Calibri"/>
          <w:iCs/>
          <w:color w:val="000000"/>
          <w:sz w:val="24"/>
          <w:szCs w:val="24"/>
        </w:rPr>
        <w:t>Р</w:t>
      </w:r>
      <w:proofErr w:type="gramEnd"/>
      <w:r>
        <w:rPr>
          <w:rFonts w:eastAsia="Calibri"/>
          <w:iCs/>
          <w:color w:val="000000"/>
          <w:sz w:val="24"/>
          <w:szCs w:val="24"/>
        </w:rPr>
        <w:t xml:space="preserve"> 22.1.12-2005 (с изменениями №1 от 01.07,2011г.) «Безопасность в чрезвычайных ситуациях. Структурированная система мониторинга и управления инженерными системами зданий и сооружений. Общие требования»;</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 xml:space="preserve">ГОСТ </w:t>
      </w:r>
      <w:proofErr w:type="gramStart"/>
      <w:r>
        <w:rPr>
          <w:rFonts w:eastAsia="Calibri"/>
          <w:iCs/>
          <w:color w:val="000000"/>
          <w:sz w:val="24"/>
          <w:szCs w:val="24"/>
        </w:rPr>
        <w:t>Р</w:t>
      </w:r>
      <w:proofErr w:type="gramEnd"/>
      <w:r>
        <w:rPr>
          <w:rFonts w:eastAsia="Calibri"/>
          <w:iCs/>
          <w:color w:val="000000"/>
          <w:sz w:val="24"/>
          <w:szCs w:val="24"/>
        </w:rPr>
        <w:t xml:space="preserve"> 22.1.01-95 «Безопасность в чрезвычайных ситуациях. Мониторинг и прогнозирование. Основные положения»;</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СП 42.13330.2016. Свод правил. Градостроительство. Планировка и застройка городских и сельских поселений. Актуализированная редакция СНиП 2.07.01-89*;</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СП 165.1325800.2014 «Инженерно-технические мероприятия гражданской обороны». Актуализированная редакция СНиП 2.01.51-90;</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СП 115.13330.2016 «Геофизика опасных природных воздействий». Актуализированная редакция СНиП 22-01-95;</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СП 104.1330.2016 «Инженерная защита территории от затопления и подтопления». Актуализированная редакция СНиП 2.06.15-85;</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СП 133.13330.2012 «Сети проводного радиовещания и оповещения в зданиях и сооружениях. Нормы проектирования»;</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СП 134.13330.2012 «Система электросвязи зданий и сооружений. Основные положения проектирования»;</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СП 380.1325800.2018 «Здания пожарных депо. Правила проектирования»;</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 xml:space="preserve">ГОСТ </w:t>
      </w:r>
      <w:proofErr w:type="gramStart"/>
      <w:r>
        <w:rPr>
          <w:rFonts w:eastAsia="Calibri"/>
          <w:iCs/>
          <w:color w:val="000000"/>
          <w:sz w:val="24"/>
          <w:szCs w:val="24"/>
        </w:rPr>
        <w:t>Р</w:t>
      </w:r>
      <w:proofErr w:type="gramEnd"/>
      <w:r>
        <w:rPr>
          <w:rFonts w:eastAsia="Calibri"/>
          <w:iCs/>
          <w:color w:val="000000"/>
          <w:sz w:val="24"/>
          <w:szCs w:val="24"/>
        </w:rPr>
        <w:t xml:space="preserve"> 55201-2012 «Порядок разработки перечня мероприятий по гражданской обороне, мероприятий природного и техногенного характера при проектировании объектов капитального строительства»;</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 xml:space="preserve">СП 21.13330.2012 «Здания и сооружения на подрабатываемых территориях и </w:t>
      </w:r>
      <w:proofErr w:type="spellStart"/>
      <w:r>
        <w:rPr>
          <w:rFonts w:eastAsia="Calibri"/>
          <w:iCs/>
          <w:color w:val="000000"/>
          <w:sz w:val="24"/>
          <w:szCs w:val="24"/>
        </w:rPr>
        <w:t>просадочных</w:t>
      </w:r>
      <w:proofErr w:type="spellEnd"/>
      <w:r>
        <w:rPr>
          <w:rFonts w:eastAsia="Calibri"/>
          <w:iCs/>
          <w:color w:val="000000"/>
          <w:sz w:val="24"/>
          <w:szCs w:val="24"/>
        </w:rPr>
        <w:t xml:space="preserve"> грунтах»;</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СанПиН 2.2.1/2.1.1.1200-03 (новая редакция) «Санитарно-зашитые зоны и санитарная классификация предприятий, сооружений и иных объектов»;</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СП 133.13330.2012 «Сети проводного радиовещания и оповещения в зданиях и сооружениях. Нормы проектирования»;</w:t>
      </w:r>
    </w:p>
    <w:p w:rsidR="006E25CB" w:rsidRDefault="00E82AC6" w:rsidP="00236105">
      <w:pPr>
        <w:numPr>
          <w:ilvl w:val="0"/>
          <w:numId w:val="99"/>
        </w:numPr>
        <w:spacing w:before="240" w:after="240" w:line="276" w:lineRule="auto"/>
        <w:ind w:left="0" w:firstLine="786"/>
        <w:contextualSpacing/>
        <w:jc w:val="both"/>
        <w:rPr>
          <w:rFonts w:eastAsia="Calibri"/>
          <w:iCs/>
          <w:color w:val="000000"/>
          <w:sz w:val="24"/>
          <w:szCs w:val="24"/>
        </w:rPr>
      </w:pPr>
      <w:r>
        <w:rPr>
          <w:rFonts w:eastAsia="Calibri"/>
          <w:iCs/>
          <w:color w:val="000000"/>
          <w:sz w:val="24"/>
          <w:szCs w:val="24"/>
        </w:rPr>
        <w:t>СП 134.13330.2012 «Система электросвязи зданий и сооружений. Основные положения проектирования».</w:t>
      </w:r>
    </w:p>
    <w:p w:rsidR="006E25CB" w:rsidRDefault="00E82AC6">
      <w:pPr>
        <w:spacing w:before="120" w:after="120" w:line="276" w:lineRule="auto"/>
        <w:ind w:firstLine="709"/>
        <w:jc w:val="both"/>
        <w:rPr>
          <w:color w:val="000000"/>
          <w:sz w:val="24"/>
          <w:szCs w:val="24"/>
        </w:rPr>
      </w:pPr>
      <w:r>
        <w:rPr>
          <w:color w:val="000000"/>
          <w:sz w:val="24"/>
          <w:szCs w:val="24"/>
        </w:rPr>
        <w:t>Раздел содержит и учитывает перечень и характеристику основных факторов риска чрезвычайных ситуаций природного и техногенного характера.</w:t>
      </w:r>
    </w:p>
    <w:p w:rsidR="006E25CB" w:rsidRDefault="00E82AC6">
      <w:pPr>
        <w:spacing w:before="120" w:after="120" w:line="276" w:lineRule="auto"/>
        <w:ind w:firstLine="709"/>
        <w:jc w:val="both"/>
        <w:rPr>
          <w:color w:val="000000"/>
          <w:sz w:val="24"/>
          <w:szCs w:val="24"/>
        </w:rPr>
      </w:pPr>
      <w:r>
        <w:rPr>
          <w:color w:val="000000"/>
          <w:sz w:val="24"/>
          <w:szCs w:val="24"/>
        </w:rPr>
        <w:t>Проводится анализ наличия потенциально опасных объектов и возможные последствия при авариях на этих объектах, возможные потери и разрушения, даются рекомендации по защите от последствий этих аварий, даются предложения, направленные на предупреждение этих аварий. Делается анализ возможного влияния на население рассматриваемой территории при авариях и катастрофах на объектах близлежащих территорий, а также стихийных бедствий и неблагоприятных природных явлений.</w:t>
      </w:r>
    </w:p>
    <w:p w:rsidR="006E25CB" w:rsidRDefault="00E82AC6">
      <w:pPr>
        <w:pStyle w:val="331OGHeading3433-111Caaieiaie111331311"/>
        <w:jc w:val="both"/>
        <w:rPr>
          <w:rFonts w:ascii="Times New Roman" w:hAnsi="Times New Roman"/>
          <w:color w:val="000000"/>
          <w:lang w:val="ru-RU"/>
        </w:rPr>
      </w:pPr>
      <w:bookmarkStart w:id="212" w:name="_Toc226015546"/>
      <w:r>
        <w:rPr>
          <w:rFonts w:ascii="Times New Roman" w:hAnsi="Times New Roman"/>
          <w:color w:val="000000"/>
          <w:lang w:val="ru-RU"/>
        </w:rPr>
        <w:lastRenderedPageBreak/>
        <w:t>Перечень возможных источников чрезвычайных ситуаций природного характера</w:t>
      </w:r>
      <w:bookmarkEnd w:id="206"/>
      <w:bookmarkEnd w:id="212"/>
      <w:r>
        <w:rPr>
          <w:rFonts w:ascii="Times New Roman" w:hAnsi="Times New Roman"/>
          <w:color w:val="000000"/>
          <w:lang w:val="ru-RU"/>
        </w:rPr>
        <w:t xml:space="preserve"> </w:t>
      </w:r>
      <w:bookmarkEnd w:id="208"/>
      <w:bookmarkEnd w:id="209"/>
    </w:p>
    <w:p w:rsidR="006E25CB" w:rsidRDefault="00E82AC6">
      <w:pPr>
        <w:spacing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В соответствии с ГОСТ 22.0.06-97/ГОСТ </w:t>
      </w:r>
      <w:proofErr w:type="gramStart"/>
      <w:r>
        <w:rPr>
          <w:rFonts w:eastAsia="Calibri"/>
          <w:iCs/>
          <w:color w:val="000000"/>
          <w:sz w:val="24"/>
          <w:szCs w:val="24"/>
          <w:lang w:eastAsia="en-US"/>
        </w:rPr>
        <w:t>Р</w:t>
      </w:r>
      <w:proofErr w:type="gramEnd"/>
      <w:r>
        <w:rPr>
          <w:rFonts w:eastAsia="Calibri"/>
          <w:iCs/>
          <w:color w:val="000000"/>
          <w:sz w:val="24"/>
          <w:szCs w:val="24"/>
          <w:lang w:eastAsia="en-US"/>
        </w:rPr>
        <w:t xml:space="preserve">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 на рассматриваемой территории возможны следующие чрезвычайные ситуации природного характера, представленные в таблице ниже.</w:t>
      </w:r>
    </w:p>
    <w:p w:rsidR="006E25CB" w:rsidRDefault="00E82AC6">
      <w:pPr>
        <w:spacing w:before="120" w:line="276" w:lineRule="auto"/>
        <w:ind w:firstLine="709"/>
        <w:jc w:val="both"/>
        <w:rPr>
          <w:rFonts w:eastAsia="SimSun"/>
          <w:color w:val="000000"/>
          <w:sz w:val="24"/>
          <w:szCs w:val="24"/>
        </w:rPr>
      </w:pPr>
      <w:r>
        <w:rPr>
          <w:rFonts w:eastAsia="SimSun"/>
          <w:color w:val="000000"/>
          <w:sz w:val="24"/>
          <w:szCs w:val="24"/>
        </w:rPr>
        <w:t xml:space="preserve">Таблица 2.8.1.1 – Возможные чрезвычайные ситуации природного характера на территории Ибресинского муниципального округа </w:t>
      </w:r>
    </w:p>
    <w:tbl>
      <w:tblPr>
        <w:tblW w:w="5000" w:type="pct"/>
        <w:jc w:val="center"/>
        <w:tblLook w:val="04A0" w:firstRow="1" w:lastRow="0" w:firstColumn="1" w:lastColumn="0" w:noHBand="0" w:noVBand="1"/>
      </w:tblPr>
      <w:tblGrid>
        <w:gridCol w:w="652"/>
        <w:gridCol w:w="2014"/>
        <w:gridCol w:w="2818"/>
        <w:gridCol w:w="4087"/>
      </w:tblGrid>
      <w:tr w:rsidR="006E25CB">
        <w:trPr>
          <w:cantSplit/>
          <w:trHeight w:val="20"/>
          <w:tblHeader/>
          <w:jc w:val="center"/>
        </w:trPr>
        <w:tc>
          <w:tcPr>
            <w:tcW w:w="341" w:type="pct"/>
            <w:tcBorders>
              <w:top w:val="single" w:sz="4" w:space="0" w:color="000000"/>
              <w:left w:val="single" w:sz="4" w:space="0" w:color="000000"/>
              <w:bottom w:val="single" w:sz="4" w:space="0" w:color="000000"/>
            </w:tcBorders>
            <w:vAlign w:val="center"/>
          </w:tcPr>
          <w:p w:rsidR="006E25CB" w:rsidRDefault="00E82AC6">
            <w:pPr>
              <w:ind w:left="-113" w:right="-113"/>
              <w:jc w:val="center"/>
              <w:rPr>
                <w:rFonts w:eastAsia="SimSun"/>
                <w:b/>
                <w:bCs/>
                <w:color w:val="000000"/>
                <w:sz w:val="20"/>
                <w:szCs w:val="20"/>
              </w:rPr>
            </w:pPr>
            <w:r>
              <w:rPr>
                <w:rFonts w:eastAsia="SimSun"/>
                <w:b/>
                <w:bCs/>
                <w:color w:val="000000"/>
                <w:sz w:val="20"/>
                <w:szCs w:val="20"/>
              </w:rPr>
              <w:t xml:space="preserve">№ </w:t>
            </w:r>
            <w:proofErr w:type="gramStart"/>
            <w:r>
              <w:rPr>
                <w:rFonts w:eastAsia="SimSun"/>
                <w:b/>
                <w:bCs/>
                <w:color w:val="000000"/>
                <w:sz w:val="20"/>
                <w:szCs w:val="20"/>
              </w:rPr>
              <w:t>п</w:t>
            </w:r>
            <w:proofErr w:type="gramEnd"/>
            <w:r>
              <w:rPr>
                <w:rFonts w:eastAsia="SimSun"/>
                <w:b/>
                <w:bCs/>
                <w:color w:val="000000"/>
                <w:sz w:val="20"/>
                <w:szCs w:val="20"/>
              </w:rPr>
              <w:t>/п</w:t>
            </w:r>
          </w:p>
        </w:tc>
        <w:tc>
          <w:tcPr>
            <w:tcW w:w="1052" w:type="pct"/>
            <w:tcBorders>
              <w:top w:val="single" w:sz="4" w:space="0" w:color="000000"/>
              <w:left w:val="single" w:sz="4" w:space="0" w:color="000000"/>
              <w:bottom w:val="single" w:sz="4" w:space="0" w:color="000000"/>
            </w:tcBorders>
            <w:vAlign w:val="center"/>
          </w:tcPr>
          <w:p w:rsidR="006E25CB" w:rsidRDefault="00E82AC6">
            <w:pPr>
              <w:ind w:left="-113" w:right="-113"/>
              <w:jc w:val="center"/>
              <w:rPr>
                <w:rFonts w:eastAsia="SimSun"/>
                <w:b/>
                <w:bCs/>
                <w:color w:val="000000"/>
                <w:sz w:val="20"/>
                <w:szCs w:val="20"/>
              </w:rPr>
            </w:pPr>
            <w:r>
              <w:rPr>
                <w:rFonts w:eastAsia="SimSun"/>
                <w:b/>
                <w:bCs/>
                <w:color w:val="000000"/>
                <w:sz w:val="20"/>
                <w:szCs w:val="20"/>
              </w:rPr>
              <w:t>Источник природной ЧС</w:t>
            </w:r>
          </w:p>
        </w:tc>
        <w:tc>
          <w:tcPr>
            <w:tcW w:w="1472" w:type="pct"/>
            <w:tcBorders>
              <w:top w:val="single" w:sz="4" w:space="0" w:color="000000"/>
              <w:left w:val="single" w:sz="4" w:space="0" w:color="000000"/>
              <w:bottom w:val="single" w:sz="4" w:space="0" w:color="000000"/>
            </w:tcBorders>
            <w:vAlign w:val="center"/>
          </w:tcPr>
          <w:p w:rsidR="006E25CB" w:rsidRDefault="00E82AC6">
            <w:pPr>
              <w:ind w:left="-113" w:right="-113"/>
              <w:jc w:val="center"/>
              <w:rPr>
                <w:rFonts w:eastAsia="SimSun"/>
                <w:b/>
                <w:bCs/>
                <w:color w:val="000000"/>
                <w:sz w:val="20"/>
                <w:szCs w:val="20"/>
              </w:rPr>
            </w:pPr>
            <w:r>
              <w:rPr>
                <w:rFonts w:eastAsia="SimSun"/>
                <w:b/>
                <w:bCs/>
                <w:color w:val="000000"/>
                <w:sz w:val="20"/>
                <w:szCs w:val="20"/>
              </w:rPr>
              <w:t>Наименование поражающего фактора</w:t>
            </w:r>
          </w:p>
        </w:tc>
        <w:tc>
          <w:tcPr>
            <w:tcW w:w="2135" w:type="pct"/>
            <w:tcBorders>
              <w:top w:val="single" w:sz="4" w:space="0" w:color="000000"/>
              <w:left w:val="single" w:sz="4" w:space="0" w:color="000000"/>
              <w:bottom w:val="single" w:sz="4" w:space="0" w:color="000000"/>
              <w:right w:val="single" w:sz="4" w:space="0" w:color="000000"/>
            </w:tcBorders>
            <w:vAlign w:val="center"/>
          </w:tcPr>
          <w:p w:rsidR="006E25CB" w:rsidRDefault="00E82AC6">
            <w:pPr>
              <w:ind w:left="-113" w:right="-113"/>
              <w:jc w:val="center"/>
              <w:rPr>
                <w:rFonts w:eastAsia="SimSun"/>
                <w:b/>
                <w:bCs/>
                <w:color w:val="000000"/>
                <w:sz w:val="20"/>
                <w:szCs w:val="20"/>
              </w:rPr>
            </w:pPr>
            <w:r>
              <w:rPr>
                <w:rFonts w:eastAsia="SimSun"/>
                <w:b/>
                <w:bCs/>
                <w:color w:val="000000"/>
                <w:sz w:val="20"/>
                <w:szCs w:val="20"/>
              </w:rPr>
              <w:t>Характер действия, проявления поражающего фактора источника природной ЧС</w:t>
            </w:r>
          </w:p>
        </w:tc>
      </w:tr>
      <w:tr w:rsidR="006E25CB">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6E25CB" w:rsidRDefault="00E82AC6" w:rsidP="00236105">
            <w:pPr>
              <w:numPr>
                <w:ilvl w:val="0"/>
                <w:numId w:val="100"/>
              </w:numPr>
              <w:spacing w:before="120" w:after="160" w:line="259" w:lineRule="auto"/>
              <w:ind w:left="-142"/>
              <w:jc w:val="center"/>
              <w:rPr>
                <w:rFonts w:eastAsia="SimSun"/>
                <w:b/>
                <w:color w:val="000000"/>
                <w:sz w:val="20"/>
                <w:szCs w:val="20"/>
              </w:rPr>
            </w:pPr>
            <w:r>
              <w:rPr>
                <w:rFonts w:eastAsia="SimSun"/>
                <w:b/>
                <w:color w:val="000000"/>
                <w:sz w:val="20"/>
                <w:szCs w:val="20"/>
              </w:rPr>
              <w:t>Опасные метеорологические явления и процессы</w:t>
            </w:r>
          </w:p>
        </w:tc>
      </w:tr>
      <w:tr w:rsidR="006E25CB">
        <w:trPr>
          <w:cantSplit/>
          <w:trHeight w:val="20"/>
          <w:jc w:val="center"/>
        </w:trPr>
        <w:tc>
          <w:tcPr>
            <w:tcW w:w="341" w:type="pct"/>
            <w:tcBorders>
              <w:top w:val="single" w:sz="4" w:space="0" w:color="000000"/>
              <w:left w:val="single" w:sz="4" w:space="0" w:color="000000"/>
              <w:bottom w:val="single" w:sz="4" w:space="0" w:color="000000"/>
            </w:tcBorders>
            <w:vAlign w:val="center"/>
          </w:tcPr>
          <w:p w:rsidR="006E25CB" w:rsidRDefault="00E82AC6">
            <w:pPr>
              <w:jc w:val="center"/>
              <w:rPr>
                <w:rFonts w:eastAsia="Calibri"/>
                <w:color w:val="000000"/>
                <w:sz w:val="20"/>
                <w:szCs w:val="20"/>
              </w:rPr>
            </w:pPr>
            <w:r>
              <w:rPr>
                <w:rFonts w:eastAsia="Calibri"/>
                <w:color w:val="000000"/>
                <w:sz w:val="20"/>
                <w:szCs w:val="20"/>
              </w:rPr>
              <w:t>1.1</w:t>
            </w:r>
          </w:p>
        </w:tc>
        <w:tc>
          <w:tcPr>
            <w:tcW w:w="1052" w:type="pct"/>
            <w:tcBorders>
              <w:top w:val="single" w:sz="4" w:space="0" w:color="000000"/>
              <w:left w:val="single" w:sz="4" w:space="0" w:color="000000"/>
              <w:bottom w:val="single" w:sz="4" w:space="0" w:color="000000"/>
            </w:tcBorders>
            <w:vAlign w:val="center"/>
          </w:tcPr>
          <w:p w:rsidR="006E25CB" w:rsidRDefault="00E82AC6">
            <w:pPr>
              <w:rPr>
                <w:rFonts w:eastAsia="Calibri"/>
                <w:color w:val="000000"/>
                <w:sz w:val="20"/>
                <w:szCs w:val="20"/>
              </w:rPr>
            </w:pPr>
            <w:r>
              <w:rPr>
                <w:rFonts w:eastAsia="Calibri"/>
                <w:color w:val="000000"/>
                <w:sz w:val="20"/>
                <w:szCs w:val="20"/>
              </w:rPr>
              <w:t>Сильный ветер (шторм, шквал, ураган)</w:t>
            </w:r>
          </w:p>
        </w:tc>
        <w:tc>
          <w:tcPr>
            <w:tcW w:w="1472" w:type="pct"/>
            <w:tcBorders>
              <w:top w:val="single" w:sz="4" w:space="0" w:color="000000"/>
              <w:left w:val="single" w:sz="4" w:space="0" w:color="000000"/>
              <w:bottom w:val="single" w:sz="4" w:space="0" w:color="000000"/>
            </w:tcBorders>
            <w:vAlign w:val="center"/>
          </w:tcPr>
          <w:p w:rsidR="006E25CB" w:rsidRDefault="00E82AC6">
            <w:pPr>
              <w:jc w:val="center"/>
              <w:rPr>
                <w:rFonts w:eastAsia="Calibri"/>
                <w:color w:val="000000"/>
                <w:sz w:val="20"/>
                <w:szCs w:val="20"/>
              </w:rPr>
            </w:pPr>
            <w:r>
              <w:rPr>
                <w:rFonts w:eastAsia="Calibri"/>
                <w:color w:val="000000"/>
                <w:sz w:val="20"/>
                <w:szCs w:val="20"/>
              </w:rPr>
              <w:t>Аэродинамический</w:t>
            </w:r>
          </w:p>
        </w:tc>
        <w:tc>
          <w:tcPr>
            <w:tcW w:w="2135" w:type="pct"/>
            <w:tcBorders>
              <w:top w:val="single" w:sz="4" w:space="0" w:color="000000"/>
              <w:left w:val="single" w:sz="4" w:space="0" w:color="000000"/>
              <w:bottom w:val="single" w:sz="4" w:space="0" w:color="000000"/>
              <w:right w:val="single" w:sz="4" w:space="0" w:color="000000"/>
            </w:tcBorders>
            <w:vAlign w:val="center"/>
          </w:tcPr>
          <w:p w:rsidR="006E25CB" w:rsidRDefault="00E82AC6">
            <w:pPr>
              <w:jc w:val="center"/>
              <w:rPr>
                <w:rFonts w:eastAsia="Calibri"/>
                <w:color w:val="000000"/>
                <w:sz w:val="20"/>
                <w:szCs w:val="20"/>
              </w:rPr>
            </w:pPr>
            <w:r>
              <w:rPr>
                <w:rFonts w:eastAsia="Calibri"/>
                <w:color w:val="000000"/>
                <w:sz w:val="20"/>
                <w:szCs w:val="20"/>
              </w:rPr>
              <w:t>Ветровой поток</w:t>
            </w:r>
          </w:p>
          <w:p w:rsidR="006E25CB" w:rsidRDefault="00E82AC6">
            <w:pPr>
              <w:jc w:val="center"/>
              <w:rPr>
                <w:rFonts w:eastAsia="Calibri"/>
                <w:color w:val="000000"/>
                <w:sz w:val="20"/>
                <w:szCs w:val="20"/>
              </w:rPr>
            </w:pPr>
            <w:r>
              <w:rPr>
                <w:rFonts w:eastAsia="Calibri"/>
                <w:color w:val="000000"/>
                <w:sz w:val="20"/>
                <w:szCs w:val="20"/>
              </w:rPr>
              <w:t>Ветровая нагрузка</w:t>
            </w:r>
          </w:p>
          <w:p w:rsidR="006E25CB" w:rsidRDefault="00E82AC6">
            <w:pPr>
              <w:jc w:val="center"/>
              <w:rPr>
                <w:rFonts w:eastAsia="Calibri"/>
                <w:color w:val="000000"/>
                <w:sz w:val="20"/>
                <w:szCs w:val="20"/>
              </w:rPr>
            </w:pPr>
            <w:r>
              <w:rPr>
                <w:rFonts w:eastAsia="Calibri"/>
                <w:color w:val="000000"/>
                <w:sz w:val="20"/>
                <w:szCs w:val="20"/>
              </w:rPr>
              <w:t>Аэродинамическое давление Вибрация</w:t>
            </w:r>
          </w:p>
        </w:tc>
      </w:tr>
      <w:tr w:rsidR="006E25CB">
        <w:trPr>
          <w:cantSplit/>
          <w:trHeight w:val="20"/>
          <w:jc w:val="center"/>
        </w:trPr>
        <w:tc>
          <w:tcPr>
            <w:tcW w:w="341" w:type="pct"/>
            <w:tcBorders>
              <w:top w:val="single" w:sz="4" w:space="0" w:color="000000"/>
              <w:left w:val="single" w:sz="4" w:space="0" w:color="000000"/>
              <w:bottom w:val="single" w:sz="4" w:space="0" w:color="000000"/>
            </w:tcBorders>
            <w:vAlign w:val="center"/>
          </w:tcPr>
          <w:p w:rsidR="006E25CB" w:rsidRDefault="00E82AC6">
            <w:pPr>
              <w:jc w:val="center"/>
              <w:rPr>
                <w:rFonts w:eastAsia="Calibri"/>
                <w:color w:val="000000"/>
                <w:sz w:val="20"/>
                <w:szCs w:val="20"/>
              </w:rPr>
            </w:pPr>
            <w:r>
              <w:rPr>
                <w:rFonts w:eastAsia="Calibri"/>
                <w:color w:val="000000"/>
                <w:sz w:val="20"/>
                <w:szCs w:val="20"/>
              </w:rPr>
              <w:t>1.2</w:t>
            </w:r>
          </w:p>
        </w:tc>
        <w:tc>
          <w:tcPr>
            <w:tcW w:w="1052" w:type="pct"/>
            <w:tcBorders>
              <w:top w:val="single" w:sz="4" w:space="0" w:color="000000"/>
              <w:left w:val="single" w:sz="4" w:space="0" w:color="000000"/>
              <w:bottom w:val="single" w:sz="4" w:space="0" w:color="000000"/>
            </w:tcBorders>
            <w:vAlign w:val="center"/>
          </w:tcPr>
          <w:p w:rsidR="006E25CB" w:rsidRDefault="00E82AC6">
            <w:pPr>
              <w:rPr>
                <w:rFonts w:eastAsia="Calibri"/>
                <w:color w:val="000000"/>
                <w:sz w:val="20"/>
                <w:szCs w:val="20"/>
              </w:rPr>
            </w:pPr>
            <w:r>
              <w:rPr>
                <w:rFonts w:eastAsia="Calibri"/>
                <w:color w:val="000000"/>
                <w:sz w:val="20"/>
                <w:szCs w:val="20"/>
              </w:rPr>
              <w:t>Сильные осадки</w:t>
            </w:r>
          </w:p>
        </w:tc>
        <w:tc>
          <w:tcPr>
            <w:tcW w:w="1472" w:type="pct"/>
            <w:tcBorders>
              <w:top w:val="single" w:sz="4" w:space="0" w:color="000000"/>
              <w:left w:val="single" w:sz="4" w:space="0" w:color="000000"/>
              <w:bottom w:val="single" w:sz="4" w:space="0" w:color="000000"/>
            </w:tcBorders>
            <w:vAlign w:val="center"/>
          </w:tcPr>
          <w:p w:rsidR="006E25CB" w:rsidRDefault="006E25CB">
            <w:pPr>
              <w:jc w:val="center"/>
              <w:rPr>
                <w:rFonts w:eastAsia="Calibri"/>
                <w:color w:val="000000"/>
                <w:sz w:val="20"/>
                <w:szCs w:val="20"/>
              </w:rPr>
            </w:pPr>
          </w:p>
        </w:tc>
        <w:tc>
          <w:tcPr>
            <w:tcW w:w="2135" w:type="pct"/>
            <w:tcBorders>
              <w:top w:val="single" w:sz="4" w:space="0" w:color="000000"/>
              <w:left w:val="single" w:sz="4" w:space="0" w:color="000000"/>
              <w:bottom w:val="single" w:sz="4" w:space="0" w:color="000000"/>
              <w:right w:val="single" w:sz="4" w:space="0" w:color="000000"/>
            </w:tcBorders>
            <w:vAlign w:val="center"/>
          </w:tcPr>
          <w:p w:rsidR="006E25CB" w:rsidRDefault="006E25CB">
            <w:pPr>
              <w:jc w:val="center"/>
              <w:rPr>
                <w:rFonts w:eastAsia="Calibri"/>
                <w:color w:val="000000"/>
                <w:sz w:val="20"/>
                <w:szCs w:val="20"/>
              </w:rPr>
            </w:pPr>
          </w:p>
        </w:tc>
      </w:tr>
      <w:tr w:rsidR="006E25CB">
        <w:trPr>
          <w:cantSplit/>
          <w:trHeight w:val="20"/>
          <w:jc w:val="center"/>
        </w:trPr>
        <w:tc>
          <w:tcPr>
            <w:tcW w:w="341" w:type="pct"/>
            <w:tcBorders>
              <w:top w:val="single" w:sz="4" w:space="0" w:color="000000"/>
              <w:left w:val="single" w:sz="4" w:space="0" w:color="000000"/>
              <w:bottom w:val="single" w:sz="4" w:space="0" w:color="000000"/>
            </w:tcBorders>
            <w:vAlign w:val="center"/>
          </w:tcPr>
          <w:p w:rsidR="006E25CB" w:rsidRDefault="00E82AC6">
            <w:pPr>
              <w:jc w:val="center"/>
              <w:rPr>
                <w:rFonts w:eastAsia="Calibri"/>
                <w:color w:val="000000"/>
                <w:sz w:val="20"/>
                <w:szCs w:val="20"/>
              </w:rPr>
            </w:pPr>
            <w:r>
              <w:rPr>
                <w:rFonts w:eastAsia="Calibri"/>
                <w:color w:val="000000"/>
                <w:sz w:val="20"/>
                <w:szCs w:val="20"/>
              </w:rPr>
              <w:t>1.2.1</w:t>
            </w:r>
          </w:p>
        </w:tc>
        <w:tc>
          <w:tcPr>
            <w:tcW w:w="1052" w:type="pct"/>
            <w:tcBorders>
              <w:top w:val="single" w:sz="4" w:space="0" w:color="000000"/>
              <w:left w:val="single" w:sz="4" w:space="0" w:color="000000"/>
              <w:bottom w:val="single" w:sz="4" w:space="0" w:color="000000"/>
            </w:tcBorders>
            <w:vAlign w:val="center"/>
          </w:tcPr>
          <w:p w:rsidR="006E25CB" w:rsidRDefault="00E82AC6">
            <w:pPr>
              <w:rPr>
                <w:rFonts w:eastAsia="Calibri"/>
                <w:color w:val="000000"/>
                <w:sz w:val="20"/>
                <w:szCs w:val="20"/>
              </w:rPr>
            </w:pPr>
            <w:r>
              <w:rPr>
                <w:rFonts w:eastAsia="Calibri"/>
                <w:color w:val="000000"/>
                <w:sz w:val="20"/>
                <w:szCs w:val="20"/>
              </w:rPr>
              <w:t>Продолжительный дождь (ливень)</w:t>
            </w:r>
          </w:p>
        </w:tc>
        <w:tc>
          <w:tcPr>
            <w:tcW w:w="1472" w:type="pct"/>
            <w:tcBorders>
              <w:top w:val="single" w:sz="4" w:space="0" w:color="000000"/>
              <w:left w:val="single" w:sz="4" w:space="0" w:color="000000"/>
              <w:bottom w:val="single" w:sz="4" w:space="0" w:color="000000"/>
            </w:tcBorders>
            <w:vAlign w:val="center"/>
          </w:tcPr>
          <w:p w:rsidR="006E25CB" w:rsidRDefault="00E82AC6">
            <w:pPr>
              <w:jc w:val="center"/>
              <w:rPr>
                <w:rFonts w:eastAsia="Calibri"/>
                <w:color w:val="000000"/>
                <w:sz w:val="20"/>
                <w:szCs w:val="20"/>
              </w:rPr>
            </w:pPr>
            <w:r>
              <w:rPr>
                <w:rFonts w:eastAsia="Calibri"/>
                <w:color w:val="000000"/>
                <w:sz w:val="20"/>
                <w:szCs w:val="20"/>
              </w:rPr>
              <w:t>Гидродинамический</w:t>
            </w:r>
          </w:p>
        </w:tc>
        <w:tc>
          <w:tcPr>
            <w:tcW w:w="2135" w:type="pct"/>
            <w:tcBorders>
              <w:top w:val="single" w:sz="4" w:space="0" w:color="000000"/>
              <w:left w:val="single" w:sz="4" w:space="0" w:color="000000"/>
              <w:bottom w:val="single" w:sz="4" w:space="0" w:color="000000"/>
              <w:right w:val="single" w:sz="4" w:space="0" w:color="000000"/>
            </w:tcBorders>
            <w:vAlign w:val="center"/>
          </w:tcPr>
          <w:p w:rsidR="006E25CB" w:rsidRDefault="00E82AC6">
            <w:pPr>
              <w:jc w:val="center"/>
              <w:rPr>
                <w:rFonts w:eastAsia="Calibri"/>
                <w:color w:val="000000"/>
                <w:sz w:val="20"/>
                <w:szCs w:val="20"/>
              </w:rPr>
            </w:pPr>
            <w:r>
              <w:rPr>
                <w:rFonts w:eastAsia="Calibri"/>
                <w:color w:val="000000"/>
                <w:sz w:val="20"/>
                <w:szCs w:val="20"/>
              </w:rPr>
              <w:t>Поток (течение) воды</w:t>
            </w:r>
          </w:p>
        </w:tc>
      </w:tr>
      <w:tr w:rsidR="006E25CB">
        <w:trPr>
          <w:cantSplit/>
          <w:trHeight w:val="20"/>
          <w:jc w:val="center"/>
        </w:trPr>
        <w:tc>
          <w:tcPr>
            <w:tcW w:w="341" w:type="pct"/>
            <w:tcBorders>
              <w:top w:val="single" w:sz="4" w:space="0" w:color="000000"/>
              <w:left w:val="single" w:sz="4" w:space="0" w:color="000000"/>
              <w:bottom w:val="single" w:sz="4" w:space="0" w:color="000000"/>
            </w:tcBorders>
            <w:vAlign w:val="center"/>
          </w:tcPr>
          <w:p w:rsidR="006E25CB" w:rsidRDefault="00E82AC6">
            <w:pPr>
              <w:jc w:val="center"/>
              <w:rPr>
                <w:rFonts w:eastAsia="Calibri"/>
                <w:color w:val="000000"/>
                <w:sz w:val="20"/>
                <w:szCs w:val="20"/>
              </w:rPr>
            </w:pPr>
            <w:r>
              <w:rPr>
                <w:rFonts w:eastAsia="Calibri"/>
                <w:color w:val="000000"/>
                <w:sz w:val="20"/>
                <w:szCs w:val="20"/>
              </w:rPr>
              <w:t>1.2.2</w:t>
            </w:r>
          </w:p>
        </w:tc>
        <w:tc>
          <w:tcPr>
            <w:tcW w:w="1052" w:type="pct"/>
            <w:tcBorders>
              <w:top w:val="single" w:sz="4" w:space="0" w:color="000000"/>
              <w:left w:val="single" w:sz="4" w:space="0" w:color="000000"/>
              <w:bottom w:val="single" w:sz="4" w:space="0" w:color="000000"/>
            </w:tcBorders>
            <w:vAlign w:val="center"/>
          </w:tcPr>
          <w:p w:rsidR="006E25CB" w:rsidRDefault="00E82AC6">
            <w:pPr>
              <w:rPr>
                <w:rFonts w:eastAsia="Calibri"/>
                <w:color w:val="000000"/>
                <w:sz w:val="20"/>
                <w:szCs w:val="20"/>
              </w:rPr>
            </w:pPr>
            <w:r>
              <w:rPr>
                <w:rFonts w:eastAsia="Calibri"/>
                <w:color w:val="000000"/>
                <w:sz w:val="20"/>
                <w:szCs w:val="20"/>
              </w:rPr>
              <w:t>Град</w:t>
            </w:r>
          </w:p>
        </w:tc>
        <w:tc>
          <w:tcPr>
            <w:tcW w:w="1472" w:type="pct"/>
            <w:tcBorders>
              <w:top w:val="single" w:sz="4" w:space="0" w:color="000000"/>
              <w:left w:val="single" w:sz="4" w:space="0" w:color="000000"/>
              <w:bottom w:val="single" w:sz="4" w:space="0" w:color="000000"/>
            </w:tcBorders>
            <w:vAlign w:val="bottom"/>
          </w:tcPr>
          <w:p w:rsidR="006E25CB" w:rsidRDefault="00E82AC6">
            <w:pPr>
              <w:jc w:val="center"/>
              <w:rPr>
                <w:rFonts w:eastAsia="Calibri"/>
                <w:color w:val="000000"/>
                <w:sz w:val="20"/>
                <w:szCs w:val="20"/>
              </w:rPr>
            </w:pPr>
            <w:r>
              <w:rPr>
                <w:rFonts w:eastAsia="Calibri"/>
                <w:color w:val="000000"/>
                <w:sz w:val="20"/>
                <w:szCs w:val="20"/>
              </w:rPr>
              <w:t>Динамический</w:t>
            </w:r>
          </w:p>
        </w:tc>
        <w:tc>
          <w:tcPr>
            <w:tcW w:w="2135" w:type="pct"/>
            <w:tcBorders>
              <w:top w:val="single" w:sz="4" w:space="0" w:color="000000"/>
              <w:left w:val="single" w:sz="4" w:space="0" w:color="000000"/>
              <w:bottom w:val="single" w:sz="4" w:space="0" w:color="000000"/>
              <w:right w:val="single" w:sz="4" w:space="0" w:color="000000"/>
            </w:tcBorders>
            <w:vAlign w:val="center"/>
          </w:tcPr>
          <w:p w:rsidR="006E25CB" w:rsidRDefault="00E82AC6">
            <w:pPr>
              <w:jc w:val="center"/>
              <w:rPr>
                <w:rFonts w:eastAsia="Calibri"/>
                <w:color w:val="000000"/>
                <w:sz w:val="20"/>
                <w:szCs w:val="20"/>
              </w:rPr>
            </w:pPr>
            <w:r>
              <w:rPr>
                <w:rFonts w:eastAsia="Calibri"/>
                <w:color w:val="000000"/>
                <w:sz w:val="20"/>
                <w:szCs w:val="20"/>
              </w:rPr>
              <w:t>Удар</w:t>
            </w:r>
          </w:p>
        </w:tc>
      </w:tr>
      <w:tr w:rsidR="006E25CB">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6E25CB" w:rsidRDefault="00E82AC6" w:rsidP="00236105">
            <w:pPr>
              <w:numPr>
                <w:ilvl w:val="0"/>
                <w:numId w:val="100"/>
              </w:numPr>
              <w:spacing w:before="120" w:after="160" w:line="259" w:lineRule="auto"/>
              <w:ind w:left="-142"/>
              <w:jc w:val="center"/>
              <w:rPr>
                <w:rFonts w:eastAsia="SimSun"/>
                <w:b/>
                <w:color w:val="000000"/>
                <w:sz w:val="20"/>
                <w:szCs w:val="20"/>
              </w:rPr>
            </w:pPr>
            <w:r>
              <w:rPr>
                <w:rFonts w:eastAsia="SimSun"/>
                <w:b/>
                <w:color w:val="000000"/>
                <w:sz w:val="20"/>
                <w:szCs w:val="20"/>
              </w:rPr>
              <w:t>Природные пожары</w:t>
            </w:r>
          </w:p>
        </w:tc>
      </w:tr>
      <w:tr w:rsidR="006E25CB">
        <w:trPr>
          <w:cantSplit/>
          <w:trHeight w:val="20"/>
          <w:jc w:val="center"/>
        </w:trPr>
        <w:tc>
          <w:tcPr>
            <w:tcW w:w="341" w:type="pct"/>
            <w:vMerge w:val="restart"/>
            <w:tcBorders>
              <w:top w:val="single" w:sz="4" w:space="0" w:color="000000"/>
              <w:left w:val="single" w:sz="4" w:space="0" w:color="000000"/>
              <w:bottom w:val="single" w:sz="4" w:space="0" w:color="000000"/>
            </w:tcBorders>
            <w:vAlign w:val="center"/>
          </w:tcPr>
          <w:p w:rsidR="006E25CB" w:rsidRDefault="00E82AC6">
            <w:pPr>
              <w:jc w:val="center"/>
              <w:rPr>
                <w:rFonts w:eastAsia="Calibri"/>
                <w:color w:val="000000"/>
                <w:sz w:val="20"/>
                <w:szCs w:val="20"/>
              </w:rPr>
            </w:pPr>
            <w:r>
              <w:rPr>
                <w:rFonts w:eastAsia="Calibri"/>
                <w:color w:val="000000"/>
                <w:sz w:val="20"/>
                <w:szCs w:val="20"/>
              </w:rPr>
              <w:t>2.1</w:t>
            </w:r>
          </w:p>
        </w:tc>
        <w:tc>
          <w:tcPr>
            <w:tcW w:w="1052" w:type="pct"/>
            <w:vMerge w:val="restart"/>
            <w:tcBorders>
              <w:top w:val="single" w:sz="4" w:space="0" w:color="000000"/>
              <w:left w:val="single" w:sz="4" w:space="0" w:color="000000"/>
              <w:bottom w:val="single" w:sz="4" w:space="0" w:color="000000"/>
            </w:tcBorders>
            <w:vAlign w:val="center"/>
          </w:tcPr>
          <w:p w:rsidR="006E25CB" w:rsidRDefault="00E82AC6">
            <w:pPr>
              <w:rPr>
                <w:rFonts w:eastAsia="Calibri"/>
                <w:color w:val="000000"/>
                <w:sz w:val="20"/>
                <w:szCs w:val="20"/>
              </w:rPr>
            </w:pPr>
            <w:r>
              <w:rPr>
                <w:rFonts w:eastAsia="Calibri"/>
                <w:color w:val="000000"/>
                <w:sz w:val="20"/>
                <w:szCs w:val="20"/>
              </w:rPr>
              <w:t>Пожар (ландшафтный, степной, лесной)</w:t>
            </w:r>
          </w:p>
        </w:tc>
        <w:tc>
          <w:tcPr>
            <w:tcW w:w="1472" w:type="pct"/>
            <w:tcBorders>
              <w:top w:val="single" w:sz="4" w:space="0" w:color="000000"/>
              <w:left w:val="single" w:sz="4" w:space="0" w:color="000000"/>
              <w:bottom w:val="single" w:sz="4" w:space="0" w:color="000000"/>
            </w:tcBorders>
            <w:vAlign w:val="center"/>
          </w:tcPr>
          <w:p w:rsidR="006E25CB" w:rsidRDefault="00E82AC6">
            <w:pPr>
              <w:jc w:val="center"/>
              <w:rPr>
                <w:rFonts w:eastAsia="Calibri"/>
                <w:color w:val="000000"/>
                <w:sz w:val="20"/>
                <w:szCs w:val="20"/>
              </w:rPr>
            </w:pPr>
            <w:r>
              <w:rPr>
                <w:rFonts w:eastAsia="Calibri"/>
                <w:color w:val="000000"/>
                <w:sz w:val="20"/>
                <w:szCs w:val="20"/>
              </w:rPr>
              <w:t>Теплофизический</w:t>
            </w:r>
          </w:p>
        </w:tc>
        <w:tc>
          <w:tcPr>
            <w:tcW w:w="2135"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rPr>
            </w:pPr>
            <w:r>
              <w:rPr>
                <w:rFonts w:eastAsia="Calibri"/>
                <w:color w:val="000000"/>
                <w:sz w:val="20"/>
                <w:szCs w:val="20"/>
              </w:rPr>
              <w:t>Пламя</w:t>
            </w:r>
          </w:p>
          <w:p w:rsidR="006E25CB" w:rsidRDefault="00E82AC6">
            <w:pPr>
              <w:jc w:val="center"/>
              <w:rPr>
                <w:rFonts w:eastAsia="Calibri"/>
                <w:color w:val="000000"/>
                <w:sz w:val="20"/>
                <w:szCs w:val="20"/>
              </w:rPr>
            </w:pPr>
            <w:r>
              <w:rPr>
                <w:rFonts w:eastAsia="Calibri"/>
                <w:color w:val="000000"/>
                <w:sz w:val="20"/>
                <w:szCs w:val="20"/>
              </w:rPr>
              <w:t>Нагрев тепловым потоком</w:t>
            </w:r>
          </w:p>
          <w:p w:rsidR="006E25CB" w:rsidRDefault="00E82AC6">
            <w:pPr>
              <w:jc w:val="center"/>
              <w:rPr>
                <w:rFonts w:eastAsia="Calibri"/>
                <w:color w:val="000000"/>
                <w:sz w:val="20"/>
                <w:szCs w:val="20"/>
              </w:rPr>
            </w:pPr>
            <w:r>
              <w:rPr>
                <w:rFonts w:eastAsia="Calibri"/>
                <w:color w:val="000000"/>
                <w:sz w:val="20"/>
                <w:szCs w:val="20"/>
              </w:rPr>
              <w:t>Тепловой удар</w:t>
            </w:r>
          </w:p>
          <w:p w:rsidR="006E25CB" w:rsidRDefault="00E82AC6">
            <w:pPr>
              <w:jc w:val="center"/>
              <w:rPr>
                <w:rFonts w:eastAsia="Calibri"/>
                <w:color w:val="000000"/>
                <w:sz w:val="20"/>
                <w:szCs w:val="20"/>
              </w:rPr>
            </w:pPr>
            <w:r>
              <w:rPr>
                <w:rFonts w:eastAsia="Calibri"/>
                <w:color w:val="000000"/>
                <w:sz w:val="20"/>
                <w:szCs w:val="20"/>
              </w:rPr>
              <w:t>Помутнение воздуха</w:t>
            </w:r>
          </w:p>
          <w:p w:rsidR="006E25CB" w:rsidRDefault="00E82AC6">
            <w:pPr>
              <w:jc w:val="center"/>
              <w:rPr>
                <w:rFonts w:eastAsia="Calibri"/>
                <w:color w:val="000000"/>
                <w:sz w:val="20"/>
                <w:szCs w:val="20"/>
              </w:rPr>
            </w:pPr>
            <w:r>
              <w:rPr>
                <w:rFonts w:eastAsia="Calibri"/>
                <w:color w:val="000000"/>
                <w:sz w:val="20"/>
                <w:szCs w:val="20"/>
              </w:rPr>
              <w:t>Опасные дымы</w:t>
            </w:r>
          </w:p>
        </w:tc>
      </w:tr>
      <w:tr w:rsidR="006E25CB">
        <w:trPr>
          <w:cantSplit/>
          <w:trHeight w:val="20"/>
          <w:jc w:val="center"/>
        </w:trPr>
        <w:tc>
          <w:tcPr>
            <w:tcW w:w="341" w:type="pct"/>
            <w:vMerge/>
            <w:tcBorders>
              <w:top w:val="single" w:sz="4" w:space="0" w:color="000000"/>
              <w:left w:val="single" w:sz="4" w:space="0" w:color="000000"/>
              <w:bottom w:val="single" w:sz="4" w:space="0" w:color="000000"/>
            </w:tcBorders>
            <w:vAlign w:val="center"/>
          </w:tcPr>
          <w:p w:rsidR="006E25CB" w:rsidRDefault="006E25CB">
            <w:pPr>
              <w:jc w:val="center"/>
              <w:rPr>
                <w:rFonts w:eastAsia="Calibri"/>
                <w:color w:val="000000"/>
                <w:sz w:val="20"/>
                <w:szCs w:val="20"/>
              </w:rPr>
            </w:pPr>
          </w:p>
        </w:tc>
        <w:tc>
          <w:tcPr>
            <w:tcW w:w="1052" w:type="pct"/>
            <w:vMerge/>
            <w:tcBorders>
              <w:top w:val="single" w:sz="4" w:space="0" w:color="000000"/>
              <w:left w:val="single" w:sz="4" w:space="0" w:color="000000"/>
              <w:bottom w:val="single" w:sz="4" w:space="0" w:color="000000"/>
            </w:tcBorders>
            <w:vAlign w:val="center"/>
          </w:tcPr>
          <w:p w:rsidR="006E25CB" w:rsidRDefault="006E25CB">
            <w:pPr>
              <w:jc w:val="center"/>
              <w:rPr>
                <w:rFonts w:eastAsia="Calibri"/>
                <w:color w:val="000000"/>
                <w:sz w:val="20"/>
                <w:szCs w:val="20"/>
              </w:rPr>
            </w:pPr>
          </w:p>
        </w:tc>
        <w:tc>
          <w:tcPr>
            <w:tcW w:w="1472" w:type="pct"/>
            <w:tcBorders>
              <w:top w:val="single" w:sz="4" w:space="0" w:color="000000"/>
              <w:left w:val="single" w:sz="4" w:space="0" w:color="000000"/>
              <w:bottom w:val="single" w:sz="4" w:space="0" w:color="000000"/>
            </w:tcBorders>
            <w:vAlign w:val="center"/>
          </w:tcPr>
          <w:p w:rsidR="006E25CB" w:rsidRDefault="00E82AC6">
            <w:pPr>
              <w:jc w:val="center"/>
              <w:rPr>
                <w:rFonts w:eastAsia="Calibri"/>
                <w:color w:val="000000"/>
                <w:sz w:val="20"/>
                <w:szCs w:val="20"/>
              </w:rPr>
            </w:pPr>
            <w:r>
              <w:rPr>
                <w:rFonts w:eastAsia="Calibri"/>
                <w:color w:val="000000"/>
                <w:sz w:val="20"/>
                <w:szCs w:val="20"/>
              </w:rPr>
              <w:t>Химический</w:t>
            </w:r>
          </w:p>
        </w:tc>
        <w:tc>
          <w:tcPr>
            <w:tcW w:w="2135"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rPr>
            </w:pPr>
            <w:r>
              <w:rPr>
                <w:rFonts w:eastAsia="Calibri"/>
                <w:color w:val="000000"/>
                <w:sz w:val="20"/>
                <w:szCs w:val="20"/>
              </w:rPr>
              <w:t>Загрязнение атмосферы, почвы, грунтов, гидросферы</w:t>
            </w:r>
          </w:p>
        </w:tc>
      </w:tr>
    </w:tbl>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В соответствии с СП 115.13330.2016 «СНиП 22-01-95 «Геофизика опасных природных воздействий» опасные природные воздействия необходимо учитывать при хозяйственном освоении территорий, подверженных риску возникновения и (или) активизации опасных природных процессов и явлений, а также территорий с распространением специфических и многолетнемерзлых грунтов.</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Необходимость учета опасных природных воздействий определена негативными последствиями, которые могут </w:t>
      </w:r>
      <w:proofErr w:type="gramStart"/>
      <w:r>
        <w:rPr>
          <w:rFonts w:eastAsia="Calibri"/>
          <w:iCs/>
          <w:color w:val="000000"/>
          <w:sz w:val="24"/>
          <w:szCs w:val="24"/>
          <w:lang w:eastAsia="en-US"/>
        </w:rPr>
        <w:t>возникнуть вследствие таких воздействий и которые связаны</w:t>
      </w:r>
      <w:proofErr w:type="gramEnd"/>
      <w:r>
        <w:rPr>
          <w:rFonts w:eastAsia="Calibri"/>
          <w:iCs/>
          <w:color w:val="000000"/>
          <w:sz w:val="24"/>
          <w:szCs w:val="24"/>
          <w:lang w:eastAsia="en-US"/>
        </w:rPr>
        <w:t xml:space="preserve"> с риском нанесения вреда жизни и здоровью людей, безопасности строительных объектов.</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При выявлении по результатам предварительной оценки возможности проявления опасных природных воздействий на территории, планируемой для хозяйственного освоения, в целях уточнения границ развития опасных природных процессов, явлений и определения их параметров следует осуществлять инженерные изыскания.</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Оценку категории опасности природных процессов и явлений следует проводить при выполнении инженерных изысканий исходя из характеристик и параметров опасных процессов, явлений, специфических и многолетнемерзлых грунтов, выявленных на исследуемой территории, которые могут оказать негативное воздействие на здания и сооружения и/или угрожать жизни и здоровью людей.</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lastRenderedPageBreak/>
        <w:t>Наиболее вероятными чрезвычайными ситуациями на территории Ибресинского муниципального округа являются лесные пожары в летний период.</w:t>
      </w:r>
    </w:p>
    <w:p w:rsidR="006E25CB" w:rsidRDefault="00E82AC6">
      <w:pPr>
        <w:numPr>
          <w:ilvl w:val="2"/>
          <w:numId w:val="0"/>
        </w:numPr>
        <w:spacing w:before="120" w:after="120" w:line="276" w:lineRule="auto"/>
        <w:ind w:left="1069"/>
        <w:jc w:val="both"/>
        <w:rPr>
          <w:b/>
          <w:color w:val="000000"/>
          <w:sz w:val="24"/>
          <w:szCs w:val="28"/>
          <w:lang w:eastAsia="en-US"/>
        </w:rPr>
      </w:pPr>
      <w:bookmarkStart w:id="213" w:name="_Toc119613134"/>
      <w:bookmarkStart w:id="214" w:name="_Toc106618188"/>
      <w:r>
        <w:rPr>
          <w:b/>
          <w:color w:val="000000"/>
          <w:sz w:val="24"/>
          <w:szCs w:val="28"/>
          <w:lang w:eastAsia="en-US"/>
        </w:rPr>
        <w:t>Опасные гидрологические явления</w:t>
      </w:r>
      <w:bookmarkEnd w:id="210"/>
      <w:bookmarkEnd w:id="211"/>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Для рек, находящихся на территории Ибресинского муниципального округа, характерно кратковременное половодье, летом они сильно пересыхают. Наводнений и подтоплений на территории округа не происходит.</w:t>
      </w:r>
    </w:p>
    <w:p w:rsidR="006E25CB" w:rsidRDefault="00E82AC6">
      <w:pPr>
        <w:numPr>
          <w:ilvl w:val="2"/>
          <w:numId w:val="0"/>
        </w:numPr>
        <w:spacing w:before="120" w:after="120" w:line="276" w:lineRule="auto"/>
        <w:ind w:left="1069"/>
        <w:jc w:val="both"/>
        <w:rPr>
          <w:rFonts w:eastAsia="SimSun"/>
          <w:b/>
          <w:bCs/>
          <w:color w:val="000000"/>
          <w:sz w:val="26"/>
          <w:szCs w:val="26"/>
        </w:rPr>
      </w:pPr>
      <w:bookmarkStart w:id="215" w:name="_Toc106618189"/>
      <w:bookmarkStart w:id="216" w:name="_Toc119613135"/>
      <w:r>
        <w:rPr>
          <w:b/>
          <w:color w:val="000000"/>
          <w:sz w:val="24"/>
          <w:szCs w:val="28"/>
          <w:lang w:eastAsia="en-US"/>
        </w:rPr>
        <w:t>Опасные метеорологические явления и процессы</w:t>
      </w:r>
      <w:bookmarkEnd w:id="213"/>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К основным неблагоприятным природным явлениям на территории Ибресинского муниципального округа относятся: засухи, суховеи, град, ливни.</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Ливневые дожди и град сопровождаются сильными ветрами. Ветры со скоростью 15 м/сек и больше в среднем по району отмечаются от 1 до 5 раз в год. В среднем один раз в пять лет скорость ветра </w:t>
      </w:r>
      <w:proofErr w:type="gramStart"/>
      <w:r>
        <w:rPr>
          <w:rFonts w:eastAsia="Calibri"/>
          <w:iCs/>
          <w:color w:val="000000"/>
          <w:sz w:val="24"/>
          <w:szCs w:val="24"/>
          <w:lang w:eastAsia="en-US"/>
        </w:rPr>
        <w:t>может достигать 18-20 м/сек</w:t>
      </w:r>
      <w:proofErr w:type="gramEnd"/>
      <w:r>
        <w:rPr>
          <w:rFonts w:eastAsia="Calibri"/>
          <w:iCs/>
          <w:color w:val="000000"/>
          <w:sz w:val="24"/>
          <w:szCs w:val="24"/>
          <w:lang w:eastAsia="en-US"/>
        </w:rPr>
        <w:t xml:space="preserve"> и один раз в 20-летие 23-26 м/сек.</w:t>
      </w:r>
    </w:p>
    <w:p w:rsidR="006E25CB" w:rsidRDefault="00E82AC6">
      <w:pPr>
        <w:numPr>
          <w:ilvl w:val="2"/>
          <w:numId w:val="0"/>
        </w:numPr>
        <w:spacing w:before="120" w:after="120" w:line="276" w:lineRule="auto"/>
        <w:ind w:left="1069"/>
        <w:jc w:val="both"/>
        <w:rPr>
          <w:b/>
          <w:color w:val="000000"/>
          <w:sz w:val="24"/>
          <w:szCs w:val="28"/>
          <w:lang w:eastAsia="en-US"/>
        </w:rPr>
      </w:pPr>
      <w:bookmarkStart w:id="217" w:name="_Toc106618190"/>
      <w:bookmarkStart w:id="218" w:name="_Toc119613136"/>
      <w:r>
        <w:rPr>
          <w:b/>
          <w:color w:val="000000"/>
          <w:sz w:val="24"/>
          <w:szCs w:val="28"/>
          <w:lang w:eastAsia="en-US"/>
        </w:rPr>
        <w:t>Природные пожары</w:t>
      </w:r>
      <w:bookmarkEnd w:id="214"/>
      <w:bookmarkEnd w:id="215"/>
    </w:p>
    <w:p w:rsidR="006E25CB" w:rsidRDefault="00E82AC6">
      <w:p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По географическим особенностям Ибресинский муниципальный округ входит в число лесных территорий. Есть вероятность возникновения в пожароопасный период лесных пожаров. На территории района отсутствуют торфяные месторасположения, ввиду чего подземные торфяные пожары на территории округа невозможны.</w:t>
      </w:r>
    </w:p>
    <w:p w:rsidR="006E25CB" w:rsidRDefault="00E82AC6">
      <w:p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На территории муниципального округа за последние 2 десятилетия происходило по 2-3 возгораний низовой подстилки в год, которые оперативно ликвидировались силами </w:t>
      </w:r>
      <w:proofErr w:type="spellStart"/>
      <w:r>
        <w:rPr>
          <w:rFonts w:eastAsia="Calibri"/>
          <w:iCs/>
          <w:color w:val="000000"/>
          <w:sz w:val="24"/>
          <w:szCs w:val="24"/>
          <w:lang w:eastAsia="en-US"/>
        </w:rPr>
        <w:t>лесопожарной</w:t>
      </w:r>
      <w:proofErr w:type="spellEnd"/>
      <w:r>
        <w:rPr>
          <w:rFonts w:eastAsia="Calibri"/>
          <w:iCs/>
          <w:color w:val="000000"/>
          <w:sz w:val="24"/>
          <w:szCs w:val="24"/>
          <w:lang w:eastAsia="en-US"/>
        </w:rPr>
        <w:t xml:space="preserve"> команды и отделений пожаротушения. Средняя площадь выгорания сухой травы составляет 0,01 га, в жаркий сухой летний сезон вероятное возникновение лесного пожара на площади до 0,5 га с экономическим ущербом до 100 </w:t>
      </w:r>
      <w:proofErr w:type="spellStart"/>
      <w:r>
        <w:rPr>
          <w:rFonts w:eastAsia="Calibri"/>
          <w:iCs/>
          <w:color w:val="000000"/>
          <w:sz w:val="24"/>
          <w:szCs w:val="24"/>
          <w:lang w:eastAsia="en-US"/>
        </w:rPr>
        <w:t>тыс.р</w:t>
      </w:r>
      <w:proofErr w:type="spellEnd"/>
      <w:r>
        <w:rPr>
          <w:rFonts w:eastAsia="Calibri"/>
          <w:iCs/>
          <w:color w:val="000000"/>
          <w:sz w:val="24"/>
          <w:szCs w:val="24"/>
          <w:lang w:eastAsia="en-US"/>
        </w:rPr>
        <w:t>.</w:t>
      </w:r>
    </w:p>
    <w:p w:rsidR="006E25CB" w:rsidRDefault="00E82AC6">
      <w:pPr>
        <w:tabs>
          <w:tab w:val="left" w:pos="993"/>
        </w:tabs>
        <w:spacing w:before="240" w:after="240" w:line="276" w:lineRule="auto"/>
        <w:ind w:firstLine="709"/>
        <w:contextualSpacing/>
        <w:jc w:val="both"/>
        <w:rPr>
          <w:rFonts w:eastAsia="SimSun"/>
          <w:b/>
          <w:i/>
          <w:color w:val="000000"/>
          <w:sz w:val="26"/>
          <w:szCs w:val="20"/>
        </w:rPr>
      </w:pPr>
      <w:r>
        <w:rPr>
          <w:rFonts w:eastAsia="SimSun"/>
          <w:b/>
          <w:i/>
          <w:color w:val="000000"/>
          <w:sz w:val="26"/>
          <w:szCs w:val="20"/>
        </w:rPr>
        <w:t>Меры предупреждения и снижения ущерба</w:t>
      </w:r>
    </w:p>
    <w:p w:rsidR="006E25CB" w:rsidRDefault="00E82AC6" w:rsidP="00236105">
      <w:pPr>
        <w:numPr>
          <w:ilvl w:val="0"/>
          <w:numId w:val="101"/>
        </w:num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Проведение регулярного анализа причин возникновения природных пожаров на территории муниципального округа.</w:t>
      </w:r>
    </w:p>
    <w:p w:rsidR="006E25CB" w:rsidRDefault="00E82AC6" w:rsidP="00236105">
      <w:pPr>
        <w:numPr>
          <w:ilvl w:val="0"/>
          <w:numId w:val="101"/>
        </w:num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Контроль соблюдения правил пожарной безопасности, проведение разъяснительной работы среди населения.</w:t>
      </w:r>
    </w:p>
    <w:p w:rsidR="006E25CB" w:rsidRDefault="00E82AC6" w:rsidP="00236105">
      <w:pPr>
        <w:numPr>
          <w:ilvl w:val="0"/>
          <w:numId w:val="101"/>
        </w:num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Проведение проверки состояния средств пожаротушения, замена непригодного к использованию оборудования.</w:t>
      </w:r>
    </w:p>
    <w:p w:rsidR="006E25CB" w:rsidRDefault="00E82AC6" w:rsidP="00236105">
      <w:pPr>
        <w:numPr>
          <w:ilvl w:val="0"/>
          <w:numId w:val="101"/>
        </w:num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Поддержание в готовности противопожарных формирований.</w:t>
      </w:r>
    </w:p>
    <w:p w:rsidR="006E25CB" w:rsidRDefault="00E82AC6" w:rsidP="00236105">
      <w:pPr>
        <w:numPr>
          <w:ilvl w:val="0"/>
          <w:numId w:val="101"/>
        </w:num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Информирование населения о наступлении пожароопасного сезона.</w:t>
      </w:r>
    </w:p>
    <w:p w:rsidR="006E25CB" w:rsidRDefault="00E82AC6" w:rsidP="00236105">
      <w:pPr>
        <w:numPr>
          <w:ilvl w:val="0"/>
          <w:numId w:val="101"/>
        </w:num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Постоянный мониторинг погодных условий для составления краткосрочных прогнозов развития обстановки.</w:t>
      </w:r>
    </w:p>
    <w:p w:rsidR="006E25CB" w:rsidRDefault="00E82AC6" w:rsidP="00236105">
      <w:pPr>
        <w:numPr>
          <w:ilvl w:val="0"/>
          <w:numId w:val="101"/>
        </w:num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Запрещение разведения костров в лесу и временное прекращение доступа в лес населения и транспорта, для чего на въездах в леса выставляются контрольные посты.</w:t>
      </w:r>
    </w:p>
    <w:p w:rsidR="006E25CB" w:rsidRDefault="00E82AC6">
      <w:pPr>
        <w:tabs>
          <w:tab w:val="left" w:pos="993"/>
        </w:tabs>
        <w:spacing w:before="120" w:line="276" w:lineRule="auto"/>
        <w:ind w:firstLine="709"/>
        <w:rPr>
          <w:rFonts w:eastAsia="SimSun"/>
          <w:b/>
          <w:i/>
          <w:color w:val="000000"/>
          <w:sz w:val="26"/>
          <w:szCs w:val="20"/>
        </w:rPr>
      </w:pPr>
      <w:r>
        <w:rPr>
          <w:rFonts w:eastAsia="SimSun"/>
          <w:b/>
          <w:i/>
          <w:color w:val="000000"/>
          <w:sz w:val="26"/>
          <w:szCs w:val="20"/>
        </w:rPr>
        <w:t>Комплекс мер по защите населения</w:t>
      </w:r>
    </w:p>
    <w:p w:rsidR="006E25CB" w:rsidRDefault="00E82AC6" w:rsidP="00236105">
      <w:pPr>
        <w:numPr>
          <w:ilvl w:val="0"/>
          <w:numId w:val="102"/>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Организация в пожароопасный сезон постоянный мониторинг лесных массивов с целью своевременного обнаружения возникающих очагов возгорания.</w:t>
      </w:r>
    </w:p>
    <w:p w:rsidR="006E25CB" w:rsidRDefault="00E82AC6" w:rsidP="00236105">
      <w:pPr>
        <w:numPr>
          <w:ilvl w:val="0"/>
          <w:numId w:val="102"/>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Организация контроля и прогнозирования распространения фронта пожара и зоны загазованности, ведение пожарной разведки.</w:t>
      </w:r>
    </w:p>
    <w:p w:rsidR="006E25CB" w:rsidRDefault="00E82AC6" w:rsidP="00236105">
      <w:pPr>
        <w:numPr>
          <w:ilvl w:val="0"/>
          <w:numId w:val="102"/>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Своевременное оповещение должностных лиц и населения о развитии чрезвычайной ситуации.</w:t>
      </w:r>
    </w:p>
    <w:p w:rsidR="006E25CB" w:rsidRDefault="00E82AC6" w:rsidP="00236105">
      <w:pPr>
        <w:numPr>
          <w:ilvl w:val="0"/>
          <w:numId w:val="102"/>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lastRenderedPageBreak/>
        <w:t>Организация локализации и ликвидации очагов пожаров.</w:t>
      </w:r>
    </w:p>
    <w:p w:rsidR="006E25CB" w:rsidRDefault="00E82AC6">
      <w:pPr>
        <w:tabs>
          <w:tab w:val="left" w:pos="993"/>
        </w:tabs>
        <w:spacing w:before="120" w:line="276" w:lineRule="auto"/>
        <w:ind w:firstLine="709"/>
        <w:rPr>
          <w:rFonts w:eastAsia="SimSun"/>
          <w:b/>
          <w:i/>
          <w:color w:val="000000"/>
          <w:sz w:val="26"/>
          <w:szCs w:val="20"/>
        </w:rPr>
      </w:pPr>
      <w:r>
        <w:rPr>
          <w:rFonts w:eastAsia="SimSun"/>
          <w:b/>
          <w:i/>
          <w:color w:val="000000"/>
          <w:sz w:val="26"/>
          <w:szCs w:val="20"/>
        </w:rPr>
        <w:t>Комплекс мер для защиты населенных пунктов</w:t>
      </w:r>
    </w:p>
    <w:p w:rsidR="006E25CB" w:rsidRDefault="00E82AC6" w:rsidP="00236105">
      <w:pPr>
        <w:numPr>
          <w:ilvl w:val="0"/>
          <w:numId w:val="103"/>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Создание на предприятиях, в лесах и лесничествах пунктов сосредоточения противопожарного оборудования и инвентаря.</w:t>
      </w:r>
    </w:p>
    <w:p w:rsidR="006E25CB" w:rsidRDefault="00E82AC6" w:rsidP="00236105">
      <w:pPr>
        <w:numPr>
          <w:ilvl w:val="0"/>
          <w:numId w:val="103"/>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Содержание в безопасном состоянии полос отводов магистральных трубопроводов, железных и автомобильных дорог, вдоль которых расположены лесные массивы;</w:t>
      </w:r>
    </w:p>
    <w:p w:rsidR="006E25CB" w:rsidRDefault="00E82AC6" w:rsidP="00236105">
      <w:pPr>
        <w:numPr>
          <w:ilvl w:val="0"/>
          <w:numId w:val="103"/>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 xml:space="preserve">Осуществление </w:t>
      </w:r>
      <w:proofErr w:type="gramStart"/>
      <w:r>
        <w:rPr>
          <w:rFonts w:eastAsia="Calibri"/>
          <w:iCs/>
          <w:color w:val="000000"/>
          <w:sz w:val="24"/>
          <w:szCs w:val="24"/>
          <w:lang w:eastAsia="en-US"/>
        </w:rPr>
        <w:t>контроля за</w:t>
      </w:r>
      <w:proofErr w:type="gramEnd"/>
      <w:r>
        <w:rPr>
          <w:rFonts w:eastAsia="Calibri"/>
          <w:iCs/>
          <w:color w:val="000000"/>
          <w:sz w:val="24"/>
          <w:szCs w:val="24"/>
          <w:lang w:eastAsia="en-US"/>
        </w:rPr>
        <w:t xml:space="preserve"> посещением лесов и пребыванием в них граждан с целью отдыха, охоты, рыбной ловли;</w:t>
      </w:r>
    </w:p>
    <w:p w:rsidR="006E25CB" w:rsidRDefault="00E82AC6" w:rsidP="00236105">
      <w:pPr>
        <w:numPr>
          <w:ilvl w:val="0"/>
          <w:numId w:val="103"/>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Проведение противопожарного обустройства лесов, устройств подъездов к естественным водоемам для забора воды в местах массового отдыха населения;</w:t>
      </w:r>
    </w:p>
    <w:p w:rsidR="006E25CB" w:rsidRDefault="00E82AC6" w:rsidP="00236105">
      <w:pPr>
        <w:numPr>
          <w:ilvl w:val="0"/>
          <w:numId w:val="103"/>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Осуществление государственного пожарного надзора за соблюдением гражданами требований и правил пожарной безопасности в лесах.</w:t>
      </w:r>
    </w:p>
    <w:p w:rsidR="006E25CB" w:rsidRDefault="00E82AC6" w:rsidP="00236105">
      <w:pPr>
        <w:numPr>
          <w:ilvl w:val="0"/>
          <w:numId w:val="103"/>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 xml:space="preserve">Создание противопожарных разрывов шириной от 10 до 20 м с устройством минерализованных полос по их краям и противопожарных опушек от 20 до 30 метров, очищенных от пожароопасного подлеска, </w:t>
      </w:r>
      <w:proofErr w:type="gramStart"/>
      <w:r>
        <w:rPr>
          <w:rFonts w:eastAsia="Calibri"/>
          <w:iCs/>
          <w:color w:val="000000"/>
          <w:sz w:val="24"/>
          <w:szCs w:val="24"/>
          <w:lang w:eastAsia="en-US"/>
        </w:rPr>
        <w:t>проста</w:t>
      </w:r>
      <w:proofErr w:type="gramEnd"/>
      <w:r>
        <w:rPr>
          <w:rFonts w:eastAsia="Calibri"/>
          <w:iCs/>
          <w:color w:val="000000"/>
          <w:sz w:val="24"/>
          <w:szCs w:val="24"/>
          <w:lang w:eastAsia="en-US"/>
        </w:rPr>
        <w:t xml:space="preserve"> хвойных пород деревьев, сухостоя, кустарников, валежника, и обрубкой веток и сучьев по высоте до 2 м.</w:t>
      </w:r>
    </w:p>
    <w:p w:rsidR="006E25CB" w:rsidRDefault="006E25CB">
      <w:pPr>
        <w:rPr>
          <w:color w:val="000000"/>
          <w:lang w:eastAsia="en-US"/>
        </w:rPr>
      </w:pPr>
    </w:p>
    <w:p w:rsidR="006E25CB" w:rsidRDefault="00E82AC6">
      <w:pPr>
        <w:pStyle w:val="331OGHeading3433-111Caaieiaie111331311"/>
        <w:jc w:val="both"/>
        <w:rPr>
          <w:rFonts w:ascii="Times New Roman" w:hAnsi="Times New Roman"/>
          <w:color w:val="000000"/>
          <w:lang w:val="ru-RU"/>
        </w:rPr>
      </w:pPr>
      <w:bookmarkStart w:id="219" w:name="_Toc226015547"/>
      <w:bookmarkEnd w:id="216"/>
      <w:r>
        <w:rPr>
          <w:rFonts w:ascii="Times New Roman" w:hAnsi="Times New Roman"/>
          <w:color w:val="000000"/>
          <w:lang w:val="ru-RU"/>
        </w:rPr>
        <w:t>Перечень возможных источников чрезвычайных ситуаций техногенного характера</w:t>
      </w:r>
      <w:bookmarkEnd w:id="217"/>
      <w:bookmarkEnd w:id="218"/>
      <w:bookmarkEnd w:id="219"/>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Техногенная чрезвычайная ситуация – состояние, при котором в результате возникновения источника техногенной чрезвычайной ситуации на объекте, определенной территории или акватории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природной среде. </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Техногенные чрезвычайные ситуации могут возникать на основе событий техногенного характера вследствие конструктивных недостатков объекта (сооружения, комплекса, системы, агрегата и т.д.), изношенности оборудования, низкой квалификации персонала, нарушения техники безопасности в ходе эксплуатации объекта.</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Чрезвычайные ситуации техногенного характера на территории муниципального образования классифицируются в соответствии с ГОСТ 22.0.07-97/ГОСТ </w:t>
      </w:r>
      <w:proofErr w:type="gramStart"/>
      <w:r>
        <w:rPr>
          <w:rFonts w:eastAsia="Calibri"/>
          <w:iCs/>
          <w:color w:val="000000"/>
          <w:sz w:val="24"/>
          <w:szCs w:val="24"/>
          <w:lang w:eastAsia="en-US"/>
        </w:rPr>
        <w:t>Р</w:t>
      </w:r>
      <w:proofErr w:type="gramEnd"/>
      <w:r>
        <w:rPr>
          <w:rFonts w:eastAsia="Calibri"/>
          <w:iCs/>
          <w:color w:val="000000"/>
          <w:sz w:val="24"/>
          <w:szCs w:val="24"/>
          <w:lang w:eastAsia="en-US"/>
        </w:rPr>
        <w:t xml:space="preserve"> 22.0.07-95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Поражающие факторы источников техногенных ЧС классифицируют по генезису (происхождению) и механизму воздействия.</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Поражающие факторы источников техногенных ЧС по генезису подразделяют на факторы:</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proofErr w:type="gramStart"/>
      <w:r>
        <w:rPr>
          <w:rFonts w:eastAsia="Calibri"/>
          <w:iCs/>
          <w:color w:val="000000"/>
          <w:sz w:val="24"/>
          <w:szCs w:val="24"/>
          <w:lang w:eastAsia="en-US"/>
        </w:rPr>
        <w:t>прямого действия или первичные;</w:t>
      </w:r>
      <w:proofErr w:type="gramEnd"/>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proofErr w:type="gramStart"/>
      <w:r>
        <w:rPr>
          <w:rFonts w:eastAsia="Calibri"/>
          <w:iCs/>
          <w:color w:val="000000"/>
          <w:sz w:val="24"/>
          <w:szCs w:val="24"/>
          <w:lang w:eastAsia="en-US"/>
        </w:rPr>
        <w:t>побочного действия или вторичные.</w:t>
      </w:r>
      <w:proofErr w:type="gramEnd"/>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Первичные поражающие факторы непосредственно вызываются возникновением источника техногенной ЧС.</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Вторичные поражающие факторы вызываются изменением объектов окружающей среды первичными поражающими факторами.</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lastRenderedPageBreak/>
        <w:t>Поражающие факторы источников техногенных ЧС по механизму действия подразделяют на факторы:</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физического действия;</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химического действия.</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К поражающим факторам физического действия относят:</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воздушную ударную волну;</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волну сжатия в грунте;</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сейсмовзрывную волну;</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волну прорыва гидротехнических сооружений;</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обломки или осколки;</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экстремальный нагрев среды;</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тепловое излучение;</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ионизирующее излучение.</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К поражающим факторам химического действия относят токсическое действие опасных химических веществ.</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На территории Ибресинского муниципального округа отсутствуют химическ</w:t>
      </w:r>
      <w:proofErr w:type="gramStart"/>
      <w:r>
        <w:rPr>
          <w:rFonts w:eastAsia="Calibri"/>
          <w:iCs/>
          <w:color w:val="000000"/>
          <w:sz w:val="24"/>
          <w:szCs w:val="24"/>
          <w:lang w:eastAsia="en-US"/>
        </w:rPr>
        <w:t>и-</w:t>
      </w:r>
      <w:proofErr w:type="gramEnd"/>
      <w:r>
        <w:rPr>
          <w:rFonts w:eastAsia="Calibri"/>
          <w:iCs/>
          <w:color w:val="000000"/>
          <w:sz w:val="24"/>
          <w:szCs w:val="24"/>
          <w:lang w:eastAsia="en-US"/>
        </w:rPr>
        <w:t xml:space="preserve"> и радиационно-опасные объекты.</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Возможных причин и факторов, способствующих возникновению и развитию аварий на гидротехнических сооружениях нет, они все находятся вне зоны влияния катастрофического паводка.</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Среднегодовая сумма осадков не превышает 376 – 432 мм, при испарении с водной поверхности 770 мм в год. Суточный максимум осадков достигает 59 мм.  Основываясь на вышесказанном, можно констатировать: в штатном режиме функционирования, вероятность потери устойчивости дамб-обвалований данных гидротехнических сооружений при существующем напоре воды исчезающе малы. </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Даже при нештатных ситуациях, скажем, гипотетических разрушениях данных сооружений, населенные пункты округа не подвергаются подтоплению.</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На территории муниципального образования возможны чрезвычайные ситуации техногенного характера, связанные с авариями на следующих объектах:</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proofErr w:type="spellStart"/>
      <w:r>
        <w:rPr>
          <w:rFonts w:eastAsia="Calibri"/>
          <w:iCs/>
          <w:color w:val="000000"/>
          <w:sz w:val="24"/>
          <w:szCs w:val="24"/>
          <w:lang w:eastAsia="en-US"/>
        </w:rPr>
        <w:t>пожар</w:t>
      </w:r>
      <w:proofErr w:type="gramStart"/>
      <w:r>
        <w:rPr>
          <w:rFonts w:eastAsia="Calibri"/>
          <w:iCs/>
          <w:color w:val="000000"/>
          <w:sz w:val="24"/>
          <w:szCs w:val="24"/>
          <w:lang w:eastAsia="en-US"/>
        </w:rPr>
        <w:t>о</w:t>
      </w:r>
      <w:proofErr w:type="spellEnd"/>
      <w:r>
        <w:rPr>
          <w:rFonts w:eastAsia="Calibri"/>
          <w:iCs/>
          <w:color w:val="000000"/>
          <w:sz w:val="24"/>
          <w:szCs w:val="24"/>
          <w:lang w:eastAsia="en-US"/>
        </w:rPr>
        <w:t>-</w:t>
      </w:r>
      <w:proofErr w:type="gramEnd"/>
      <w:r>
        <w:rPr>
          <w:rFonts w:eastAsia="Calibri"/>
          <w:iCs/>
          <w:color w:val="000000"/>
          <w:sz w:val="24"/>
          <w:szCs w:val="24"/>
          <w:lang w:eastAsia="en-US"/>
        </w:rPr>
        <w:t xml:space="preserve"> и взрывоопасных объектах;</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 xml:space="preserve">электроэнергетических </w:t>
      </w:r>
      <w:proofErr w:type="gramStart"/>
      <w:r>
        <w:rPr>
          <w:rFonts w:eastAsia="Calibri"/>
          <w:iCs/>
          <w:color w:val="000000"/>
          <w:sz w:val="24"/>
          <w:szCs w:val="24"/>
          <w:lang w:eastAsia="en-US"/>
        </w:rPr>
        <w:t>системах</w:t>
      </w:r>
      <w:proofErr w:type="gramEnd"/>
      <w:r>
        <w:rPr>
          <w:rFonts w:eastAsia="Calibri"/>
          <w:iCs/>
          <w:color w:val="000000"/>
          <w:sz w:val="24"/>
          <w:szCs w:val="24"/>
          <w:lang w:eastAsia="en-US"/>
        </w:rPr>
        <w:t>;</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 xml:space="preserve">коммунальных </w:t>
      </w:r>
      <w:proofErr w:type="gramStart"/>
      <w:r>
        <w:rPr>
          <w:rFonts w:eastAsia="Calibri"/>
          <w:iCs/>
          <w:color w:val="000000"/>
          <w:sz w:val="24"/>
          <w:szCs w:val="24"/>
          <w:lang w:eastAsia="en-US"/>
        </w:rPr>
        <w:t>системах</w:t>
      </w:r>
      <w:proofErr w:type="gramEnd"/>
      <w:r>
        <w:rPr>
          <w:rFonts w:eastAsia="Calibri"/>
          <w:iCs/>
          <w:color w:val="000000"/>
          <w:sz w:val="24"/>
          <w:szCs w:val="24"/>
          <w:lang w:eastAsia="en-US"/>
        </w:rPr>
        <w:t xml:space="preserve"> жизнеобеспечения;</w:t>
      </w:r>
    </w:p>
    <w:p w:rsidR="006E25CB" w:rsidRDefault="00E82AC6" w:rsidP="00236105">
      <w:pPr>
        <w:numPr>
          <w:ilvl w:val="0"/>
          <w:numId w:val="104"/>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 xml:space="preserve">автомобильном, железнодорожном </w:t>
      </w:r>
      <w:proofErr w:type="gramStart"/>
      <w:r>
        <w:rPr>
          <w:rFonts w:eastAsia="Calibri"/>
          <w:iCs/>
          <w:color w:val="000000"/>
          <w:sz w:val="24"/>
          <w:szCs w:val="24"/>
          <w:lang w:eastAsia="en-US"/>
        </w:rPr>
        <w:t>транспорте</w:t>
      </w:r>
      <w:proofErr w:type="gramEnd"/>
      <w:r>
        <w:rPr>
          <w:rFonts w:eastAsia="Calibri"/>
          <w:iCs/>
          <w:color w:val="000000"/>
          <w:sz w:val="24"/>
          <w:szCs w:val="24"/>
          <w:lang w:eastAsia="en-US"/>
        </w:rPr>
        <w:t>.</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В соответствии с Федеральным законом от 21.12.1994 № 68-ФЗ «О защите населения и территорий от чрезвычайных ситуаций природного и техногенного характера» к потенциально опасным объектам относятся объекты, на которых расположены здания и сооружения повышенного уровня ответственности, либо объекты, на которых возможно одновременное пребывание более 5 тыс. человек.</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Определение перечня потенциально опасных объектов и их классов опасности осуществляется комиссией, формируемой уполномоченных органом исполнительной власти субъекта Российской Федерации. Учет потенциально опасных объектов и объектов жизнеобеспечения осуществляет МЧС России, региональные центры по делам гражданской обороны, чрезвычайным ситуациям и ликвидации последствий стихийных </w:t>
      </w:r>
      <w:r>
        <w:rPr>
          <w:rFonts w:eastAsia="Calibri"/>
          <w:iCs/>
          <w:color w:val="000000"/>
          <w:sz w:val="24"/>
          <w:szCs w:val="24"/>
          <w:lang w:eastAsia="en-US"/>
        </w:rPr>
        <w:lastRenderedPageBreak/>
        <w:t>бедствий, и органы управления по делам гражданской обороны и чрезвычайным ситуациям.</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На территории поселка потенциально опасные объекты отсутствуют, однако на территории поселка функционируют опасные производственные объекты, не относящиеся к потенциально </w:t>
      </w:r>
      <w:proofErr w:type="gramStart"/>
      <w:r>
        <w:rPr>
          <w:rFonts w:eastAsia="Calibri"/>
          <w:iCs/>
          <w:color w:val="000000"/>
          <w:sz w:val="24"/>
          <w:szCs w:val="24"/>
          <w:lang w:eastAsia="en-US"/>
        </w:rPr>
        <w:t>опасным</w:t>
      </w:r>
      <w:proofErr w:type="gramEnd"/>
      <w:r>
        <w:rPr>
          <w:rFonts w:eastAsia="Calibri"/>
          <w:iCs/>
          <w:color w:val="000000"/>
          <w:sz w:val="24"/>
          <w:szCs w:val="24"/>
          <w:lang w:eastAsia="en-US"/>
        </w:rPr>
        <w:t>, но которые могут стать источниками техногенных чрезвычайных ситуаций: автозаправочные станции, котельные.</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В соответствии с действующим законодательством на опасных объектах в обязательном порядке разрабатывается паспорт безопасности опасного объекта.</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Определение возможности возникновения чрезвычайных ситуаций на опасном объекте и показателей степеней риска для персонала опасного объекта и проживающего вблизи населения, размеры зон действия поражающих факторов от возможных чрезвычайных ситуаций, разработка мероприятий по снижению риска и смягчению последствий чрезвычайных ситуаций на опасном объекте осуществляется в паспорте безопасности опасного объекта. Разработку паспорта безопасности опасного объекта организует руководство объекта.</w:t>
      </w:r>
    </w:p>
    <w:p w:rsidR="006E25CB" w:rsidRDefault="00E82AC6">
      <w:pPr>
        <w:numPr>
          <w:ilvl w:val="2"/>
          <w:numId w:val="0"/>
        </w:numPr>
        <w:spacing w:before="120" w:after="120" w:line="276" w:lineRule="auto"/>
        <w:ind w:left="1069"/>
        <w:jc w:val="both"/>
        <w:rPr>
          <w:rFonts w:eastAsia="SimSun"/>
          <w:bCs/>
          <w:color w:val="000000"/>
          <w:sz w:val="26"/>
          <w:szCs w:val="26"/>
        </w:rPr>
      </w:pPr>
      <w:r>
        <w:rPr>
          <w:b/>
          <w:color w:val="000000"/>
          <w:sz w:val="24"/>
          <w:szCs w:val="28"/>
          <w:lang w:eastAsia="en-US"/>
        </w:rPr>
        <w:t xml:space="preserve">Аварии на </w:t>
      </w:r>
      <w:proofErr w:type="spellStart"/>
      <w:r>
        <w:rPr>
          <w:b/>
          <w:color w:val="000000"/>
          <w:sz w:val="24"/>
          <w:szCs w:val="28"/>
          <w:lang w:eastAsia="en-US"/>
        </w:rPr>
        <w:t>пожар</w:t>
      </w:r>
      <w:proofErr w:type="gramStart"/>
      <w:r>
        <w:rPr>
          <w:b/>
          <w:color w:val="000000"/>
          <w:sz w:val="24"/>
          <w:szCs w:val="28"/>
          <w:lang w:eastAsia="en-US"/>
        </w:rPr>
        <w:t>о</w:t>
      </w:r>
      <w:proofErr w:type="spellEnd"/>
      <w:r>
        <w:rPr>
          <w:b/>
          <w:color w:val="000000"/>
          <w:sz w:val="24"/>
          <w:szCs w:val="28"/>
          <w:lang w:eastAsia="en-US"/>
        </w:rPr>
        <w:t>-</w:t>
      </w:r>
      <w:proofErr w:type="gramEnd"/>
      <w:r>
        <w:rPr>
          <w:b/>
          <w:color w:val="000000"/>
          <w:sz w:val="24"/>
          <w:szCs w:val="28"/>
          <w:lang w:eastAsia="en-US"/>
        </w:rPr>
        <w:t xml:space="preserve"> и взрывоопасных объектах</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К числу </w:t>
      </w:r>
      <w:proofErr w:type="spellStart"/>
      <w:r>
        <w:rPr>
          <w:rFonts w:eastAsia="Calibri"/>
          <w:iCs/>
          <w:color w:val="000000"/>
          <w:sz w:val="24"/>
          <w:szCs w:val="24"/>
          <w:lang w:eastAsia="en-US"/>
        </w:rPr>
        <w:t>пожар</w:t>
      </w:r>
      <w:proofErr w:type="gramStart"/>
      <w:r>
        <w:rPr>
          <w:rFonts w:eastAsia="Calibri"/>
          <w:iCs/>
          <w:color w:val="000000"/>
          <w:sz w:val="24"/>
          <w:szCs w:val="24"/>
          <w:lang w:eastAsia="en-US"/>
        </w:rPr>
        <w:t>о</w:t>
      </w:r>
      <w:proofErr w:type="spellEnd"/>
      <w:r>
        <w:rPr>
          <w:rFonts w:eastAsia="Calibri"/>
          <w:iCs/>
          <w:color w:val="000000"/>
          <w:sz w:val="24"/>
          <w:szCs w:val="24"/>
          <w:lang w:eastAsia="en-US"/>
        </w:rPr>
        <w:t>-</w:t>
      </w:r>
      <w:proofErr w:type="gramEnd"/>
      <w:r>
        <w:rPr>
          <w:rFonts w:eastAsia="Calibri"/>
          <w:iCs/>
          <w:color w:val="000000"/>
          <w:sz w:val="24"/>
          <w:szCs w:val="24"/>
          <w:lang w:eastAsia="en-US"/>
        </w:rPr>
        <w:t xml:space="preserve"> и взрывоопасных объектов на территории муниципального округа относятся предприятия и объекты использующие, хранящие или транспортирующие горючие и взрывоопасные вещества, все виды транспорта, перевозящего взрывопожароопасные вещества.</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Аварии, связанные с разливом нефтепродуктов, представляют большую опасность для человека и окружающей среды, поскольку сопровождаются выбросом в атмосферу, на грунт и в водоемы пожароопасных и токсических продуктов. Вторичными негативными факторами аварий являются пожар, взрыв. </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Для определения зон действия поражающих факторов на каждом ПВОО рассматриваются аварии с максимальным участием опасного вещества, то есть разрушение наибольшей емкости (технологического блока) с выбросом всего содержимого в окружающее пространство.</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Аварии на объектах по хранению и реализации нефтепродуктов, связанные с разливом, горением, взрывом нефтепродуктов могут привести к чрезвычайным ситуациям с масштабами </w:t>
      </w:r>
      <w:proofErr w:type="gramStart"/>
      <w:r>
        <w:rPr>
          <w:rFonts w:eastAsia="Calibri"/>
          <w:iCs/>
          <w:color w:val="000000"/>
          <w:sz w:val="24"/>
          <w:szCs w:val="24"/>
          <w:lang w:eastAsia="en-US"/>
        </w:rPr>
        <w:t>от</w:t>
      </w:r>
      <w:proofErr w:type="gramEnd"/>
      <w:r>
        <w:rPr>
          <w:rFonts w:eastAsia="Calibri"/>
          <w:iCs/>
          <w:color w:val="000000"/>
          <w:sz w:val="24"/>
          <w:szCs w:val="24"/>
          <w:lang w:eastAsia="en-US"/>
        </w:rPr>
        <w:t xml:space="preserve"> локального до муниципального характера. Аварийные ситуации могут быть вызваны ошибками персонала, неисправностью оборудования, нарушением технологического процесса. При авариях на нефтебазах, складах хранения нефтепродуктов, базах топлива возможен разлив нефтепродуктов, воспламенение, разлив с горением, взрыв, образование огненного шара, загрязнение почвы, грунтовых вод и открытых водоемов, загрязнение воздуха продуктами горения.</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Причинами возникновения аварийных ситуаций могут являться несоблюдение минимально допустимых расстояний до строящихся и проектируемых предприятий и других объектов, случаи ведения земных и строительных работ в охранных зонах трубопроводов и других ПВОО.</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На территории Ибресинского муниципального округа к </w:t>
      </w:r>
      <w:proofErr w:type="spellStart"/>
      <w:r>
        <w:rPr>
          <w:rFonts w:eastAsia="Calibri"/>
          <w:iCs/>
          <w:color w:val="000000"/>
          <w:sz w:val="24"/>
          <w:szCs w:val="24"/>
          <w:lang w:eastAsia="en-US"/>
        </w:rPr>
        <w:t>взрыво</w:t>
      </w:r>
      <w:proofErr w:type="spellEnd"/>
      <w:r>
        <w:rPr>
          <w:rFonts w:eastAsia="Calibri"/>
          <w:iCs/>
          <w:color w:val="000000"/>
          <w:sz w:val="24"/>
          <w:szCs w:val="24"/>
          <w:lang w:eastAsia="en-US"/>
        </w:rPr>
        <w:t xml:space="preserve">-, пожароопасным объектам относятся газопроводы, особенно газопровод-отвод от магистрального газопровода Уренгой </w:t>
      </w:r>
      <w:proofErr w:type="gramStart"/>
      <w:r>
        <w:rPr>
          <w:rFonts w:eastAsia="Calibri"/>
          <w:iCs/>
          <w:color w:val="000000"/>
          <w:sz w:val="24"/>
          <w:szCs w:val="24"/>
          <w:lang w:eastAsia="en-US"/>
        </w:rPr>
        <w:t>–У</w:t>
      </w:r>
      <w:proofErr w:type="gramEnd"/>
      <w:r>
        <w:rPr>
          <w:rFonts w:eastAsia="Calibri"/>
          <w:iCs/>
          <w:color w:val="000000"/>
          <w:sz w:val="24"/>
          <w:szCs w:val="24"/>
          <w:lang w:eastAsia="en-US"/>
        </w:rPr>
        <w:t>жгород. Давление внутри трубопровода колеблется от 50 до 70 атмосфер, составляет 33 км.</w:t>
      </w:r>
    </w:p>
    <w:p w:rsidR="006E25CB" w:rsidRDefault="00E82AC6">
      <w:pPr>
        <w:numPr>
          <w:ilvl w:val="2"/>
          <w:numId w:val="0"/>
        </w:numPr>
        <w:spacing w:before="120" w:after="120" w:line="276" w:lineRule="auto"/>
        <w:ind w:left="1069"/>
        <w:jc w:val="both"/>
        <w:rPr>
          <w:b/>
          <w:color w:val="000000"/>
          <w:sz w:val="24"/>
          <w:szCs w:val="28"/>
          <w:lang w:eastAsia="en-US"/>
        </w:rPr>
      </w:pPr>
      <w:r>
        <w:rPr>
          <w:b/>
          <w:color w:val="000000"/>
          <w:sz w:val="24"/>
          <w:szCs w:val="28"/>
          <w:lang w:eastAsia="en-US"/>
        </w:rPr>
        <w:lastRenderedPageBreak/>
        <w:t>Аварии на электроэнергетических системах</w:t>
      </w:r>
    </w:p>
    <w:p w:rsidR="006E25CB" w:rsidRDefault="00E82AC6">
      <w:p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Энергоснабжение Ибресинского муниципального округа осуществляется от 3 базовых подстанций (Ибресинская, Буинская, «Рассвет»). Общая протяженность электролиний в округе составляет 312 км. Всего имеется 144 подстанций.</w:t>
      </w:r>
      <w:r>
        <w:rPr>
          <w:rFonts w:ascii="Calibri" w:eastAsia="Calibri" w:hAnsi="Calibri"/>
          <w:color w:val="000000"/>
          <w:lang w:eastAsia="en-US"/>
        </w:rPr>
        <w:t xml:space="preserve"> </w:t>
      </w:r>
      <w:r>
        <w:rPr>
          <w:rFonts w:eastAsia="Calibri"/>
          <w:iCs/>
          <w:color w:val="000000"/>
          <w:sz w:val="24"/>
          <w:szCs w:val="24"/>
          <w:lang w:eastAsia="en-US"/>
        </w:rPr>
        <w:t>Из-за различных погодных условий и из-за неосторожного обращения с техникой во время работ могут произойти срывы подачи электроэнергии на отдельные участки муниципального округа.</w:t>
      </w:r>
    </w:p>
    <w:p w:rsidR="006E25CB" w:rsidRDefault="00E82AC6">
      <w:p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При авариях на коммунально-энергетических сетях можно ожидать временное нарушение жизнеобеспечения населения, производственной деятельности промышленных предприятий, сельхозпредприятий, учреждений здравоохранения, образования и объектов коммунально-хозяйственного назначения.</w:t>
      </w:r>
    </w:p>
    <w:p w:rsidR="006E25CB" w:rsidRDefault="00E82AC6">
      <w:p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Аварии на электроэнергетических системах в муниципальном округе могут возникнуть вследствие опасных природных явлений таких как:</w:t>
      </w:r>
    </w:p>
    <w:p w:rsidR="006E25CB" w:rsidRDefault="00E82AC6" w:rsidP="00236105">
      <w:pPr>
        <w:numPr>
          <w:ilvl w:val="0"/>
          <w:numId w:val="105"/>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сильный порывистый ветер (ветер со скоростью 25 м/сек и более приводит к обрыву проводов и повреждению опор линий электропередач напряжением 10 и 35 </w:t>
      </w:r>
      <w:proofErr w:type="spellStart"/>
      <w:r>
        <w:rPr>
          <w:rFonts w:eastAsia="Calibri"/>
          <w:iCs/>
          <w:color w:val="000000"/>
          <w:sz w:val="24"/>
          <w:szCs w:val="24"/>
          <w:lang w:eastAsia="en-US"/>
        </w:rPr>
        <w:t>кВ</w:t>
      </w:r>
      <w:proofErr w:type="spellEnd"/>
      <w:r>
        <w:rPr>
          <w:rFonts w:eastAsia="Calibri"/>
          <w:iCs/>
          <w:color w:val="000000"/>
          <w:sz w:val="24"/>
          <w:szCs w:val="24"/>
          <w:lang w:eastAsia="en-US"/>
        </w:rPr>
        <w:t>);</w:t>
      </w:r>
    </w:p>
    <w:p w:rsidR="006E25CB" w:rsidRDefault="00E82AC6" w:rsidP="00236105">
      <w:pPr>
        <w:numPr>
          <w:ilvl w:val="0"/>
          <w:numId w:val="105"/>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сильный гололед (снижается надежность работы энергосистемы в районах гололеда из-за «пляски» и обрыва проводов линий электропередач);</w:t>
      </w:r>
    </w:p>
    <w:p w:rsidR="006E25CB" w:rsidRDefault="00E82AC6" w:rsidP="00236105">
      <w:pPr>
        <w:numPr>
          <w:ilvl w:val="0"/>
          <w:numId w:val="105"/>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продолжительные ливневые дожди, продолжительное затопление талыми (снеговыми) водами (приводят к снижению плотности грунта на глубину 0,5 м и более и повреждению опор линий электропередач);</w:t>
      </w:r>
    </w:p>
    <w:p w:rsidR="006E25CB" w:rsidRDefault="00E82AC6" w:rsidP="00236105">
      <w:pPr>
        <w:numPr>
          <w:ilvl w:val="0"/>
          <w:numId w:val="105"/>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лесные пожары (могут привести к нарушению в электроснабжении из-за сгорания опор линий электропередач).</w:t>
      </w:r>
    </w:p>
    <w:p w:rsidR="006E25CB" w:rsidRDefault="00E82AC6">
      <w:p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Помимо опасных природных явлений причиной возникновения аварий на электроэнергетических системах может стать износ оборудования, несоблюдение сроков и невыполнение в требуемых объемах технического обслуживания и ремонта оборудования и устройств, отсутствие мероприятий по замене физически и морально устаревшей аппаратуры, механические повреждения в результате строительных и ремонтных работ, техногенные пожары и др.</w:t>
      </w:r>
    </w:p>
    <w:p w:rsidR="006E25CB" w:rsidRDefault="00E82AC6">
      <w:p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Аварии на электроэнергетических системах приводят к перерывам электроснабжения потребителей, выходу из строя установок, обеспечивающих жизнедеятельность населенных пунктов и производственных объектов. Возможными последствиями серьезных аварий для крупных населенных пунктов могут стать нарушение дорожного движения, отсутствие освещения в темное время суток, нарушение работы предприятий системы жизнеобеспечения и промышленных объектов с непрерывным циклом производства, отсутствие связи, бытовые неудобства и др. </w:t>
      </w:r>
    </w:p>
    <w:p w:rsidR="006E25CB" w:rsidRDefault="00E82AC6">
      <w:pPr>
        <w:numPr>
          <w:ilvl w:val="2"/>
          <w:numId w:val="0"/>
        </w:numPr>
        <w:spacing w:before="120" w:after="120" w:line="276" w:lineRule="auto"/>
        <w:ind w:left="1069"/>
        <w:jc w:val="both"/>
        <w:rPr>
          <w:rFonts w:eastAsia="SimSun"/>
          <w:b/>
          <w:bCs/>
          <w:color w:val="000000"/>
          <w:sz w:val="26"/>
          <w:szCs w:val="26"/>
        </w:rPr>
      </w:pPr>
      <w:r>
        <w:rPr>
          <w:b/>
          <w:color w:val="000000"/>
          <w:sz w:val="24"/>
          <w:szCs w:val="28"/>
          <w:lang w:eastAsia="en-US"/>
        </w:rPr>
        <w:t>Аварии на коммунальных системах жизнеобеспечения</w:t>
      </w:r>
    </w:p>
    <w:p w:rsidR="006E25CB" w:rsidRDefault="00E82AC6">
      <w:p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Система теплоснабжения Ибресинского муниципального округа находится в удовлетворительном состоянии.</w:t>
      </w:r>
      <w:r>
        <w:rPr>
          <w:rFonts w:ascii="Calibri" w:eastAsia="Calibri" w:hAnsi="Calibri"/>
          <w:color w:val="000000"/>
          <w:lang w:eastAsia="en-US"/>
        </w:rPr>
        <w:t xml:space="preserve"> </w:t>
      </w:r>
      <w:r>
        <w:rPr>
          <w:rFonts w:eastAsia="Calibri"/>
          <w:iCs/>
          <w:color w:val="000000"/>
          <w:sz w:val="24"/>
          <w:szCs w:val="24"/>
          <w:lang w:eastAsia="en-US"/>
        </w:rPr>
        <w:t xml:space="preserve">Большинство теплосетей </w:t>
      </w:r>
      <w:proofErr w:type="gramStart"/>
      <w:r>
        <w:rPr>
          <w:rFonts w:eastAsia="Calibri"/>
          <w:iCs/>
          <w:color w:val="000000"/>
          <w:sz w:val="24"/>
          <w:szCs w:val="24"/>
          <w:lang w:eastAsia="en-US"/>
        </w:rPr>
        <w:t>подземные</w:t>
      </w:r>
      <w:proofErr w:type="gramEnd"/>
      <w:r>
        <w:rPr>
          <w:rFonts w:eastAsia="Calibri"/>
          <w:iCs/>
          <w:color w:val="000000"/>
          <w:sz w:val="24"/>
          <w:szCs w:val="24"/>
          <w:lang w:eastAsia="en-US"/>
        </w:rPr>
        <w:t xml:space="preserve"> и имеют изоляцию, покрытую </w:t>
      </w:r>
      <w:proofErr w:type="spellStart"/>
      <w:r>
        <w:rPr>
          <w:rFonts w:eastAsia="Calibri"/>
          <w:iCs/>
          <w:color w:val="000000"/>
          <w:sz w:val="24"/>
          <w:szCs w:val="24"/>
          <w:lang w:eastAsia="en-US"/>
        </w:rPr>
        <w:t>пенополиуританом</w:t>
      </w:r>
      <w:proofErr w:type="spellEnd"/>
      <w:r>
        <w:rPr>
          <w:rFonts w:eastAsia="Calibri"/>
          <w:iCs/>
          <w:color w:val="000000"/>
          <w:sz w:val="24"/>
          <w:szCs w:val="24"/>
          <w:lang w:eastAsia="en-US"/>
        </w:rPr>
        <w:t>.</w:t>
      </w:r>
      <w:r>
        <w:rPr>
          <w:rFonts w:ascii="Calibri" w:eastAsia="Calibri" w:hAnsi="Calibri"/>
          <w:color w:val="000000"/>
          <w:lang w:eastAsia="en-US"/>
        </w:rPr>
        <w:t xml:space="preserve"> </w:t>
      </w:r>
      <w:r>
        <w:rPr>
          <w:rFonts w:eastAsia="Calibri"/>
          <w:iCs/>
          <w:color w:val="000000"/>
          <w:sz w:val="24"/>
          <w:szCs w:val="24"/>
          <w:lang w:eastAsia="en-US"/>
        </w:rPr>
        <w:t>Для обеспечения надежного и бесперебойного подачи тепла предприятиям социальной сферы и населения при авариях на линиях теплоснабжения предусмотрен частичный перевод котельных на резервные виды топлива.</w:t>
      </w:r>
    </w:p>
    <w:p w:rsidR="006E25CB" w:rsidRDefault="00E82AC6">
      <w:p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Чрезвычайные ситуации на территории муниципального образования на коммунальных системах жизнеобеспечения могут возникнуть по причине:</w:t>
      </w:r>
    </w:p>
    <w:p w:rsidR="006E25CB" w:rsidRDefault="00E82AC6" w:rsidP="00236105">
      <w:pPr>
        <w:numPr>
          <w:ilvl w:val="0"/>
          <w:numId w:val="105"/>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физического износа основного и вспомогательного оборудования;</w:t>
      </w:r>
    </w:p>
    <w:p w:rsidR="006E25CB" w:rsidRDefault="00E82AC6" w:rsidP="00236105">
      <w:pPr>
        <w:numPr>
          <w:ilvl w:val="0"/>
          <w:numId w:val="105"/>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превышением гарантийного срока эксплуатации оборудования;</w:t>
      </w:r>
    </w:p>
    <w:p w:rsidR="006E25CB" w:rsidRDefault="00E82AC6" w:rsidP="00236105">
      <w:pPr>
        <w:numPr>
          <w:ilvl w:val="0"/>
          <w:numId w:val="105"/>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lastRenderedPageBreak/>
        <w:t>ветхости сетей;</w:t>
      </w:r>
    </w:p>
    <w:p w:rsidR="006E25CB" w:rsidRDefault="00E82AC6" w:rsidP="00236105">
      <w:pPr>
        <w:numPr>
          <w:ilvl w:val="0"/>
          <w:numId w:val="105"/>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халатности персонала, обслуживающего коммунальные системы жизнеобеспечения;</w:t>
      </w:r>
    </w:p>
    <w:p w:rsidR="006E25CB" w:rsidRDefault="00E82AC6" w:rsidP="00236105">
      <w:pPr>
        <w:numPr>
          <w:ilvl w:val="0"/>
          <w:numId w:val="105"/>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низкого качества ремонтных работ;</w:t>
      </w:r>
    </w:p>
    <w:p w:rsidR="006E25CB" w:rsidRDefault="00E82AC6" w:rsidP="00236105">
      <w:pPr>
        <w:numPr>
          <w:ilvl w:val="0"/>
          <w:numId w:val="105"/>
        </w:numPr>
        <w:tabs>
          <w:tab w:val="left" w:pos="993"/>
        </w:tabs>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опасных природных явлений.</w:t>
      </w:r>
    </w:p>
    <w:p w:rsidR="006E25CB" w:rsidRDefault="00E82AC6">
      <w:pPr>
        <w:tabs>
          <w:tab w:val="left" w:pos="993"/>
        </w:tabs>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Выход из строя коммунальных систем жизнеобеспечения может привести к сбою в системах электросвязи, водоснабжения, водоотведения, теплоснабжения, что значительно ухудшает условия жизнедеятельности населения.</w:t>
      </w:r>
    </w:p>
    <w:p w:rsidR="006E25CB" w:rsidRDefault="00E82AC6">
      <w:pPr>
        <w:numPr>
          <w:ilvl w:val="2"/>
          <w:numId w:val="0"/>
        </w:numPr>
        <w:spacing w:before="120" w:after="120" w:line="276" w:lineRule="auto"/>
        <w:ind w:left="1069"/>
        <w:jc w:val="both"/>
        <w:rPr>
          <w:b/>
          <w:color w:val="000000"/>
          <w:sz w:val="24"/>
          <w:szCs w:val="28"/>
          <w:lang w:eastAsia="en-US"/>
        </w:rPr>
      </w:pPr>
      <w:r>
        <w:rPr>
          <w:b/>
          <w:color w:val="000000"/>
          <w:sz w:val="24"/>
          <w:szCs w:val="28"/>
          <w:lang w:eastAsia="en-US"/>
        </w:rPr>
        <w:t>Аварии на транспорте</w:t>
      </w:r>
    </w:p>
    <w:p w:rsidR="006E25CB" w:rsidRDefault="00E82AC6">
      <w:pPr>
        <w:spacing w:line="276" w:lineRule="auto"/>
        <w:ind w:firstLine="567"/>
        <w:jc w:val="both"/>
        <w:rPr>
          <w:rFonts w:ascii="Calibri" w:eastAsia="Calibri" w:hAnsi="Calibri"/>
          <w:color w:val="000000"/>
          <w:lang w:eastAsia="zh-CN"/>
        </w:rPr>
      </w:pPr>
      <w:r>
        <w:rPr>
          <w:rFonts w:eastAsia="Calibri"/>
          <w:color w:val="000000"/>
          <w:sz w:val="24"/>
          <w:szCs w:val="24"/>
          <w:lang w:eastAsia="zh-CN"/>
        </w:rPr>
        <w:t>На территории Ибресинского муниципального округа могут произойти следующие транспортные ЧС:</w:t>
      </w:r>
    </w:p>
    <w:p w:rsidR="006E25CB" w:rsidRDefault="00E82AC6" w:rsidP="00236105">
      <w:pPr>
        <w:numPr>
          <w:ilvl w:val="0"/>
          <w:numId w:val="107"/>
        </w:numPr>
        <w:tabs>
          <w:tab w:val="left" w:pos="284"/>
          <w:tab w:val="left" w:pos="993"/>
        </w:tabs>
        <w:spacing w:after="160" w:line="276" w:lineRule="auto"/>
        <w:ind w:firstLine="482"/>
        <w:jc w:val="both"/>
        <w:rPr>
          <w:color w:val="000000"/>
          <w:sz w:val="24"/>
          <w:szCs w:val="24"/>
        </w:rPr>
      </w:pPr>
      <w:r>
        <w:rPr>
          <w:color w:val="000000"/>
          <w:sz w:val="24"/>
          <w:szCs w:val="24"/>
        </w:rPr>
        <w:t>аварии (катастрофы) на автодорогах;</w:t>
      </w:r>
    </w:p>
    <w:p w:rsidR="006E25CB" w:rsidRDefault="00E82AC6" w:rsidP="00236105">
      <w:pPr>
        <w:numPr>
          <w:ilvl w:val="0"/>
          <w:numId w:val="107"/>
        </w:numPr>
        <w:tabs>
          <w:tab w:val="left" w:pos="284"/>
          <w:tab w:val="left" w:pos="993"/>
        </w:tabs>
        <w:spacing w:after="160" w:line="276" w:lineRule="auto"/>
        <w:ind w:firstLine="482"/>
        <w:jc w:val="both"/>
        <w:rPr>
          <w:color w:val="000000"/>
          <w:sz w:val="24"/>
          <w:szCs w:val="24"/>
        </w:rPr>
      </w:pPr>
      <w:r>
        <w:rPr>
          <w:color w:val="000000"/>
          <w:sz w:val="24"/>
          <w:szCs w:val="24"/>
        </w:rPr>
        <w:t>аварии (катастрофы) на железнодорожном транспорте.</w:t>
      </w:r>
    </w:p>
    <w:p w:rsidR="006E25CB" w:rsidRDefault="00E82AC6">
      <w:pPr>
        <w:tabs>
          <w:tab w:val="num" w:pos="227"/>
          <w:tab w:val="left" w:pos="993"/>
        </w:tabs>
        <w:spacing w:before="240" w:after="240" w:line="276" w:lineRule="auto"/>
        <w:ind w:firstLine="482"/>
        <w:contextualSpacing/>
        <w:jc w:val="both"/>
        <w:rPr>
          <w:rFonts w:eastAsia="Calibri"/>
          <w:iCs/>
          <w:color w:val="000000"/>
          <w:sz w:val="24"/>
          <w:szCs w:val="24"/>
          <w:lang w:eastAsia="en-US"/>
        </w:rPr>
      </w:pPr>
      <w:r>
        <w:rPr>
          <w:rFonts w:eastAsia="Calibri"/>
          <w:iCs/>
          <w:color w:val="000000"/>
          <w:sz w:val="24"/>
          <w:szCs w:val="24"/>
          <w:lang w:eastAsia="en-US"/>
        </w:rPr>
        <w:t xml:space="preserve">Основными причинами возникновения аварий на автомобильных дорогах </w:t>
      </w:r>
      <w:proofErr w:type="gramStart"/>
      <w:r>
        <w:rPr>
          <w:rFonts w:eastAsia="Calibri"/>
          <w:iCs/>
          <w:color w:val="000000"/>
          <w:sz w:val="24"/>
          <w:szCs w:val="24"/>
          <w:lang w:eastAsia="en-US"/>
        </w:rPr>
        <w:t>являются</w:t>
      </w:r>
      <w:proofErr w:type="gramEnd"/>
      <w:r>
        <w:rPr>
          <w:rFonts w:eastAsia="Calibri"/>
          <w:iCs/>
          <w:color w:val="000000"/>
          <w:sz w:val="24"/>
          <w:szCs w:val="24"/>
          <w:lang w:eastAsia="en-US"/>
        </w:rPr>
        <w:t xml:space="preserve"> нарушение правил дорожного движения, неисправность транспортных средств, неудовлетворительное техническое состояние автомобильных дорог. К серьезным дорожно-транспортным происшествиям может привести несоблюдение при перевозке опасных грузов необходимых требований безопасности. Данные аварии часто сопровождаются разливом на грунт и в водоемы опасных веществ (химических, пожароопасных).</w:t>
      </w:r>
    </w:p>
    <w:p w:rsidR="006E25CB" w:rsidRDefault="00E82AC6">
      <w:pPr>
        <w:tabs>
          <w:tab w:val="left" w:pos="993"/>
        </w:tabs>
        <w:spacing w:before="240" w:after="240" w:line="276" w:lineRule="auto"/>
        <w:ind w:firstLine="720"/>
        <w:contextualSpacing/>
        <w:jc w:val="both"/>
        <w:rPr>
          <w:rFonts w:eastAsia="Calibri"/>
          <w:iCs/>
          <w:color w:val="000000"/>
          <w:sz w:val="24"/>
          <w:szCs w:val="24"/>
          <w:lang w:eastAsia="en-US"/>
        </w:rPr>
      </w:pPr>
      <w:r>
        <w:rPr>
          <w:rFonts w:eastAsia="Calibri"/>
          <w:iCs/>
          <w:color w:val="000000"/>
          <w:sz w:val="24"/>
          <w:szCs w:val="24"/>
          <w:lang w:eastAsia="en-US"/>
        </w:rPr>
        <w:t xml:space="preserve">Наибольшее количество чрезвычайных ситуаций на транспорте происходит летом. </w:t>
      </w:r>
    </w:p>
    <w:p w:rsidR="006E25CB" w:rsidRDefault="00E82AC6">
      <w:pPr>
        <w:tabs>
          <w:tab w:val="left" w:pos="993"/>
        </w:tabs>
        <w:spacing w:before="240" w:after="240" w:line="276" w:lineRule="auto"/>
        <w:ind w:firstLine="720"/>
        <w:contextualSpacing/>
        <w:jc w:val="both"/>
        <w:rPr>
          <w:rFonts w:eastAsia="Calibri"/>
          <w:iCs/>
          <w:color w:val="000000"/>
          <w:sz w:val="24"/>
          <w:szCs w:val="24"/>
          <w:lang w:eastAsia="en-US"/>
        </w:rPr>
      </w:pPr>
      <w:r>
        <w:rPr>
          <w:rFonts w:eastAsia="Calibri"/>
          <w:iCs/>
          <w:color w:val="000000"/>
          <w:sz w:val="24"/>
          <w:szCs w:val="24"/>
          <w:lang w:eastAsia="en-US"/>
        </w:rPr>
        <w:t xml:space="preserve">Транспортные происшествия на автомагистралях наиболее вероятны в районах: мостов, перекрестков, в местах пересечения транспортных магистралей с инженерными коммуникациями, с газопроводами.  </w:t>
      </w:r>
    </w:p>
    <w:p w:rsidR="006E25CB" w:rsidRDefault="00E82AC6">
      <w:pPr>
        <w:tabs>
          <w:tab w:val="left" w:pos="993"/>
        </w:tabs>
        <w:spacing w:before="240" w:after="240" w:line="276" w:lineRule="auto"/>
        <w:ind w:firstLine="720"/>
        <w:contextualSpacing/>
        <w:jc w:val="both"/>
        <w:rPr>
          <w:rFonts w:eastAsia="Calibri"/>
          <w:iCs/>
          <w:color w:val="000000"/>
          <w:sz w:val="24"/>
          <w:szCs w:val="24"/>
          <w:lang w:eastAsia="en-US"/>
        </w:rPr>
      </w:pPr>
      <w:r>
        <w:rPr>
          <w:rFonts w:eastAsia="Calibri"/>
          <w:iCs/>
          <w:color w:val="000000"/>
          <w:sz w:val="24"/>
          <w:szCs w:val="24"/>
          <w:lang w:eastAsia="en-US"/>
        </w:rPr>
        <w:t>С северо- востока на юго-запад территорию пересекает Горьковская железная дорога в направлении Казан</w:t>
      </w:r>
      <w:proofErr w:type="gramStart"/>
      <w:r>
        <w:rPr>
          <w:rFonts w:eastAsia="Calibri"/>
          <w:iCs/>
          <w:color w:val="000000"/>
          <w:sz w:val="24"/>
          <w:szCs w:val="24"/>
          <w:lang w:eastAsia="en-US"/>
        </w:rPr>
        <w:t>ь-</w:t>
      </w:r>
      <w:proofErr w:type="gramEnd"/>
      <w:r>
        <w:rPr>
          <w:rFonts w:eastAsia="Calibri"/>
          <w:iCs/>
          <w:color w:val="000000"/>
          <w:sz w:val="24"/>
          <w:szCs w:val="24"/>
          <w:lang w:eastAsia="en-US"/>
        </w:rPr>
        <w:t xml:space="preserve"> Рузаевка, которая обеспечивает транспортные перевозки пассажиров и народнохозяйственных грузов, относится к IV классу, что означает резкое снижение количества пассажиропотока и ограничение перевозки опасных грузов.</w:t>
      </w:r>
    </w:p>
    <w:p w:rsidR="006E25CB" w:rsidRDefault="00E82AC6">
      <w:pPr>
        <w:tabs>
          <w:tab w:val="left" w:pos="993"/>
        </w:tabs>
        <w:spacing w:before="240" w:after="240" w:line="276" w:lineRule="auto"/>
        <w:ind w:firstLine="720"/>
        <w:contextualSpacing/>
        <w:jc w:val="both"/>
        <w:rPr>
          <w:rFonts w:eastAsia="Calibri"/>
          <w:iCs/>
          <w:color w:val="000000"/>
          <w:sz w:val="24"/>
          <w:szCs w:val="24"/>
          <w:lang w:eastAsia="en-US"/>
        </w:rPr>
      </w:pPr>
      <w:r>
        <w:rPr>
          <w:rFonts w:eastAsia="Calibri"/>
          <w:iCs/>
          <w:color w:val="000000"/>
          <w:sz w:val="24"/>
          <w:szCs w:val="24"/>
          <w:lang w:eastAsia="en-US"/>
        </w:rPr>
        <w:t xml:space="preserve">Основными причинами аварий и катастроф на железнодорожном транспорте могут явиться неисправности пути, подвижного состава, средств сигнализации, централизации и блокировки, ошибки диспетчеров, невнимательность и халатность машинистов. </w:t>
      </w:r>
    </w:p>
    <w:p w:rsidR="006E25CB" w:rsidRDefault="00E82AC6">
      <w:pPr>
        <w:tabs>
          <w:tab w:val="left" w:pos="993"/>
        </w:tabs>
        <w:spacing w:before="240" w:after="240" w:line="276" w:lineRule="auto"/>
        <w:ind w:firstLine="720"/>
        <w:contextualSpacing/>
        <w:jc w:val="both"/>
        <w:rPr>
          <w:rFonts w:eastAsia="Calibri"/>
          <w:iCs/>
          <w:color w:val="000000"/>
          <w:sz w:val="24"/>
          <w:szCs w:val="24"/>
          <w:lang w:eastAsia="en-US"/>
        </w:rPr>
      </w:pPr>
      <w:r>
        <w:rPr>
          <w:rFonts w:eastAsia="Calibri"/>
          <w:iCs/>
          <w:color w:val="000000"/>
          <w:sz w:val="24"/>
          <w:szCs w:val="24"/>
          <w:lang w:eastAsia="en-US"/>
        </w:rPr>
        <w:t>При штатном режиме функционирования вероятность возникновения техногенных чрезвычайных ситуаций сводится к минимуму.</w:t>
      </w:r>
    </w:p>
    <w:p w:rsidR="006E25CB" w:rsidRDefault="00E82AC6">
      <w:pPr>
        <w:tabs>
          <w:tab w:val="left" w:pos="993"/>
        </w:tabs>
        <w:spacing w:before="240" w:after="240" w:line="276" w:lineRule="auto"/>
        <w:ind w:firstLine="720"/>
        <w:contextualSpacing/>
        <w:jc w:val="both"/>
        <w:rPr>
          <w:rFonts w:eastAsia="Calibri"/>
          <w:iCs/>
          <w:color w:val="000000"/>
          <w:sz w:val="24"/>
          <w:szCs w:val="24"/>
          <w:lang w:eastAsia="en-US"/>
        </w:rPr>
      </w:pPr>
      <w:r>
        <w:rPr>
          <w:rFonts w:eastAsia="Calibri"/>
          <w:iCs/>
          <w:color w:val="000000"/>
          <w:sz w:val="24"/>
          <w:szCs w:val="24"/>
          <w:lang w:eastAsia="en-US"/>
        </w:rPr>
        <w:t xml:space="preserve">При нештатном режиме могут произойти сход подвижного состава с рельсов, столкновения, наезды на препятствия на переездах, пожары и взрывы непосредственно в вагонах. </w:t>
      </w:r>
    </w:p>
    <w:p w:rsidR="006E25CB" w:rsidRDefault="00E82AC6">
      <w:pPr>
        <w:tabs>
          <w:tab w:val="left" w:pos="993"/>
        </w:tabs>
        <w:spacing w:before="240" w:after="240" w:line="276" w:lineRule="auto"/>
        <w:ind w:firstLine="720"/>
        <w:contextualSpacing/>
        <w:jc w:val="both"/>
        <w:rPr>
          <w:rFonts w:eastAsia="Calibri"/>
          <w:iCs/>
          <w:color w:val="000000"/>
          <w:sz w:val="24"/>
          <w:szCs w:val="24"/>
          <w:lang w:eastAsia="en-US"/>
        </w:rPr>
      </w:pPr>
      <w:r>
        <w:rPr>
          <w:rFonts w:eastAsia="Calibri"/>
          <w:iCs/>
          <w:color w:val="000000"/>
          <w:sz w:val="24"/>
          <w:szCs w:val="24"/>
          <w:lang w:eastAsia="en-US"/>
        </w:rPr>
        <w:t>В течение последних десятков лет случаи крупных аварий и чрезвычайных ситуаций техногенного характера на железной дороге, проходящей по территории Ибресинского муниципального округа, не зарегистрированы.</w:t>
      </w:r>
    </w:p>
    <w:p w:rsidR="006E25CB" w:rsidRDefault="00E82AC6">
      <w:pPr>
        <w:tabs>
          <w:tab w:val="left" w:pos="993"/>
        </w:tabs>
        <w:spacing w:before="240" w:after="240" w:line="276" w:lineRule="auto"/>
        <w:ind w:firstLine="720"/>
        <w:contextualSpacing/>
        <w:jc w:val="both"/>
        <w:rPr>
          <w:rFonts w:eastAsia="Calibri"/>
          <w:iCs/>
          <w:color w:val="000000"/>
          <w:sz w:val="24"/>
          <w:szCs w:val="24"/>
          <w:lang w:eastAsia="en-US"/>
        </w:rPr>
      </w:pPr>
      <w:r>
        <w:rPr>
          <w:rFonts w:eastAsia="Calibri"/>
          <w:iCs/>
          <w:color w:val="000000"/>
          <w:sz w:val="24"/>
          <w:szCs w:val="24"/>
          <w:lang w:eastAsia="en-US"/>
        </w:rPr>
        <w:t xml:space="preserve">Участок заражения в случае опасного происшествия с участием опасных грузов, будет зависеть от направления и скорости приземного ветра, глубины распространения зараженного воздуха, количества (объема) вылившегося АХОВ или ГСМ. </w:t>
      </w:r>
    </w:p>
    <w:p w:rsidR="006E25CB" w:rsidRDefault="00E82AC6">
      <w:pPr>
        <w:tabs>
          <w:tab w:val="left" w:pos="993"/>
        </w:tabs>
        <w:spacing w:before="240" w:after="240" w:line="276" w:lineRule="auto"/>
        <w:ind w:firstLine="720"/>
        <w:contextualSpacing/>
        <w:jc w:val="both"/>
        <w:rPr>
          <w:rFonts w:eastAsia="Calibri"/>
          <w:iCs/>
          <w:color w:val="000000"/>
          <w:sz w:val="24"/>
          <w:szCs w:val="24"/>
          <w:lang w:eastAsia="en-US"/>
        </w:rPr>
      </w:pPr>
      <w:r>
        <w:rPr>
          <w:rFonts w:eastAsia="Calibri"/>
          <w:iCs/>
          <w:color w:val="000000"/>
          <w:sz w:val="24"/>
          <w:szCs w:val="24"/>
          <w:lang w:eastAsia="en-US"/>
        </w:rPr>
        <w:lastRenderedPageBreak/>
        <w:t>Принимается, что при транспортном происшествии емкости, содержащие АХОВ, разрушаются полностью (уровень заполнения 95 %).</w:t>
      </w:r>
    </w:p>
    <w:p w:rsidR="006E25CB" w:rsidRDefault="00E82AC6" w:rsidP="00236105">
      <w:pPr>
        <w:numPr>
          <w:ilvl w:val="0"/>
          <w:numId w:val="105"/>
        </w:numPr>
        <w:tabs>
          <w:tab w:val="left" w:pos="993"/>
        </w:tabs>
        <w:spacing w:before="240" w:after="240" w:line="276" w:lineRule="auto"/>
        <w:ind w:left="426" w:firstLine="425"/>
        <w:contextualSpacing/>
        <w:jc w:val="both"/>
        <w:rPr>
          <w:rFonts w:eastAsia="Calibri"/>
          <w:iCs/>
          <w:color w:val="000000"/>
          <w:sz w:val="24"/>
          <w:szCs w:val="24"/>
          <w:lang w:eastAsia="en-US"/>
        </w:rPr>
      </w:pPr>
      <w:r>
        <w:rPr>
          <w:rFonts w:eastAsia="Calibri"/>
          <w:iCs/>
          <w:color w:val="000000"/>
          <w:sz w:val="24"/>
          <w:szCs w:val="24"/>
          <w:lang w:eastAsia="en-US"/>
        </w:rPr>
        <w:t>автодорожная емкость с хлором</w:t>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t>1 т;</w:t>
      </w:r>
    </w:p>
    <w:p w:rsidR="006E25CB" w:rsidRDefault="00E82AC6" w:rsidP="00236105">
      <w:pPr>
        <w:numPr>
          <w:ilvl w:val="0"/>
          <w:numId w:val="105"/>
        </w:numPr>
        <w:tabs>
          <w:tab w:val="left" w:pos="993"/>
        </w:tabs>
        <w:spacing w:before="240" w:after="240" w:line="276" w:lineRule="auto"/>
        <w:ind w:left="426" w:firstLine="425"/>
        <w:contextualSpacing/>
        <w:jc w:val="both"/>
        <w:rPr>
          <w:rFonts w:eastAsia="Calibri"/>
          <w:iCs/>
          <w:color w:val="000000"/>
          <w:sz w:val="24"/>
          <w:szCs w:val="24"/>
          <w:lang w:eastAsia="en-US"/>
        </w:rPr>
      </w:pPr>
      <w:r>
        <w:rPr>
          <w:rFonts w:eastAsia="Calibri"/>
          <w:iCs/>
          <w:color w:val="000000"/>
          <w:sz w:val="24"/>
          <w:szCs w:val="24"/>
          <w:lang w:eastAsia="en-US"/>
        </w:rPr>
        <w:t>автодорожная емкость с цианидом натрия</w:t>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t>8 м</w:t>
      </w:r>
      <w:r>
        <w:rPr>
          <w:rFonts w:eastAsia="Calibri"/>
          <w:iCs/>
          <w:color w:val="000000"/>
          <w:sz w:val="24"/>
          <w:szCs w:val="24"/>
          <w:vertAlign w:val="superscript"/>
          <w:lang w:eastAsia="en-US"/>
        </w:rPr>
        <w:t>3</w:t>
      </w:r>
      <w:r>
        <w:rPr>
          <w:rFonts w:eastAsia="Calibri"/>
          <w:iCs/>
          <w:color w:val="000000"/>
          <w:sz w:val="24"/>
          <w:szCs w:val="24"/>
          <w:lang w:eastAsia="en-US"/>
        </w:rPr>
        <w:t>;</w:t>
      </w:r>
    </w:p>
    <w:p w:rsidR="006E25CB" w:rsidRDefault="00E82AC6" w:rsidP="00236105">
      <w:pPr>
        <w:numPr>
          <w:ilvl w:val="0"/>
          <w:numId w:val="105"/>
        </w:numPr>
        <w:tabs>
          <w:tab w:val="left" w:pos="993"/>
        </w:tabs>
        <w:spacing w:before="240" w:after="240" w:line="276" w:lineRule="auto"/>
        <w:ind w:left="426" w:firstLine="425"/>
        <w:contextualSpacing/>
        <w:jc w:val="both"/>
        <w:rPr>
          <w:rFonts w:eastAsia="Calibri"/>
          <w:iCs/>
          <w:color w:val="000000"/>
          <w:sz w:val="24"/>
          <w:szCs w:val="24"/>
          <w:lang w:eastAsia="en-US"/>
        </w:rPr>
      </w:pPr>
      <w:r>
        <w:rPr>
          <w:rFonts w:eastAsia="Calibri"/>
          <w:iCs/>
          <w:color w:val="000000"/>
          <w:sz w:val="24"/>
          <w:szCs w:val="24"/>
          <w:lang w:eastAsia="en-US"/>
        </w:rPr>
        <w:t>емкость на очистных сооружениях с хлором</w:t>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t>0,05 т;</w:t>
      </w:r>
    </w:p>
    <w:p w:rsidR="006E25CB" w:rsidRDefault="00E82AC6" w:rsidP="00236105">
      <w:pPr>
        <w:numPr>
          <w:ilvl w:val="0"/>
          <w:numId w:val="105"/>
        </w:numPr>
        <w:tabs>
          <w:tab w:val="left" w:pos="993"/>
        </w:tabs>
        <w:spacing w:before="240" w:after="240" w:line="276" w:lineRule="auto"/>
        <w:ind w:left="426" w:firstLine="425"/>
        <w:contextualSpacing/>
        <w:jc w:val="both"/>
        <w:rPr>
          <w:rFonts w:eastAsia="Calibri"/>
          <w:iCs/>
          <w:color w:val="000000"/>
          <w:sz w:val="24"/>
          <w:szCs w:val="24"/>
          <w:lang w:eastAsia="en-US"/>
        </w:rPr>
      </w:pPr>
      <w:r>
        <w:rPr>
          <w:rFonts w:eastAsia="Calibri"/>
          <w:iCs/>
          <w:color w:val="000000"/>
          <w:sz w:val="24"/>
          <w:szCs w:val="24"/>
          <w:lang w:eastAsia="en-US"/>
        </w:rPr>
        <w:t>Толщина свободного разлития</w:t>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t>0,05 м;</w:t>
      </w:r>
    </w:p>
    <w:p w:rsidR="006E25CB" w:rsidRDefault="00E82AC6" w:rsidP="00236105">
      <w:pPr>
        <w:numPr>
          <w:ilvl w:val="0"/>
          <w:numId w:val="105"/>
        </w:numPr>
        <w:tabs>
          <w:tab w:val="left" w:pos="993"/>
        </w:tabs>
        <w:spacing w:before="240" w:after="240" w:line="276" w:lineRule="auto"/>
        <w:ind w:left="426" w:firstLine="425"/>
        <w:contextualSpacing/>
        <w:jc w:val="both"/>
        <w:rPr>
          <w:rFonts w:eastAsia="Calibri"/>
          <w:iCs/>
          <w:color w:val="000000"/>
          <w:sz w:val="24"/>
          <w:szCs w:val="24"/>
          <w:lang w:eastAsia="en-US"/>
        </w:rPr>
      </w:pPr>
      <w:r>
        <w:rPr>
          <w:rFonts w:eastAsia="Calibri"/>
          <w:iCs/>
          <w:color w:val="000000"/>
          <w:sz w:val="24"/>
          <w:szCs w:val="24"/>
          <w:lang w:eastAsia="en-US"/>
        </w:rPr>
        <w:t>Метеорологические условия – инверсия;</w:t>
      </w:r>
    </w:p>
    <w:p w:rsidR="006E25CB" w:rsidRDefault="00E82AC6" w:rsidP="00236105">
      <w:pPr>
        <w:numPr>
          <w:ilvl w:val="0"/>
          <w:numId w:val="105"/>
        </w:numPr>
        <w:tabs>
          <w:tab w:val="left" w:pos="993"/>
        </w:tabs>
        <w:spacing w:before="240" w:after="240" w:line="276" w:lineRule="auto"/>
        <w:ind w:left="426" w:firstLine="425"/>
        <w:contextualSpacing/>
        <w:jc w:val="both"/>
        <w:rPr>
          <w:rFonts w:eastAsia="Calibri"/>
          <w:iCs/>
          <w:color w:val="000000"/>
          <w:sz w:val="24"/>
          <w:szCs w:val="24"/>
          <w:lang w:eastAsia="en-US"/>
        </w:rPr>
      </w:pPr>
      <w:r>
        <w:rPr>
          <w:rFonts w:eastAsia="Calibri"/>
          <w:iCs/>
          <w:color w:val="000000"/>
          <w:sz w:val="24"/>
          <w:szCs w:val="24"/>
          <w:lang w:eastAsia="en-US"/>
        </w:rPr>
        <w:t>Скорость приземного ветра</w:t>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t>1 м/</w:t>
      </w:r>
      <w:proofErr w:type="gramStart"/>
      <w:r>
        <w:rPr>
          <w:rFonts w:eastAsia="Calibri"/>
          <w:iCs/>
          <w:color w:val="000000"/>
          <w:sz w:val="24"/>
          <w:szCs w:val="24"/>
          <w:lang w:eastAsia="en-US"/>
        </w:rPr>
        <w:t>с</w:t>
      </w:r>
      <w:proofErr w:type="gramEnd"/>
      <w:r>
        <w:rPr>
          <w:rFonts w:eastAsia="Calibri"/>
          <w:iCs/>
          <w:color w:val="000000"/>
          <w:sz w:val="24"/>
          <w:szCs w:val="24"/>
          <w:lang w:eastAsia="en-US"/>
        </w:rPr>
        <w:t>;</w:t>
      </w:r>
    </w:p>
    <w:p w:rsidR="006E25CB" w:rsidRDefault="00E82AC6" w:rsidP="00236105">
      <w:pPr>
        <w:numPr>
          <w:ilvl w:val="0"/>
          <w:numId w:val="105"/>
        </w:numPr>
        <w:tabs>
          <w:tab w:val="left" w:pos="993"/>
        </w:tabs>
        <w:spacing w:before="240" w:after="240" w:line="276" w:lineRule="auto"/>
        <w:ind w:left="426" w:firstLine="425"/>
        <w:contextualSpacing/>
        <w:jc w:val="both"/>
        <w:rPr>
          <w:rFonts w:eastAsia="Calibri"/>
          <w:iCs/>
          <w:color w:val="000000"/>
          <w:sz w:val="24"/>
          <w:szCs w:val="24"/>
          <w:lang w:eastAsia="en-US"/>
        </w:rPr>
      </w:pPr>
      <w:r>
        <w:rPr>
          <w:rFonts w:eastAsia="Calibri"/>
          <w:iCs/>
          <w:color w:val="000000"/>
          <w:sz w:val="24"/>
          <w:szCs w:val="24"/>
          <w:lang w:eastAsia="en-US"/>
        </w:rPr>
        <w:t>Направление ветра от очага ЧС в сторону территории объекта;</w:t>
      </w:r>
    </w:p>
    <w:p w:rsidR="006E25CB" w:rsidRDefault="00E82AC6" w:rsidP="00236105">
      <w:pPr>
        <w:numPr>
          <w:ilvl w:val="0"/>
          <w:numId w:val="105"/>
        </w:numPr>
        <w:tabs>
          <w:tab w:val="left" w:pos="993"/>
        </w:tabs>
        <w:spacing w:before="240" w:after="240" w:line="276" w:lineRule="auto"/>
        <w:ind w:left="426" w:firstLine="425"/>
        <w:contextualSpacing/>
        <w:jc w:val="both"/>
        <w:rPr>
          <w:rFonts w:eastAsia="Calibri"/>
          <w:iCs/>
          <w:color w:val="000000"/>
          <w:sz w:val="24"/>
          <w:szCs w:val="24"/>
          <w:lang w:eastAsia="en-US"/>
        </w:rPr>
      </w:pPr>
      <w:r>
        <w:rPr>
          <w:rFonts w:eastAsia="Calibri"/>
          <w:iCs/>
          <w:color w:val="000000"/>
          <w:sz w:val="24"/>
          <w:szCs w:val="24"/>
          <w:lang w:eastAsia="en-US"/>
        </w:rPr>
        <w:t>Температура окружающего воздуха</w:t>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t>+20</w:t>
      </w:r>
      <w:proofErr w:type="gramStart"/>
      <w:r>
        <w:rPr>
          <w:rFonts w:eastAsia="Calibri"/>
          <w:iCs/>
          <w:color w:val="000000"/>
          <w:sz w:val="24"/>
          <w:szCs w:val="24"/>
          <w:lang w:eastAsia="en-US"/>
        </w:rPr>
        <w:t xml:space="preserve"> </w:t>
      </w:r>
      <w:r>
        <w:rPr>
          <w:rFonts w:ascii="Calibri" w:eastAsia="Calibri" w:hAnsi="Calibri" w:cs="Calibri"/>
          <w:iCs/>
          <w:color w:val="000000"/>
          <w:sz w:val="24"/>
          <w:szCs w:val="24"/>
          <w:lang w:eastAsia="en-US"/>
        </w:rPr>
        <w:t>°</w:t>
      </w:r>
      <w:r>
        <w:rPr>
          <w:rFonts w:eastAsia="Calibri"/>
          <w:iCs/>
          <w:color w:val="000000"/>
          <w:sz w:val="24"/>
          <w:szCs w:val="24"/>
          <w:lang w:eastAsia="en-US"/>
        </w:rPr>
        <w:t>С</w:t>
      </w:r>
      <w:proofErr w:type="gramEnd"/>
      <w:r>
        <w:rPr>
          <w:rFonts w:eastAsia="Calibri"/>
          <w:iCs/>
          <w:color w:val="000000"/>
          <w:sz w:val="24"/>
          <w:szCs w:val="24"/>
          <w:lang w:eastAsia="en-US"/>
        </w:rPr>
        <w:t>;</w:t>
      </w:r>
    </w:p>
    <w:p w:rsidR="006E25CB" w:rsidRDefault="00E82AC6" w:rsidP="00236105">
      <w:pPr>
        <w:numPr>
          <w:ilvl w:val="0"/>
          <w:numId w:val="105"/>
        </w:numPr>
        <w:tabs>
          <w:tab w:val="left" w:pos="993"/>
        </w:tabs>
        <w:spacing w:before="240" w:after="240" w:line="276" w:lineRule="auto"/>
        <w:ind w:left="426" w:firstLine="425"/>
        <w:contextualSpacing/>
        <w:jc w:val="both"/>
        <w:rPr>
          <w:rFonts w:eastAsia="Calibri"/>
          <w:iCs/>
          <w:color w:val="000000"/>
          <w:sz w:val="24"/>
          <w:szCs w:val="24"/>
          <w:lang w:eastAsia="en-US"/>
        </w:rPr>
      </w:pPr>
      <w:r>
        <w:rPr>
          <w:rFonts w:eastAsia="Calibri"/>
          <w:iCs/>
          <w:color w:val="000000"/>
          <w:sz w:val="24"/>
          <w:szCs w:val="24"/>
          <w:lang w:eastAsia="en-US"/>
        </w:rPr>
        <w:t>Время от начала аварии</w:t>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t>1 час.</w:t>
      </w:r>
    </w:p>
    <w:p w:rsidR="006E25CB" w:rsidRDefault="00E82AC6">
      <w:pPr>
        <w:tabs>
          <w:tab w:val="left" w:pos="993"/>
        </w:tabs>
        <w:spacing w:before="240" w:after="240" w:line="276" w:lineRule="auto"/>
        <w:ind w:firstLine="720"/>
        <w:contextualSpacing/>
        <w:jc w:val="both"/>
        <w:rPr>
          <w:rFonts w:eastAsia="Calibri"/>
          <w:iCs/>
          <w:color w:val="000000"/>
          <w:sz w:val="24"/>
          <w:szCs w:val="24"/>
          <w:lang w:eastAsia="en-US"/>
        </w:rPr>
      </w:pPr>
      <w:r>
        <w:rPr>
          <w:rFonts w:eastAsia="Calibri"/>
          <w:iCs/>
          <w:color w:val="000000"/>
          <w:sz w:val="24"/>
          <w:szCs w:val="24"/>
          <w:lang w:eastAsia="en-US"/>
        </w:rPr>
        <w:t>Характеристики зон заражения при аварийных разливах АХОВ на автомобильном транспорте представлены в таблице ниже.</w:t>
      </w:r>
    </w:p>
    <w:p w:rsidR="006E25CB" w:rsidRDefault="00E82AC6">
      <w:pPr>
        <w:tabs>
          <w:tab w:val="left" w:pos="993"/>
        </w:tabs>
        <w:spacing w:before="240" w:after="240" w:line="276" w:lineRule="auto"/>
        <w:ind w:firstLine="720"/>
        <w:contextualSpacing/>
        <w:jc w:val="both"/>
        <w:rPr>
          <w:rFonts w:eastAsia="Calibri"/>
          <w:iCs/>
          <w:color w:val="000000"/>
          <w:sz w:val="24"/>
          <w:szCs w:val="24"/>
          <w:lang w:eastAsia="en-US"/>
        </w:rPr>
      </w:pPr>
      <w:r>
        <w:rPr>
          <w:rFonts w:eastAsia="Calibri"/>
          <w:iCs/>
          <w:color w:val="000000"/>
          <w:sz w:val="24"/>
          <w:szCs w:val="24"/>
          <w:lang w:eastAsia="en-US"/>
        </w:rPr>
        <w:t>Таблица 2.8.2.1 – Характеристики зон заражения при аварийных разливах АХОВ на автотранспорте.</w:t>
      </w:r>
    </w:p>
    <w:tbl>
      <w:tblPr>
        <w:tblW w:w="483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8"/>
        <w:gridCol w:w="7479"/>
        <w:gridCol w:w="1236"/>
      </w:tblGrid>
      <w:tr w:rsidR="006E25CB">
        <w:trPr>
          <w:trHeight w:val="20"/>
          <w:tblHeader/>
          <w:jc w:val="center"/>
        </w:trPr>
        <w:tc>
          <w:tcPr>
            <w:tcW w:w="296" w:type="pct"/>
            <w:vMerge w:val="restar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b/>
                <w:color w:val="000000"/>
                <w:sz w:val="20"/>
                <w:szCs w:val="20"/>
                <w:lang w:eastAsia="en-US"/>
              </w:rPr>
            </w:pPr>
            <w:r>
              <w:rPr>
                <w:rFonts w:eastAsia="Calibri"/>
                <w:b/>
                <w:color w:val="000000"/>
                <w:sz w:val="20"/>
                <w:szCs w:val="20"/>
                <w:lang w:eastAsia="en-US"/>
              </w:rPr>
              <w:t xml:space="preserve">№ </w:t>
            </w:r>
            <w:proofErr w:type="gramStart"/>
            <w:r>
              <w:rPr>
                <w:rFonts w:eastAsia="Calibri"/>
                <w:b/>
                <w:color w:val="000000"/>
                <w:sz w:val="20"/>
                <w:szCs w:val="20"/>
                <w:lang w:eastAsia="en-US"/>
              </w:rPr>
              <w:t>п</w:t>
            </w:r>
            <w:proofErr w:type="gramEnd"/>
            <w:r>
              <w:rPr>
                <w:rFonts w:eastAsia="Calibri"/>
                <w:b/>
                <w:color w:val="000000"/>
                <w:sz w:val="20"/>
                <w:szCs w:val="20"/>
                <w:lang w:eastAsia="en-US"/>
              </w:rPr>
              <w:t>/п</w:t>
            </w:r>
          </w:p>
        </w:tc>
        <w:tc>
          <w:tcPr>
            <w:tcW w:w="4037" w:type="pct"/>
            <w:vMerge w:val="restar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b/>
                <w:color w:val="000000"/>
                <w:sz w:val="20"/>
                <w:szCs w:val="20"/>
                <w:lang w:eastAsia="en-US"/>
              </w:rPr>
            </w:pPr>
            <w:r>
              <w:rPr>
                <w:rFonts w:eastAsia="Calibri"/>
                <w:b/>
                <w:color w:val="000000"/>
                <w:sz w:val="20"/>
                <w:szCs w:val="20"/>
                <w:lang w:eastAsia="en-US"/>
              </w:rPr>
              <w:t>Параметры</w:t>
            </w:r>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b/>
                <w:color w:val="000000"/>
                <w:sz w:val="20"/>
                <w:szCs w:val="20"/>
                <w:lang w:eastAsia="en-US"/>
              </w:rPr>
            </w:pPr>
            <w:r>
              <w:rPr>
                <w:rFonts w:eastAsia="Calibri"/>
                <w:b/>
                <w:color w:val="000000"/>
                <w:sz w:val="20"/>
                <w:szCs w:val="20"/>
                <w:lang w:eastAsia="en-US"/>
              </w:rPr>
              <w:t>аммиак</w:t>
            </w:r>
          </w:p>
        </w:tc>
      </w:tr>
      <w:tr w:rsidR="006E25CB">
        <w:trPr>
          <w:trHeight w:val="20"/>
          <w:tblHeader/>
          <w:jc w:val="center"/>
        </w:trPr>
        <w:tc>
          <w:tcPr>
            <w:tcW w:w="548" w:type="auto"/>
            <w:vMerge/>
            <w:tcBorders>
              <w:top w:val="single" w:sz="4" w:space="0" w:color="000000"/>
              <w:left w:val="single" w:sz="4" w:space="0" w:color="000000"/>
              <w:bottom w:val="single" w:sz="4" w:space="0" w:color="000000"/>
              <w:right w:val="single" w:sz="4" w:space="0" w:color="000000"/>
            </w:tcBorders>
            <w:vAlign w:val="center"/>
          </w:tcPr>
          <w:p w:rsidR="006E25CB" w:rsidRDefault="006E25CB">
            <w:pPr>
              <w:jc w:val="center"/>
              <w:rPr>
                <w:rFonts w:eastAsia="Calibri"/>
                <w:b/>
                <w:color w:val="000000"/>
                <w:sz w:val="20"/>
                <w:szCs w:val="20"/>
                <w:lang w:eastAsia="en-US"/>
              </w:rPr>
            </w:pPr>
          </w:p>
        </w:tc>
        <w:tc>
          <w:tcPr>
            <w:tcW w:w="4037" w:type="pct"/>
            <w:vMerge/>
            <w:tcBorders>
              <w:top w:val="single" w:sz="4" w:space="0" w:color="000000"/>
              <w:left w:val="single" w:sz="4" w:space="0" w:color="000000"/>
              <w:bottom w:val="single" w:sz="4" w:space="0" w:color="000000"/>
              <w:right w:val="single" w:sz="4" w:space="0" w:color="000000"/>
            </w:tcBorders>
            <w:vAlign w:val="center"/>
          </w:tcPr>
          <w:p w:rsidR="006E25CB" w:rsidRDefault="006E25CB">
            <w:pPr>
              <w:jc w:val="center"/>
              <w:rPr>
                <w:rFonts w:eastAsia="Calibri"/>
                <w:b/>
                <w:color w:val="000000"/>
                <w:sz w:val="20"/>
                <w:szCs w:val="20"/>
                <w:lang w:eastAsia="en-US"/>
              </w:rPr>
            </w:pPr>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b/>
                <w:color w:val="000000"/>
                <w:sz w:val="20"/>
                <w:szCs w:val="20"/>
                <w:lang w:eastAsia="en-US"/>
              </w:rPr>
            </w:pPr>
            <w:r>
              <w:rPr>
                <w:rFonts w:eastAsia="Calibri"/>
                <w:b/>
                <w:color w:val="000000"/>
                <w:sz w:val="20"/>
                <w:szCs w:val="20"/>
                <w:lang w:eastAsia="en-US"/>
              </w:rPr>
              <w:t>8 куб. м</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Степень заполнения цистерны, %</w:t>
            </w:r>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95</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 xml:space="preserve">Молярная масса АХОВ, </w:t>
            </w:r>
            <w:proofErr w:type="gramStart"/>
            <w:r>
              <w:rPr>
                <w:rFonts w:eastAsia="Calibri"/>
                <w:color w:val="000000"/>
                <w:sz w:val="20"/>
                <w:szCs w:val="20"/>
                <w:lang w:eastAsia="en-US"/>
              </w:rPr>
              <w:t>кг</w:t>
            </w:r>
            <w:proofErr w:type="gramEnd"/>
            <w:r>
              <w:rPr>
                <w:rFonts w:eastAsia="Calibri"/>
                <w:color w:val="000000"/>
                <w:sz w:val="20"/>
                <w:szCs w:val="20"/>
                <w:lang w:eastAsia="en-US"/>
              </w:rPr>
              <w:t>/</w:t>
            </w:r>
            <w:proofErr w:type="spellStart"/>
            <w:r>
              <w:rPr>
                <w:rFonts w:eastAsia="Calibri"/>
                <w:color w:val="000000"/>
                <w:sz w:val="20"/>
                <w:szCs w:val="20"/>
                <w:lang w:eastAsia="en-US"/>
              </w:rPr>
              <w:t>кМоль</w:t>
            </w:r>
            <w:proofErr w:type="spellEnd"/>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17.03</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 xml:space="preserve">Плотность АХОВ (паров), </w:t>
            </w:r>
            <w:proofErr w:type="gramStart"/>
            <w:r>
              <w:rPr>
                <w:rFonts w:eastAsia="Calibri"/>
                <w:color w:val="000000"/>
                <w:sz w:val="20"/>
                <w:szCs w:val="20"/>
                <w:lang w:eastAsia="en-US"/>
              </w:rPr>
              <w:t>кг</w:t>
            </w:r>
            <w:proofErr w:type="gramEnd"/>
            <w:r>
              <w:rPr>
                <w:rFonts w:eastAsia="Calibri"/>
                <w:color w:val="000000"/>
                <w:sz w:val="20"/>
                <w:szCs w:val="20"/>
                <w:lang w:eastAsia="en-US"/>
              </w:rPr>
              <w:t>/куб. м</w:t>
            </w:r>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0.00071</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proofErr w:type="gramStart"/>
            <w:r>
              <w:rPr>
                <w:rFonts w:eastAsia="Calibri"/>
                <w:color w:val="000000"/>
                <w:sz w:val="20"/>
                <w:szCs w:val="20"/>
                <w:lang w:eastAsia="en-US"/>
              </w:rPr>
              <w:t>Пороговая</w:t>
            </w:r>
            <w:proofErr w:type="gramEnd"/>
            <w:r>
              <w:rPr>
                <w:rFonts w:eastAsia="Calibri"/>
                <w:color w:val="000000"/>
                <w:sz w:val="20"/>
                <w:szCs w:val="20"/>
                <w:lang w:eastAsia="en-US"/>
              </w:rPr>
              <w:t xml:space="preserve"> </w:t>
            </w:r>
            <w:proofErr w:type="spellStart"/>
            <w:r>
              <w:rPr>
                <w:rFonts w:eastAsia="Calibri"/>
                <w:color w:val="000000"/>
                <w:sz w:val="20"/>
                <w:szCs w:val="20"/>
                <w:lang w:eastAsia="en-US"/>
              </w:rPr>
              <w:t>токсодоза</w:t>
            </w:r>
            <w:proofErr w:type="spellEnd"/>
            <w:r>
              <w:rPr>
                <w:rFonts w:eastAsia="Calibri"/>
                <w:color w:val="000000"/>
                <w:sz w:val="20"/>
                <w:szCs w:val="20"/>
                <w:lang w:eastAsia="en-US"/>
              </w:rPr>
              <w:t>, мг*мин</w:t>
            </w:r>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15</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Коэффициент хранения АХОВ</w:t>
            </w:r>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0.01</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Коэффициент химико-физических свойств АХОВ</w:t>
            </w:r>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0.025</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Коэффициент температуры воздуха для Qэ1 и Qэ2</w:t>
            </w:r>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1</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Количество выброшенного (</w:t>
            </w:r>
            <w:proofErr w:type="spellStart"/>
            <w:r>
              <w:rPr>
                <w:rFonts w:eastAsia="Calibri"/>
                <w:color w:val="000000"/>
                <w:sz w:val="20"/>
                <w:szCs w:val="20"/>
                <w:lang w:eastAsia="en-US"/>
              </w:rPr>
              <w:t>разлившегося</w:t>
            </w:r>
            <w:proofErr w:type="spellEnd"/>
            <w:r>
              <w:rPr>
                <w:rFonts w:eastAsia="Calibri"/>
                <w:color w:val="000000"/>
                <w:sz w:val="20"/>
                <w:szCs w:val="20"/>
                <w:lang w:eastAsia="en-US"/>
              </w:rPr>
              <w:t xml:space="preserve">) при аварии вещества, </w:t>
            </w:r>
            <w:proofErr w:type="gramStart"/>
            <w:r>
              <w:rPr>
                <w:rFonts w:eastAsia="Calibri"/>
                <w:color w:val="000000"/>
                <w:sz w:val="20"/>
                <w:szCs w:val="20"/>
                <w:lang w:eastAsia="en-US"/>
              </w:rPr>
              <w:t>т</w:t>
            </w:r>
            <w:proofErr w:type="gramEnd"/>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5,18</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 xml:space="preserve">Эквивалентное количество вещества по первичному облаку, </w:t>
            </w:r>
            <w:proofErr w:type="gramStart"/>
            <w:r>
              <w:rPr>
                <w:rFonts w:eastAsia="Calibri"/>
                <w:color w:val="000000"/>
                <w:sz w:val="20"/>
                <w:szCs w:val="20"/>
                <w:lang w:eastAsia="en-US"/>
              </w:rPr>
              <w:t>т</w:t>
            </w:r>
            <w:proofErr w:type="gramEnd"/>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0,002</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 xml:space="preserve">Эквивалентное количество вещества по вторичному облаку, </w:t>
            </w:r>
            <w:proofErr w:type="gramStart"/>
            <w:r>
              <w:rPr>
                <w:rFonts w:eastAsia="Calibri"/>
                <w:color w:val="000000"/>
                <w:sz w:val="20"/>
                <w:szCs w:val="20"/>
                <w:lang w:eastAsia="en-US"/>
              </w:rPr>
              <w:t>т</w:t>
            </w:r>
            <w:proofErr w:type="gramEnd"/>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0,150</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 xml:space="preserve">Время испарения АХОВ с площади разлива, </w:t>
            </w:r>
            <w:proofErr w:type="gramStart"/>
            <w:r>
              <w:rPr>
                <w:rFonts w:eastAsia="Calibri"/>
                <w:color w:val="000000"/>
                <w:sz w:val="20"/>
                <w:szCs w:val="20"/>
                <w:lang w:eastAsia="en-US"/>
              </w:rPr>
              <w:t>ч</w:t>
            </w:r>
            <w:proofErr w:type="gramEnd"/>
            <w:r>
              <w:rPr>
                <w:rFonts w:eastAsia="Calibri"/>
                <w:color w:val="000000"/>
                <w:sz w:val="20"/>
                <w:szCs w:val="20"/>
                <w:lang w:eastAsia="en-US"/>
              </w:rPr>
              <w:t>: мин</w:t>
            </w:r>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1:21</w:t>
            </w:r>
          </w:p>
        </w:tc>
      </w:tr>
      <w:tr w:rsidR="006E25CB">
        <w:trPr>
          <w:trHeight w:val="20"/>
          <w:jc w:val="center"/>
        </w:trPr>
        <w:tc>
          <w:tcPr>
            <w:tcW w:w="296" w:type="pct"/>
            <w:vMerge w:val="restar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non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 xml:space="preserve">Глубина зоны заражения, </w:t>
            </w:r>
            <w:proofErr w:type="gramStart"/>
            <w:r>
              <w:rPr>
                <w:rFonts w:eastAsia="Calibri"/>
                <w:color w:val="000000"/>
                <w:sz w:val="20"/>
                <w:szCs w:val="20"/>
                <w:lang w:eastAsia="en-US"/>
              </w:rPr>
              <w:t>км</w:t>
            </w:r>
            <w:proofErr w:type="gramEnd"/>
            <w:r>
              <w:rPr>
                <w:rFonts w:eastAsia="Calibri"/>
                <w:color w:val="000000"/>
                <w:sz w:val="20"/>
                <w:szCs w:val="20"/>
                <w:lang w:eastAsia="en-US"/>
              </w:rPr>
              <w:t>.</w:t>
            </w:r>
          </w:p>
        </w:tc>
        <w:tc>
          <w:tcPr>
            <w:tcW w:w="667" w:type="pct"/>
            <w:tcBorders>
              <w:top w:val="single" w:sz="4" w:space="0" w:color="000000"/>
              <w:left w:val="single" w:sz="4" w:space="0" w:color="000000"/>
              <w:bottom w:val="none" w:sz="4" w:space="0" w:color="000000"/>
              <w:right w:val="single" w:sz="4" w:space="0" w:color="000000"/>
            </w:tcBorders>
          </w:tcPr>
          <w:p w:rsidR="006E25CB" w:rsidRDefault="006E25CB">
            <w:pPr>
              <w:jc w:val="center"/>
              <w:rPr>
                <w:rFonts w:eastAsia="Calibri"/>
                <w:color w:val="000000"/>
                <w:sz w:val="20"/>
                <w:szCs w:val="20"/>
                <w:lang w:eastAsia="en-US"/>
              </w:rPr>
            </w:pPr>
          </w:p>
        </w:tc>
      </w:tr>
      <w:tr w:rsidR="006E25CB">
        <w:trPr>
          <w:trHeight w:val="20"/>
          <w:jc w:val="center"/>
        </w:trPr>
        <w:tc>
          <w:tcPr>
            <w:tcW w:w="548" w:type="auto"/>
            <w:vMerge/>
            <w:tcBorders>
              <w:top w:val="single" w:sz="4" w:space="0" w:color="000000"/>
              <w:left w:val="single" w:sz="4" w:space="0" w:color="000000"/>
              <w:bottom w:val="single" w:sz="4" w:space="0" w:color="000000"/>
              <w:right w:val="single" w:sz="4" w:space="0" w:color="000000"/>
            </w:tcBorders>
            <w:vAlign w:val="center"/>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none" w:sz="4" w:space="0" w:color="000000"/>
              <w:left w:val="single" w:sz="4" w:space="0" w:color="000000"/>
              <w:bottom w:val="non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Первичным облаком</w:t>
            </w:r>
          </w:p>
        </w:tc>
        <w:tc>
          <w:tcPr>
            <w:tcW w:w="667" w:type="pct"/>
            <w:tcBorders>
              <w:top w:val="none" w:sz="4" w:space="0" w:color="000000"/>
              <w:left w:val="single" w:sz="4" w:space="0" w:color="000000"/>
              <w:bottom w:val="non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0,079</w:t>
            </w:r>
          </w:p>
        </w:tc>
      </w:tr>
      <w:tr w:rsidR="006E25CB">
        <w:trPr>
          <w:trHeight w:val="20"/>
          <w:jc w:val="center"/>
        </w:trPr>
        <w:tc>
          <w:tcPr>
            <w:tcW w:w="548" w:type="auto"/>
            <w:vMerge/>
            <w:tcBorders>
              <w:top w:val="single" w:sz="4" w:space="0" w:color="000000"/>
              <w:left w:val="single" w:sz="4" w:space="0" w:color="000000"/>
              <w:bottom w:val="single" w:sz="4" w:space="0" w:color="000000"/>
              <w:right w:val="single" w:sz="4" w:space="0" w:color="000000"/>
            </w:tcBorders>
            <w:vAlign w:val="center"/>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none" w:sz="4" w:space="0" w:color="000000"/>
              <w:left w:val="single" w:sz="4" w:space="0" w:color="000000"/>
              <w:bottom w:val="non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Вторичным облаком</w:t>
            </w:r>
          </w:p>
        </w:tc>
        <w:tc>
          <w:tcPr>
            <w:tcW w:w="667" w:type="pct"/>
            <w:tcBorders>
              <w:top w:val="none" w:sz="4" w:space="0" w:color="000000"/>
              <w:left w:val="single" w:sz="4" w:space="0" w:color="000000"/>
              <w:bottom w:val="non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1,491</w:t>
            </w:r>
          </w:p>
        </w:tc>
      </w:tr>
      <w:tr w:rsidR="006E25CB">
        <w:trPr>
          <w:trHeight w:val="20"/>
          <w:jc w:val="center"/>
        </w:trPr>
        <w:tc>
          <w:tcPr>
            <w:tcW w:w="548" w:type="auto"/>
            <w:vMerge/>
            <w:tcBorders>
              <w:top w:val="single" w:sz="4" w:space="0" w:color="000000"/>
              <w:left w:val="single" w:sz="4" w:space="0" w:color="000000"/>
              <w:bottom w:val="single" w:sz="4" w:space="0" w:color="000000"/>
              <w:right w:val="single" w:sz="4" w:space="0" w:color="000000"/>
            </w:tcBorders>
            <w:vAlign w:val="center"/>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non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Полная</w:t>
            </w:r>
          </w:p>
        </w:tc>
        <w:tc>
          <w:tcPr>
            <w:tcW w:w="667" w:type="pct"/>
            <w:tcBorders>
              <w:top w:val="non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1,530</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 xml:space="preserve">Предельно возможная глубина переноса воздушных масс, </w:t>
            </w:r>
            <w:proofErr w:type="gramStart"/>
            <w:r>
              <w:rPr>
                <w:rFonts w:eastAsia="Calibri"/>
                <w:color w:val="000000"/>
                <w:sz w:val="20"/>
                <w:szCs w:val="20"/>
                <w:lang w:eastAsia="en-US"/>
              </w:rPr>
              <w:t>км</w:t>
            </w:r>
            <w:proofErr w:type="gramEnd"/>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5</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 xml:space="preserve">Глубина зоны заражения АХОВ за 1 час, </w:t>
            </w:r>
            <w:proofErr w:type="gramStart"/>
            <w:r>
              <w:rPr>
                <w:rFonts w:eastAsia="Calibri"/>
                <w:color w:val="000000"/>
                <w:sz w:val="20"/>
                <w:szCs w:val="20"/>
                <w:lang w:eastAsia="en-US"/>
              </w:rPr>
              <w:t>км</w:t>
            </w:r>
            <w:proofErr w:type="gramEnd"/>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1,53</w:t>
            </w:r>
          </w:p>
        </w:tc>
      </w:tr>
      <w:tr w:rsidR="006E25CB">
        <w:trPr>
          <w:trHeight w:val="20"/>
          <w:jc w:val="center"/>
        </w:trPr>
        <w:tc>
          <w:tcPr>
            <w:tcW w:w="296" w:type="pc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 xml:space="preserve">Предельно возможная глубина зоны заражения АХОВ, </w:t>
            </w:r>
            <w:proofErr w:type="gramStart"/>
            <w:r>
              <w:rPr>
                <w:rFonts w:eastAsia="Calibri"/>
                <w:color w:val="000000"/>
                <w:sz w:val="20"/>
                <w:szCs w:val="20"/>
                <w:lang w:eastAsia="en-US"/>
              </w:rPr>
              <w:t>км</w:t>
            </w:r>
            <w:proofErr w:type="gramEnd"/>
          </w:p>
        </w:tc>
        <w:tc>
          <w:tcPr>
            <w:tcW w:w="667" w:type="pct"/>
            <w:tcBorders>
              <w:top w:val="singl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1,732</w:t>
            </w:r>
          </w:p>
        </w:tc>
      </w:tr>
      <w:tr w:rsidR="006E25CB">
        <w:trPr>
          <w:trHeight w:val="20"/>
          <w:jc w:val="center"/>
        </w:trPr>
        <w:tc>
          <w:tcPr>
            <w:tcW w:w="296" w:type="pct"/>
            <w:vMerge w:val="restart"/>
            <w:tcBorders>
              <w:top w:val="single" w:sz="4" w:space="0" w:color="000000"/>
              <w:left w:val="single" w:sz="4" w:space="0" w:color="000000"/>
              <w:bottom w:val="single" w:sz="4" w:space="0" w:color="000000"/>
              <w:right w:val="single" w:sz="4" w:space="0" w:color="000000"/>
            </w:tcBorders>
          </w:tcPr>
          <w:p w:rsidR="006E25CB" w:rsidRDefault="006E25CB" w:rsidP="00236105">
            <w:pPr>
              <w:numPr>
                <w:ilvl w:val="0"/>
                <w:numId w:val="106"/>
              </w:numPr>
              <w:tabs>
                <w:tab w:val="left" w:pos="360"/>
              </w:tabs>
              <w:spacing w:after="160" w:line="259" w:lineRule="auto"/>
              <w:rPr>
                <w:rFonts w:eastAsia="Calibri"/>
                <w:color w:val="000000"/>
                <w:sz w:val="20"/>
                <w:szCs w:val="20"/>
                <w:lang w:eastAsia="en-US"/>
              </w:rPr>
            </w:pPr>
          </w:p>
        </w:tc>
        <w:tc>
          <w:tcPr>
            <w:tcW w:w="4037" w:type="pct"/>
            <w:tcBorders>
              <w:top w:val="single" w:sz="4" w:space="0" w:color="000000"/>
              <w:left w:val="single" w:sz="4" w:space="0" w:color="000000"/>
              <w:bottom w:val="non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Площадь зоны заражения облаком АХОВ, кв. км</w:t>
            </w:r>
          </w:p>
        </w:tc>
        <w:tc>
          <w:tcPr>
            <w:tcW w:w="667" w:type="pct"/>
            <w:tcBorders>
              <w:top w:val="single" w:sz="4" w:space="0" w:color="000000"/>
              <w:left w:val="single" w:sz="4" w:space="0" w:color="000000"/>
              <w:bottom w:val="none" w:sz="4" w:space="0" w:color="000000"/>
              <w:right w:val="single" w:sz="4" w:space="0" w:color="000000"/>
            </w:tcBorders>
          </w:tcPr>
          <w:p w:rsidR="006E25CB" w:rsidRDefault="006E25CB">
            <w:pPr>
              <w:jc w:val="center"/>
              <w:rPr>
                <w:rFonts w:eastAsia="Calibri"/>
                <w:color w:val="000000"/>
                <w:sz w:val="20"/>
                <w:szCs w:val="20"/>
                <w:lang w:eastAsia="en-US"/>
              </w:rPr>
            </w:pPr>
          </w:p>
        </w:tc>
      </w:tr>
      <w:tr w:rsidR="006E25CB">
        <w:trPr>
          <w:trHeight w:val="20"/>
          <w:jc w:val="center"/>
        </w:trPr>
        <w:tc>
          <w:tcPr>
            <w:tcW w:w="548" w:type="auto"/>
            <w:vMerge/>
            <w:tcBorders>
              <w:top w:val="single" w:sz="4" w:space="0" w:color="000000"/>
              <w:left w:val="single" w:sz="4" w:space="0" w:color="000000"/>
              <w:bottom w:val="single" w:sz="4" w:space="0" w:color="000000"/>
              <w:right w:val="single" w:sz="4" w:space="0" w:color="000000"/>
            </w:tcBorders>
            <w:vAlign w:val="center"/>
          </w:tcPr>
          <w:p w:rsidR="006E25CB" w:rsidRDefault="006E25CB">
            <w:pPr>
              <w:rPr>
                <w:rFonts w:ascii="Calibri" w:eastAsia="Calibri" w:hAnsi="Calibri"/>
                <w:color w:val="000000"/>
                <w:sz w:val="20"/>
                <w:szCs w:val="20"/>
                <w:lang w:eastAsia="en-US"/>
              </w:rPr>
            </w:pPr>
          </w:p>
        </w:tc>
        <w:tc>
          <w:tcPr>
            <w:tcW w:w="4037" w:type="pct"/>
            <w:tcBorders>
              <w:top w:val="none" w:sz="4" w:space="0" w:color="000000"/>
              <w:left w:val="single" w:sz="4" w:space="0" w:color="000000"/>
              <w:bottom w:val="non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Возможная</w:t>
            </w:r>
          </w:p>
        </w:tc>
        <w:tc>
          <w:tcPr>
            <w:tcW w:w="667" w:type="pct"/>
            <w:tcBorders>
              <w:top w:val="none" w:sz="4" w:space="0" w:color="000000"/>
              <w:left w:val="single" w:sz="4" w:space="0" w:color="000000"/>
              <w:bottom w:val="non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3,66</w:t>
            </w:r>
          </w:p>
        </w:tc>
      </w:tr>
      <w:tr w:rsidR="006E25CB">
        <w:trPr>
          <w:trHeight w:val="20"/>
          <w:jc w:val="center"/>
        </w:trPr>
        <w:tc>
          <w:tcPr>
            <w:tcW w:w="548" w:type="auto"/>
            <w:vMerge/>
            <w:tcBorders>
              <w:top w:val="single" w:sz="4" w:space="0" w:color="000000"/>
              <w:left w:val="single" w:sz="4" w:space="0" w:color="000000"/>
              <w:bottom w:val="single" w:sz="4" w:space="0" w:color="000000"/>
              <w:right w:val="single" w:sz="4" w:space="0" w:color="000000"/>
            </w:tcBorders>
            <w:vAlign w:val="center"/>
          </w:tcPr>
          <w:p w:rsidR="006E25CB" w:rsidRDefault="006E25CB">
            <w:pPr>
              <w:rPr>
                <w:rFonts w:ascii="Calibri" w:eastAsia="Calibri" w:hAnsi="Calibri"/>
                <w:color w:val="000000"/>
                <w:sz w:val="20"/>
                <w:szCs w:val="20"/>
                <w:lang w:eastAsia="en-US"/>
              </w:rPr>
            </w:pPr>
          </w:p>
        </w:tc>
        <w:tc>
          <w:tcPr>
            <w:tcW w:w="4037" w:type="pct"/>
            <w:tcBorders>
              <w:top w:val="none" w:sz="4" w:space="0" w:color="000000"/>
              <w:left w:val="single" w:sz="4" w:space="0" w:color="000000"/>
              <w:bottom w:val="single" w:sz="4" w:space="0" w:color="000000"/>
              <w:right w:val="single" w:sz="4" w:space="0" w:color="000000"/>
            </w:tcBorders>
          </w:tcPr>
          <w:p w:rsidR="006E25CB" w:rsidRDefault="00E82AC6">
            <w:pPr>
              <w:rPr>
                <w:rFonts w:eastAsia="Calibri"/>
                <w:color w:val="000000"/>
                <w:sz w:val="20"/>
                <w:szCs w:val="20"/>
                <w:lang w:eastAsia="en-US"/>
              </w:rPr>
            </w:pPr>
            <w:r>
              <w:rPr>
                <w:rFonts w:eastAsia="Calibri"/>
                <w:color w:val="000000"/>
                <w:sz w:val="20"/>
                <w:szCs w:val="20"/>
                <w:lang w:eastAsia="en-US"/>
              </w:rPr>
              <w:t>Фактическая</w:t>
            </w:r>
          </w:p>
        </w:tc>
        <w:tc>
          <w:tcPr>
            <w:tcW w:w="667" w:type="pct"/>
            <w:tcBorders>
              <w:top w:val="none" w:sz="4" w:space="0" w:color="000000"/>
              <w:left w:val="single" w:sz="4" w:space="0" w:color="000000"/>
              <w:bottom w:val="single" w:sz="4" w:space="0" w:color="000000"/>
              <w:right w:val="single" w:sz="4" w:space="0" w:color="000000"/>
            </w:tcBorders>
          </w:tcPr>
          <w:p w:rsidR="006E25CB" w:rsidRDefault="00E82AC6">
            <w:pPr>
              <w:jc w:val="center"/>
              <w:rPr>
                <w:rFonts w:eastAsia="Calibri"/>
                <w:color w:val="000000"/>
                <w:sz w:val="20"/>
                <w:szCs w:val="20"/>
                <w:lang w:eastAsia="en-US"/>
              </w:rPr>
            </w:pPr>
            <w:r>
              <w:rPr>
                <w:rFonts w:eastAsia="Calibri"/>
                <w:color w:val="000000"/>
                <w:sz w:val="20"/>
                <w:szCs w:val="20"/>
                <w:lang w:eastAsia="en-US"/>
              </w:rPr>
              <w:t>0,19</w:t>
            </w:r>
          </w:p>
        </w:tc>
      </w:tr>
    </w:tbl>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При авариях в рассмотренных вариантах в течение расчетного часа поражающие факторы АХОВ могут оказать свое влияние на следующие территории:</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в радиусе 1,5 км при аварии на автомобильной дороге пары аммиака;</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lastRenderedPageBreak/>
        <w:t>Оценку зон заражения АХОВ, выполненную по СП 165.1325800.2014, следует рассматривать как завышенную (консервативную) вследствие выбора наиболее неблагоприятных условий развития аварии.</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Зоны действия основных поражающих факторов при авариях с ГСМ и СУГ на транспортных коммуникациях (разгерметизация цистерн) рассчитаны для следующих условий:</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тип ГСМ (бензин), СУГ (3 класс);</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емкость автомобильной цистерны с             – СУГ – 14,5 куб. м;</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t xml:space="preserve">               – ГСМ – 20 куб. м;</w:t>
      </w:r>
    </w:p>
    <w:p w:rsidR="006E25CB" w:rsidRDefault="00E82AC6">
      <w:pPr>
        <w:spacing w:before="240" w:after="240"/>
        <w:ind w:firstLine="567"/>
        <w:contextualSpacing/>
        <w:jc w:val="both"/>
        <w:rPr>
          <w:rFonts w:eastAsia="Calibri"/>
          <w:iCs/>
          <w:color w:val="000000"/>
          <w:sz w:val="24"/>
          <w:szCs w:val="24"/>
          <w:lang w:eastAsia="en-US"/>
        </w:rPr>
      </w:pPr>
      <w:r>
        <w:rPr>
          <w:rFonts w:eastAsia="Calibri"/>
          <w:iCs/>
          <w:color w:val="000000"/>
          <w:sz w:val="24"/>
          <w:szCs w:val="24"/>
          <w:lang w:eastAsia="en-US"/>
        </w:rPr>
        <w:t xml:space="preserve">емкость железнодорожной цистерны с  </w:t>
      </w:r>
      <w:r>
        <w:rPr>
          <w:rFonts w:eastAsia="Calibri"/>
          <w:iCs/>
          <w:color w:val="000000"/>
          <w:sz w:val="24"/>
          <w:szCs w:val="24"/>
          <w:lang w:eastAsia="en-US"/>
        </w:rPr>
        <w:tab/>
        <w:t xml:space="preserve">   – СУГ – 73 куб. м;</w:t>
      </w:r>
    </w:p>
    <w:p w:rsidR="006E25CB" w:rsidRDefault="00E82AC6">
      <w:pPr>
        <w:spacing w:before="240" w:after="240"/>
        <w:ind w:firstLine="567"/>
        <w:contextualSpacing/>
        <w:jc w:val="both"/>
        <w:rPr>
          <w:rFonts w:eastAsia="Calibri"/>
          <w:iCs/>
          <w:color w:val="000000"/>
          <w:sz w:val="24"/>
          <w:szCs w:val="24"/>
          <w:lang w:eastAsia="en-US"/>
        </w:rPr>
      </w:pP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t xml:space="preserve">   – ГСМ – 73 куб. м;</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уровень заполнения при перевозке</w:t>
      </w:r>
      <w:r>
        <w:rPr>
          <w:rFonts w:eastAsia="Calibri"/>
          <w:iCs/>
          <w:color w:val="000000"/>
          <w:sz w:val="24"/>
          <w:szCs w:val="24"/>
          <w:lang w:eastAsia="en-US"/>
        </w:rPr>
        <w:tab/>
        <w:t xml:space="preserve">   – ГСМ 95 %;</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                                                                          – СУГ 85 %;</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толщина слоя разлития</w:t>
      </w:r>
      <w:r>
        <w:rPr>
          <w:rFonts w:eastAsia="Calibri"/>
          <w:iCs/>
          <w:color w:val="000000"/>
          <w:sz w:val="24"/>
          <w:szCs w:val="24"/>
          <w:lang w:eastAsia="en-US"/>
        </w:rPr>
        <w:tab/>
      </w:r>
      <w:r>
        <w:rPr>
          <w:rFonts w:eastAsia="Calibri"/>
          <w:iCs/>
          <w:color w:val="000000"/>
          <w:sz w:val="24"/>
          <w:szCs w:val="24"/>
          <w:lang w:eastAsia="en-US"/>
        </w:rPr>
        <w:tab/>
        <w:t xml:space="preserve">               – 0,05 м;</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территория</w:t>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t xml:space="preserve">               – слабо загроможденная;</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температура воздуха и почвы</w:t>
      </w:r>
      <w:r>
        <w:rPr>
          <w:rFonts w:eastAsia="Calibri"/>
          <w:iCs/>
          <w:color w:val="000000"/>
          <w:sz w:val="24"/>
          <w:szCs w:val="24"/>
          <w:lang w:eastAsia="en-US"/>
        </w:rPr>
        <w:tab/>
        <w:t xml:space="preserve">               – плюс 20оС;</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скорость приземного ветра</w:t>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t xml:space="preserve">   – 1 м/сек;</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возможный дрейф облака ТВС</w:t>
      </w:r>
      <w:r>
        <w:rPr>
          <w:rFonts w:eastAsia="Calibri"/>
          <w:iCs/>
          <w:color w:val="000000"/>
          <w:sz w:val="24"/>
          <w:szCs w:val="24"/>
          <w:lang w:eastAsia="en-US"/>
        </w:rPr>
        <w:tab/>
      </w:r>
      <w:r>
        <w:rPr>
          <w:rFonts w:eastAsia="Calibri"/>
          <w:iCs/>
          <w:color w:val="000000"/>
          <w:sz w:val="24"/>
          <w:szCs w:val="24"/>
          <w:lang w:eastAsia="en-US"/>
        </w:rPr>
        <w:tab/>
        <w:t xml:space="preserve">   – 15–100 м;</w:t>
      </w:r>
    </w:p>
    <w:p w:rsidR="006E25CB" w:rsidRDefault="00E82AC6">
      <w:pPr>
        <w:spacing w:before="240" w:after="240"/>
        <w:ind w:firstLine="709"/>
        <w:contextualSpacing/>
        <w:jc w:val="both"/>
        <w:rPr>
          <w:rFonts w:eastAsia="Calibri"/>
          <w:iCs/>
          <w:color w:val="000000"/>
          <w:sz w:val="24"/>
          <w:szCs w:val="24"/>
          <w:lang w:eastAsia="en-US"/>
        </w:rPr>
      </w:pPr>
      <w:r>
        <w:rPr>
          <w:rFonts w:eastAsia="Calibri"/>
          <w:iCs/>
          <w:color w:val="000000"/>
          <w:sz w:val="24"/>
          <w:szCs w:val="24"/>
          <w:lang w:eastAsia="en-US"/>
        </w:rPr>
        <w:t>класс пожара</w:t>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r>
      <w:r>
        <w:rPr>
          <w:rFonts w:eastAsia="Calibri"/>
          <w:iCs/>
          <w:color w:val="000000"/>
          <w:sz w:val="24"/>
          <w:szCs w:val="24"/>
          <w:lang w:eastAsia="en-US"/>
        </w:rPr>
        <w:tab/>
        <w:t xml:space="preserve">   – В</w:t>
      </w:r>
      <w:proofErr w:type="gramStart"/>
      <w:r>
        <w:rPr>
          <w:rFonts w:eastAsia="Calibri"/>
          <w:iCs/>
          <w:color w:val="000000"/>
          <w:sz w:val="24"/>
          <w:szCs w:val="24"/>
          <w:lang w:eastAsia="en-US"/>
        </w:rPr>
        <w:t>1</w:t>
      </w:r>
      <w:proofErr w:type="gramEnd"/>
      <w:r>
        <w:rPr>
          <w:rFonts w:eastAsia="Calibri"/>
          <w:iCs/>
          <w:color w:val="000000"/>
          <w:sz w:val="24"/>
          <w:szCs w:val="24"/>
          <w:lang w:eastAsia="en-US"/>
        </w:rPr>
        <w:t>, С.</w:t>
      </w:r>
    </w:p>
    <w:p w:rsidR="006E25CB" w:rsidRDefault="006E25CB">
      <w:pPr>
        <w:spacing w:before="120"/>
        <w:ind w:firstLine="709"/>
        <w:rPr>
          <w:rFonts w:eastAsia="SimSun"/>
          <w:color w:val="000000"/>
          <w:sz w:val="24"/>
          <w:szCs w:val="24"/>
        </w:rPr>
      </w:pPr>
    </w:p>
    <w:p w:rsidR="006E25CB" w:rsidRDefault="00E82AC6">
      <w:pPr>
        <w:spacing w:before="120"/>
        <w:ind w:firstLine="709"/>
        <w:rPr>
          <w:rFonts w:eastAsia="SimSun"/>
          <w:color w:val="000000"/>
          <w:sz w:val="24"/>
          <w:szCs w:val="24"/>
        </w:rPr>
      </w:pPr>
      <w:r>
        <w:rPr>
          <w:rFonts w:eastAsia="SimSun"/>
          <w:color w:val="000000"/>
          <w:sz w:val="24"/>
          <w:szCs w:val="24"/>
        </w:rPr>
        <w:t>Таблица 2.8.2.2 – Характеристики зон поражения при авариях с ГСМ и СУГ</w:t>
      </w:r>
    </w:p>
    <w:tbl>
      <w:tblPr>
        <w:tblW w:w="101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5"/>
        <w:gridCol w:w="824"/>
        <w:gridCol w:w="825"/>
        <w:gridCol w:w="824"/>
        <w:gridCol w:w="1144"/>
      </w:tblGrid>
      <w:tr w:rsidR="006E25CB">
        <w:trPr>
          <w:trHeight w:val="143"/>
          <w:tblHeader/>
          <w:jc w:val="center"/>
        </w:trPr>
        <w:tc>
          <w:tcPr>
            <w:tcW w:w="648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b/>
                <w:color w:val="000000"/>
                <w:sz w:val="20"/>
                <w:szCs w:val="20"/>
                <w:lang w:eastAsia="en-US"/>
              </w:rPr>
            </w:pPr>
            <w:r>
              <w:rPr>
                <w:rFonts w:eastAsia="Calibri"/>
                <w:b/>
                <w:color w:val="000000"/>
                <w:sz w:val="20"/>
                <w:szCs w:val="20"/>
                <w:lang w:eastAsia="en-US"/>
              </w:rPr>
              <w:t>Параметры</w:t>
            </w:r>
          </w:p>
        </w:tc>
        <w:tc>
          <w:tcPr>
            <w:tcW w:w="1649" w:type="dxa"/>
            <w:gridSpan w:val="2"/>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b/>
                <w:color w:val="000000"/>
                <w:sz w:val="20"/>
                <w:szCs w:val="20"/>
                <w:lang w:eastAsia="en-US"/>
              </w:rPr>
            </w:pPr>
            <w:r>
              <w:rPr>
                <w:rFonts w:eastAsia="Calibri"/>
                <w:b/>
                <w:color w:val="000000"/>
                <w:sz w:val="20"/>
                <w:szCs w:val="20"/>
                <w:lang w:eastAsia="en-US"/>
              </w:rPr>
              <w:t>а/д цистерна</w:t>
            </w:r>
          </w:p>
        </w:tc>
        <w:tc>
          <w:tcPr>
            <w:tcW w:w="1968" w:type="dxa"/>
            <w:gridSpan w:val="2"/>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b/>
                <w:color w:val="000000"/>
                <w:sz w:val="20"/>
                <w:szCs w:val="20"/>
                <w:lang w:eastAsia="en-US"/>
              </w:rPr>
            </w:pPr>
            <w:proofErr w:type="gramStart"/>
            <w:r>
              <w:rPr>
                <w:rFonts w:eastAsia="Calibri"/>
                <w:b/>
                <w:color w:val="000000"/>
                <w:sz w:val="20"/>
                <w:szCs w:val="20"/>
                <w:lang w:eastAsia="en-US"/>
              </w:rPr>
              <w:t>ж</w:t>
            </w:r>
            <w:proofErr w:type="gramEnd"/>
            <w:r>
              <w:rPr>
                <w:rFonts w:eastAsia="Calibri"/>
                <w:b/>
                <w:color w:val="000000"/>
                <w:sz w:val="20"/>
                <w:szCs w:val="20"/>
                <w:lang w:eastAsia="en-US"/>
              </w:rPr>
              <w:t>/д цистерна</w:t>
            </w:r>
          </w:p>
        </w:tc>
      </w:tr>
      <w:tr w:rsidR="006E25CB">
        <w:trPr>
          <w:trHeight w:val="143"/>
          <w:tblHeader/>
          <w:jc w:val="center"/>
        </w:trPr>
        <w:tc>
          <w:tcPr>
            <w:tcW w:w="6485" w:type="dxa"/>
            <w:vMerge/>
            <w:tcBorders>
              <w:top w:val="single" w:sz="4" w:space="0" w:color="000000"/>
              <w:left w:val="single" w:sz="4" w:space="0" w:color="000000"/>
              <w:bottom w:val="single" w:sz="4" w:space="0" w:color="000000"/>
              <w:right w:val="single" w:sz="4" w:space="0" w:color="000000"/>
            </w:tcBorders>
            <w:vAlign w:val="center"/>
          </w:tcPr>
          <w:p w:rsidR="006E25CB" w:rsidRDefault="006E25CB">
            <w:pPr>
              <w:rPr>
                <w:rFonts w:eastAsia="Calibri"/>
                <w:b/>
                <w:color w:val="000000"/>
                <w:sz w:val="20"/>
                <w:szCs w:val="20"/>
                <w:lang w:eastAsia="en-US"/>
              </w:rPr>
            </w:pP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b/>
                <w:color w:val="000000"/>
                <w:sz w:val="20"/>
                <w:szCs w:val="20"/>
                <w:lang w:eastAsia="en-US"/>
              </w:rPr>
            </w:pPr>
            <w:r>
              <w:rPr>
                <w:rFonts w:eastAsia="Calibri"/>
                <w:b/>
                <w:color w:val="000000"/>
                <w:sz w:val="20"/>
                <w:szCs w:val="20"/>
                <w:lang w:eastAsia="en-US"/>
              </w:rPr>
              <w:t>ГСМ</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b/>
                <w:color w:val="000000"/>
                <w:sz w:val="20"/>
                <w:szCs w:val="20"/>
                <w:lang w:eastAsia="en-US"/>
              </w:rPr>
            </w:pPr>
            <w:r>
              <w:rPr>
                <w:rFonts w:eastAsia="Calibri"/>
                <w:b/>
                <w:color w:val="000000"/>
                <w:sz w:val="20"/>
                <w:szCs w:val="20"/>
                <w:lang w:eastAsia="en-US"/>
              </w:rPr>
              <w:t>СУГ</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b/>
                <w:color w:val="000000"/>
                <w:sz w:val="20"/>
                <w:szCs w:val="20"/>
                <w:lang w:eastAsia="en-US"/>
              </w:rPr>
            </w:pPr>
            <w:r>
              <w:rPr>
                <w:rFonts w:eastAsia="Calibri"/>
                <w:b/>
                <w:color w:val="000000"/>
                <w:sz w:val="20"/>
                <w:szCs w:val="20"/>
                <w:lang w:eastAsia="en-US"/>
              </w:rPr>
              <w:t>ГСМ</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b/>
                <w:color w:val="000000"/>
                <w:sz w:val="20"/>
                <w:szCs w:val="20"/>
                <w:lang w:eastAsia="en-US"/>
              </w:rPr>
            </w:pPr>
            <w:r>
              <w:rPr>
                <w:rFonts w:eastAsia="Calibri"/>
                <w:b/>
                <w:color w:val="000000"/>
                <w:sz w:val="20"/>
                <w:szCs w:val="20"/>
                <w:lang w:eastAsia="en-US"/>
              </w:rPr>
              <w:t>СУГ</w:t>
            </w:r>
          </w:p>
        </w:tc>
      </w:tr>
      <w:tr w:rsidR="006E25CB">
        <w:trPr>
          <w:trHeight w:val="240"/>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Объем резервуара, куб. м</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20</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14.5</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73</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73</w:t>
            </w:r>
          </w:p>
        </w:tc>
      </w:tr>
      <w:tr w:rsidR="006E25CB">
        <w:trPr>
          <w:trHeight w:val="240"/>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 xml:space="preserve">Масса топлива в разлитии, </w:t>
            </w:r>
            <w:proofErr w:type="gramStart"/>
            <w:r>
              <w:rPr>
                <w:rFonts w:eastAsia="Calibri"/>
                <w:color w:val="000000"/>
                <w:sz w:val="20"/>
                <w:szCs w:val="20"/>
                <w:lang w:eastAsia="en-US"/>
              </w:rPr>
              <w:t>т</w:t>
            </w:r>
            <w:proofErr w:type="gramEnd"/>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14,63</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8,63</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53,4</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43,4</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 xml:space="preserve">Эквивалентный радиус разлития, </w:t>
            </w:r>
            <w:proofErr w:type="gramStart"/>
            <w:r>
              <w:rPr>
                <w:rFonts w:eastAsia="Calibri"/>
                <w:color w:val="000000"/>
                <w:sz w:val="20"/>
                <w:szCs w:val="20"/>
                <w:lang w:eastAsia="en-US"/>
              </w:rPr>
              <w:t>м</w:t>
            </w:r>
            <w:proofErr w:type="gramEnd"/>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11</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8,9</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33,2</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19,9</w:t>
            </w:r>
          </w:p>
        </w:tc>
      </w:tr>
      <w:tr w:rsidR="006E25CB">
        <w:trPr>
          <w:trHeight w:val="240"/>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Площадь разлития, кв. м</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380</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246,5</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3468</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1241</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Масса топлива, участвующая в образовании ГВС</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0,02</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0,7</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0,02</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0,7</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Масса топлива в ГВС, т</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0,293</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6,039</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1,068</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30,405</w:t>
            </w:r>
          </w:p>
        </w:tc>
      </w:tr>
      <w:tr w:rsidR="006E25CB">
        <w:trPr>
          <w:trHeight w:val="240"/>
          <w:jc w:val="center"/>
        </w:trPr>
        <w:tc>
          <w:tcPr>
            <w:tcW w:w="10102" w:type="dxa"/>
            <w:gridSpan w:val="5"/>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Зоны воздействия ударной волны на промышленные объекты и людей</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 xml:space="preserve">Зона полных разрушений, </w:t>
            </w:r>
            <w:proofErr w:type="gramStart"/>
            <w:r>
              <w:rPr>
                <w:rFonts w:eastAsia="Calibri"/>
                <w:color w:val="000000"/>
                <w:sz w:val="20"/>
                <w:szCs w:val="20"/>
                <w:lang w:eastAsia="en-US"/>
              </w:rPr>
              <w:t>м</w:t>
            </w:r>
            <w:proofErr w:type="gramEnd"/>
          </w:p>
        </w:tc>
        <w:tc>
          <w:tcPr>
            <w:tcW w:w="8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10,6</w:t>
            </w:r>
          </w:p>
        </w:tc>
        <w:tc>
          <w:tcPr>
            <w:tcW w:w="825"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29,3</w:t>
            </w:r>
          </w:p>
        </w:tc>
        <w:tc>
          <w:tcPr>
            <w:tcW w:w="8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16,4</w:t>
            </w:r>
          </w:p>
        </w:tc>
        <w:tc>
          <w:tcPr>
            <w:tcW w:w="114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50,5</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 xml:space="preserve">Зона сильных разрушений, </w:t>
            </w:r>
            <w:proofErr w:type="gramStart"/>
            <w:r>
              <w:rPr>
                <w:rFonts w:eastAsia="Calibri"/>
                <w:color w:val="000000"/>
                <w:sz w:val="20"/>
                <w:szCs w:val="20"/>
                <w:lang w:eastAsia="en-US"/>
              </w:rPr>
              <w:t>м</w:t>
            </w:r>
            <w:proofErr w:type="gramEnd"/>
          </w:p>
        </w:tc>
        <w:tc>
          <w:tcPr>
            <w:tcW w:w="8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26,4</w:t>
            </w:r>
          </w:p>
        </w:tc>
        <w:tc>
          <w:tcPr>
            <w:tcW w:w="825"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73,3</w:t>
            </w:r>
          </w:p>
        </w:tc>
        <w:tc>
          <w:tcPr>
            <w:tcW w:w="8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40,9</w:t>
            </w:r>
          </w:p>
        </w:tc>
        <w:tc>
          <w:tcPr>
            <w:tcW w:w="114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126,3</w:t>
            </w:r>
          </w:p>
        </w:tc>
      </w:tr>
      <w:tr w:rsidR="006E25CB">
        <w:trPr>
          <w:trHeight w:val="240"/>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 xml:space="preserve">Зона средних разрушений, </w:t>
            </w:r>
            <w:proofErr w:type="gramStart"/>
            <w:r>
              <w:rPr>
                <w:rFonts w:eastAsia="Calibri"/>
                <w:color w:val="000000"/>
                <w:sz w:val="20"/>
                <w:szCs w:val="20"/>
                <w:lang w:eastAsia="en-US"/>
              </w:rPr>
              <w:t>м</w:t>
            </w:r>
            <w:proofErr w:type="gramEnd"/>
          </w:p>
        </w:tc>
        <w:tc>
          <w:tcPr>
            <w:tcW w:w="8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59,5</w:t>
            </w:r>
          </w:p>
        </w:tc>
        <w:tc>
          <w:tcPr>
            <w:tcW w:w="825"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164,9</w:t>
            </w:r>
          </w:p>
        </w:tc>
        <w:tc>
          <w:tcPr>
            <w:tcW w:w="8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92,0</w:t>
            </w:r>
          </w:p>
        </w:tc>
        <w:tc>
          <w:tcPr>
            <w:tcW w:w="114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284,2</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 xml:space="preserve">Зона слабых разрушений, </w:t>
            </w:r>
            <w:proofErr w:type="gramStart"/>
            <w:r>
              <w:rPr>
                <w:rFonts w:eastAsia="Calibri"/>
                <w:color w:val="000000"/>
                <w:sz w:val="20"/>
                <w:szCs w:val="20"/>
                <w:lang w:eastAsia="en-US"/>
              </w:rPr>
              <w:t>м</w:t>
            </w:r>
            <w:proofErr w:type="gramEnd"/>
          </w:p>
        </w:tc>
        <w:tc>
          <w:tcPr>
            <w:tcW w:w="8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152,1</w:t>
            </w:r>
          </w:p>
        </w:tc>
        <w:tc>
          <w:tcPr>
            <w:tcW w:w="825"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421,4</w:t>
            </w:r>
          </w:p>
        </w:tc>
        <w:tc>
          <w:tcPr>
            <w:tcW w:w="8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235,2</w:t>
            </w:r>
          </w:p>
        </w:tc>
        <w:tc>
          <w:tcPr>
            <w:tcW w:w="114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726,2</w:t>
            </w:r>
          </w:p>
        </w:tc>
      </w:tr>
      <w:tr w:rsidR="006E25CB">
        <w:trPr>
          <w:trHeight w:val="240"/>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 xml:space="preserve">Зона </w:t>
            </w:r>
            <w:proofErr w:type="spellStart"/>
            <w:r>
              <w:rPr>
                <w:rFonts w:eastAsia="Calibri"/>
                <w:color w:val="000000"/>
                <w:sz w:val="20"/>
                <w:szCs w:val="20"/>
                <w:lang w:eastAsia="en-US"/>
              </w:rPr>
              <w:t>расстекления</w:t>
            </w:r>
            <w:proofErr w:type="spellEnd"/>
            <w:r>
              <w:rPr>
                <w:rFonts w:eastAsia="Calibri"/>
                <w:color w:val="000000"/>
                <w:sz w:val="20"/>
                <w:szCs w:val="20"/>
                <w:lang w:eastAsia="en-US"/>
              </w:rPr>
              <w:t xml:space="preserve"> (50 %), м</w:t>
            </w:r>
          </w:p>
        </w:tc>
        <w:tc>
          <w:tcPr>
            <w:tcW w:w="8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251,2</w:t>
            </w:r>
          </w:p>
        </w:tc>
        <w:tc>
          <w:tcPr>
            <w:tcW w:w="825"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696,2</w:t>
            </w:r>
          </w:p>
        </w:tc>
        <w:tc>
          <w:tcPr>
            <w:tcW w:w="8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388,5</w:t>
            </w:r>
          </w:p>
        </w:tc>
        <w:tc>
          <w:tcPr>
            <w:tcW w:w="114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E25CB" w:rsidRDefault="00E82AC6">
            <w:pPr>
              <w:jc w:val="center"/>
              <w:rPr>
                <w:rFonts w:eastAsia="Calibri"/>
                <w:color w:val="000000"/>
                <w:sz w:val="20"/>
                <w:szCs w:val="20"/>
                <w:lang w:eastAsia="en-US"/>
              </w:rPr>
            </w:pPr>
            <w:r>
              <w:rPr>
                <w:rFonts w:eastAsia="Calibri"/>
                <w:color w:val="000000"/>
                <w:sz w:val="20"/>
                <w:szCs w:val="20"/>
                <w:lang w:eastAsia="en-US"/>
              </w:rPr>
              <w:t>1199,7</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 xml:space="preserve">Порог поражения 99 % людей, </w:t>
            </w:r>
            <w:proofErr w:type="gramStart"/>
            <w:r>
              <w:rPr>
                <w:rFonts w:eastAsia="Calibri"/>
                <w:color w:val="000000"/>
                <w:sz w:val="20"/>
                <w:szCs w:val="20"/>
                <w:lang w:eastAsia="en-US"/>
              </w:rPr>
              <w:t>м</w:t>
            </w:r>
            <w:proofErr w:type="gramEnd"/>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18,5</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51,3</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28,6</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88,4</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 xml:space="preserve">Порог поражения людей (контузия), </w:t>
            </w:r>
            <w:proofErr w:type="gramStart"/>
            <w:r>
              <w:rPr>
                <w:rFonts w:eastAsia="Calibri"/>
                <w:color w:val="000000"/>
                <w:sz w:val="20"/>
                <w:szCs w:val="20"/>
                <w:lang w:eastAsia="en-US"/>
              </w:rPr>
              <w:t>м</w:t>
            </w:r>
            <w:proofErr w:type="gramEnd"/>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29,1</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80,6</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45,0</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138,9</w:t>
            </w:r>
          </w:p>
        </w:tc>
      </w:tr>
      <w:tr w:rsidR="006E25CB">
        <w:trPr>
          <w:trHeight w:val="83"/>
          <w:jc w:val="center"/>
        </w:trPr>
        <w:tc>
          <w:tcPr>
            <w:tcW w:w="10102" w:type="dxa"/>
            <w:gridSpan w:val="5"/>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b/>
                <w:color w:val="000000"/>
                <w:sz w:val="20"/>
                <w:szCs w:val="20"/>
                <w:lang w:eastAsia="en-US"/>
              </w:rPr>
            </w:pPr>
            <w:r>
              <w:rPr>
                <w:rFonts w:eastAsia="Calibri"/>
                <w:color w:val="000000"/>
                <w:sz w:val="20"/>
                <w:szCs w:val="20"/>
                <w:lang w:eastAsia="en-US"/>
              </w:rPr>
              <w:t>Параметры огневого шара</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 xml:space="preserve">Радиус огневого шара, </w:t>
            </w:r>
            <w:proofErr w:type="gramStart"/>
            <w:r>
              <w:rPr>
                <w:rFonts w:eastAsia="Calibri"/>
                <w:color w:val="000000"/>
                <w:sz w:val="20"/>
                <w:szCs w:val="20"/>
                <w:lang w:eastAsia="en-US"/>
              </w:rPr>
              <w:t>м</w:t>
            </w:r>
            <w:proofErr w:type="gramEnd"/>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17,2</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45,9</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26,1</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77,6</w:t>
            </w:r>
          </w:p>
        </w:tc>
      </w:tr>
      <w:tr w:rsidR="006E25CB">
        <w:trPr>
          <w:trHeight w:val="240"/>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 xml:space="preserve">Время существования огневого шара, </w:t>
            </w:r>
            <w:proofErr w:type="gramStart"/>
            <w:r>
              <w:rPr>
                <w:rFonts w:eastAsia="Calibri"/>
                <w:color w:val="000000"/>
                <w:sz w:val="20"/>
                <w:szCs w:val="20"/>
                <w:lang w:eastAsia="en-US"/>
              </w:rPr>
              <w:t>с</w:t>
            </w:r>
            <w:proofErr w:type="gramEnd"/>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3,3</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7,2</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4,6</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10,9</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Скорость распространения пламени, м/</w:t>
            </w:r>
            <w:proofErr w:type="gramStart"/>
            <w:r>
              <w:rPr>
                <w:rFonts w:eastAsia="Calibri"/>
                <w:color w:val="000000"/>
                <w:sz w:val="20"/>
                <w:szCs w:val="20"/>
                <w:lang w:eastAsia="en-US"/>
              </w:rPr>
              <w:t>с</w:t>
            </w:r>
            <w:proofErr w:type="gramEnd"/>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35</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58</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43</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76</w:t>
            </w:r>
          </w:p>
        </w:tc>
      </w:tr>
      <w:tr w:rsidR="006E25CB">
        <w:trPr>
          <w:trHeight w:val="511"/>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Величина воздействия теплового потока на здания и сооружения на кромке огневого шара, кВт/кв. м</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130</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220</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130</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220</w:t>
            </w:r>
          </w:p>
        </w:tc>
      </w:tr>
      <w:tr w:rsidR="006E25CB">
        <w:trPr>
          <w:trHeight w:val="240"/>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Индекс теплового излучения на кромке огневого шара</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2146</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9507</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3004</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14472</w:t>
            </w:r>
          </w:p>
        </w:tc>
      </w:tr>
      <w:tr w:rsidR="006E25CB">
        <w:trPr>
          <w:trHeight w:val="22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Доля людей, поражаемых на кромке огневого шара, %</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0</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0</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0</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0</w:t>
            </w:r>
          </w:p>
        </w:tc>
      </w:tr>
      <w:tr w:rsidR="006E25CB">
        <w:trPr>
          <w:trHeight w:val="240"/>
          <w:jc w:val="center"/>
        </w:trPr>
        <w:tc>
          <w:tcPr>
            <w:tcW w:w="10102" w:type="dxa"/>
            <w:gridSpan w:val="5"/>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b/>
                <w:color w:val="000000"/>
                <w:sz w:val="20"/>
                <w:szCs w:val="20"/>
                <w:lang w:eastAsia="en-US"/>
              </w:rPr>
            </w:pPr>
            <w:r>
              <w:rPr>
                <w:rFonts w:eastAsia="Calibri"/>
                <w:color w:val="000000"/>
                <w:sz w:val="20"/>
                <w:szCs w:val="20"/>
                <w:lang w:eastAsia="en-US"/>
              </w:rPr>
              <w:t>Параметры горения разлития</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tabs>
                <w:tab w:val="left" w:pos="-2235"/>
              </w:tabs>
              <w:rPr>
                <w:rFonts w:eastAsia="Calibri"/>
                <w:color w:val="000000"/>
                <w:sz w:val="20"/>
                <w:szCs w:val="20"/>
                <w:lang w:eastAsia="en-US"/>
              </w:rPr>
            </w:pPr>
            <w:r>
              <w:rPr>
                <w:rFonts w:eastAsia="Calibri"/>
                <w:color w:val="000000"/>
                <w:sz w:val="20"/>
                <w:szCs w:val="20"/>
                <w:lang w:eastAsia="en-US"/>
              </w:rPr>
              <w:t>Ориентировочное время выгорания, мин</w:t>
            </w:r>
            <w:proofErr w:type="gramStart"/>
            <w:r>
              <w:rPr>
                <w:rFonts w:eastAsia="Calibri"/>
                <w:color w:val="000000"/>
                <w:sz w:val="20"/>
                <w:szCs w:val="20"/>
                <w:lang w:eastAsia="en-US"/>
              </w:rPr>
              <w:t xml:space="preserve"> :</w:t>
            </w:r>
            <w:proofErr w:type="gramEnd"/>
            <w:r>
              <w:rPr>
                <w:rFonts w:eastAsia="Calibri"/>
                <w:color w:val="000000"/>
                <w:sz w:val="20"/>
                <w:szCs w:val="20"/>
                <w:lang w:eastAsia="en-US"/>
              </w:rPr>
              <w:t xml:space="preserve"> сек</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16:44</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30:21</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16:44</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30:21</w:t>
            </w:r>
          </w:p>
        </w:tc>
      </w:tr>
      <w:tr w:rsidR="006E25CB">
        <w:trPr>
          <w:trHeight w:val="496"/>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tabs>
                <w:tab w:val="left" w:pos="-2235"/>
              </w:tabs>
              <w:rPr>
                <w:rFonts w:eastAsia="Calibri"/>
                <w:color w:val="000000"/>
                <w:sz w:val="20"/>
                <w:szCs w:val="20"/>
                <w:lang w:eastAsia="en-US"/>
              </w:rPr>
            </w:pPr>
            <w:r>
              <w:rPr>
                <w:rFonts w:eastAsia="Calibri"/>
                <w:color w:val="000000"/>
                <w:sz w:val="20"/>
                <w:szCs w:val="20"/>
                <w:lang w:eastAsia="en-US"/>
              </w:rPr>
              <w:t>Величина воздействия теплового потока на здания, сооружения и людей на кромке разлития, кВт/кв. м</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104</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176</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104</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176</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tabs>
                <w:tab w:val="left" w:pos="-2235"/>
              </w:tabs>
              <w:rPr>
                <w:rFonts w:eastAsia="Calibri"/>
                <w:color w:val="000000"/>
                <w:sz w:val="20"/>
                <w:szCs w:val="20"/>
                <w:lang w:eastAsia="en-US"/>
              </w:rPr>
            </w:pPr>
            <w:r>
              <w:rPr>
                <w:rFonts w:eastAsia="Calibri"/>
                <w:color w:val="000000"/>
                <w:sz w:val="20"/>
                <w:szCs w:val="20"/>
                <w:lang w:eastAsia="en-US"/>
              </w:rPr>
              <w:t>Индекс теплового излучения на кромке горящего разлития</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29345</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59179</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29345</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59179</w:t>
            </w:r>
          </w:p>
        </w:tc>
      </w:tr>
      <w:tr w:rsidR="006E25CB">
        <w:trPr>
          <w:trHeight w:val="255"/>
          <w:jc w:val="center"/>
        </w:trPr>
        <w:tc>
          <w:tcPr>
            <w:tcW w:w="648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rPr>
                <w:rFonts w:eastAsia="Calibri"/>
                <w:color w:val="000000"/>
                <w:sz w:val="20"/>
                <w:szCs w:val="20"/>
                <w:lang w:eastAsia="en-US"/>
              </w:rPr>
            </w:pPr>
            <w:r>
              <w:rPr>
                <w:rFonts w:eastAsia="Calibri"/>
                <w:color w:val="000000"/>
                <w:sz w:val="20"/>
                <w:szCs w:val="20"/>
                <w:lang w:eastAsia="en-US"/>
              </w:rPr>
              <w:t>Доля людей, поражаемых на кромке горения разлития, %</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79</w:t>
            </w:r>
          </w:p>
        </w:tc>
        <w:tc>
          <w:tcPr>
            <w:tcW w:w="825"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100</w:t>
            </w:r>
          </w:p>
        </w:tc>
        <w:tc>
          <w:tcPr>
            <w:tcW w:w="82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79</w:t>
            </w:r>
          </w:p>
        </w:tc>
        <w:tc>
          <w:tcPr>
            <w:tcW w:w="1144" w:type="dxa"/>
            <w:tcBorders>
              <w:top w:val="single" w:sz="4" w:space="0" w:color="000000"/>
              <w:left w:val="single" w:sz="4" w:space="0" w:color="000000"/>
              <w:bottom w:val="single" w:sz="4" w:space="0" w:color="000000"/>
              <w:right w:val="single" w:sz="4" w:space="0" w:color="000000"/>
            </w:tcBorders>
            <w:shd w:val="clear" w:color="auto" w:fill="FFFFFF"/>
          </w:tcPr>
          <w:p w:rsidR="006E25CB" w:rsidRDefault="00E82AC6">
            <w:pPr>
              <w:jc w:val="center"/>
              <w:rPr>
                <w:rFonts w:eastAsia="Calibri"/>
                <w:color w:val="000000"/>
                <w:sz w:val="20"/>
                <w:szCs w:val="20"/>
                <w:lang w:eastAsia="en-US"/>
              </w:rPr>
            </w:pPr>
            <w:r>
              <w:rPr>
                <w:rFonts w:eastAsia="Calibri"/>
                <w:color w:val="000000"/>
                <w:sz w:val="20"/>
                <w:szCs w:val="20"/>
                <w:lang w:eastAsia="en-US"/>
              </w:rPr>
              <w:t>100</w:t>
            </w:r>
          </w:p>
        </w:tc>
      </w:tr>
    </w:tbl>
    <w:p w:rsidR="006E25CB" w:rsidRDefault="00E82AC6">
      <w:pPr>
        <w:spacing w:before="120"/>
        <w:ind w:firstLine="720"/>
        <w:rPr>
          <w:rFonts w:eastAsia="SimSun"/>
          <w:color w:val="000000"/>
          <w:sz w:val="24"/>
          <w:szCs w:val="20"/>
        </w:rPr>
      </w:pPr>
      <w:r>
        <w:rPr>
          <w:rFonts w:eastAsia="SimSun"/>
          <w:color w:val="000000"/>
          <w:sz w:val="24"/>
          <w:szCs w:val="20"/>
        </w:rPr>
        <w:t>Таблица 2.8.2.3 – Характеристика степеней разрушения зданий и сооружений.</w:t>
      </w:r>
    </w:p>
    <w:tbl>
      <w:tblPr>
        <w:tblW w:w="488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0" w:type="dxa"/>
          <w:right w:w="40" w:type="dxa"/>
        </w:tblCellMar>
        <w:tblLook w:val="04A0" w:firstRow="1" w:lastRow="0" w:firstColumn="1" w:lastColumn="0" w:noHBand="0" w:noVBand="1"/>
      </w:tblPr>
      <w:tblGrid>
        <w:gridCol w:w="1448"/>
        <w:gridCol w:w="7772"/>
      </w:tblGrid>
      <w:tr w:rsidR="006E25CB">
        <w:trPr>
          <w:trHeight w:val="181"/>
          <w:tblHeader/>
        </w:trPr>
        <w:tc>
          <w:tcPr>
            <w:tcW w:w="785" w:type="pct"/>
          </w:tcPr>
          <w:p w:rsidR="006E25CB" w:rsidRDefault="00E82AC6">
            <w:pPr>
              <w:jc w:val="center"/>
              <w:rPr>
                <w:rFonts w:eastAsia="Calibri"/>
                <w:b/>
                <w:color w:val="000000"/>
                <w:sz w:val="20"/>
                <w:szCs w:val="20"/>
                <w:lang w:eastAsia="en-US"/>
              </w:rPr>
            </w:pPr>
            <w:r>
              <w:rPr>
                <w:rFonts w:eastAsia="Calibri"/>
                <w:b/>
                <w:color w:val="000000"/>
                <w:sz w:val="20"/>
                <w:szCs w:val="20"/>
                <w:lang w:eastAsia="en-US"/>
              </w:rPr>
              <w:lastRenderedPageBreak/>
              <w:t>Наименование степени</w:t>
            </w:r>
          </w:p>
        </w:tc>
        <w:tc>
          <w:tcPr>
            <w:tcW w:w="4215" w:type="pct"/>
          </w:tcPr>
          <w:p w:rsidR="006E25CB" w:rsidRDefault="00E82AC6">
            <w:pPr>
              <w:jc w:val="center"/>
              <w:rPr>
                <w:rFonts w:eastAsia="Calibri"/>
                <w:b/>
                <w:color w:val="000000"/>
                <w:sz w:val="20"/>
                <w:szCs w:val="20"/>
                <w:lang w:eastAsia="en-US"/>
              </w:rPr>
            </w:pPr>
            <w:r>
              <w:rPr>
                <w:rFonts w:eastAsia="Calibri"/>
                <w:b/>
                <w:color w:val="000000"/>
                <w:sz w:val="20"/>
                <w:szCs w:val="20"/>
                <w:lang w:eastAsia="en-US"/>
              </w:rPr>
              <w:t>Характеристика степени разрушения зданий и сооружений</w:t>
            </w:r>
          </w:p>
        </w:tc>
      </w:tr>
      <w:tr w:rsidR="006E25CB">
        <w:trPr>
          <w:trHeight w:val="92"/>
        </w:trPr>
        <w:tc>
          <w:tcPr>
            <w:tcW w:w="785" w:type="pct"/>
          </w:tcPr>
          <w:p w:rsidR="006E25CB" w:rsidRDefault="00E82AC6">
            <w:pPr>
              <w:rPr>
                <w:rFonts w:eastAsia="Calibri"/>
                <w:b/>
                <w:color w:val="000000"/>
                <w:sz w:val="20"/>
                <w:szCs w:val="20"/>
                <w:lang w:eastAsia="en-US"/>
              </w:rPr>
            </w:pPr>
            <w:r>
              <w:rPr>
                <w:rFonts w:eastAsia="Calibri"/>
                <w:color w:val="000000"/>
                <w:sz w:val="20"/>
                <w:szCs w:val="20"/>
                <w:lang w:eastAsia="en-US"/>
              </w:rPr>
              <w:t>Полная</w:t>
            </w:r>
          </w:p>
        </w:tc>
        <w:tc>
          <w:tcPr>
            <w:tcW w:w="4215" w:type="pct"/>
          </w:tcPr>
          <w:p w:rsidR="006E25CB" w:rsidRDefault="00E82AC6">
            <w:pPr>
              <w:rPr>
                <w:rFonts w:eastAsia="Calibri"/>
                <w:color w:val="000000"/>
                <w:sz w:val="20"/>
                <w:szCs w:val="20"/>
                <w:lang w:eastAsia="en-US"/>
              </w:rPr>
            </w:pPr>
            <w:r>
              <w:rPr>
                <w:rFonts w:eastAsia="Calibri"/>
                <w:color w:val="000000"/>
                <w:sz w:val="20"/>
                <w:szCs w:val="20"/>
                <w:lang w:eastAsia="en-US"/>
              </w:rPr>
              <w:t>Разрушение и обрушение всех элементов зданий и сооружений</w:t>
            </w:r>
          </w:p>
        </w:tc>
      </w:tr>
      <w:tr w:rsidR="006E25CB">
        <w:trPr>
          <w:trHeight w:val="82"/>
        </w:trPr>
        <w:tc>
          <w:tcPr>
            <w:tcW w:w="785" w:type="pct"/>
          </w:tcPr>
          <w:p w:rsidR="006E25CB" w:rsidRDefault="00E82AC6">
            <w:pPr>
              <w:rPr>
                <w:rFonts w:eastAsia="Calibri"/>
                <w:color w:val="000000"/>
                <w:sz w:val="20"/>
                <w:szCs w:val="20"/>
                <w:lang w:eastAsia="en-US"/>
              </w:rPr>
            </w:pPr>
            <w:r>
              <w:rPr>
                <w:rFonts w:eastAsia="Calibri"/>
                <w:color w:val="000000"/>
                <w:sz w:val="20"/>
                <w:szCs w:val="20"/>
                <w:lang w:eastAsia="en-US"/>
              </w:rPr>
              <w:t>Сильная</w:t>
            </w:r>
          </w:p>
        </w:tc>
        <w:tc>
          <w:tcPr>
            <w:tcW w:w="4215" w:type="pct"/>
          </w:tcPr>
          <w:p w:rsidR="006E25CB" w:rsidRDefault="00E82AC6">
            <w:pPr>
              <w:rPr>
                <w:rFonts w:eastAsia="Calibri"/>
                <w:color w:val="000000"/>
                <w:sz w:val="20"/>
                <w:szCs w:val="20"/>
                <w:lang w:eastAsia="en-US"/>
              </w:rPr>
            </w:pPr>
            <w:r>
              <w:rPr>
                <w:rFonts w:eastAsia="Calibri"/>
                <w:color w:val="000000"/>
                <w:sz w:val="20"/>
                <w:szCs w:val="20"/>
                <w:lang w:eastAsia="en-US"/>
              </w:rPr>
              <w:t>Разрушение части, стен и перекрытий. Образование трещин в стенах, деформация перекрытий.</w:t>
            </w:r>
          </w:p>
        </w:tc>
      </w:tr>
      <w:tr w:rsidR="006E25CB">
        <w:trPr>
          <w:trHeight w:val="680"/>
        </w:trPr>
        <w:tc>
          <w:tcPr>
            <w:tcW w:w="785" w:type="pct"/>
          </w:tcPr>
          <w:p w:rsidR="006E25CB" w:rsidRDefault="00E82AC6">
            <w:pPr>
              <w:rPr>
                <w:rFonts w:eastAsia="Calibri"/>
                <w:color w:val="000000"/>
                <w:sz w:val="20"/>
                <w:szCs w:val="20"/>
                <w:lang w:eastAsia="en-US"/>
              </w:rPr>
            </w:pPr>
            <w:r>
              <w:rPr>
                <w:rFonts w:eastAsia="Calibri"/>
                <w:color w:val="000000"/>
                <w:sz w:val="20"/>
                <w:szCs w:val="20"/>
                <w:lang w:eastAsia="en-US"/>
              </w:rPr>
              <w:t>Средняя</w:t>
            </w:r>
          </w:p>
        </w:tc>
        <w:tc>
          <w:tcPr>
            <w:tcW w:w="4215" w:type="pct"/>
          </w:tcPr>
          <w:p w:rsidR="006E25CB" w:rsidRDefault="00E82AC6">
            <w:pPr>
              <w:rPr>
                <w:rFonts w:eastAsia="Calibri"/>
                <w:color w:val="000000"/>
                <w:sz w:val="20"/>
                <w:szCs w:val="20"/>
                <w:lang w:eastAsia="en-US"/>
              </w:rPr>
            </w:pPr>
            <w:r>
              <w:rPr>
                <w:rFonts w:eastAsia="Calibri"/>
                <w:color w:val="000000"/>
                <w:sz w:val="20"/>
                <w:szCs w:val="20"/>
                <w:lang w:eastAsia="en-US"/>
              </w:rPr>
              <w:t>Разрушение второстепенных элементов (крыш, перегородок, оконных и дверных заполнений). Перекрытия не разрушаются. Помещения пригодны для использования после расчистки от обломков и проведения ремонта</w:t>
            </w:r>
          </w:p>
        </w:tc>
      </w:tr>
      <w:tr w:rsidR="006E25CB">
        <w:trPr>
          <w:trHeight w:val="260"/>
        </w:trPr>
        <w:tc>
          <w:tcPr>
            <w:tcW w:w="785" w:type="pct"/>
          </w:tcPr>
          <w:p w:rsidR="006E25CB" w:rsidRDefault="00E82AC6">
            <w:pPr>
              <w:rPr>
                <w:rFonts w:eastAsia="Calibri"/>
                <w:color w:val="000000"/>
                <w:sz w:val="20"/>
                <w:szCs w:val="20"/>
                <w:lang w:eastAsia="en-US"/>
              </w:rPr>
            </w:pPr>
            <w:r>
              <w:rPr>
                <w:rFonts w:eastAsia="Calibri"/>
                <w:color w:val="000000"/>
                <w:sz w:val="20"/>
                <w:szCs w:val="20"/>
                <w:lang w:eastAsia="en-US"/>
              </w:rPr>
              <w:t>Слабая</w:t>
            </w:r>
          </w:p>
        </w:tc>
        <w:tc>
          <w:tcPr>
            <w:tcW w:w="4215" w:type="pct"/>
          </w:tcPr>
          <w:p w:rsidR="006E25CB" w:rsidRDefault="00E82AC6">
            <w:pPr>
              <w:rPr>
                <w:rFonts w:eastAsia="Calibri"/>
                <w:color w:val="000000"/>
                <w:sz w:val="20"/>
                <w:szCs w:val="20"/>
                <w:lang w:eastAsia="en-US"/>
              </w:rPr>
            </w:pPr>
            <w:r>
              <w:rPr>
                <w:rFonts w:eastAsia="Calibri"/>
                <w:color w:val="000000"/>
                <w:sz w:val="20"/>
                <w:szCs w:val="20"/>
                <w:lang w:eastAsia="en-US"/>
              </w:rPr>
              <w:t>Разрушение оконных и дверных заполнений и перегородок. Помещения полностью сохраняются и пригодны для использования после уборки мусора и заделки проемов</w:t>
            </w:r>
          </w:p>
        </w:tc>
      </w:tr>
    </w:tbl>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При взрывных явлениях при авариях с СУГ и ГСМ на транспортных магистралях объекты экономики, технологическое оборудование, жилые дома могут попасть в соответствующие зоны разрушений.</w:t>
      </w:r>
    </w:p>
    <w:p w:rsidR="006E25CB" w:rsidRDefault="00E82AC6">
      <w:pPr>
        <w:tabs>
          <w:tab w:val="left" w:pos="993"/>
        </w:tabs>
        <w:spacing w:before="240" w:after="240" w:line="276" w:lineRule="auto"/>
        <w:ind w:firstLine="709"/>
        <w:contextualSpacing/>
        <w:jc w:val="both"/>
        <w:rPr>
          <w:rFonts w:eastAsia="SimSun"/>
          <w:b/>
          <w:i/>
          <w:color w:val="000000"/>
          <w:sz w:val="26"/>
          <w:szCs w:val="20"/>
        </w:rPr>
      </w:pPr>
      <w:r>
        <w:rPr>
          <w:rFonts w:eastAsia="SimSun"/>
          <w:b/>
          <w:i/>
          <w:color w:val="000000"/>
          <w:sz w:val="26"/>
          <w:szCs w:val="20"/>
        </w:rPr>
        <w:t>Мероприятия по предотвращению чрезвычайных ситуаций на транспорте</w:t>
      </w:r>
    </w:p>
    <w:p w:rsidR="006E25CB" w:rsidRDefault="00E82AC6">
      <w:pPr>
        <w:spacing w:before="120" w:after="120" w:line="276" w:lineRule="auto"/>
        <w:ind w:firstLine="709"/>
        <w:contextualSpacing/>
        <w:jc w:val="both"/>
        <w:rPr>
          <w:rFonts w:eastAsia="Calibri"/>
          <w:color w:val="000000"/>
          <w:sz w:val="24"/>
          <w:szCs w:val="24"/>
          <w:lang w:eastAsia="en-US"/>
        </w:rPr>
      </w:pPr>
      <w:r>
        <w:rPr>
          <w:rFonts w:eastAsia="Calibri"/>
          <w:color w:val="000000"/>
          <w:sz w:val="24"/>
          <w:szCs w:val="24"/>
          <w:lang w:eastAsia="en-US"/>
        </w:rPr>
        <w:t>Для предупреждения возможных ЧС на транспорте необходимо осуществлять:</w:t>
      </w:r>
    </w:p>
    <w:p w:rsidR="006E25CB" w:rsidRDefault="00E82AC6" w:rsidP="00236105">
      <w:pPr>
        <w:numPr>
          <w:ilvl w:val="0"/>
          <w:numId w:val="108"/>
        </w:numPr>
        <w:tabs>
          <w:tab w:val="left" w:pos="993"/>
        </w:tabs>
        <w:spacing w:before="120" w:after="120" w:line="276" w:lineRule="auto"/>
        <w:ind w:left="142" w:firstLine="567"/>
        <w:contextualSpacing/>
        <w:jc w:val="both"/>
        <w:rPr>
          <w:rFonts w:eastAsia="Calibri"/>
          <w:color w:val="000000"/>
          <w:sz w:val="24"/>
          <w:szCs w:val="24"/>
          <w:lang w:eastAsia="en-US"/>
        </w:rPr>
      </w:pPr>
      <w:r>
        <w:rPr>
          <w:rFonts w:eastAsia="Calibri"/>
          <w:color w:val="000000"/>
          <w:sz w:val="24"/>
          <w:szCs w:val="24"/>
          <w:lang w:eastAsia="en-US"/>
        </w:rPr>
        <w:t xml:space="preserve">трассировку маршрутов перевозки </w:t>
      </w:r>
      <w:proofErr w:type="spellStart"/>
      <w:r>
        <w:rPr>
          <w:rFonts w:eastAsia="Calibri"/>
          <w:color w:val="000000"/>
          <w:sz w:val="24"/>
          <w:szCs w:val="24"/>
          <w:lang w:eastAsia="en-US"/>
        </w:rPr>
        <w:t>пожаровзрывоопасных</w:t>
      </w:r>
      <w:proofErr w:type="spellEnd"/>
      <w:r>
        <w:rPr>
          <w:rFonts w:eastAsia="Calibri"/>
          <w:color w:val="000000"/>
          <w:sz w:val="24"/>
          <w:szCs w:val="24"/>
          <w:lang w:eastAsia="en-US"/>
        </w:rPr>
        <w:t xml:space="preserve"> веществ по обходам;</w:t>
      </w:r>
    </w:p>
    <w:p w:rsidR="006E25CB" w:rsidRDefault="00E82AC6" w:rsidP="00236105">
      <w:pPr>
        <w:numPr>
          <w:ilvl w:val="0"/>
          <w:numId w:val="108"/>
        </w:numPr>
        <w:tabs>
          <w:tab w:val="left" w:pos="993"/>
        </w:tabs>
        <w:spacing w:before="120" w:after="120" w:line="276" w:lineRule="auto"/>
        <w:ind w:left="142" w:firstLine="567"/>
        <w:contextualSpacing/>
        <w:jc w:val="both"/>
        <w:rPr>
          <w:rFonts w:eastAsia="Calibri"/>
          <w:color w:val="000000"/>
          <w:sz w:val="24"/>
          <w:szCs w:val="24"/>
          <w:lang w:eastAsia="en-US"/>
        </w:rPr>
      </w:pPr>
      <w:r>
        <w:rPr>
          <w:rFonts w:eastAsia="Calibri"/>
          <w:color w:val="000000"/>
          <w:sz w:val="24"/>
          <w:szCs w:val="24"/>
          <w:lang w:eastAsia="en-US"/>
        </w:rPr>
        <w:t>перевозку опасных грузов в соответствии с нормативными требованиями, предъявляемыми к данному виду деятельности;</w:t>
      </w:r>
    </w:p>
    <w:p w:rsidR="006E25CB" w:rsidRDefault="00E82AC6" w:rsidP="00236105">
      <w:pPr>
        <w:numPr>
          <w:ilvl w:val="0"/>
          <w:numId w:val="108"/>
        </w:numPr>
        <w:tabs>
          <w:tab w:val="left" w:pos="993"/>
        </w:tabs>
        <w:spacing w:before="120" w:after="120" w:line="276" w:lineRule="auto"/>
        <w:ind w:left="142" w:firstLine="567"/>
        <w:contextualSpacing/>
        <w:jc w:val="both"/>
        <w:rPr>
          <w:rFonts w:eastAsia="Calibri"/>
          <w:color w:val="000000"/>
          <w:sz w:val="24"/>
          <w:szCs w:val="24"/>
          <w:lang w:eastAsia="en-US"/>
        </w:rPr>
      </w:pPr>
      <w:r>
        <w:rPr>
          <w:rFonts w:eastAsia="Calibri"/>
          <w:color w:val="000000"/>
          <w:sz w:val="24"/>
          <w:szCs w:val="24"/>
          <w:lang w:eastAsia="en-US"/>
        </w:rPr>
        <w:t>устройство площадок для перегрузки (перекачки), железнодорожных путей для накопления, отстоя вагонов (цистерн) с опасным грузом с удалением на расстояние не менее 250 м от жилых домов, производственных и складских зданий, мест стоянки других поездов;</w:t>
      </w:r>
    </w:p>
    <w:p w:rsidR="006E25CB" w:rsidRDefault="00E82AC6" w:rsidP="00236105">
      <w:pPr>
        <w:numPr>
          <w:ilvl w:val="0"/>
          <w:numId w:val="108"/>
        </w:numPr>
        <w:tabs>
          <w:tab w:val="left" w:pos="993"/>
        </w:tabs>
        <w:spacing w:before="120" w:after="120" w:line="276" w:lineRule="auto"/>
        <w:ind w:left="142" w:firstLine="567"/>
        <w:contextualSpacing/>
        <w:jc w:val="both"/>
        <w:rPr>
          <w:rFonts w:eastAsia="Calibri"/>
          <w:color w:val="000000"/>
          <w:sz w:val="24"/>
          <w:szCs w:val="24"/>
          <w:lang w:eastAsia="en-US"/>
        </w:rPr>
      </w:pPr>
      <w:r>
        <w:rPr>
          <w:rFonts w:eastAsia="Calibri"/>
          <w:color w:val="000000"/>
          <w:sz w:val="24"/>
          <w:szCs w:val="24"/>
          <w:lang w:eastAsia="en-US"/>
        </w:rPr>
        <w:t xml:space="preserve">постоянный </w:t>
      </w:r>
      <w:proofErr w:type="gramStart"/>
      <w:r>
        <w:rPr>
          <w:rFonts w:eastAsia="Calibri"/>
          <w:color w:val="000000"/>
          <w:sz w:val="24"/>
          <w:szCs w:val="24"/>
          <w:lang w:eastAsia="en-US"/>
        </w:rPr>
        <w:t>контроль за</w:t>
      </w:r>
      <w:proofErr w:type="gramEnd"/>
      <w:r>
        <w:rPr>
          <w:rFonts w:eastAsia="Calibri"/>
          <w:color w:val="000000"/>
          <w:sz w:val="24"/>
          <w:szCs w:val="24"/>
          <w:lang w:eastAsia="en-US"/>
        </w:rPr>
        <w:t xml:space="preserve"> состоянием автомобильных дорог и железнодорожных путей, техническим состоянием автомобилей и подвижного состава;</w:t>
      </w:r>
    </w:p>
    <w:p w:rsidR="006E25CB" w:rsidRDefault="00E82AC6" w:rsidP="00236105">
      <w:pPr>
        <w:numPr>
          <w:ilvl w:val="0"/>
          <w:numId w:val="108"/>
        </w:numPr>
        <w:tabs>
          <w:tab w:val="left" w:pos="993"/>
        </w:tabs>
        <w:spacing w:before="120" w:after="120" w:line="276" w:lineRule="auto"/>
        <w:ind w:left="142" w:firstLine="567"/>
        <w:contextualSpacing/>
        <w:jc w:val="both"/>
        <w:rPr>
          <w:rFonts w:eastAsia="Calibri"/>
          <w:color w:val="000000"/>
          <w:sz w:val="24"/>
          <w:szCs w:val="24"/>
          <w:lang w:eastAsia="en-US"/>
        </w:rPr>
      </w:pPr>
      <w:r>
        <w:rPr>
          <w:rFonts w:eastAsia="Calibri"/>
          <w:color w:val="000000"/>
          <w:sz w:val="24"/>
          <w:szCs w:val="24"/>
          <w:lang w:eastAsia="en-US"/>
        </w:rPr>
        <w:t>содержание объектов транспортной и инженерной инфраструктуры в надлежащем состоянии, обеспечивающем безопасность их эксплуатации - своевременный ремонт автомобилей и автомобильных дорог, подвижного состава и железнодорожного полотна;</w:t>
      </w:r>
    </w:p>
    <w:p w:rsidR="006E25CB" w:rsidRDefault="00E82AC6" w:rsidP="00236105">
      <w:pPr>
        <w:numPr>
          <w:ilvl w:val="0"/>
          <w:numId w:val="108"/>
        </w:numPr>
        <w:tabs>
          <w:tab w:val="left" w:pos="993"/>
        </w:tabs>
        <w:spacing w:before="120" w:after="120" w:line="276" w:lineRule="auto"/>
        <w:ind w:left="142" w:firstLine="567"/>
        <w:contextualSpacing/>
        <w:jc w:val="both"/>
        <w:rPr>
          <w:rFonts w:eastAsia="Calibri"/>
          <w:color w:val="000000"/>
          <w:sz w:val="24"/>
          <w:szCs w:val="24"/>
          <w:lang w:eastAsia="en-US"/>
        </w:rPr>
      </w:pPr>
      <w:r>
        <w:rPr>
          <w:rFonts w:eastAsia="Calibri"/>
          <w:color w:val="000000"/>
          <w:sz w:val="24"/>
          <w:szCs w:val="24"/>
          <w:lang w:eastAsia="en-US"/>
        </w:rPr>
        <w:t>соблюдение технологических норм и правил эксплуатации автомобилей и подвижного состава;</w:t>
      </w:r>
    </w:p>
    <w:p w:rsidR="006E25CB" w:rsidRDefault="00E82AC6" w:rsidP="00236105">
      <w:pPr>
        <w:numPr>
          <w:ilvl w:val="0"/>
          <w:numId w:val="108"/>
        </w:numPr>
        <w:tabs>
          <w:tab w:val="left" w:pos="993"/>
        </w:tabs>
        <w:spacing w:before="120" w:after="120" w:line="276" w:lineRule="auto"/>
        <w:ind w:left="142" w:firstLine="567"/>
        <w:contextualSpacing/>
        <w:jc w:val="both"/>
        <w:rPr>
          <w:rFonts w:eastAsia="Calibri"/>
          <w:color w:val="000000"/>
          <w:sz w:val="24"/>
          <w:szCs w:val="24"/>
          <w:lang w:eastAsia="en-US"/>
        </w:rPr>
      </w:pPr>
      <w:r>
        <w:rPr>
          <w:rFonts w:eastAsia="Calibri"/>
          <w:color w:val="000000"/>
          <w:sz w:val="24"/>
          <w:szCs w:val="24"/>
          <w:lang w:eastAsia="en-US"/>
        </w:rPr>
        <w:t>поддержание в постоянной готовности сил и сре</w:t>
      </w:r>
      <w:proofErr w:type="gramStart"/>
      <w:r>
        <w:rPr>
          <w:rFonts w:eastAsia="Calibri"/>
          <w:color w:val="000000"/>
          <w:sz w:val="24"/>
          <w:szCs w:val="24"/>
          <w:lang w:eastAsia="en-US"/>
        </w:rPr>
        <w:t>дств дл</w:t>
      </w:r>
      <w:proofErr w:type="gramEnd"/>
      <w:r>
        <w:rPr>
          <w:rFonts w:eastAsia="Calibri"/>
          <w:color w:val="000000"/>
          <w:sz w:val="24"/>
          <w:szCs w:val="24"/>
          <w:lang w:eastAsia="en-US"/>
        </w:rPr>
        <w:t>я своевременного ремонта автомобилей и автомобильных дорог, подвижного состава и железнодорожного полотна;</w:t>
      </w:r>
    </w:p>
    <w:p w:rsidR="006E25CB" w:rsidRDefault="00E82AC6" w:rsidP="00236105">
      <w:pPr>
        <w:numPr>
          <w:ilvl w:val="0"/>
          <w:numId w:val="108"/>
        </w:numPr>
        <w:tabs>
          <w:tab w:val="left" w:pos="993"/>
        </w:tabs>
        <w:spacing w:before="120" w:after="120" w:line="276" w:lineRule="auto"/>
        <w:ind w:left="142" w:firstLine="567"/>
        <w:contextualSpacing/>
        <w:jc w:val="both"/>
        <w:rPr>
          <w:rFonts w:eastAsia="Calibri"/>
          <w:color w:val="000000"/>
          <w:sz w:val="24"/>
          <w:szCs w:val="24"/>
          <w:lang w:eastAsia="en-US"/>
        </w:rPr>
      </w:pPr>
      <w:r>
        <w:rPr>
          <w:rFonts w:eastAsia="Calibri"/>
          <w:color w:val="000000"/>
          <w:sz w:val="24"/>
          <w:szCs w:val="24"/>
          <w:lang w:eastAsia="en-US"/>
        </w:rPr>
        <w:t>организация взаимодействия сил и средств, обеспечивающих ликвидацию чрезвычайных ситуаций на автомобильном и железнодорожном транспорте.</w:t>
      </w:r>
    </w:p>
    <w:p w:rsidR="006E25CB" w:rsidRDefault="00E82AC6" w:rsidP="00236105">
      <w:pPr>
        <w:numPr>
          <w:ilvl w:val="0"/>
          <w:numId w:val="108"/>
        </w:numPr>
        <w:tabs>
          <w:tab w:val="left" w:pos="993"/>
        </w:tabs>
        <w:spacing w:before="120" w:after="120" w:line="276" w:lineRule="auto"/>
        <w:ind w:left="142" w:firstLine="425"/>
        <w:contextualSpacing/>
        <w:jc w:val="both"/>
        <w:rPr>
          <w:rFonts w:eastAsia="Calibri"/>
          <w:color w:val="000000"/>
          <w:sz w:val="24"/>
          <w:szCs w:val="24"/>
          <w:lang w:eastAsia="en-US"/>
        </w:rPr>
      </w:pPr>
      <w:r>
        <w:rPr>
          <w:rFonts w:eastAsia="Calibri"/>
          <w:color w:val="000000"/>
          <w:sz w:val="24"/>
          <w:szCs w:val="24"/>
          <w:lang w:eastAsia="en-US"/>
        </w:rPr>
        <w:t>улучшение качества зимнего содержания дорог, особенно на дорогах с уклонами, перед мостами в период гололеда;</w:t>
      </w:r>
    </w:p>
    <w:p w:rsidR="006E25CB" w:rsidRDefault="00E82AC6" w:rsidP="00236105">
      <w:pPr>
        <w:numPr>
          <w:ilvl w:val="0"/>
          <w:numId w:val="108"/>
        </w:numPr>
        <w:tabs>
          <w:tab w:val="left" w:pos="993"/>
        </w:tabs>
        <w:spacing w:before="120" w:after="120" w:line="276" w:lineRule="auto"/>
        <w:ind w:left="142" w:firstLine="425"/>
        <w:contextualSpacing/>
        <w:jc w:val="both"/>
        <w:rPr>
          <w:rFonts w:eastAsia="Calibri"/>
          <w:color w:val="000000"/>
          <w:sz w:val="24"/>
          <w:szCs w:val="24"/>
          <w:lang w:eastAsia="en-US"/>
        </w:rPr>
      </w:pPr>
      <w:r>
        <w:rPr>
          <w:rFonts w:eastAsia="Calibri"/>
          <w:color w:val="000000"/>
          <w:sz w:val="24"/>
          <w:szCs w:val="24"/>
          <w:lang w:eastAsia="en-US"/>
        </w:rPr>
        <w:t>устройство ограждений, разметка, установка дорожных знаков, улучшение освещения на автодорогах;</w:t>
      </w:r>
    </w:p>
    <w:p w:rsidR="006E25CB" w:rsidRDefault="00E82AC6" w:rsidP="00236105">
      <w:pPr>
        <w:numPr>
          <w:ilvl w:val="0"/>
          <w:numId w:val="108"/>
        </w:numPr>
        <w:tabs>
          <w:tab w:val="left" w:pos="993"/>
        </w:tabs>
        <w:spacing w:before="120" w:after="120" w:line="276" w:lineRule="auto"/>
        <w:ind w:left="142" w:firstLine="425"/>
        <w:contextualSpacing/>
        <w:jc w:val="both"/>
        <w:rPr>
          <w:rFonts w:eastAsia="Calibri"/>
          <w:color w:val="000000"/>
          <w:sz w:val="24"/>
          <w:szCs w:val="24"/>
          <w:lang w:eastAsia="en-US"/>
        </w:rPr>
      </w:pPr>
      <w:r>
        <w:rPr>
          <w:rFonts w:eastAsia="Calibri"/>
          <w:color w:val="000000"/>
          <w:sz w:val="24"/>
          <w:szCs w:val="24"/>
          <w:lang w:eastAsia="en-US"/>
        </w:rPr>
        <w:t>установка стендов информирующих водителей о состоянии дорог и возможных опасных метеоусловиях.</w:t>
      </w:r>
    </w:p>
    <w:p w:rsidR="006E25CB" w:rsidRDefault="00E82AC6">
      <w:pPr>
        <w:pStyle w:val="331OGHeading3433-111Caaieiaie111331311"/>
        <w:jc w:val="both"/>
        <w:rPr>
          <w:rFonts w:ascii="Times New Roman" w:hAnsi="Times New Roman"/>
          <w:color w:val="000000"/>
          <w:lang w:val="ru-RU"/>
        </w:rPr>
      </w:pPr>
      <w:bookmarkStart w:id="220" w:name="_Toc226015548"/>
      <w:r>
        <w:rPr>
          <w:rFonts w:ascii="Times New Roman" w:hAnsi="Times New Roman"/>
          <w:color w:val="000000"/>
          <w:lang w:val="ru-RU"/>
        </w:rPr>
        <w:t>Перечень возможных источников чрезвычайных ситуаций биолого-социального характера</w:t>
      </w:r>
      <w:bookmarkEnd w:id="220"/>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Перечень факторов риска возникновения ЧС биолого-социального характера:</w:t>
      </w:r>
    </w:p>
    <w:p w:rsidR="006E25CB" w:rsidRDefault="00E82AC6" w:rsidP="00236105">
      <w:pPr>
        <w:numPr>
          <w:ilvl w:val="0"/>
          <w:numId w:val="109"/>
        </w:numPr>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lastRenderedPageBreak/>
        <w:t>инфекционные заболевания, острые респираторные заболевания, заболевания гриппом, клещевым энцефалитом (носящие очаговый характер без признаков эпидемии);</w:t>
      </w:r>
    </w:p>
    <w:p w:rsidR="006E25CB" w:rsidRDefault="00E82AC6" w:rsidP="00236105">
      <w:pPr>
        <w:numPr>
          <w:ilvl w:val="0"/>
          <w:numId w:val="109"/>
        </w:numPr>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случаи заболевания животных бешенством (переносчиками болезни являются дикие животные);</w:t>
      </w:r>
    </w:p>
    <w:p w:rsidR="006E25CB" w:rsidRDefault="00E82AC6" w:rsidP="00236105">
      <w:pPr>
        <w:numPr>
          <w:ilvl w:val="0"/>
          <w:numId w:val="109"/>
        </w:numPr>
        <w:spacing w:before="240" w:after="240" w:line="276" w:lineRule="auto"/>
        <w:ind w:left="0" w:firstLine="709"/>
        <w:contextualSpacing/>
        <w:jc w:val="both"/>
        <w:rPr>
          <w:rFonts w:eastAsia="Calibri"/>
          <w:iCs/>
          <w:color w:val="000000"/>
          <w:sz w:val="24"/>
          <w:szCs w:val="24"/>
          <w:lang w:eastAsia="en-US"/>
        </w:rPr>
      </w:pPr>
      <w:r>
        <w:rPr>
          <w:rFonts w:eastAsia="Calibri"/>
          <w:iCs/>
          <w:color w:val="000000"/>
          <w:sz w:val="24"/>
          <w:szCs w:val="24"/>
          <w:lang w:eastAsia="en-US"/>
        </w:rPr>
        <w:t>случаи заболевания сельскохозяйственных животных и растений.</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На территории муниципального округа природных очагов особо опасных инфекционных заболеваний не отмечается. Согласно многолетним данным 52-70 % от всех случаев инфекционных заболеваний приходится на грипп и острые респираторные заболевания. Массовых заболеваний (эпидемий) не зарегистрировано.</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 xml:space="preserve">Согласно данным Государственного доклада «О состоянии санитарно-эпидемиологического благополучия населения в Чувашской Республике в 2022 году» в Ибресинском муниципальном округе в 2021 году отмечались превышения республиканских значений по ряду заболеваний – анемия, </w:t>
      </w:r>
      <w:proofErr w:type="spellStart"/>
      <w:r>
        <w:rPr>
          <w:rFonts w:eastAsia="Calibri"/>
          <w:iCs/>
          <w:color w:val="000000"/>
          <w:sz w:val="24"/>
          <w:szCs w:val="24"/>
          <w:lang w:eastAsia="en-US"/>
        </w:rPr>
        <w:t>тиреоидит</w:t>
      </w:r>
      <w:proofErr w:type="spellEnd"/>
      <w:r>
        <w:rPr>
          <w:rFonts w:eastAsia="Calibri"/>
          <w:iCs/>
          <w:color w:val="000000"/>
          <w:sz w:val="24"/>
          <w:szCs w:val="24"/>
          <w:lang w:eastAsia="en-US"/>
        </w:rPr>
        <w:t xml:space="preserve">, язва желудка и 12-перстной кишки. </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На территории Ибресинского муниципального округа отсутствуют скотомогильники.</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На территории муниципального округа возникновение чрезвычайных ситуаций биолого-социального характера маловероятно.</w:t>
      </w:r>
    </w:p>
    <w:p w:rsidR="006E25CB" w:rsidRDefault="00E82AC6">
      <w:pPr>
        <w:pStyle w:val="11"/>
        <w:numPr>
          <w:ilvl w:val="0"/>
          <w:numId w:val="0"/>
        </w:numPr>
        <w:spacing w:line="276" w:lineRule="auto"/>
        <w:ind w:left="930"/>
        <w:rPr>
          <w:color w:val="000000"/>
        </w:rPr>
      </w:pPr>
      <w:bookmarkStart w:id="221" w:name="_Toc226015549"/>
      <w:r>
        <w:rPr>
          <w:iCs/>
          <w:color w:val="000000"/>
          <w:sz w:val="28"/>
          <w:szCs w:val="28"/>
          <w:lang w:val="ru-RU"/>
        </w:rPr>
        <w:t>2.9 Мероприятия по обеспечению пожарной безопасности</w:t>
      </w:r>
      <w:bookmarkEnd w:id="221"/>
    </w:p>
    <w:p w:rsidR="006E25CB" w:rsidRDefault="00E82AC6" w:rsidP="00236105">
      <w:pPr>
        <w:pStyle w:val="11"/>
        <w:numPr>
          <w:ilvl w:val="1"/>
          <w:numId w:val="96"/>
        </w:numPr>
        <w:spacing w:line="276" w:lineRule="auto"/>
        <w:rPr>
          <w:color w:val="000000"/>
        </w:rPr>
      </w:pPr>
      <w:bookmarkStart w:id="222" w:name="_Toc226015550"/>
      <w:proofErr w:type="spellStart"/>
      <w:r>
        <w:rPr>
          <w:color w:val="000000"/>
        </w:rPr>
        <w:t>Противопожарные</w:t>
      </w:r>
      <w:proofErr w:type="spellEnd"/>
      <w:r>
        <w:rPr>
          <w:color w:val="000000"/>
        </w:rPr>
        <w:t xml:space="preserve"> </w:t>
      </w:r>
      <w:proofErr w:type="spellStart"/>
      <w:r>
        <w:rPr>
          <w:color w:val="000000"/>
        </w:rPr>
        <w:t>мероприятия</w:t>
      </w:r>
      <w:bookmarkEnd w:id="222"/>
      <w:proofErr w:type="spellEnd"/>
    </w:p>
    <w:p w:rsidR="006E25CB" w:rsidRDefault="00E82AC6">
      <w:pPr>
        <w:widowControl w:val="0"/>
        <w:shd w:val="clear" w:color="auto" w:fill="FFFFFF"/>
        <w:spacing w:line="276" w:lineRule="auto"/>
        <w:ind w:firstLine="709"/>
        <w:jc w:val="both"/>
        <w:rPr>
          <w:color w:val="000000"/>
          <w:sz w:val="24"/>
          <w:szCs w:val="24"/>
        </w:rPr>
      </w:pPr>
      <w:r>
        <w:rPr>
          <w:b/>
          <w:color w:val="000000"/>
          <w:sz w:val="24"/>
          <w:szCs w:val="24"/>
        </w:rPr>
        <w:t>Противопожарные мероприятия</w:t>
      </w:r>
      <w:r>
        <w:rPr>
          <w:color w:val="000000"/>
          <w:sz w:val="24"/>
          <w:szCs w:val="24"/>
        </w:rPr>
        <w:t xml:space="preserve"> – это комплекс мер, являющихся неотъемлемой частью инженерно-технических мероприятий гражданской обороны, обеспечивающих устойчивость функционирования объектов экономики в военное время и в чрезвычайных ситуациях, безопасную жизнедеятельность человека (повышение защищенности населения муниципального округа от пожаров, сохранение жизни, здоровья и имущества граждан, юридических лиц).</w:t>
      </w:r>
    </w:p>
    <w:p w:rsidR="006E25CB" w:rsidRDefault="00E82AC6">
      <w:pPr>
        <w:widowControl w:val="0"/>
        <w:shd w:val="clear" w:color="auto" w:fill="FFFFFF"/>
        <w:spacing w:line="276" w:lineRule="auto"/>
        <w:ind w:firstLine="709"/>
        <w:jc w:val="both"/>
        <w:rPr>
          <w:color w:val="000000"/>
          <w:sz w:val="24"/>
          <w:szCs w:val="24"/>
        </w:rPr>
      </w:pPr>
      <w:r>
        <w:rPr>
          <w:b/>
          <w:color w:val="000000"/>
          <w:sz w:val="24"/>
          <w:szCs w:val="24"/>
        </w:rPr>
        <w:t>Пожар</w:t>
      </w:r>
      <w:r>
        <w:rPr>
          <w:color w:val="000000"/>
          <w:sz w:val="24"/>
          <w:szCs w:val="24"/>
        </w:rPr>
        <w:t xml:space="preserve"> – неконтролируемое горение, развивающееся во времени и пространстве.</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К опасным факторам пожара, воздействующим на людей и имущество, относятся:</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 xml:space="preserve">пламя и искры; </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тепловой поток;</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повышенная температура окружающей среды;</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повышенная концентрация токсичных продуктов горения и термического разложения;</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пониженная концентрация кислорода;</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снижение видимости в дыму.</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К сопутствующим проявлениям опасных факторов пожара относятся:</w:t>
      </w:r>
    </w:p>
    <w:p w:rsidR="006E25CB" w:rsidRDefault="00E82AC6" w:rsidP="00236105">
      <w:pPr>
        <w:widowControl w:val="0"/>
        <w:numPr>
          <w:ilvl w:val="0"/>
          <w:numId w:val="94"/>
        </w:numPr>
        <w:spacing w:line="276" w:lineRule="auto"/>
        <w:ind w:left="0" w:right="200" w:firstLine="709"/>
        <w:jc w:val="both"/>
        <w:rPr>
          <w:color w:val="000000"/>
          <w:sz w:val="24"/>
          <w:szCs w:val="24"/>
        </w:rPr>
      </w:pPr>
      <w:proofErr w:type="gramStart"/>
      <w:r>
        <w:rPr>
          <w:color w:val="000000"/>
          <w:sz w:val="24"/>
          <w:szCs w:val="24"/>
        </w:rPr>
        <w:t>осколки, части разрушившихся зданий, сооружений, строений, транспортных средств, технологических установок, оборудования, агрегатов, изделий и иного имущества;</w:t>
      </w:r>
      <w:proofErr w:type="gramEnd"/>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lastRenderedPageBreak/>
        <w:t>радиоактивные и токсичные вещества и материалы, попавшие в окружающую среду из разрушенных технологических установок, оборудования, агрегатов, изделий и иного имущества;</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вынос высокого напряжения на токопроводящие части технологических установок, оборудования, агрегатов, изделий и иного имущества;</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опасные факторы взрыва, происшедшего вследствие пожара;</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воздействие огнетушащих веществ.</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При пожаре безопасность людей обеспечивается своевременным оповещением и беспрепятственной эвакуацией из опасных зон, спасением людей, оказавшихся в зоне задымления и повышенной температуры.</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Обеспечение пожарной безопасности муниципального округа реализуется соответствующими органами государственной власти, органами местного самоуправления в соответствии с законодательством Российской Федерации. </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Основными направлениями по обеспечению пожарной безопасности территории муниципального округа в рамках проекта генерального плана являются:</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контроль обеспечения пожарной безопасности на объектах экономики;</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обеспечение водой участков муниципального округа, не имеющих источников водоснабжения для целей наружного пожаротушения;</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 xml:space="preserve">обеспечение беспрепятственного прохода и проезда ко всем объектам защиты; размещение пожарных подъездов (пирсов) к источникам водоснабжения; </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обеспечение противопожарных расстояний между зданиями, сооружениями и лесничествами;</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анализ мест дислокации пожарных депо, с учетом нормативного времени прибытия пожарных расчетов к месту пожара – 10 мин на территории муниципального округа;</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постепенная ликвидация ветхого и аварийного жилого фонда, расселение жилья, расположенного в санитарно-защитных зонах предприятий (в том числе взрывопожароопасных);</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обеспечение пожарной безопасности в лесах.</w:t>
      </w:r>
    </w:p>
    <w:p w:rsidR="006E25CB" w:rsidRDefault="00E82AC6">
      <w:pPr>
        <w:pStyle w:val="affff9"/>
        <w:spacing w:line="276" w:lineRule="auto"/>
        <w:rPr>
          <w:rFonts w:eastAsia="Times New Roman"/>
          <w:b/>
          <w:i/>
          <w:iCs w:val="0"/>
          <w:color w:val="000000"/>
          <w:sz w:val="24"/>
          <w:szCs w:val="24"/>
          <w:lang w:val="ru-RU" w:eastAsia="ru-RU"/>
        </w:rPr>
      </w:pPr>
      <w:r>
        <w:rPr>
          <w:rFonts w:eastAsia="Times New Roman"/>
          <w:b/>
          <w:i/>
          <w:iCs w:val="0"/>
          <w:color w:val="000000"/>
          <w:sz w:val="24"/>
          <w:szCs w:val="24"/>
          <w:lang w:val="ru-RU" w:eastAsia="ru-RU"/>
        </w:rPr>
        <w:t>Размещение взрывопожароопасных объектов на территории муниципального округа</w:t>
      </w:r>
    </w:p>
    <w:p w:rsidR="006E25CB" w:rsidRDefault="00E82AC6">
      <w:pPr>
        <w:widowControl w:val="0"/>
        <w:shd w:val="clear" w:color="auto" w:fill="FFFFFF"/>
        <w:spacing w:line="276" w:lineRule="auto"/>
        <w:ind w:firstLine="709"/>
        <w:jc w:val="both"/>
        <w:rPr>
          <w:color w:val="000000"/>
          <w:sz w:val="24"/>
          <w:szCs w:val="24"/>
        </w:rPr>
      </w:pPr>
      <w:proofErr w:type="gramStart"/>
      <w:r>
        <w:rPr>
          <w:color w:val="000000"/>
          <w:sz w:val="24"/>
          <w:szCs w:val="24"/>
        </w:rPr>
        <w:t>В соответствии с Федеральным законом «Технический регламент о требованиях пожарной безопасности» от 22.07.08 г. № 123 ФЗ, при градостроительной деятельности, взрывоопасные объекты должны размещаться, за границей муниципального округа, а если это невозможно или нецелесообразно, то должны быть разработаны меры по защите людей, зданий и сооружений, находящихся за пределами территории взрывопожароопасного объекта, от воздействия опасных факторов пожара и (или) взрыва, при этом</w:t>
      </w:r>
      <w:proofErr w:type="gramEnd"/>
      <w:r>
        <w:rPr>
          <w:color w:val="000000"/>
          <w:sz w:val="24"/>
          <w:szCs w:val="24"/>
        </w:rPr>
        <w:t xml:space="preserve"> расчетное значение пожарного риска не должно превышать допустимое значение пожарного риска, установленное вышеназванным законом.</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При размещении взрывопожароопасных объектов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преобладающее направление ветра. </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lastRenderedPageBreak/>
        <w:t>В пределах зон жилых застроек, общественно-деловых зон и зон рекреационного назначения муниципального округа допускается размещать производственные объекты, на территориях которых нет зданий и сооружений категорий</w:t>
      </w:r>
      <w:proofErr w:type="gramStart"/>
      <w:r>
        <w:rPr>
          <w:color w:val="000000"/>
          <w:sz w:val="24"/>
          <w:szCs w:val="24"/>
        </w:rPr>
        <w:t xml:space="preserve"> А</w:t>
      </w:r>
      <w:proofErr w:type="gramEnd"/>
      <w:r>
        <w:rPr>
          <w:color w:val="000000"/>
          <w:sz w:val="24"/>
          <w:szCs w:val="24"/>
        </w:rPr>
        <w:t>, Б и В по взрывопожарной и пожарной опасности. При этом расстояние от границ земельного участка производственного объекта до жилых зданий, зданий детских дошкольных образовательных учреждений, общеобразовательных учреждений, медицинских организаций и учреждений отдыха устанавливается в соответствии с требованиями Федерального закона «Технический регламент о требованиях пожарной безопасности» от 22.07.08 г. № 123 ФЗ</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В случае невозможности устранения воздействия на людей и жилые здания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6E25CB" w:rsidRDefault="00E82AC6">
      <w:pPr>
        <w:pStyle w:val="affff9"/>
        <w:spacing w:line="276" w:lineRule="auto"/>
        <w:rPr>
          <w:rFonts w:eastAsia="Times New Roman"/>
          <w:b/>
          <w:i/>
          <w:iCs w:val="0"/>
          <w:color w:val="000000"/>
          <w:sz w:val="24"/>
          <w:szCs w:val="24"/>
          <w:lang w:val="ru-RU" w:eastAsia="ru-RU"/>
        </w:rPr>
      </w:pPr>
      <w:r>
        <w:rPr>
          <w:rFonts w:eastAsia="Times New Roman"/>
          <w:b/>
          <w:i/>
          <w:iCs w:val="0"/>
          <w:color w:val="000000"/>
          <w:sz w:val="24"/>
          <w:szCs w:val="24"/>
          <w:lang w:val="ru-RU" w:eastAsia="ru-RU"/>
        </w:rPr>
        <w:t>Проходы и подъезды к зданиям и сооружениям</w:t>
      </w:r>
    </w:p>
    <w:p w:rsidR="006E25CB" w:rsidRDefault="00E82AC6">
      <w:pPr>
        <w:shd w:val="clear" w:color="auto" w:fill="FFFFFF"/>
        <w:spacing w:line="276" w:lineRule="auto"/>
        <w:ind w:firstLine="709"/>
        <w:rPr>
          <w:color w:val="000000"/>
          <w:sz w:val="24"/>
          <w:szCs w:val="24"/>
        </w:rPr>
      </w:pPr>
      <w:r>
        <w:rPr>
          <w:color w:val="000000"/>
          <w:sz w:val="24"/>
          <w:szCs w:val="24"/>
        </w:rPr>
        <w:t>Для обеспечения деятельности пожарных подразделений для зданий и сооружений в соответствии с требованиями СП 4.13130.2013 «Системы противопожарной</w:t>
      </w:r>
      <w:r>
        <w:rPr>
          <w:b/>
          <w:bCs/>
          <w:i/>
          <w:iCs/>
          <w:color w:val="000000"/>
          <w:sz w:val="24"/>
          <w:szCs w:val="24"/>
        </w:rPr>
        <w:t xml:space="preserve"> </w:t>
      </w:r>
      <w:r>
        <w:rPr>
          <w:color w:val="000000"/>
          <w:sz w:val="24"/>
          <w:szCs w:val="24"/>
        </w:rPr>
        <w:t>защиты. Ограничение распространения пожара на объектах защиты. Требования к объемно-планировочным и конструктивным решениям» должно быть обеспечено устройство:</w:t>
      </w:r>
    </w:p>
    <w:p w:rsidR="006E25CB" w:rsidRDefault="00E82AC6" w:rsidP="00236105">
      <w:pPr>
        <w:widowControl w:val="0"/>
        <w:numPr>
          <w:ilvl w:val="0"/>
          <w:numId w:val="94"/>
        </w:numPr>
        <w:spacing w:line="276" w:lineRule="auto"/>
        <w:ind w:left="426" w:right="200" w:hanging="426"/>
        <w:jc w:val="both"/>
        <w:rPr>
          <w:color w:val="000000"/>
          <w:sz w:val="24"/>
          <w:szCs w:val="24"/>
        </w:rPr>
      </w:pPr>
      <w:r>
        <w:rPr>
          <w:color w:val="000000"/>
          <w:sz w:val="24"/>
          <w:szCs w:val="24"/>
        </w:rPr>
        <w:t>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w:t>
      </w:r>
    </w:p>
    <w:p w:rsidR="006E25CB" w:rsidRDefault="00E82AC6" w:rsidP="00236105">
      <w:pPr>
        <w:widowControl w:val="0"/>
        <w:numPr>
          <w:ilvl w:val="0"/>
          <w:numId w:val="94"/>
        </w:numPr>
        <w:spacing w:line="276" w:lineRule="auto"/>
        <w:ind w:left="426" w:right="200" w:hanging="426"/>
        <w:jc w:val="both"/>
        <w:rPr>
          <w:color w:val="000000"/>
          <w:sz w:val="24"/>
          <w:szCs w:val="24"/>
        </w:rPr>
      </w:pPr>
      <w:r>
        <w:rPr>
          <w:color w:val="000000"/>
          <w:sz w:val="24"/>
          <w:szCs w:val="24"/>
        </w:rPr>
        <w:t>средств подъема личного состава подразделений пожарной охраны и пожарной техники на этажи и на кровлю зданий и сооружений;</w:t>
      </w:r>
    </w:p>
    <w:p w:rsidR="006E25CB" w:rsidRDefault="00E82AC6" w:rsidP="00236105">
      <w:pPr>
        <w:widowControl w:val="0"/>
        <w:numPr>
          <w:ilvl w:val="0"/>
          <w:numId w:val="94"/>
        </w:numPr>
        <w:spacing w:line="276" w:lineRule="auto"/>
        <w:ind w:left="426" w:right="200" w:hanging="426"/>
        <w:jc w:val="both"/>
        <w:rPr>
          <w:color w:val="000000"/>
          <w:sz w:val="24"/>
          <w:szCs w:val="24"/>
        </w:rPr>
      </w:pPr>
      <w:r>
        <w:rPr>
          <w:color w:val="000000"/>
          <w:sz w:val="24"/>
          <w:szCs w:val="24"/>
        </w:rPr>
        <w:t xml:space="preserve">противопожарного водопровода, в том числе совмещенного с </w:t>
      </w:r>
      <w:proofErr w:type="gramStart"/>
      <w:r>
        <w:rPr>
          <w:color w:val="000000"/>
          <w:sz w:val="24"/>
          <w:szCs w:val="24"/>
        </w:rPr>
        <w:t>хозяйственным</w:t>
      </w:r>
      <w:proofErr w:type="gramEnd"/>
      <w:r>
        <w:rPr>
          <w:color w:val="000000"/>
          <w:sz w:val="24"/>
          <w:szCs w:val="24"/>
        </w:rPr>
        <w:t xml:space="preserve"> или специального, </w:t>
      </w:r>
      <w:proofErr w:type="spellStart"/>
      <w:r>
        <w:rPr>
          <w:color w:val="000000"/>
          <w:sz w:val="24"/>
          <w:szCs w:val="24"/>
        </w:rPr>
        <w:t>сухотрубов</w:t>
      </w:r>
      <w:proofErr w:type="spellEnd"/>
      <w:r>
        <w:rPr>
          <w:color w:val="000000"/>
          <w:sz w:val="24"/>
          <w:szCs w:val="24"/>
        </w:rPr>
        <w:t xml:space="preserve"> и пожарных емкостей (резервуаров).</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Планировочное решение малоэтажной жилой застройки (до 3 этажей включительно) должно обеспечивать подъезд пожарной техники к зданиям и сооружениям на расстояние не более 50 метров.</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и объектам общего пользования. На территории садоводческого, огороднического и дачного некоммерческого объединения граждан ширина проезжей части улиц должна быть не менее 7 метров, проездов – не менее 3,5 метра. </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К рекам и водоемам должна быть предусмотрена возможность подъезда для забора воды пожарной техникой в соответствии с требованиями СП 8.13130.2020 «Источники наружного противопожарного снабжения». </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Водоемы, из которых производится забор воды для целей пожаротушения, должны иметь подъезды с площадками (пирсами) с твердым покрытием размерами не менее 12 x 12 м для установки пожарных автомобилей в любое время года.</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Рекомендуется предусматривать новые противопожарные пирсы на естественных водоемах с учетом проектных решений Генерального плана по размещению площадок нового строительства.</w:t>
      </w:r>
    </w:p>
    <w:p w:rsidR="006E25CB" w:rsidRDefault="00E82AC6">
      <w:pPr>
        <w:pStyle w:val="affff9"/>
        <w:spacing w:line="276" w:lineRule="auto"/>
        <w:rPr>
          <w:rFonts w:eastAsia="Times New Roman"/>
          <w:b/>
          <w:i/>
          <w:iCs w:val="0"/>
          <w:color w:val="000000"/>
          <w:sz w:val="24"/>
          <w:szCs w:val="24"/>
          <w:lang w:val="ru-RU" w:eastAsia="ru-RU"/>
        </w:rPr>
      </w:pPr>
      <w:r>
        <w:rPr>
          <w:rFonts w:eastAsia="Times New Roman"/>
          <w:b/>
          <w:i/>
          <w:iCs w:val="0"/>
          <w:color w:val="000000"/>
          <w:sz w:val="24"/>
          <w:szCs w:val="24"/>
          <w:lang w:val="ru-RU" w:eastAsia="ru-RU"/>
        </w:rPr>
        <w:lastRenderedPageBreak/>
        <w:t>Противопожарное водоснабжение муниципального округа</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На территории муниципального округа, а также на территории организаций в границах муниципального образования должны быть источники наружного противопожарного водоснабжения для тушения пожаров.</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 (в том числе, питьевой, хозяйственно-питьевой, хозяйственный и противопожарный).</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К источникам наружного противопожарного водоснабжения на территории муниципального округа относятся:</w:t>
      </w:r>
    </w:p>
    <w:p w:rsidR="006E25CB" w:rsidRDefault="00E82AC6" w:rsidP="00236105">
      <w:pPr>
        <w:widowControl w:val="0"/>
        <w:numPr>
          <w:ilvl w:val="0"/>
          <w:numId w:val="94"/>
        </w:numPr>
        <w:spacing w:line="276" w:lineRule="auto"/>
        <w:ind w:left="426" w:right="200" w:hanging="426"/>
        <w:jc w:val="both"/>
        <w:rPr>
          <w:color w:val="000000"/>
          <w:sz w:val="24"/>
          <w:szCs w:val="24"/>
        </w:rPr>
      </w:pPr>
      <w:r>
        <w:rPr>
          <w:color w:val="000000"/>
          <w:sz w:val="24"/>
          <w:szCs w:val="24"/>
        </w:rPr>
        <w:t>наружные водопроводные сети с пожарными гидрантами;</w:t>
      </w:r>
    </w:p>
    <w:p w:rsidR="006E25CB" w:rsidRDefault="00E82AC6" w:rsidP="00236105">
      <w:pPr>
        <w:widowControl w:val="0"/>
        <w:numPr>
          <w:ilvl w:val="0"/>
          <w:numId w:val="94"/>
        </w:numPr>
        <w:spacing w:line="276" w:lineRule="auto"/>
        <w:ind w:left="426" w:right="200" w:hanging="426"/>
        <w:jc w:val="both"/>
        <w:rPr>
          <w:color w:val="000000"/>
          <w:sz w:val="24"/>
          <w:szCs w:val="24"/>
        </w:rPr>
      </w:pPr>
      <w:r>
        <w:rPr>
          <w:color w:val="000000"/>
          <w:sz w:val="24"/>
          <w:szCs w:val="24"/>
        </w:rPr>
        <w:t>водные объекты (естественные и искусственные водоемы), используемые для целей пожаротушения;</w:t>
      </w:r>
    </w:p>
    <w:p w:rsidR="006E25CB" w:rsidRDefault="00E82AC6" w:rsidP="00236105">
      <w:pPr>
        <w:widowControl w:val="0"/>
        <w:numPr>
          <w:ilvl w:val="0"/>
          <w:numId w:val="94"/>
        </w:numPr>
        <w:spacing w:line="276" w:lineRule="auto"/>
        <w:ind w:left="426" w:right="200" w:hanging="426"/>
        <w:jc w:val="both"/>
        <w:rPr>
          <w:color w:val="000000"/>
          <w:sz w:val="24"/>
          <w:szCs w:val="24"/>
        </w:rPr>
      </w:pPr>
      <w:r>
        <w:rPr>
          <w:color w:val="000000"/>
          <w:sz w:val="24"/>
          <w:szCs w:val="24"/>
        </w:rPr>
        <w:t>противопожарные резервуары.</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Проектом предусматривается при новом строительстве и реконструкции территорию муниципального округа оборудовать противопожарным водопроводом, объединенным с хозяйственно-питьевым или производственным водопроводом.</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Расходы воды для нужд пожаротушения муниципального округа принимаются в соответствии с СП 8.13130.2020 и СП </w:t>
      </w:r>
      <w:proofErr w:type="gramStart"/>
      <w:r>
        <w:rPr>
          <w:color w:val="000000"/>
          <w:sz w:val="24"/>
          <w:szCs w:val="24"/>
        </w:rPr>
        <w:t>10.13130.2020</w:t>
      </w:r>
      <w:proofErr w:type="gramEnd"/>
      <w:r>
        <w:rPr>
          <w:color w:val="000000"/>
          <w:sz w:val="24"/>
          <w:szCs w:val="24"/>
        </w:rPr>
        <w:t xml:space="preserve"> и составит - 10 л/с (1 пожара по 10 л/с). Дополнительно принят расход воды на внутреннее пожаротушение 10 л/с (2 струи по 5 л/с).</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Пожарный запас для 3 х часового тушения составит: (10+10) х 3,6х3 = 216 м</w:t>
      </w:r>
      <w:r>
        <w:rPr>
          <w:color w:val="000000"/>
          <w:sz w:val="24"/>
          <w:szCs w:val="24"/>
          <w:vertAlign w:val="superscript"/>
        </w:rPr>
        <w:t>3</w:t>
      </w:r>
      <w:r>
        <w:rPr>
          <w:color w:val="000000"/>
          <w:sz w:val="24"/>
          <w:szCs w:val="24"/>
        </w:rPr>
        <w:t>.</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Хранение противопожарных запасов предусматривается в резервуарах чистой воды на площадках водоочистных сооружений.</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Пополнение пожарных запасов осуществляется за счет сокращения расхода воды на другие нужды.</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Установку пожарных гидрантов следует предусматривать вдоль автомобильных дорог на расстоянии не более 2,5 метра от края проезжей части, но не менее 5 метров от стен зданий, пожарные гидранты допускается располагать на проезжей части. При этом установка пожарных гидрантов на ответвлении от линии водопровода не допускается.</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Расстановка пожарных гидрантов на водопроводной сети должна обеспечивать пожаротушение любого обслуживаемого данной сетью здания, сооружения, строения или их части не менее чем от 2 гидрантов при расходе воды на наружное пожаротушение 15 и более литров в секунду, при расходе воды менее 15 литров в секунду – 1 гидрант. </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Пожарные гидранты должны находиться в исправном состоянии, а в зимнее время должны быть утеплены и очищаться от снега и льда. </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На территории муниципального округа через каждые 500 м береговой полосы рек и водоемов следует предусматривать устройство пожарных подъездов, обеспечивающих забор воды в любое время года, не менее чем двумя автомобилями одновременно.</w:t>
      </w:r>
    </w:p>
    <w:p w:rsidR="006E25CB" w:rsidRDefault="00E82AC6">
      <w:pPr>
        <w:widowControl w:val="0"/>
        <w:shd w:val="clear" w:color="auto" w:fill="FFFFFF"/>
        <w:spacing w:line="276" w:lineRule="auto"/>
        <w:ind w:firstLine="709"/>
        <w:jc w:val="both"/>
        <w:rPr>
          <w:color w:val="000000"/>
          <w:sz w:val="24"/>
          <w:szCs w:val="24"/>
        </w:rPr>
      </w:pPr>
      <w:proofErr w:type="gramStart"/>
      <w:r>
        <w:rPr>
          <w:color w:val="000000"/>
          <w:sz w:val="24"/>
          <w:szCs w:val="24"/>
        </w:rPr>
        <w:t xml:space="preserve">Согласно Правилам противопожарного режима в Российской Федерации, утвержденным Постановлением Правительства Российской Федерации № 1479 от 16.09.2020 при наличии на территориях населенных пунктов, территории садоводства или огородничества, а также на других объектах защиты или вблизи них (в радиусе 200 метров) естественных или искусственных </w:t>
      </w:r>
      <w:proofErr w:type="spellStart"/>
      <w:r>
        <w:rPr>
          <w:color w:val="000000"/>
          <w:sz w:val="24"/>
          <w:szCs w:val="24"/>
        </w:rPr>
        <w:t>водоисточников</w:t>
      </w:r>
      <w:proofErr w:type="spellEnd"/>
      <w:r>
        <w:rPr>
          <w:color w:val="000000"/>
          <w:sz w:val="24"/>
          <w:szCs w:val="24"/>
        </w:rPr>
        <w:t xml:space="preserve"> (река, озеро, бассейн, градирня и др.) к ним должны быть устроены подъезды с площадками (пирсами) с твердым </w:t>
      </w:r>
      <w:r>
        <w:rPr>
          <w:color w:val="000000"/>
          <w:sz w:val="24"/>
          <w:szCs w:val="24"/>
        </w:rPr>
        <w:lastRenderedPageBreak/>
        <w:t>покрытием</w:t>
      </w:r>
      <w:proofErr w:type="gramEnd"/>
      <w:r>
        <w:rPr>
          <w:color w:val="000000"/>
          <w:sz w:val="24"/>
          <w:szCs w:val="24"/>
        </w:rPr>
        <w:t xml:space="preserve"> размером не менее 12x12 метров для установки пожарных автомобилей и забора воды в любое время года, за исключением случаев, когда территория населенного пункта, объекта зашиты и находящиеся на них здания и сооружения обеспечены источниками противопожарного водоснабжения.</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Согласно СП 8.13130.2020 «Системы противопожарной зашиты. Источники наружного противопожарного водоснабжения. Требования пожарной безопасности» если непосредственный забор воды из пожарного резервуара или водоема автонасосами или мотопомпами затруднен, надлежит предусматривать приемные колодцы объемом 3-5 м</w:t>
      </w:r>
      <w:r>
        <w:rPr>
          <w:color w:val="000000"/>
          <w:sz w:val="24"/>
          <w:szCs w:val="24"/>
          <w:vertAlign w:val="superscript"/>
        </w:rPr>
        <w:t>3</w:t>
      </w:r>
      <w:r>
        <w:rPr>
          <w:color w:val="000000"/>
          <w:sz w:val="24"/>
          <w:szCs w:val="24"/>
        </w:rPr>
        <w:t>. Диаметр трубопровода, соединяющего резервуар или водоем с приемным колодцем, следует принимать из условия пропуска расчетного расхода воды на наружное пожаротушение, но не менее 200 мм.</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Перед приемным колодцем на соединительном трубопроводе следует устанавливать колодец с задвижкой, штурвал которой должен быть выведен под крышку люка.</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На соединительном трубопроводе со стороны водоема следует предусматривать решетку.</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На территории Ибресинского муниципального округа необходимо обустроить подъезды к естественным и искусственным водоемам по следующим адресам:</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п. Молния на пересечении ул. Комсомольская и Луговая, ул. Луговая;</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п. Новая Жизнь ул. Новая возле дома 8, ул. Новая возле дома 15, ул. Новая возле дома 22;</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 п. 11 лет Чувашии ул. </w:t>
      </w:r>
      <w:proofErr w:type="gramStart"/>
      <w:r>
        <w:rPr>
          <w:color w:val="000000"/>
          <w:sz w:val="24"/>
          <w:szCs w:val="24"/>
        </w:rPr>
        <w:t>Мирная</w:t>
      </w:r>
      <w:proofErr w:type="gramEnd"/>
      <w:r>
        <w:rPr>
          <w:color w:val="000000"/>
          <w:sz w:val="24"/>
          <w:szCs w:val="24"/>
        </w:rPr>
        <w:t xml:space="preserve"> возле дома № 33, ул. Мирная возле дома № 17;</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 п. Березовка ул. Солнечная возле дома № 10, </w:t>
      </w:r>
      <w:proofErr w:type="gramStart"/>
      <w:r>
        <w:rPr>
          <w:color w:val="000000"/>
          <w:sz w:val="24"/>
          <w:szCs w:val="24"/>
        </w:rPr>
        <w:t>ул</w:t>
      </w:r>
      <w:proofErr w:type="gramEnd"/>
      <w:r>
        <w:rPr>
          <w:color w:val="000000"/>
          <w:sz w:val="24"/>
          <w:szCs w:val="24"/>
        </w:rPr>
        <w:t xml:space="preserve"> Школьная возле дома № 3;</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ул. Мира п. Красная Заря;</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 п. </w:t>
      </w:r>
      <w:proofErr w:type="spellStart"/>
      <w:r>
        <w:rPr>
          <w:color w:val="000000"/>
          <w:sz w:val="24"/>
          <w:szCs w:val="24"/>
        </w:rPr>
        <w:t>Тарнвар</w:t>
      </w:r>
      <w:proofErr w:type="spellEnd"/>
      <w:r>
        <w:rPr>
          <w:color w:val="000000"/>
          <w:sz w:val="24"/>
          <w:szCs w:val="24"/>
        </w:rPr>
        <w:t xml:space="preserve"> ул. </w:t>
      </w:r>
      <w:proofErr w:type="gramStart"/>
      <w:r>
        <w:rPr>
          <w:color w:val="000000"/>
          <w:sz w:val="24"/>
          <w:szCs w:val="24"/>
        </w:rPr>
        <w:t>Речная</w:t>
      </w:r>
      <w:proofErr w:type="gramEnd"/>
      <w:r>
        <w:rPr>
          <w:color w:val="000000"/>
          <w:sz w:val="24"/>
          <w:szCs w:val="24"/>
        </w:rPr>
        <w:t xml:space="preserve"> возле дома № 4, ул. Калинина возле дома № 7;</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 п. Бугуян между улицами Кирова и Заречная, на пресечении улиц Набережная и Кирова по ул. Новая, ул. Зеленая </w:t>
      </w:r>
      <w:proofErr w:type="gramStart"/>
      <w:r>
        <w:rPr>
          <w:color w:val="000000"/>
          <w:sz w:val="24"/>
          <w:szCs w:val="24"/>
        </w:rPr>
        <w:t>возле</w:t>
      </w:r>
      <w:proofErr w:type="gramEnd"/>
      <w:r>
        <w:rPr>
          <w:color w:val="000000"/>
          <w:sz w:val="24"/>
          <w:szCs w:val="24"/>
        </w:rPr>
        <w:t xml:space="preserve"> дом № 22;</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 д. </w:t>
      </w:r>
      <w:proofErr w:type="spellStart"/>
      <w:r>
        <w:rPr>
          <w:color w:val="000000"/>
          <w:sz w:val="24"/>
          <w:szCs w:val="24"/>
        </w:rPr>
        <w:t>Кошмаш</w:t>
      </w:r>
      <w:proofErr w:type="spellEnd"/>
      <w:r>
        <w:rPr>
          <w:color w:val="000000"/>
          <w:sz w:val="24"/>
          <w:szCs w:val="24"/>
        </w:rPr>
        <w:t>-Тойси ул. Речная возле дома № 4, между улицами Лесная и Чапаева;</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п. Липовка ул. Школьная возле дома № 54, ул. Школьная возле дома № 45, ул. Константинова возле дома № 24, в конце ул. Чапаева;</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 п. </w:t>
      </w:r>
      <w:proofErr w:type="spellStart"/>
      <w:r>
        <w:rPr>
          <w:color w:val="000000"/>
          <w:sz w:val="24"/>
          <w:szCs w:val="24"/>
        </w:rPr>
        <w:t>Тымар</w:t>
      </w:r>
      <w:proofErr w:type="spellEnd"/>
      <w:r>
        <w:rPr>
          <w:color w:val="000000"/>
          <w:sz w:val="24"/>
          <w:szCs w:val="24"/>
        </w:rPr>
        <w:t xml:space="preserve"> ул. Мира возле дома № 4, ул. Мира возле дома № 12, ул. Мира возле дома № 16, ул. Мира возле дома № 24;</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п. Огонёк ул. Малиновка возле дома № 18, ул. Садовая возле дома № 2;</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п. Костёр ул. Ленина возле дома № 31, ул. Ленина возле дома № 9, ул. Ленина возле дома № 17, ул. Молодежная возле дома № 8;</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д. Сосновка ул. Московская возле дома № 54, ул. Речная возле дома № 8;</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 пгт. </w:t>
      </w:r>
      <w:proofErr w:type="gramStart"/>
      <w:r>
        <w:rPr>
          <w:color w:val="000000"/>
          <w:sz w:val="24"/>
          <w:szCs w:val="24"/>
        </w:rPr>
        <w:t xml:space="preserve">Ибреси ул. Кооперативная возле дома № 28, по ул. Леспромхозная около парка, по ул. Водопроводная (водокачка), по ул. Карла Маркса (симка), пруд на пересечении ул. Новая и пер. Юбилейный, на пересечении улиц Коминтерна и Кутузова, ул. </w:t>
      </w:r>
      <w:proofErr w:type="spellStart"/>
      <w:r>
        <w:rPr>
          <w:color w:val="000000"/>
          <w:sz w:val="24"/>
          <w:szCs w:val="24"/>
        </w:rPr>
        <w:t>Кооператвина</w:t>
      </w:r>
      <w:proofErr w:type="spellEnd"/>
      <w:r>
        <w:rPr>
          <w:color w:val="000000"/>
          <w:sz w:val="24"/>
          <w:szCs w:val="24"/>
        </w:rPr>
        <w:t>.</w:t>
      </w:r>
      <w:proofErr w:type="gramEnd"/>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Площадка (пирс) должна быть с твердым</w:t>
      </w:r>
      <w:r>
        <w:rPr>
          <w:color w:val="000000"/>
        </w:rPr>
        <w:t xml:space="preserve"> </w:t>
      </w:r>
      <w:r>
        <w:rPr>
          <w:color w:val="000000"/>
          <w:sz w:val="24"/>
          <w:szCs w:val="24"/>
        </w:rPr>
        <w:t>покрытием размерами не менее 12x12 м для установки пожарных автомобилей в любое время года.</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Необходимо обеспечить источниками наружного противопожарного</w:t>
      </w:r>
      <w:r>
        <w:rPr>
          <w:color w:val="000000"/>
        </w:rPr>
        <w:t xml:space="preserve"> </w:t>
      </w:r>
      <w:r>
        <w:rPr>
          <w:color w:val="000000"/>
          <w:sz w:val="24"/>
          <w:szCs w:val="24"/>
        </w:rPr>
        <w:t>водоснабжения для целей пожаротушения:</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lastRenderedPageBreak/>
        <w:t xml:space="preserve">- пгт. </w:t>
      </w:r>
      <w:proofErr w:type="gramStart"/>
      <w:r>
        <w:rPr>
          <w:color w:val="000000"/>
          <w:sz w:val="24"/>
          <w:szCs w:val="24"/>
        </w:rPr>
        <w:t xml:space="preserve">Ибреси ул. Советская, ул. Сельхозтехники, ул. Плеханова, ул. Горького, ул. Надежды, ул. Коминтерна, ул. Заводская, ул. </w:t>
      </w:r>
      <w:proofErr w:type="spellStart"/>
      <w:r>
        <w:rPr>
          <w:color w:val="000000"/>
          <w:sz w:val="24"/>
          <w:szCs w:val="24"/>
        </w:rPr>
        <w:t>Кйбышева</w:t>
      </w:r>
      <w:proofErr w:type="spellEnd"/>
      <w:r>
        <w:rPr>
          <w:color w:val="000000"/>
          <w:sz w:val="24"/>
          <w:szCs w:val="24"/>
        </w:rPr>
        <w:t xml:space="preserve">, ул. Зеленая, ул. Дзержинского, ул. </w:t>
      </w:r>
      <w:proofErr w:type="spellStart"/>
      <w:r>
        <w:rPr>
          <w:color w:val="000000"/>
          <w:sz w:val="24"/>
          <w:szCs w:val="24"/>
        </w:rPr>
        <w:t>Жерезнодорожная</w:t>
      </w:r>
      <w:proofErr w:type="spellEnd"/>
      <w:r>
        <w:rPr>
          <w:color w:val="000000"/>
          <w:sz w:val="24"/>
          <w:szCs w:val="24"/>
        </w:rPr>
        <w:t>, ул. Карла Маркса;</w:t>
      </w:r>
      <w:proofErr w:type="gramEnd"/>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w:t>
      </w:r>
      <w:r>
        <w:rPr>
          <w:color w:val="000000"/>
        </w:rPr>
        <w:t xml:space="preserve"> </w:t>
      </w:r>
      <w:r>
        <w:rPr>
          <w:color w:val="000000"/>
          <w:sz w:val="24"/>
          <w:szCs w:val="24"/>
        </w:rPr>
        <w:t xml:space="preserve">д. </w:t>
      </w:r>
      <w:proofErr w:type="spellStart"/>
      <w:r>
        <w:rPr>
          <w:color w:val="000000"/>
          <w:sz w:val="24"/>
          <w:szCs w:val="24"/>
        </w:rPr>
        <w:t>Кошмаш</w:t>
      </w:r>
      <w:proofErr w:type="spellEnd"/>
      <w:r>
        <w:rPr>
          <w:color w:val="000000"/>
          <w:sz w:val="24"/>
          <w:szCs w:val="24"/>
        </w:rPr>
        <w:t>-Тойси ул. Лесная, ул. Чапаева, ул. Речная;</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п. Огонек ул. 40 лет Октября, ул. Малиновка, ул. Школьная;</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д. Сосновка ул. Зеленая;</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 п. Липовка </w:t>
      </w:r>
      <w:proofErr w:type="spellStart"/>
      <w:r>
        <w:rPr>
          <w:color w:val="000000"/>
          <w:sz w:val="24"/>
          <w:szCs w:val="24"/>
        </w:rPr>
        <w:t>ул</w:t>
      </w:r>
      <w:proofErr w:type="gramStart"/>
      <w:r>
        <w:rPr>
          <w:color w:val="000000"/>
          <w:sz w:val="24"/>
          <w:szCs w:val="24"/>
        </w:rPr>
        <w:t>.З</w:t>
      </w:r>
      <w:proofErr w:type="gramEnd"/>
      <w:r>
        <w:rPr>
          <w:color w:val="000000"/>
          <w:sz w:val="24"/>
          <w:szCs w:val="24"/>
        </w:rPr>
        <w:t>аводская</w:t>
      </w:r>
      <w:proofErr w:type="spellEnd"/>
      <w:r>
        <w:rPr>
          <w:color w:val="000000"/>
          <w:sz w:val="24"/>
          <w:szCs w:val="24"/>
        </w:rPr>
        <w:t>.</w:t>
      </w:r>
    </w:p>
    <w:p w:rsidR="006E25CB" w:rsidRDefault="00E82AC6">
      <w:pPr>
        <w:pStyle w:val="affff9"/>
        <w:spacing w:line="276" w:lineRule="auto"/>
        <w:rPr>
          <w:rFonts w:eastAsia="Times New Roman"/>
          <w:b/>
          <w:i/>
          <w:iCs w:val="0"/>
          <w:color w:val="000000"/>
          <w:sz w:val="24"/>
          <w:szCs w:val="24"/>
          <w:lang w:val="ru-RU" w:eastAsia="ru-RU"/>
        </w:rPr>
      </w:pPr>
      <w:r>
        <w:rPr>
          <w:rFonts w:eastAsia="Times New Roman"/>
          <w:b/>
          <w:i/>
          <w:iCs w:val="0"/>
          <w:color w:val="000000"/>
          <w:sz w:val="24"/>
          <w:szCs w:val="24"/>
          <w:lang w:val="ru-RU" w:eastAsia="ru-RU"/>
        </w:rPr>
        <w:t>Противопожарные расстояния между зданиями, сооружениями и лесничествами (лесопарками)</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В соответствии с Федеральным законом «Технический регламент о требованиях пожарной безопасности» от 22.07.08 № 123 ФЗ противопожарные расстояния между зданиями, сооружениями должны обеспечивать нераспространение пожара на соседние здания, сооружения. </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Противопожарные расстояния на территории муниципального округа между жилыми, общественными и административными зданиями, зданиями, сооружениями и строениями промышленных организаций различных классов функциональной пожарной опасности следует принимать в соответствии с СП 4.13130.2013 «Ограничение распространения пожара на объектах защиты. Требования к объемно-планировочным и конструктивным решениям».</w:t>
      </w:r>
    </w:p>
    <w:p w:rsidR="006E25CB" w:rsidRDefault="00E82AC6">
      <w:pPr>
        <w:widowControl w:val="0"/>
        <w:shd w:val="clear" w:color="auto" w:fill="FFFFFF"/>
        <w:spacing w:line="276" w:lineRule="auto"/>
        <w:ind w:firstLine="709"/>
        <w:jc w:val="both"/>
        <w:rPr>
          <w:color w:val="000000"/>
          <w:sz w:val="24"/>
          <w:szCs w:val="24"/>
        </w:rPr>
      </w:pPr>
      <w:proofErr w:type="gramStart"/>
      <w:r>
        <w:rPr>
          <w:color w:val="000000"/>
          <w:sz w:val="24"/>
          <w:szCs w:val="24"/>
        </w:rPr>
        <w:t>Противопожарные расстояния от зданий, сооружений и технологических установок, указанных в таблицах 12, 15, 17, 18, 19 и 20 приложения к Федеральному закону «Технический регламент о требованиях пожарной безопасности» от 22.07.08 № 123 ФЗ до граничащих с ними объектов защиты (за исключением жилых, общественных зданий, детских и спортивных площадок), допускается уменьшать при применении противопожарных преград, предусмотренных статьей 37, с учетом не превышения</w:t>
      </w:r>
      <w:proofErr w:type="gramEnd"/>
      <w:r>
        <w:rPr>
          <w:color w:val="000000"/>
          <w:sz w:val="24"/>
          <w:szCs w:val="24"/>
        </w:rPr>
        <w:t xml:space="preserve"> допустимого расчетного значения пожарного риска установленного статьей 93 вышеназванного Федерального закона.</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Противопожарные расстояния от зданий и сооружений складов нефти и нефтепродуктов до граничащих с ними объектов защиты должны обеспечивать нераспространение пожара:</w:t>
      </w:r>
    </w:p>
    <w:p w:rsidR="006E25CB" w:rsidRDefault="00E82AC6" w:rsidP="00236105">
      <w:pPr>
        <w:widowControl w:val="0"/>
        <w:numPr>
          <w:ilvl w:val="0"/>
          <w:numId w:val="94"/>
        </w:numPr>
        <w:spacing w:line="276" w:lineRule="auto"/>
        <w:ind w:left="426" w:right="200" w:hanging="426"/>
        <w:jc w:val="both"/>
        <w:rPr>
          <w:color w:val="000000"/>
          <w:sz w:val="24"/>
          <w:szCs w:val="24"/>
        </w:rPr>
      </w:pPr>
      <w:r>
        <w:rPr>
          <w:color w:val="000000"/>
          <w:sz w:val="24"/>
          <w:szCs w:val="24"/>
        </w:rPr>
        <w:t>от лесных насаждений в лесничествах (лесопарках) до зданий и сооружений, расположенных: вне территорий лесничеств (лесопарков); на территориях лесничеств (лесопарков);</w:t>
      </w:r>
    </w:p>
    <w:p w:rsidR="006E25CB" w:rsidRDefault="00E82AC6" w:rsidP="00236105">
      <w:pPr>
        <w:widowControl w:val="0"/>
        <w:numPr>
          <w:ilvl w:val="0"/>
          <w:numId w:val="94"/>
        </w:numPr>
        <w:spacing w:line="276" w:lineRule="auto"/>
        <w:ind w:left="426" w:right="200" w:hanging="426"/>
        <w:jc w:val="both"/>
        <w:rPr>
          <w:color w:val="000000"/>
          <w:sz w:val="24"/>
          <w:szCs w:val="24"/>
        </w:rPr>
      </w:pPr>
      <w:r>
        <w:rPr>
          <w:color w:val="000000"/>
          <w:sz w:val="24"/>
          <w:szCs w:val="24"/>
        </w:rPr>
        <w:t>от лесных насаждений вне лесничеств (лесопарков) до зданий и сооружений.</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Противопожарные расстояния от критически важных для национальной безопасности Российской Федерации объектов до границ лесных насаждений в лесничествах (лесопарках) должны составлять не менее 100 метров, если иное не установлено законодательством Российской Федерации.</w:t>
      </w:r>
    </w:p>
    <w:p w:rsidR="006E25CB" w:rsidRDefault="00E82AC6">
      <w:pPr>
        <w:shd w:val="clear" w:color="auto" w:fill="FFFFFF"/>
        <w:spacing w:line="276" w:lineRule="auto"/>
        <w:ind w:firstLine="709"/>
        <w:jc w:val="both"/>
        <w:rPr>
          <w:color w:val="000000"/>
          <w:sz w:val="24"/>
          <w:szCs w:val="24"/>
        </w:rPr>
      </w:pPr>
      <w:r>
        <w:rPr>
          <w:color w:val="000000"/>
          <w:sz w:val="24"/>
          <w:szCs w:val="24"/>
        </w:rPr>
        <w:t>В соответствии с Правилами противопожарного режима в Российской Федерации: 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6E25CB" w:rsidRDefault="00E82AC6">
      <w:pPr>
        <w:shd w:val="clear" w:color="auto" w:fill="FFFFFF"/>
        <w:spacing w:line="276" w:lineRule="auto"/>
        <w:ind w:firstLine="709"/>
        <w:jc w:val="both"/>
        <w:rPr>
          <w:color w:val="000000"/>
          <w:sz w:val="24"/>
          <w:szCs w:val="24"/>
        </w:rPr>
      </w:pPr>
      <w:r>
        <w:rPr>
          <w:color w:val="000000"/>
          <w:sz w:val="24"/>
          <w:szCs w:val="24"/>
        </w:rPr>
        <w:lastRenderedPageBreak/>
        <w:t>Запрещается использовать для стоянки автомобилей (частных автомобилей и автомобилей организаций) разворотные и специальные площадки, предназначенные для установки пожарно-спасательной техники.</w:t>
      </w:r>
    </w:p>
    <w:p w:rsidR="006E25CB" w:rsidRDefault="00E82AC6">
      <w:pPr>
        <w:shd w:val="clear" w:color="auto" w:fill="FFFFFF"/>
        <w:spacing w:line="276" w:lineRule="auto"/>
        <w:ind w:firstLine="709"/>
        <w:jc w:val="both"/>
        <w:rPr>
          <w:color w:val="000000"/>
          <w:sz w:val="24"/>
          <w:szCs w:val="24"/>
        </w:rPr>
      </w:pPr>
      <w:r>
        <w:rPr>
          <w:color w:val="000000"/>
          <w:sz w:val="24"/>
          <w:szCs w:val="24"/>
        </w:rPr>
        <w:t>Согласно п. 1 ч. 2 ст. 1,ч. 1 ст. 6, ч.4 ст.6 Федерального закона от 22 июля 2008 г. № 123-ФЗ "Технический регламент о требованиях пожарной безопасности" СП 4.13130.2013 «Системы противопожарной защиты. Ограничение распространения пожара на объектах зашиты. Требования к объемно-планировочным и конструктивным решениям»:</w:t>
      </w:r>
    </w:p>
    <w:p w:rsidR="006E25CB" w:rsidRDefault="00E82AC6">
      <w:pPr>
        <w:shd w:val="clear" w:color="auto" w:fill="FFFFFF"/>
        <w:spacing w:line="276" w:lineRule="auto"/>
        <w:ind w:firstLine="709"/>
        <w:jc w:val="both"/>
        <w:rPr>
          <w:color w:val="000000"/>
          <w:sz w:val="24"/>
          <w:szCs w:val="24"/>
        </w:rPr>
      </w:pPr>
      <w:r>
        <w:rPr>
          <w:color w:val="000000"/>
          <w:sz w:val="24"/>
          <w:szCs w:val="24"/>
        </w:rPr>
        <w:t>Противопожарные расстояния от зданий, сооружений на территориях городских населенных пунктов до границ лесных насаждений в лесах хвойных или смешанных пород должны составлять не менее 50 м, лиственных пород - не менее 30 м.</w:t>
      </w:r>
    </w:p>
    <w:p w:rsidR="006E25CB" w:rsidRDefault="00E82AC6">
      <w:pPr>
        <w:shd w:val="clear" w:color="auto" w:fill="FFFFFF"/>
        <w:spacing w:line="276" w:lineRule="auto"/>
        <w:ind w:firstLine="709"/>
        <w:jc w:val="both"/>
        <w:rPr>
          <w:color w:val="000000"/>
          <w:sz w:val="24"/>
          <w:szCs w:val="24"/>
        </w:rPr>
      </w:pPr>
      <w:r>
        <w:rPr>
          <w:color w:val="000000"/>
          <w:sz w:val="24"/>
          <w:szCs w:val="24"/>
        </w:rPr>
        <w:t>Противопожарные расстояния до границ лесных насаждений от зданий, сооружений городских населенных пунктов в зонах индивидуальной и малоэтажной жилой застройки, от зданий и сооружений сельских населенных пунктов, а также от жилых домов на приусадебных или садовых земельных участках должны составлять не менее 30 м.</w:t>
      </w:r>
    </w:p>
    <w:p w:rsidR="006E25CB" w:rsidRDefault="00E82AC6">
      <w:pPr>
        <w:shd w:val="clear" w:color="auto" w:fill="FFFFFF"/>
        <w:spacing w:line="276" w:lineRule="auto"/>
        <w:ind w:firstLine="709"/>
        <w:jc w:val="both"/>
        <w:rPr>
          <w:color w:val="000000"/>
          <w:sz w:val="24"/>
          <w:szCs w:val="24"/>
        </w:rPr>
      </w:pPr>
      <w:r>
        <w:rPr>
          <w:color w:val="000000"/>
          <w:sz w:val="24"/>
          <w:szCs w:val="24"/>
        </w:rPr>
        <w:t>Указанные расстояния допускается уменьшать до 15 м. если примыкающая к лесу застройка (в пределах 30 м) выполнена с наружными стенами, включая отделку, облицовку (при наличии), а также кровлей из материалов группы горючести не ниже Г</w:t>
      </w:r>
      <w:proofErr w:type="gramStart"/>
      <w:r>
        <w:rPr>
          <w:color w:val="000000"/>
          <w:sz w:val="24"/>
          <w:szCs w:val="24"/>
        </w:rPr>
        <w:t>1</w:t>
      </w:r>
      <w:proofErr w:type="gramEnd"/>
      <w:r>
        <w:rPr>
          <w:color w:val="000000"/>
          <w:sz w:val="24"/>
          <w:szCs w:val="24"/>
        </w:rPr>
        <w:t xml:space="preserve"> или распространению пламени РП1. Расстояния до границ лесных насаждений от садовых домов и хозяйственных построек (гаражей, сараев и бань) должны составлять не менее 15 м.</w:t>
      </w:r>
    </w:p>
    <w:p w:rsidR="006E25CB" w:rsidRDefault="00E82AC6">
      <w:pPr>
        <w:shd w:val="clear" w:color="auto" w:fill="FFFFFF"/>
        <w:spacing w:line="276" w:lineRule="auto"/>
        <w:ind w:firstLine="709"/>
        <w:jc w:val="both"/>
        <w:rPr>
          <w:color w:val="000000"/>
          <w:sz w:val="24"/>
          <w:szCs w:val="24"/>
        </w:rPr>
      </w:pPr>
      <w:r>
        <w:rPr>
          <w:color w:val="000000"/>
          <w:sz w:val="24"/>
          <w:szCs w:val="24"/>
        </w:rPr>
        <w:t xml:space="preserve">Необходимо организовать нормативное противопожарное расстояние от зданий, сооружений городского и сельских населенных пунктов Ибресинского муниципального округа до границ лесных насаждений: </w:t>
      </w:r>
    </w:p>
    <w:p w:rsidR="006E25CB" w:rsidRDefault="00E82AC6">
      <w:pPr>
        <w:shd w:val="clear" w:color="auto" w:fill="FFFFFF"/>
        <w:spacing w:line="276" w:lineRule="auto"/>
        <w:ind w:firstLine="709"/>
        <w:jc w:val="both"/>
        <w:rPr>
          <w:color w:val="000000"/>
          <w:sz w:val="24"/>
          <w:szCs w:val="24"/>
        </w:rPr>
      </w:pPr>
      <w:r>
        <w:rPr>
          <w:color w:val="000000"/>
          <w:sz w:val="24"/>
          <w:szCs w:val="24"/>
        </w:rPr>
        <w:t xml:space="preserve">- пгт. </w:t>
      </w:r>
      <w:proofErr w:type="gramStart"/>
      <w:r>
        <w:rPr>
          <w:color w:val="000000"/>
          <w:sz w:val="24"/>
          <w:szCs w:val="24"/>
        </w:rPr>
        <w:t>Ибреси ул. Воинов Интернационалистов; ул. Пушкина; ул. Лесная: ул. Гагарина; ул. Зеленая; ул. Кутузова;</w:t>
      </w:r>
      <w:proofErr w:type="gramEnd"/>
    </w:p>
    <w:p w:rsidR="006E25CB" w:rsidRDefault="00E82AC6">
      <w:pPr>
        <w:shd w:val="clear" w:color="auto" w:fill="FFFFFF"/>
        <w:spacing w:line="276" w:lineRule="auto"/>
        <w:ind w:firstLine="709"/>
        <w:jc w:val="both"/>
        <w:rPr>
          <w:color w:val="000000"/>
          <w:sz w:val="24"/>
          <w:szCs w:val="24"/>
        </w:rPr>
      </w:pPr>
      <w:r>
        <w:rPr>
          <w:color w:val="000000"/>
          <w:sz w:val="24"/>
          <w:szCs w:val="24"/>
        </w:rPr>
        <w:t xml:space="preserve">- ул. </w:t>
      </w:r>
      <w:proofErr w:type="gramStart"/>
      <w:r>
        <w:rPr>
          <w:color w:val="000000"/>
          <w:sz w:val="24"/>
          <w:szCs w:val="24"/>
        </w:rPr>
        <w:t>Лесная</w:t>
      </w:r>
      <w:proofErr w:type="gramEnd"/>
      <w:r>
        <w:rPr>
          <w:color w:val="000000"/>
          <w:sz w:val="24"/>
          <w:szCs w:val="24"/>
        </w:rPr>
        <w:t xml:space="preserve"> п. Первомайск;</w:t>
      </w:r>
    </w:p>
    <w:p w:rsidR="006E25CB" w:rsidRDefault="00E82AC6">
      <w:pPr>
        <w:shd w:val="clear" w:color="auto" w:fill="FFFFFF"/>
        <w:spacing w:line="276" w:lineRule="auto"/>
        <w:ind w:firstLine="709"/>
        <w:jc w:val="both"/>
        <w:rPr>
          <w:color w:val="000000"/>
          <w:sz w:val="24"/>
          <w:szCs w:val="24"/>
        </w:rPr>
      </w:pPr>
      <w:r>
        <w:rPr>
          <w:color w:val="000000"/>
          <w:sz w:val="24"/>
          <w:szCs w:val="24"/>
        </w:rPr>
        <w:t>- ул. Октябрьская п. Молния;</w:t>
      </w:r>
    </w:p>
    <w:p w:rsidR="006E25CB" w:rsidRDefault="00E82AC6">
      <w:pPr>
        <w:shd w:val="clear" w:color="auto" w:fill="FFFFFF"/>
        <w:spacing w:line="276" w:lineRule="auto"/>
        <w:ind w:firstLine="709"/>
        <w:jc w:val="both"/>
        <w:rPr>
          <w:color w:val="000000"/>
          <w:sz w:val="24"/>
          <w:szCs w:val="24"/>
        </w:rPr>
      </w:pPr>
      <w:r>
        <w:rPr>
          <w:color w:val="000000"/>
          <w:sz w:val="24"/>
          <w:szCs w:val="24"/>
        </w:rPr>
        <w:t>- ул. Лесная п. Калиновка;</w:t>
      </w:r>
    </w:p>
    <w:p w:rsidR="006E25CB" w:rsidRDefault="00E82AC6">
      <w:pPr>
        <w:shd w:val="clear" w:color="auto" w:fill="FFFFFF"/>
        <w:spacing w:line="276" w:lineRule="auto"/>
        <w:ind w:firstLine="709"/>
        <w:jc w:val="both"/>
        <w:rPr>
          <w:color w:val="000000"/>
          <w:sz w:val="24"/>
          <w:szCs w:val="24"/>
        </w:rPr>
      </w:pPr>
      <w:r>
        <w:rPr>
          <w:color w:val="000000"/>
          <w:sz w:val="24"/>
          <w:szCs w:val="24"/>
        </w:rPr>
        <w:t>- ул. Мира п. Красная Заря;</w:t>
      </w:r>
    </w:p>
    <w:p w:rsidR="006E25CB" w:rsidRDefault="00E82AC6">
      <w:pPr>
        <w:shd w:val="clear" w:color="auto" w:fill="FFFFFF"/>
        <w:spacing w:line="276" w:lineRule="auto"/>
        <w:ind w:firstLine="709"/>
        <w:jc w:val="both"/>
        <w:rPr>
          <w:color w:val="000000"/>
          <w:sz w:val="24"/>
          <w:szCs w:val="24"/>
        </w:rPr>
      </w:pPr>
      <w:r>
        <w:rPr>
          <w:color w:val="000000"/>
          <w:sz w:val="24"/>
          <w:szCs w:val="24"/>
        </w:rPr>
        <w:t>- ул. Лесная п. Спотара;</w:t>
      </w:r>
    </w:p>
    <w:p w:rsidR="006E25CB" w:rsidRDefault="00E82AC6">
      <w:pPr>
        <w:shd w:val="clear" w:color="auto" w:fill="FFFFFF"/>
        <w:spacing w:line="276" w:lineRule="auto"/>
        <w:ind w:firstLine="709"/>
        <w:jc w:val="both"/>
        <w:rPr>
          <w:color w:val="000000"/>
          <w:sz w:val="24"/>
          <w:szCs w:val="24"/>
        </w:rPr>
      </w:pPr>
      <w:r>
        <w:rPr>
          <w:color w:val="000000"/>
          <w:sz w:val="24"/>
          <w:szCs w:val="24"/>
        </w:rPr>
        <w:t xml:space="preserve">- п. </w:t>
      </w:r>
      <w:proofErr w:type="spellStart"/>
      <w:r>
        <w:rPr>
          <w:color w:val="000000"/>
          <w:sz w:val="24"/>
          <w:szCs w:val="24"/>
        </w:rPr>
        <w:t>Тарнвар</w:t>
      </w:r>
      <w:proofErr w:type="spellEnd"/>
      <w:r>
        <w:rPr>
          <w:color w:val="000000"/>
          <w:sz w:val="24"/>
          <w:szCs w:val="24"/>
        </w:rPr>
        <w:t xml:space="preserve"> ул. Калинина ул. Карла Маркса;</w:t>
      </w:r>
    </w:p>
    <w:p w:rsidR="006E25CB" w:rsidRDefault="00E82AC6">
      <w:pPr>
        <w:shd w:val="clear" w:color="auto" w:fill="FFFFFF"/>
        <w:spacing w:line="276" w:lineRule="auto"/>
        <w:ind w:firstLine="709"/>
        <w:jc w:val="both"/>
        <w:rPr>
          <w:color w:val="000000"/>
          <w:sz w:val="24"/>
          <w:szCs w:val="24"/>
        </w:rPr>
      </w:pPr>
      <w:r>
        <w:rPr>
          <w:color w:val="000000"/>
          <w:sz w:val="24"/>
          <w:szCs w:val="24"/>
        </w:rPr>
        <w:t>- ул. Кирова п. Бугуян;</w:t>
      </w:r>
    </w:p>
    <w:p w:rsidR="006E25CB" w:rsidRDefault="00E82AC6">
      <w:pPr>
        <w:shd w:val="clear" w:color="auto" w:fill="FFFFFF"/>
        <w:spacing w:line="276" w:lineRule="auto"/>
        <w:ind w:firstLine="709"/>
        <w:jc w:val="both"/>
        <w:rPr>
          <w:color w:val="000000"/>
          <w:sz w:val="24"/>
          <w:szCs w:val="24"/>
        </w:rPr>
      </w:pPr>
      <w:r>
        <w:rPr>
          <w:color w:val="000000"/>
          <w:sz w:val="24"/>
          <w:szCs w:val="24"/>
        </w:rPr>
        <w:t>- ул. Лесная п. Алшихово;</w:t>
      </w:r>
    </w:p>
    <w:p w:rsidR="006E25CB" w:rsidRDefault="00E82AC6">
      <w:pPr>
        <w:shd w:val="clear" w:color="auto" w:fill="FFFFFF"/>
        <w:spacing w:line="276" w:lineRule="auto"/>
        <w:ind w:firstLine="709"/>
        <w:jc w:val="both"/>
        <w:rPr>
          <w:color w:val="000000"/>
          <w:sz w:val="24"/>
          <w:szCs w:val="24"/>
        </w:rPr>
      </w:pPr>
      <w:r>
        <w:rPr>
          <w:color w:val="000000"/>
          <w:sz w:val="24"/>
          <w:szCs w:val="24"/>
        </w:rPr>
        <w:t>- ул. Новая п. Мерезень;</w:t>
      </w:r>
    </w:p>
    <w:p w:rsidR="006E25CB" w:rsidRDefault="00E82AC6">
      <w:pPr>
        <w:shd w:val="clear" w:color="auto" w:fill="FFFFFF"/>
        <w:spacing w:line="276" w:lineRule="auto"/>
        <w:ind w:firstLine="709"/>
        <w:jc w:val="both"/>
        <w:rPr>
          <w:color w:val="000000"/>
          <w:sz w:val="24"/>
          <w:szCs w:val="24"/>
        </w:rPr>
      </w:pPr>
      <w:r>
        <w:rPr>
          <w:color w:val="000000"/>
          <w:sz w:val="24"/>
          <w:szCs w:val="24"/>
        </w:rPr>
        <w:t>- ул. Полевая п. Сехнер;</w:t>
      </w:r>
    </w:p>
    <w:p w:rsidR="006E25CB" w:rsidRDefault="00E82AC6">
      <w:pPr>
        <w:shd w:val="clear" w:color="auto" w:fill="FFFFFF"/>
        <w:spacing w:line="276" w:lineRule="auto"/>
        <w:ind w:firstLine="709"/>
        <w:jc w:val="both"/>
        <w:rPr>
          <w:color w:val="000000"/>
          <w:sz w:val="24"/>
          <w:szCs w:val="24"/>
        </w:rPr>
      </w:pPr>
      <w:r>
        <w:rPr>
          <w:color w:val="000000"/>
          <w:sz w:val="24"/>
          <w:szCs w:val="24"/>
        </w:rPr>
        <w:t>- п. Мирный;</w:t>
      </w:r>
    </w:p>
    <w:p w:rsidR="006E25CB" w:rsidRDefault="00E82AC6">
      <w:pPr>
        <w:shd w:val="clear" w:color="auto" w:fill="FFFFFF"/>
        <w:spacing w:line="276" w:lineRule="auto"/>
        <w:ind w:firstLine="709"/>
        <w:jc w:val="both"/>
        <w:rPr>
          <w:color w:val="000000"/>
          <w:sz w:val="24"/>
          <w:szCs w:val="24"/>
        </w:rPr>
      </w:pPr>
      <w:r>
        <w:rPr>
          <w:color w:val="000000"/>
          <w:sz w:val="24"/>
          <w:szCs w:val="24"/>
        </w:rPr>
        <w:t>- п. Буинск ул. Пушкина ул. Лермонтова ул. Заводская ул. Мичурина;</w:t>
      </w:r>
    </w:p>
    <w:p w:rsidR="006E25CB" w:rsidRDefault="00E82AC6">
      <w:pPr>
        <w:shd w:val="clear" w:color="auto" w:fill="FFFFFF"/>
        <w:spacing w:line="276" w:lineRule="auto"/>
        <w:ind w:firstLine="709"/>
        <w:jc w:val="both"/>
        <w:rPr>
          <w:color w:val="000000"/>
          <w:sz w:val="24"/>
          <w:szCs w:val="24"/>
        </w:rPr>
      </w:pPr>
      <w:r>
        <w:rPr>
          <w:color w:val="000000"/>
          <w:sz w:val="24"/>
          <w:szCs w:val="24"/>
        </w:rPr>
        <w:t xml:space="preserve">- ул. Лесная д. </w:t>
      </w:r>
      <w:proofErr w:type="spellStart"/>
      <w:r>
        <w:rPr>
          <w:color w:val="000000"/>
          <w:sz w:val="24"/>
          <w:szCs w:val="24"/>
        </w:rPr>
        <w:t>Кошмаш</w:t>
      </w:r>
      <w:proofErr w:type="spellEnd"/>
      <w:r>
        <w:rPr>
          <w:color w:val="000000"/>
          <w:sz w:val="24"/>
          <w:szCs w:val="24"/>
        </w:rPr>
        <w:t>-Тойси;</w:t>
      </w:r>
    </w:p>
    <w:p w:rsidR="006E25CB" w:rsidRDefault="00E82AC6">
      <w:pPr>
        <w:shd w:val="clear" w:color="auto" w:fill="FFFFFF"/>
        <w:spacing w:line="276" w:lineRule="auto"/>
        <w:ind w:firstLine="709"/>
        <w:jc w:val="both"/>
        <w:rPr>
          <w:color w:val="000000"/>
          <w:sz w:val="24"/>
          <w:szCs w:val="24"/>
        </w:rPr>
      </w:pPr>
      <w:r>
        <w:rPr>
          <w:color w:val="000000"/>
          <w:sz w:val="24"/>
          <w:szCs w:val="24"/>
        </w:rPr>
        <w:t xml:space="preserve">- ул. Зеленая д. </w:t>
      </w:r>
      <w:proofErr w:type="spellStart"/>
      <w:r>
        <w:rPr>
          <w:color w:val="000000"/>
          <w:sz w:val="24"/>
          <w:szCs w:val="24"/>
        </w:rPr>
        <w:t>Кожакспось</w:t>
      </w:r>
      <w:proofErr w:type="spellEnd"/>
      <w:r>
        <w:rPr>
          <w:color w:val="000000"/>
          <w:sz w:val="24"/>
          <w:szCs w:val="24"/>
        </w:rPr>
        <w:t>;</w:t>
      </w:r>
    </w:p>
    <w:p w:rsidR="006E25CB" w:rsidRDefault="00E82AC6">
      <w:pPr>
        <w:shd w:val="clear" w:color="auto" w:fill="FFFFFF"/>
        <w:spacing w:line="276" w:lineRule="auto"/>
        <w:ind w:firstLine="709"/>
        <w:jc w:val="both"/>
        <w:rPr>
          <w:color w:val="000000"/>
          <w:sz w:val="24"/>
          <w:szCs w:val="24"/>
        </w:rPr>
      </w:pPr>
      <w:r>
        <w:rPr>
          <w:color w:val="000000"/>
          <w:sz w:val="24"/>
          <w:szCs w:val="24"/>
        </w:rPr>
        <w:t>- ул. Заводская п. Липовка;</w:t>
      </w:r>
    </w:p>
    <w:p w:rsidR="006E25CB" w:rsidRDefault="00E82AC6">
      <w:pPr>
        <w:shd w:val="clear" w:color="auto" w:fill="FFFFFF"/>
        <w:spacing w:line="276" w:lineRule="auto"/>
        <w:ind w:firstLine="709"/>
        <w:jc w:val="both"/>
        <w:rPr>
          <w:color w:val="000000"/>
          <w:sz w:val="24"/>
          <w:szCs w:val="24"/>
        </w:rPr>
      </w:pPr>
      <w:r>
        <w:rPr>
          <w:color w:val="000000"/>
          <w:sz w:val="24"/>
          <w:szCs w:val="24"/>
        </w:rPr>
        <w:t>- ул. 40 лет Октября п. Огонёк.</w:t>
      </w:r>
    </w:p>
    <w:p w:rsidR="006E25CB" w:rsidRDefault="006E25CB">
      <w:pPr>
        <w:shd w:val="clear" w:color="auto" w:fill="FFFFFF"/>
        <w:spacing w:line="276" w:lineRule="auto"/>
        <w:ind w:firstLine="709"/>
        <w:jc w:val="both"/>
        <w:rPr>
          <w:color w:val="000000"/>
          <w:sz w:val="24"/>
          <w:szCs w:val="24"/>
        </w:rPr>
      </w:pPr>
    </w:p>
    <w:p w:rsidR="006E25CB" w:rsidRDefault="00E82AC6">
      <w:pPr>
        <w:pStyle w:val="affff9"/>
        <w:spacing w:line="276" w:lineRule="auto"/>
        <w:rPr>
          <w:rFonts w:eastAsia="Times New Roman"/>
          <w:b/>
          <w:i/>
          <w:iCs w:val="0"/>
          <w:color w:val="000000"/>
          <w:sz w:val="24"/>
          <w:szCs w:val="24"/>
          <w:lang w:val="ru-RU" w:eastAsia="ru-RU"/>
        </w:rPr>
      </w:pPr>
      <w:r>
        <w:rPr>
          <w:rFonts w:eastAsia="Times New Roman"/>
          <w:b/>
          <w:i/>
          <w:iCs w:val="0"/>
          <w:color w:val="000000"/>
          <w:sz w:val="24"/>
          <w:szCs w:val="24"/>
          <w:lang w:val="ru-RU" w:eastAsia="ru-RU"/>
        </w:rPr>
        <w:lastRenderedPageBreak/>
        <w:t>Требования противопожарной безопасности по размещению подразделений пожарной охраны в границах муниципального округа</w:t>
      </w:r>
    </w:p>
    <w:p w:rsidR="006E25CB" w:rsidRDefault="00E82AC6">
      <w:pPr>
        <w:spacing w:before="240" w:after="240" w:line="276" w:lineRule="auto"/>
        <w:ind w:firstLine="709"/>
        <w:contextualSpacing/>
        <w:jc w:val="both"/>
        <w:rPr>
          <w:rFonts w:eastAsia="Calibri"/>
          <w:iCs/>
          <w:color w:val="000000"/>
          <w:sz w:val="24"/>
          <w:szCs w:val="24"/>
          <w:lang w:eastAsia="en-US"/>
        </w:rPr>
      </w:pPr>
      <w:r>
        <w:rPr>
          <w:rFonts w:eastAsia="Calibri"/>
          <w:iCs/>
          <w:color w:val="000000"/>
          <w:sz w:val="24"/>
          <w:szCs w:val="24"/>
          <w:lang w:eastAsia="en-US"/>
        </w:rPr>
        <w:t>Дислокация подразделений пожарной охраны на территории муниципального образования определяется исходя из условия, что время прибытия первого подразделения к месту вызова не должно превышать 10 минут в городских населенных пунктах, 20 минут в сельских населенных пунктах.</w:t>
      </w: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На данный момент территория Ибресинского муниципального округа существуют следующие пожарные части:</w:t>
      </w: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 xml:space="preserve">Таблица Подразделения пожарной безопасности на территории Ибресинского муниципального образования </w:t>
      </w:r>
    </w:p>
    <w:tbl>
      <w:tblPr>
        <w:tblW w:w="92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3679"/>
        <w:gridCol w:w="4401"/>
      </w:tblGrid>
      <w:tr w:rsidR="006E25CB">
        <w:trPr>
          <w:trHeight w:val="546"/>
          <w:tblHeader/>
        </w:trPr>
        <w:tc>
          <w:tcPr>
            <w:tcW w:w="1124" w:type="dxa"/>
            <w:tcBorders>
              <w:bottom w:val="single" w:sz="2" w:space="0" w:color="000000"/>
              <w:right w:val="single" w:sz="2" w:space="0" w:color="000000"/>
            </w:tcBorders>
            <w:shd w:val="clear" w:color="auto" w:fill="FFFFFF"/>
          </w:tcPr>
          <w:p w:rsidR="006E25CB" w:rsidRDefault="00E82AC6">
            <w:pPr>
              <w:widowControl w:val="0"/>
              <w:spacing w:line="276" w:lineRule="auto"/>
              <w:ind w:firstLine="132"/>
              <w:rPr>
                <w:rFonts w:eastAsia="Calibri"/>
                <w:b/>
                <w:color w:val="000000"/>
                <w:sz w:val="20"/>
                <w:szCs w:val="20"/>
              </w:rPr>
            </w:pPr>
            <w:r>
              <w:rPr>
                <w:rFonts w:eastAsia="Calibri"/>
                <w:b/>
                <w:color w:val="000000"/>
                <w:sz w:val="20"/>
                <w:szCs w:val="20"/>
              </w:rPr>
              <w:t>Тип подразделения</w:t>
            </w:r>
          </w:p>
        </w:tc>
        <w:tc>
          <w:tcPr>
            <w:tcW w:w="3679" w:type="dxa"/>
            <w:tcBorders>
              <w:bottom w:val="single" w:sz="2" w:space="0" w:color="000000"/>
              <w:right w:val="single" w:sz="2" w:space="0" w:color="000000"/>
            </w:tcBorders>
            <w:shd w:val="clear" w:color="auto" w:fill="FFFFFF"/>
          </w:tcPr>
          <w:p w:rsidR="006E25CB" w:rsidRDefault="00E82AC6">
            <w:pPr>
              <w:widowControl w:val="0"/>
              <w:spacing w:line="276" w:lineRule="auto"/>
              <w:ind w:firstLine="142"/>
              <w:rPr>
                <w:rFonts w:eastAsia="Calibri"/>
                <w:b/>
                <w:color w:val="000000"/>
                <w:sz w:val="20"/>
                <w:szCs w:val="20"/>
              </w:rPr>
            </w:pPr>
            <w:r>
              <w:rPr>
                <w:rFonts w:eastAsia="Calibri"/>
                <w:b/>
                <w:color w:val="000000"/>
                <w:sz w:val="20"/>
                <w:szCs w:val="20"/>
              </w:rPr>
              <w:t>Название подразделения</w:t>
            </w:r>
          </w:p>
        </w:tc>
        <w:tc>
          <w:tcPr>
            <w:tcW w:w="4401" w:type="dxa"/>
            <w:tcBorders>
              <w:left w:val="single" w:sz="2" w:space="0" w:color="000000"/>
            </w:tcBorders>
            <w:shd w:val="clear" w:color="auto" w:fill="FFFFFF"/>
          </w:tcPr>
          <w:p w:rsidR="006E25CB" w:rsidRDefault="00E82AC6">
            <w:pPr>
              <w:widowControl w:val="0"/>
              <w:spacing w:line="276" w:lineRule="auto"/>
              <w:ind w:firstLine="149"/>
              <w:rPr>
                <w:rFonts w:eastAsia="Calibri"/>
                <w:b/>
                <w:color w:val="000000"/>
                <w:sz w:val="20"/>
                <w:szCs w:val="20"/>
              </w:rPr>
            </w:pPr>
            <w:r>
              <w:rPr>
                <w:rFonts w:eastAsia="Calibri"/>
                <w:b/>
                <w:color w:val="000000"/>
                <w:sz w:val="20"/>
                <w:szCs w:val="20"/>
              </w:rPr>
              <w:t>Адрес подразделения</w:t>
            </w:r>
          </w:p>
        </w:tc>
      </w:tr>
      <w:tr w:rsidR="006E25CB">
        <w:trPr>
          <w:trHeight w:val="546"/>
        </w:trPr>
        <w:tc>
          <w:tcPr>
            <w:tcW w:w="1124" w:type="dxa"/>
            <w:tcBorders>
              <w:bottom w:val="single" w:sz="2" w:space="0" w:color="000000"/>
              <w:right w:val="single" w:sz="2" w:space="0" w:color="000000"/>
            </w:tcBorders>
            <w:shd w:val="clear" w:color="auto" w:fill="FFFFFF"/>
          </w:tcPr>
          <w:p w:rsidR="006E25CB" w:rsidRDefault="00E82AC6">
            <w:pPr>
              <w:widowControl w:val="0"/>
              <w:spacing w:line="276" w:lineRule="auto"/>
              <w:ind w:firstLine="132"/>
              <w:rPr>
                <w:rFonts w:eastAsia="Calibri"/>
                <w:color w:val="000000"/>
                <w:sz w:val="20"/>
                <w:szCs w:val="20"/>
              </w:rPr>
            </w:pPr>
            <w:r>
              <w:rPr>
                <w:rFonts w:eastAsia="Calibri"/>
                <w:color w:val="000000"/>
                <w:sz w:val="20"/>
                <w:szCs w:val="20"/>
              </w:rPr>
              <w:t>ФПС ГПС</w:t>
            </w:r>
          </w:p>
        </w:tc>
        <w:tc>
          <w:tcPr>
            <w:tcW w:w="3679" w:type="dxa"/>
            <w:tcBorders>
              <w:bottom w:val="single" w:sz="2" w:space="0" w:color="000000"/>
              <w:right w:val="single" w:sz="2" w:space="0" w:color="000000"/>
            </w:tcBorders>
            <w:shd w:val="clear" w:color="auto" w:fill="FFFFFF"/>
          </w:tcPr>
          <w:p w:rsidR="006E25CB" w:rsidRDefault="00E82AC6">
            <w:pPr>
              <w:widowControl w:val="0"/>
              <w:spacing w:line="276" w:lineRule="auto"/>
              <w:ind w:firstLine="142"/>
              <w:rPr>
                <w:rFonts w:eastAsia="Calibri"/>
                <w:color w:val="000000"/>
                <w:sz w:val="20"/>
                <w:szCs w:val="20"/>
              </w:rPr>
            </w:pPr>
            <w:r>
              <w:rPr>
                <w:rFonts w:eastAsia="Calibri"/>
                <w:color w:val="000000"/>
                <w:sz w:val="20"/>
                <w:szCs w:val="20"/>
              </w:rPr>
              <w:t>28 ПСЧ 9 ПСО</w:t>
            </w:r>
          </w:p>
        </w:tc>
        <w:tc>
          <w:tcPr>
            <w:tcW w:w="4401" w:type="dxa"/>
            <w:tcBorders>
              <w:left w:val="single" w:sz="2" w:space="0" w:color="000000"/>
            </w:tcBorders>
            <w:shd w:val="clear" w:color="auto" w:fill="FFFFFF"/>
          </w:tcPr>
          <w:p w:rsidR="006E25CB" w:rsidRDefault="00E82AC6">
            <w:pPr>
              <w:widowControl w:val="0"/>
              <w:spacing w:line="276" w:lineRule="auto"/>
              <w:ind w:firstLine="149"/>
              <w:rPr>
                <w:rFonts w:eastAsia="Calibri"/>
                <w:color w:val="000000"/>
                <w:sz w:val="20"/>
                <w:szCs w:val="20"/>
              </w:rPr>
            </w:pPr>
            <w:r>
              <w:rPr>
                <w:rFonts w:eastAsia="Calibri"/>
                <w:color w:val="000000"/>
                <w:sz w:val="20"/>
                <w:szCs w:val="20"/>
              </w:rPr>
              <w:t>п</w:t>
            </w:r>
            <w:proofErr w:type="gramStart"/>
            <w:r>
              <w:rPr>
                <w:rFonts w:eastAsia="Calibri"/>
                <w:color w:val="000000"/>
                <w:sz w:val="20"/>
                <w:szCs w:val="20"/>
              </w:rPr>
              <w:t>.И</w:t>
            </w:r>
            <w:proofErr w:type="gramEnd"/>
            <w:r>
              <w:rPr>
                <w:rFonts w:eastAsia="Calibri"/>
                <w:color w:val="000000"/>
                <w:sz w:val="20"/>
                <w:szCs w:val="20"/>
              </w:rPr>
              <w:t xml:space="preserve">бреси, </w:t>
            </w:r>
            <w:proofErr w:type="spellStart"/>
            <w:r>
              <w:rPr>
                <w:rFonts w:eastAsia="Calibri"/>
                <w:color w:val="000000"/>
                <w:sz w:val="20"/>
                <w:szCs w:val="20"/>
              </w:rPr>
              <w:t>ул.Кооперативная</w:t>
            </w:r>
            <w:proofErr w:type="spellEnd"/>
            <w:r>
              <w:rPr>
                <w:rFonts w:eastAsia="Calibri"/>
                <w:color w:val="000000"/>
                <w:sz w:val="20"/>
                <w:szCs w:val="20"/>
              </w:rPr>
              <w:t>, д.28</w:t>
            </w:r>
          </w:p>
        </w:tc>
      </w:tr>
      <w:tr w:rsidR="006E25CB">
        <w:trPr>
          <w:trHeight w:val="546"/>
        </w:trPr>
        <w:tc>
          <w:tcPr>
            <w:tcW w:w="1124" w:type="dxa"/>
            <w:vMerge w:val="restart"/>
            <w:tcBorders>
              <w:right w:val="single" w:sz="2" w:space="0" w:color="000000"/>
            </w:tcBorders>
            <w:shd w:val="clear" w:color="auto" w:fill="FFFFFF"/>
          </w:tcPr>
          <w:p w:rsidR="006E25CB" w:rsidRDefault="00E82AC6">
            <w:pPr>
              <w:widowControl w:val="0"/>
              <w:spacing w:line="276" w:lineRule="auto"/>
              <w:ind w:firstLine="132"/>
              <w:rPr>
                <w:rFonts w:eastAsia="Calibri"/>
                <w:color w:val="000000"/>
                <w:sz w:val="20"/>
                <w:szCs w:val="20"/>
              </w:rPr>
            </w:pPr>
            <w:r>
              <w:rPr>
                <w:rFonts w:eastAsia="Calibri"/>
                <w:color w:val="000000"/>
                <w:sz w:val="20"/>
                <w:szCs w:val="20"/>
              </w:rPr>
              <w:t>ПСС ГПС</w:t>
            </w:r>
          </w:p>
        </w:tc>
        <w:tc>
          <w:tcPr>
            <w:tcW w:w="3679" w:type="dxa"/>
            <w:tcBorders>
              <w:bottom w:val="single" w:sz="2" w:space="0" w:color="000000"/>
              <w:right w:val="single" w:sz="2" w:space="0" w:color="000000"/>
            </w:tcBorders>
            <w:shd w:val="clear" w:color="auto" w:fill="FFFFFF"/>
          </w:tcPr>
          <w:p w:rsidR="006E25CB" w:rsidRDefault="00E82AC6">
            <w:pPr>
              <w:widowControl w:val="0"/>
              <w:spacing w:line="276" w:lineRule="auto"/>
              <w:ind w:firstLine="142"/>
              <w:rPr>
                <w:rFonts w:eastAsia="Calibri"/>
                <w:color w:val="000000"/>
                <w:sz w:val="20"/>
                <w:szCs w:val="20"/>
              </w:rPr>
            </w:pPr>
            <w:r>
              <w:rPr>
                <w:rFonts w:eastAsia="Calibri"/>
                <w:color w:val="000000"/>
                <w:sz w:val="20"/>
                <w:szCs w:val="20"/>
              </w:rPr>
              <w:t xml:space="preserve">Общественное учреждение добровольная пожарная команда </w:t>
            </w:r>
            <w:proofErr w:type="spellStart"/>
            <w:r>
              <w:rPr>
                <w:rFonts w:eastAsia="Calibri"/>
                <w:color w:val="000000"/>
                <w:sz w:val="20"/>
                <w:szCs w:val="20"/>
              </w:rPr>
              <w:t>Кирово</w:t>
            </w:r>
            <w:proofErr w:type="spellEnd"/>
            <w:r>
              <w:rPr>
                <w:rFonts w:eastAsia="Calibri"/>
                <w:color w:val="000000"/>
                <w:sz w:val="20"/>
                <w:szCs w:val="20"/>
              </w:rPr>
              <w:t xml:space="preserve"> Ибресинского муниципального округа Чувашской Республики</w:t>
            </w:r>
          </w:p>
        </w:tc>
        <w:tc>
          <w:tcPr>
            <w:tcW w:w="4401" w:type="dxa"/>
            <w:tcBorders>
              <w:left w:val="single" w:sz="2" w:space="0" w:color="000000"/>
            </w:tcBorders>
            <w:shd w:val="clear" w:color="auto" w:fill="FFFFFF"/>
          </w:tcPr>
          <w:p w:rsidR="006E25CB" w:rsidRDefault="00E82AC6">
            <w:pPr>
              <w:widowControl w:val="0"/>
              <w:spacing w:line="276" w:lineRule="auto"/>
              <w:ind w:firstLine="149"/>
              <w:rPr>
                <w:rFonts w:eastAsia="Calibri"/>
                <w:color w:val="000000"/>
                <w:sz w:val="20"/>
                <w:szCs w:val="20"/>
              </w:rPr>
            </w:pPr>
            <w:r>
              <w:rPr>
                <w:rFonts w:eastAsia="Calibri"/>
                <w:color w:val="000000"/>
                <w:sz w:val="20"/>
                <w:szCs w:val="20"/>
              </w:rPr>
              <w:t>п. Бугуян, ул. Кирова, д. 8</w:t>
            </w:r>
          </w:p>
        </w:tc>
      </w:tr>
      <w:tr w:rsidR="006E25CB">
        <w:trPr>
          <w:trHeight w:val="546"/>
        </w:trPr>
        <w:tc>
          <w:tcPr>
            <w:tcW w:w="1124" w:type="dxa"/>
            <w:vMerge/>
            <w:tcBorders>
              <w:bottom w:val="single" w:sz="2" w:space="0" w:color="000000"/>
              <w:right w:val="single" w:sz="2" w:space="0" w:color="000000"/>
            </w:tcBorders>
            <w:shd w:val="clear" w:color="auto" w:fill="FFFFFF"/>
          </w:tcPr>
          <w:p w:rsidR="006E25CB" w:rsidRDefault="006E25CB">
            <w:pPr>
              <w:widowControl w:val="0"/>
              <w:spacing w:line="276" w:lineRule="auto"/>
              <w:ind w:firstLine="132"/>
              <w:rPr>
                <w:rFonts w:eastAsia="Calibri"/>
                <w:color w:val="000000"/>
                <w:sz w:val="20"/>
                <w:szCs w:val="20"/>
              </w:rPr>
            </w:pPr>
          </w:p>
        </w:tc>
        <w:tc>
          <w:tcPr>
            <w:tcW w:w="3679" w:type="dxa"/>
            <w:tcBorders>
              <w:bottom w:val="single" w:sz="2" w:space="0" w:color="000000"/>
              <w:right w:val="single" w:sz="2" w:space="0" w:color="000000"/>
            </w:tcBorders>
            <w:shd w:val="clear" w:color="auto" w:fill="FFFFFF"/>
          </w:tcPr>
          <w:p w:rsidR="006E25CB" w:rsidRDefault="00E82AC6">
            <w:pPr>
              <w:widowControl w:val="0"/>
              <w:spacing w:line="276" w:lineRule="auto"/>
              <w:ind w:firstLine="142"/>
              <w:rPr>
                <w:rFonts w:eastAsia="Calibri"/>
                <w:color w:val="000000"/>
                <w:sz w:val="20"/>
                <w:szCs w:val="20"/>
              </w:rPr>
            </w:pPr>
            <w:r>
              <w:rPr>
                <w:rFonts w:eastAsia="Calibri"/>
                <w:color w:val="000000"/>
                <w:sz w:val="20"/>
                <w:szCs w:val="20"/>
              </w:rPr>
              <w:t>Общественное учреждение Добровольная пожарная команда Малые Кармалы Ибресинского муниципального округа Чувашской Республики</w:t>
            </w:r>
          </w:p>
        </w:tc>
        <w:tc>
          <w:tcPr>
            <w:tcW w:w="4401" w:type="dxa"/>
            <w:tcBorders>
              <w:left w:val="single" w:sz="2" w:space="0" w:color="000000"/>
            </w:tcBorders>
            <w:shd w:val="clear" w:color="auto" w:fill="FFFFFF"/>
          </w:tcPr>
          <w:p w:rsidR="006E25CB" w:rsidRDefault="00E82AC6">
            <w:pPr>
              <w:widowControl w:val="0"/>
              <w:spacing w:line="276" w:lineRule="auto"/>
              <w:ind w:firstLine="149"/>
              <w:rPr>
                <w:rFonts w:eastAsia="Calibri"/>
                <w:color w:val="000000"/>
                <w:sz w:val="20"/>
                <w:szCs w:val="20"/>
              </w:rPr>
            </w:pPr>
            <w:r>
              <w:rPr>
                <w:rFonts w:eastAsia="Calibri"/>
                <w:color w:val="000000"/>
                <w:sz w:val="20"/>
                <w:szCs w:val="20"/>
              </w:rPr>
              <w:t xml:space="preserve">с. </w:t>
            </w:r>
            <w:proofErr w:type="spellStart"/>
            <w:r>
              <w:rPr>
                <w:rFonts w:eastAsia="Calibri"/>
                <w:color w:val="000000"/>
                <w:sz w:val="20"/>
                <w:szCs w:val="20"/>
              </w:rPr>
              <w:t>Марые</w:t>
            </w:r>
            <w:proofErr w:type="spellEnd"/>
            <w:r>
              <w:rPr>
                <w:rFonts w:eastAsia="Calibri"/>
                <w:color w:val="000000"/>
                <w:sz w:val="20"/>
                <w:szCs w:val="20"/>
              </w:rPr>
              <w:t xml:space="preserve"> Кармалы, ул. Евсевьева, д. 2</w:t>
            </w:r>
          </w:p>
        </w:tc>
      </w:tr>
      <w:tr w:rsidR="006E25CB">
        <w:trPr>
          <w:trHeight w:val="546"/>
        </w:trPr>
        <w:tc>
          <w:tcPr>
            <w:tcW w:w="1124" w:type="dxa"/>
            <w:vMerge w:val="restart"/>
            <w:tcBorders>
              <w:right w:val="single" w:sz="2" w:space="0" w:color="000000"/>
            </w:tcBorders>
            <w:shd w:val="clear" w:color="auto" w:fill="FFFFFF"/>
          </w:tcPr>
          <w:p w:rsidR="006E25CB" w:rsidRDefault="00E82AC6">
            <w:pPr>
              <w:widowControl w:val="0"/>
              <w:spacing w:line="276" w:lineRule="auto"/>
              <w:ind w:firstLine="132"/>
              <w:rPr>
                <w:rFonts w:eastAsia="Calibri"/>
                <w:color w:val="000000"/>
                <w:sz w:val="20"/>
                <w:szCs w:val="20"/>
              </w:rPr>
            </w:pPr>
            <w:r>
              <w:rPr>
                <w:rFonts w:eastAsia="Calibri"/>
                <w:color w:val="000000"/>
                <w:sz w:val="20"/>
                <w:szCs w:val="20"/>
              </w:rPr>
              <w:t>ДПК</w:t>
            </w:r>
          </w:p>
        </w:tc>
        <w:tc>
          <w:tcPr>
            <w:tcW w:w="3679" w:type="dxa"/>
            <w:tcBorders>
              <w:bottom w:val="single" w:sz="2" w:space="0" w:color="000000"/>
              <w:right w:val="single" w:sz="2" w:space="0" w:color="000000"/>
            </w:tcBorders>
            <w:shd w:val="clear" w:color="auto" w:fill="FFFFFF"/>
          </w:tcPr>
          <w:p w:rsidR="006E25CB" w:rsidRDefault="00E82AC6">
            <w:pPr>
              <w:widowControl w:val="0"/>
              <w:spacing w:line="276" w:lineRule="auto"/>
              <w:ind w:firstLine="142"/>
              <w:rPr>
                <w:rFonts w:eastAsia="Calibri"/>
                <w:color w:val="000000"/>
                <w:sz w:val="20"/>
                <w:szCs w:val="20"/>
              </w:rPr>
            </w:pPr>
            <w:r>
              <w:rPr>
                <w:rFonts w:eastAsia="Calibri"/>
                <w:color w:val="000000"/>
                <w:sz w:val="20"/>
                <w:szCs w:val="20"/>
              </w:rPr>
              <w:t>Общественное учреждение "Добровольная пожарная дружин</w:t>
            </w:r>
            <w:proofErr w:type="gramStart"/>
            <w:r>
              <w:rPr>
                <w:rFonts w:eastAsia="Calibri"/>
                <w:color w:val="000000"/>
                <w:sz w:val="20"/>
                <w:szCs w:val="20"/>
              </w:rPr>
              <w:t>а ООО</w:t>
            </w:r>
            <w:proofErr w:type="gramEnd"/>
            <w:r>
              <w:rPr>
                <w:rFonts w:eastAsia="Calibri"/>
                <w:color w:val="000000"/>
                <w:sz w:val="20"/>
                <w:szCs w:val="20"/>
              </w:rPr>
              <w:t xml:space="preserve"> Дом Быта "Мария"</w:t>
            </w:r>
          </w:p>
        </w:tc>
        <w:tc>
          <w:tcPr>
            <w:tcW w:w="4401" w:type="dxa"/>
            <w:tcBorders>
              <w:left w:val="single" w:sz="2" w:space="0" w:color="000000"/>
            </w:tcBorders>
            <w:shd w:val="clear" w:color="auto" w:fill="FFFFFF"/>
          </w:tcPr>
          <w:p w:rsidR="006E25CB" w:rsidRDefault="00E82AC6">
            <w:pPr>
              <w:widowControl w:val="0"/>
              <w:spacing w:line="276" w:lineRule="auto"/>
              <w:ind w:firstLine="149"/>
              <w:rPr>
                <w:rFonts w:eastAsia="Calibri"/>
                <w:color w:val="000000"/>
                <w:sz w:val="20"/>
                <w:szCs w:val="20"/>
              </w:rPr>
            </w:pPr>
            <w:r>
              <w:rPr>
                <w:rFonts w:eastAsia="Calibri"/>
                <w:color w:val="000000"/>
                <w:sz w:val="20"/>
                <w:szCs w:val="20"/>
              </w:rPr>
              <w:t xml:space="preserve">п. Ибреси </w:t>
            </w:r>
          </w:p>
        </w:tc>
      </w:tr>
      <w:tr w:rsidR="006E25CB">
        <w:trPr>
          <w:trHeight w:val="733"/>
        </w:trPr>
        <w:tc>
          <w:tcPr>
            <w:tcW w:w="1124" w:type="dxa"/>
            <w:vMerge/>
            <w:tcBorders>
              <w:right w:val="single" w:sz="2" w:space="0" w:color="000000"/>
            </w:tcBorders>
            <w:shd w:val="clear" w:color="auto" w:fill="FFFFFF"/>
          </w:tcPr>
          <w:p w:rsidR="006E25CB" w:rsidRDefault="006E25CB">
            <w:pPr>
              <w:widowControl w:val="0"/>
              <w:spacing w:line="276" w:lineRule="auto"/>
              <w:ind w:firstLine="132"/>
              <w:rPr>
                <w:rFonts w:eastAsia="Calibri"/>
                <w:color w:val="000000"/>
                <w:sz w:val="20"/>
                <w:szCs w:val="20"/>
              </w:rPr>
            </w:pPr>
          </w:p>
        </w:tc>
        <w:tc>
          <w:tcPr>
            <w:tcW w:w="3679" w:type="dxa"/>
            <w:tcBorders>
              <w:top w:val="single" w:sz="2" w:space="0" w:color="000000"/>
              <w:bottom w:val="single" w:sz="2" w:space="0" w:color="000000"/>
              <w:right w:val="single" w:sz="2" w:space="0" w:color="000000"/>
            </w:tcBorders>
            <w:shd w:val="clear" w:color="auto" w:fill="FFFFFF"/>
          </w:tcPr>
          <w:p w:rsidR="006E25CB" w:rsidRDefault="00E82AC6">
            <w:pPr>
              <w:widowControl w:val="0"/>
              <w:spacing w:line="276" w:lineRule="auto"/>
              <w:ind w:firstLine="142"/>
              <w:rPr>
                <w:rFonts w:eastAsia="Calibri"/>
                <w:color w:val="000000"/>
                <w:sz w:val="20"/>
                <w:szCs w:val="20"/>
              </w:rPr>
            </w:pPr>
            <w:r>
              <w:rPr>
                <w:rFonts w:eastAsia="Calibri"/>
                <w:color w:val="000000"/>
                <w:sz w:val="20"/>
                <w:szCs w:val="20"/>
              </w:rPr>
              <w:t xml:space="preserve">Общественное учреждение "Добровольная пожарная дружина </w:t>
            </w:r>
            <w:proofErr w:type="spellStart"/>
            <w:r>
              <w:rPr>
                <w:rFonts w:eastAsia="Calibri"/>
                <w:color w:val="000000"/>
                <w:sz w:val="20"/>
                <w:szCs w:val="20"/>
              </w:rPr>
              <w:t>Ибресинской</w:t>
            </w:r>
            <w:proofErr w:type="spellEnd"/>
            <w:r>
              <w:rPr>
                <w:rFonts w:eastAsia="Calibri"/>
                <w:color w:val="000000"/>
                <w:sz w:val="20"/>
                <w:szCs w:val="20"/>
              </w:rPr>
              <w:t xml:space="preserve"> центральной районной больницы"</w:t>
            </w:r>
          </w:p>
        </w:tc>
        <w:tc>
          <w:tcPr>
            <w:tcW w:w="4401" w:type="dxa"/>
            <w:tcBorders>
              <w:left w:val="single" w:sz="2" w:space="0" w:color="000000"/>
            </w:tcBorders>
            <w:shd w:val="clear" w:color="auto" w:fill="FFFFFF"/>
          </w:tcPr>
          <w:p w:rsidR="006E25CB" w:rsidRDefault="00E82AC6">
            <w:pPr>
              <w:widowControl w:val="0"/>
              <w:spacing w:line="276" w:lineRule="auto"/>
              <w:ind w:firstLine="149"/>
              <w:rPr>
                <w:rFonts w:eastAsia="Calibri"/>
                <w:color w:val="000000"/>
                <w:sz w:val="20"/>
                <w:szCs w:val="20"/>
              </w:rPr>
            </w:pPr>
            <w:r>
              <w:rPr>
                <w:rFonts w:eastAsia="Calibri"/>
                <w:color w:val="000000"/>
                <w:sz w:val="20"/>
                <w:szCs w:val="20"/>
              </w:rPr>
              <w:t xml:space="preserve">п. Ибреси </w:t>
            </w:r>
          </w:p>
        </w:tc>
      </w:tr>
      <w:tr w:rsidR="006E25CB">
        <w:trPr>
          <w:trHeight w:val="733"/>
        </w:trPr>
        <w:tc>
          <w:tcPr>
            <w:tcW w:w="1124" w:type="dxa"/>
            <w:vMerge w:val="restart"/>
            <w:tcBorders>
              <w:right w:val="single" w:sz="2" w:space="0" w:color="000000"/>
            </w:tcBorders>
            <w:shd w:val="clear" w:color="auto" w:fill="FFFFFF"/>
          </w:tcPr>
          <w:p w:rsidR="006E25CB" w:rsidRDefault="00E82AC6">
            <w:pPr>
              <w:widowControl w:val="0"/>
              <w:spacing w:line="276" w:lineRule="auto"/>
              <w:ind w:firstLine="132"/>
              <w:rPr>
                <w:rFonts w:eastAsia="Calibri"/>
                <w:color w:val="000000"/>
                <w:sz w:val="20"/>
                <w:szCs w:val="20"/>
              </w:rPr>
            </w:pPr>
            <w:r>
              <w:rPr>
                <w:rFonts w:eastAsia="Calibri"/>
                <w:color w:val="000000"/>
                <w:sz w:val="20"/>
                <w:szCs w:val="20"/>
              </w:rPr>
              <w:t>МПО</w:t>
            </w:r>
          </w:p>
        </w:tc>
        <w:tc>
          <w:tcPr>
            <w:tcW w:w="3679" w:type="dxa"/>
            <w:tcBorders>
              <w:top w:val="single" w:sz="2" w:space="0" w:color="000000"/>
              <w:bottom w:val="single" w:sz="2" w:space="0" w:color="000000"/>
              <w:right w:val="single" w:sz="2" w:space="0" w:color="000000"/>
            </w:tcBorders>
            <w:shd w:val="clear" w:color="auto" w:fill="FFFFFF"/>
          </w:tcPr>
          <w:p w:rsidR="006E25CB" w:rsidRDefault="00E82AC6">
            <w:pPr>
              <w:widowControl w:val="0"/>
              <w:spacing w:line="276" w:lineRule="auto"/>
              <w:ind w:firstLine="142"/>
              <w:rPr>
                <w:rFonts w:eastAsia="Calibri"/>
                <w:color w:val="000000"/>
                <w:sz w:val="20"/>
                <w:szCs w:val="20"/>
              </w:rPr>
            </w:pPr>
            <w:r>
              <w:rPr>
                <w:rFonts w:eastAsia="Calibri"/>
                <w:color w:val="000000"/>
                <w:sz w:val="20"/>
                <w:szCs w:val="20"/>
              </w:rPr>
              <w:t>МПО Буинского муниципального отдела</w:t>
            </w:r>
          </w:p>
        </w:tc>
        <w:tc>
          <w:tcPr>
            <w:tcW w:w="4401" w:type="dxa"/>
            <w:tcBorders>
              <w:left w:val="single" w:sz="2" w:space="0" w:color="000000"/>
            </w:tcBorders>
            <w:shd w:val="clear" w:color="auto" w:fill="FFFFFF"/>
          </w:tcPr>
          <w:p w:rsidR="006E25CB" w:rsidRDefault="00E82AC6">
            <w:pPr>
              <w:widowControl w:val="0"/>
              <w:spacing w:line="276" w:lineRule="auto"/>
              <w:ind w:firstLine="149"/>
              <w:rPr>
                <w:rFonts w:eastAsia="Calibri"/>
                <w:color w:val="000000"/>
                <w:sz w:val="20"/>
                <w:szCs w:val="20"/>
              </w:rPr>
            </w:pPr>
            <w:r>
              <w:rPr>
                <w:rFonts w:eastAsia="Calibri"/>
                <w:color w:val="000000"/>
                <w:sz w:val="20"/>
                <w:szCs w:val="20"/>
              </w:rPr>
              <w:t>пос. Буинск, ул. Горняка, д.7</w:t>
            </w:r>
          </w:p>
        </w:tc>
      </w:tr>
      <w:tr w:rsidR="006E25CB">
        <w:trPr>
          <w:trHeight w:val="733"/>
        </w:trPr>
        <w:tc>
          <w:tcPr>
            <w:tcW w:w="1124" w:type="dxa"/>
            <w:vMerge/>
            <w:tcBorders>
              <w:right w:val="single" w:sz="2" w:space="0" w:color="000000"/>
            </w:tcBorders>
            <w:shd w:val="clear" w:color="auto" w:fill="FFFFFF"/>
          </w:tcPr>
          <w:p w:rsidR="006E25CB" w:rsidRDefault="006E25CB">
            <w:pPr>
              <w:widowControl w:val="0"/>
              <w:spacing w:line="276" w:lineRule="auto"/>
              <w:ind w:firstLine="132"/>
              <w:rPr>
                <w:rFonts w:eastAsia="Calibri"/>
                <w:color w:val="000000"/>
                <w:sz w:val="20"/>
                <w:szCs w:val="20"/>
              </w:rPr>
            </w:pPr>
          </w:p>
        </w:tc>
        <w:tc>
          <w:tcPr>
            <w:tcW w:w="3679" w:type="dxa"/>
            <w:tcBorders>
              <w:top w:val="single" w:sz="2" w:space="0" w:color="000000"/>
              <w:bottom w:val="single" w:sz="2" w:space="0" w:color="000000"/>
              <w:right w:val="single" w:sz="2" w:space="0" w:color="000000"/>
            </w:tcBorders>
            <w:shd w:val="clear" w:color="auto" w:fill="FFFFFF"/>
          </w:tcPr>
          <w:p w:rsidR="006E25CB" w:rsidRDefault="00E82AC6">
            <w:pPr>
              <w:widowControl w:val="0"/>
              <w:spacing w:line="276" w:lineRule="auto"/>
              <w:ind w:firstLine="142"/>
              <w:rPr>
                <w:rFonts w:eastAsia="Calibri"/>
                <w:color w:val="000000"/>
                <w:sz w:val="20"/>
                <w:szCs w:val="20"/>
              </w:rPr>
            </w:pPr>
            <w:r>
              <w:rPr>
                <w:rFonts w:eastAsia="Calibri"/>
                <w:color w:val="000000"/>
                <w:sz w:val="20"/>
                <w:szCs w:val="20"/>
              </w:rPr>
              <w:t>МПО Хормалинского муниципального отдела</w:t>
            </w:r>
          </w:p>
        </w:tc>
        <w:tc>
          <w:tcPr>
            <w:tcW w:w="4401" w:type="dxa"/>
            <w:tcBorders>
              <w:left w:val="single" w:sz="2" w:space="0" w:color="000000"/>
            </w:tcBorders>
            <w:shd w:val="clear" w:color="auto" w:fill="FFFFFF"/>
          </w:tcPr>
          <w:p w:rsidR="006E25CB" w:rsidRDefault="00E82AC6">
            <w:pPr>
              <w:widowControl w:val="0"/>
              <w:spacing w:line="276" w:lineRule="auto"/>
              <w:ind w:firstLine="149"/>
              <w:rPr>
                <w:rFonts w:eastAsia="Calibri"/>
                <w:color w:val="000000"/>
                <w:sz w:val="20"/>
                <w:szCs w:val="20"/>
              </w:rPr>
            </w:pPr>
            <w:r>
              <w:rPr>
                <w:rFonts w:eastAsia="Calibri"/>
                <w:color w:val="000000"/>
                <w:sz w:val="20"/>
                <w:szCs w:val="20"/>
              </w:rPr>
              <w:t>с. Хормалы, ул. Кирова, д.27а</w:t>
            </w:r>
          </w:p>
        </w:tc>
      </w:tr>
      <w:tr w:rsidR="006E25CB">
        <w:trPr>
          <w:trHeight w:val="733"/>
        </w:trPr>
        <w:tc>
          <w:tcPr>
            <w:tcW w:w="1124" w:type="dxa"/>
            <w:tcBorders>
              <w:right w:val="single" w:sz="2" w:space="0" w:color="000000"/>
            </w:tcBorders>
            <w:shd w:val="clear" w:color="auto" w:fill="FFFFFF"/>
          </w:tcPr>
          <w:p w:rsidR="006E25CB" w:rsidRDefault="00E82AC6">
            <w:pPr>
              <w:widowControl w:val="0"/>
              <w:spacing w:line="276" w:lineRule="auto"/>
              <w:ind w:firstLine="132"/>
              <w:rPr>
                <w:rFonts w:eastAsia="Calibri"/>
                <w:color w:val="000000"/>
                <w:sz w:val="20"/>
                <w:szCs w:val="20"/>
              </w:rPr>
            </w:pPr>
            <w:r>
              <w:rPr>
                <w:rFonts w:eastAsia="Calibri"/>
                <w:color w:val="000000"/>
                <w:sz w:val="20"/>
                <w:szCs w:val="20"/>
              </w:rPr>
              <w:t>ВПО</w:t>
            </w:r>
          </w:p>
        </w:tc>
        <w:tc>
          <w:tcPr>
            <w:tcW w:w="3679" w:type="dxa"/>
            <w:tcBorders>
              <w:top w:val="single" w:sz="2" w:space="0" w:color="000000"/>
              <w:bottom w:val="single" w:sz="2" w:space="0" w:color="000000"/>
              <w:right w:val="single" w:sz="2" w:space="0" w:color="000000"/>
            </w:tcBorders>
            <w:shd w:val="clear" w:color="auto" w:fill="FFFFFF"/>
          </w:tcPr>
          <w:p w:rsidR="006E25CB" w:rsidRDefault="00E82AC6">
            <w:pPr>
              <w:widowControl w:val="0"/>
              <w:spacing w:line="276" w:lineRule="auto"/>
              <w:ind w:firstLine="142"/>
              <w:rPr>
                <w:rFonts w:eastAsia="Calibri"/>
                <w:color w:val="000000"/>
                <w:sz w:val="20"/>
                <w:szCs w:val="20"/>
              </w:rPr>
            </w:pPr>
            <w:r>
              <w:rPr>
                <w:rFonts w:eastAsia="Calibri"/>
                <w:color w:val="000000"/>
                <w:sz w:val="20"/>
                <w:szCs w:val="20"/>
              </w:rPr>
              <w:t>ВПО колхоза «Красный партизан»</w:t>
            </w:r>
          </w:p>
        </w:tc>
        <w:tc>
          <w:tcPr>
            <w:tcW w:w="4401" w:type="dxa"/>
            <w:tcBorders>
              <w:left w:val="single" w:sz="2" w:space="0" w:color="000000"/>
            </w:tcBorders>
            <w:shd w:val="clear" w:color="auto" w:fill="FFFFFF"/>
          </w:tcPr>
          <w:p w:rsidR="006E25CB" w:rsidRDefault="00E82AC6">
            <w:pPr>
              <w:widowControl w:val="0"/>
              <w:spacing w:line="276" w:lineRule="auto"/>
              <w:ind w:firstLine="149"/>
              <w:rPr>
                <w:rFonts w:eastAsia="Calibri"/>
                <w:color w:val="000000"/>
                <w:sz w:val="20"/>
                <w:szCs w:val="20"/>
              </w:rPr>
            </w:pPr>
            <w:r>
              <w:rPr>
                <w:rFonts w:eastAsia="Calibri"/>
                <w:color w:val="000000"/>
                <w:sz w:val="20"/>
                <w:szCs w:val="20"/>
              </w:rPr>
              <w:t>с. Новое Чурашево, ул. Ленина, д.15</w:t>
            </w:r>
          </w:p>
        </w:tc>
      </w:tr>
      <w:tr w:rsidR="006E25CB">
        <w:trPr>
          <w:trHeight w:val="733"/>
        </w:trPr>
        <w:tc>
          <w:tcPr>
            <w:tcW w:w="1124" w:type="dxa"/>
            <w:vMerge w:val="restart"/>
            <w:tcBorders>
              <w:right w:val="single" w:sz="2" w:space="0" w:color="000000"/>
            </w:tcBorders>
            <w:shd w:val="clear" w:color="auto" w:fill="FFFFFF"/>
          </w:tcPr>
          <w:p w:rsidR="006E25CB" w:rsidRDefault="00E82AC6">
            <w:pPr>
              <w:widowControl w:val="0"/>
              <w:spacing w:line="276" w:lineRule="auto"/>
              <w:ind w:firstLine="132"/>
              <w:rPr>
                <w:rFonts w:eastAsia="Calibri"/>
                <w:color w:val="000000"/>
                <w:sz w:val="20"/>
                <w:szCs w:val="20"/>
              </w:rPr>
            </w:pPr>
            <w:r>
              <w:rPr>
                <w:rFonts w:eastAsia="Calibri"/>
                <w:color w:val="000000"/>
                <w:sz w:val="20"/>
                <w:szCs w:val="20"/>
              </w:rPr>
              <w:t>ЛПС</w:t>
            </w:r>
          </w:p>
        </w:tc>
        <w:tc>
          <w:tcPr>
            <w:tcW w:w="3679" w:type="dxa"/>
            <w:tcBorders>
              <w:top w:val="single" w:sz="2" w:space="0" w:color="000000"/>
              <w:bottom w:val="single" w:sz="2" w:space="0" w:color="000000"/>
              <w:right w:val="single" w:sz="2" w:space="0" w:color="000000"/>
            </w:tcBorders>
            <w:shd w:val="clear" w:color="auto" w:fill="FFFFFF"/>
          </w:tcPr>
          <w:p w:rsidR="006E25CB" w:rsidRDefault="00E82AC6">
            <w:pPr>
              <w:widowControl w:val="0"/>
              <w:spacing w:line="276" w:lineRule="auto"/>
              <w:ind w:firstLine="142"/>
              <w:rPr>
                <w:rFonts w:eastAsia="Calibri"/>
                <w:color w:val="000000"/>
                <w:sz w:val="20"/>
                <w:szCs w:val="20"/>
              </w:rPr>
            </w:pPr>
            <w:r>
              <w:rPr>
                <w:rFonts w:eastAsia="Calibri"/>
                <w:color w:val="000000"/>
                <w:sz w:val="20"/>
                <w:szCs w:val="20"/>
              </w:rPr>
              <w:t>ЛПС «</w:t>
            </w:r>
            <w:proofErr w:type="spellStart"/>
            <w:r>
              <w:rPr>
                <w:rFonts w:eastAsia="Calibri"/>
                <w:color w:val="000000"/>
                <w:sz w:val="20"/>
                <w:szCs w:val="20"/>
              </w:rPr>
              <w:t>Березовкая</w:t>
            </w:r>
            <w:proofErr w:type="spellEnd"/>
            <w:r>
              <w:rPr>
                <w:rFonts w:eastAsia="Calibri"/>
                <w:color w:val="000000"/>
                <w:sz w:val="20"/>
                <w:szCs w:val="20"/>
              </w:rPr>
              <w:t>» БУ «Ибресинское лесничество Минприроды Чувашии (п. Березовка)</w:t>
            </w:r>
          </w:p>
        </w:tc>
        <w:tc>
          <w:tcPr>
            <w:tcW w:w="4401" w:type="dxa"/>
            <w:tcBorders>
              <w:left w:val="single" w:sz="2" w:space="0" w:color="000000"/>
            </w:tcBorders>
            <w:shd w:val="clear" w:color="auto" w:fill="FFFFFF"/>
          </w:tcPr>
          <w:p w:rsidR="006E25CB" w:rsidRDefault="00E82AC6">
            <w:pPr>
              <w:widowControl w:val="0"/>
              <w:spacing w:line="276" w:lineRule="auto"/>
              <w:ind w:firstLine="149"/>
              <w:rPr>
                <w:rFonts w:eastAsia="Calibri"/>
                <w:color w:val="000000"/>
                <w:sz w:val="20"/>
                <w:szCs w:val="20"/>
              </w:rPr>
            </w:pPr>
            <w:r>
              <w:rPr>
                <w:rFonts w:eastAsia="Calibri"/>
                <w:color w:val="000000"/>
                <w:sz w:val="20"/>
                <w:szCs w:val="20"/>
              </w:rPr>
              <w:t>Березовское участковое лесничество (кв. 105)</w:t>
            </w:r>
          </w:p>
        </w:tc>
      </w:tr>
      <w:tr w:rsidR="006E25CB">
        <w:trPr>
          <w:trHeight w:val="733"/>
        </w:trPr>
        <w:tc>
          <w:tcPr>
            <w:tcW w:w="1124" w:type="dxa"/>
            <w:vMerge/>
            <w:tcBorders>
              <w:right w:val="single" w:sz="2" w:space="0" w:color="000000"/>
            </w:tcBorders>
            <w:shd w:val="clear" w:color="auto" w:fill="FFFFFF"/>
          </w:tcPr>
          <w:p w:rsidR="006E25CB" w:rsidRDefault="006E25CB">
            <w:pPr>
              <w:widowControl w:val="0"/>
              <w:spacing w:line="276" w:lineRule="auto"/>
              <w:rPr>
                <w:rFonts w:eastAsia="Calibri"/>
                <w:color w:val="000000"/>
                <w:sz w:val="20"/>
                <w:szCs w:val="20"/>
              </w:rPr>
            </w:pPr>
          </w:p>
        </w:tc>
        <w:tc>
          <w:tcPr>
            <w:tcW w:w="3679" w:type="dxa"/>
            <w:tcBorders>
              <w:top w:val="single" w:sz="2" w:space="0" w:color="000000"/>
              <w:right w:val="single" w:sz="2" w:space="0" w:color="000000"/>
            </w:tcBorders>
            <w:shd w:val="clear" w:color="auto" w:fill="FFFFFF"/>
          </w:tcPr>
          <w:p w:rsidR="006E25CB" w:rsidRDefault="00E82AC6">
            <w:pPr>
              <w:widowControl w:val="0"/>
              <w:spacing w:line="276" w:lineRule="auto"/>
              <w:ind w:firstLine="142"/>
              <w:rPr>
                <w:rFonts w:eastAsia="Calibri"/>
                <w:color w:val="000000"/>
                <w:sz w:val="20"/>
                <w:szCs w:val="20"/>
              </w:rPr>
            </w:pPr>
            <w:r>
              <w:rPr>
                <w:rFonts w:eastAsia="Calibri"/>
                <w:color w:val="000000"/>
                <w:sz w:val="20"/>
                <w:szCs w:val="20"/>
              </w:rPr>
              <w:t>ЛПС «</w:t>
            </w:r>
            <w:proofErr w:type="spellStart"/>
            <w:r>
              <w:rPr>
                <w:rFonts w:eastAsia="Calibri"/>
                <w:color w:val="000000"/>
                <w:sz w:val="20"/>
                <w:szCs w:val="20"/>
              </w:rPr>
              <w:t>Нововыслинская</w:t>
            </w:r>
            <w:proofErr w:type="spellEnd"/>
            <w:r>
              <w:rPr>
                <w:rFonts w:eastAsia="Calibri"/>
                <w:color w:val="000000"/>
                <w:sz w:val="20"/>
                <w:szCs w:val="20"/>
              </w:rPr>
              <w:t>» БУ «Ибресинское лесничество Минприроды Чувашии (д. Новые Высли)</w:t>
            </w:r>
          </w:p>
        </w:tc>
        <w:tc>
          <w:tcPr>
            <w:tcW w:w="4401" w:type="dxa"/>
            <w:tcBorders>
              <w:left w:val="single" w:sz="2" w:space="0" w:color="000000"/>
            </w:tcBorders>
            <w:shd w:val="clear" w:color="auto" w:fill="FFFFFF"/>
          </w:tcPr>
          <w:p w:rsidR="006E25CB" w:rsidRDefault="00E82AC6">
            <w:pPr>
              <w:widowControl w:val="0"/>
              <w:spacing w:line="276" w:lineRule="auto"/>
              <w:ind w:firstLine="149"/>
              <w:rPr>
                <w:rFonts w:eastAsia="Calibri"/>
                <w:color w:val="000000"/>
                <w:sz w:val="20"/>
                <w:szCs w:val="20"/>
              </w:rPr>
            </w:pPr>
            <w:r>
              <w:rPr>
                <w:rFonts w:eastAsia="Calibri"/>
                <w:color w:val="000000"/>
                <w:sz w:val="20"/>
                <w:szCs w:val="20"/>
              </w:rPr>
              <w:t>Нововыслинское участковое лесничество (кв. 22)</w:t>
            </w:r>
          </w:p>
        </w:tc>
      </w:tr>
    </w:tbl>
    <w:p w:rsidR="006E25CB" w:rsidRDefault="006E25CB">
      <w:pPr>
        <w:spacing w:line="276" w:lineRule="auto"/>
        <w:ind w:firstLine="709"/>
        <w:contextualSpacing/>
        <w:jc w:val="both"/>
        <w:rPr>
          <w:rFonts w:eastAsia="Calibri"/>
          <w:color w:val="000000"/>
          <w:sz w:val="24"/>
          <w:szCs w:val="24"/>
          <w:lang w:eastAsia="en-US"/>
        </w:rPr>
      </w:pPr>
    </w:p>
    <w:p w:rsidR="006E25CB" w:rsidRDefault="00E82AC6">
      <w:pPr>
        <w:pStyle w:val="affff9"/>
        <w:spacing w:line="276" w:lineRule="auto"/>
        <w:rPr>
          <w:rFonts w:eastAsia="Times New Roman"/>
          <w:b/>
          <w:i/>
          <w:iCs w:val="0"/>
          <w:color w:val="000000"/>
          <w:sz w:val="24"/>
          <w:szCs w:val="24"/>
          <w:lang w:val="ru-RU" w:eastAsia="ru-RU"/>
        </w:rPr>
      </w:pPr>
      <w:r>
        <w:rPr>
          <w:rFonts w:eastAsia="Times New Roman"/>
          <w:b/>
          <w:i/>
          <w:iCs w:val="0"/>
          <w:color w:val="000000"/>
          <w:sz w:val="24"/>
          <w:szCs w:val="24"/>
          <w:lang w:val="ru-RU" w:eastAsia="ru-RU"/>
        </w:rPr>
        <w:t xml:space="preserve">Требования пожарной безопасности к содержанию территории </w:t>
      </w:r>
    </w:p>
    <w:p w:rsidR="006E25CB" w:rsidRDefault="00E82AC6">
      <w:pPr>
        <w:shd w:val="clear" w:color="auto" w:fill="FFFFFF"/>
        <w:spacing w:line="276" w:lineRule="auto"/>
        <w:ind w:firstLine="709"/>
        <w:jc w:val="both"/>
        <w:rPr>
          <w:color w:val="000000"/>
          <w:sz w:val="24"/>
          <w:szCs w:val="24"/>
        </w:rPr>
      </w:pPr>
      <w:r>
        <w:rPr>
          <w:color w:val="000000"/>
          <w:sz w:val="24"/>
          <w:szCs w:val="24"/>
        </w:rPr>
        <w:t xml:space="preserve">В соответствии с Правилами противопожарного режима в Российской Федерации, утвержденными постановлением Правительства Российской федерации от 16 сентября </w:t>
      </w:r>
      <w:r>
        <w:rPr>
          <w:color w:val="000000"/>
          <w:sz w:val="24"/>
          <w:szCs w:val="24"/>
        </w:rPr>
        <w:lastRenderedPageBreak/>
        <w:t xml:space="preserve">2020 г. № 1479 на территории городских округов, садоводческих, огороднических и дачных некоммерческих объединений граждан на период устойчивой сухой, жаркой и ветреной погоды, предусмотрено проведение особых противопожарных мероприятий. </w:t>
      </w:r>
    </w:p>
    <w:p w:rsidR="006E25CB" w:rsidRDefault="00E82AC6">
      <w:pPr>
        <w:shd w:val="clear" w:color="auto" w:fill="FFFFFF"/>
        <w:spacing w:line="276" w:lineRule="auto"/>
        <w:ind w:firstLine="709"/>
        <w:jc w:val="both"/>
        <w:rPr>
          <w:color w:val="000000"/>
          <w:sz w:val="24"/>
          <w:szCs w:val="24"/>
        </w:rPr>
      </w:pPr>
      <w:r>
        <w:rPr>
          <w:color w:val="000000"/>
          <w:sz w:val="24"/>
          <w:szCs w:val="24"/>
        </w:rPr>
        <w:t>Среди таких мероприятий выделяется:</w:t>
      </w:r>
    </w:p>
    <w:p w:rsidR="006E25CB" w:rsidRDefault="00E82AC6" w:rsidP="00236105">
      <w:pPr>
        <w:pStyle w:val="3BulletListFooterTextnumberedBullet1UseCaseListParagraphitList11Paragraphedeliste1lp1"/>
        <w:numPr>
          <w:ilvl w:val="0"/>
          <w:numId w:val="94"/>
        </w:numPr>
        <w:spacing w:after="0"/>
        <w:ind w:left="0" w:firstLine="709"/>
        <w:contextualSpacing w:val="0"/>
        <w:jc w:val="both"/>
        <w:rPr>
          <w:color w:val="000000"/>
          <w:sz w:val="24"/>
          <w:szCs w:val="24"/>
        </w:rPr>
      </w:pPr>
      <w:r>
        <w:rPr>
          <w:color w:val="000000"/>
          <w:sz w:val="24"/>
          <w:szCs w:val="24"/>
        </w:rPr>
        <w:t>введение запрета на разведение костров, проведение пожароопасных работ на определенных участках, на топку печей, кухонных очагов и котельных установок;</w:t>
      </w:r>
    </w:p>
    <w:p w:rsidR="006E25CB" w:rsidRDefault="00E82AC6" w:rsidP="00236105">
      <w:pPr>
        <w:pStyle w:val="3BulletListFooterTextnumberedBullet1UseCaseListParagraphitList11Paragraphedeliste1lp1"/>
        <w:numPr>
          <w:ilvl w:val="0"/>
          <w:numId w:val="94"/>
        </w:numPr>
        <w:spacing w:after="0"/>
        <w:ind w:left="0" w:firstLine="709"/>
        <w:contextualSpacing w:val="0"/>
        <w:jc w:val="both"/>
        <w:rPr>
          <w:color w:val="000000"/>
          <w:sz w:val="24"/>
          <w:szCs w:val="24"/>
        </w:rPr>
      </w:pPr>
      <w:r>
        <w:rPr>
          <w:color w:val="000000"/>
          <w:sz w:val="24"/>
          <w:szCs w:val="24"/>
        </w:rPr>
        <w:t>организация патрулирования добровольными пожарными и (или) гражданами;</w:t>
      </w:r>
    </w:p>
    <w:p w:rsidR="006E25CB" w:rsidRDefault="00E82AC6" w:rsidP="00236105">
      <w:pPr>
        <w:pStyle w:val="3BulletListFooterTextnumberedBullet1UseCaseListParagraphitList11Paragraphedeliste1lp1"/>
        <w:numPr>
          <w:ilvl w:val="0"/>
          <w:numId w:val="94"/>
        </w:numPr>
        <w:spacing w:after="0"/>
        <w:ind w:left="0" w:firstLine="709"/>
        <w:contextualSpacing w:val="0"/>
        <w:jc w:val="both"/>
        <w:rPr>
          <w:color w:val="000000"/>
          <w:sz w:val="24"/>
          <w:szCs w:val="24"/>
        </w:rPr>
      </w:pPr>
      <w:r>
        <w:rPr>
          <w:color w:val="000000"/>
          <w:sz w:val="24"/>
          <w:szCs w:val="24"/>
        </w:rPr>
        <w:t>подготовка для возможного использования в тушении пожаров имеющейся водовозной и землеройной техники;</w:t>
      </w:r>
    </w:p>
    <w:p w:rsidR="006E25CB" w:rsidRDefault="00E82AC6" w:rsidP="00236105">
      <w:pPr>
        <w:pStyle w:val="3BulletListFooterTextnumberedBullet1UseCaseListParagraphitList11Paragraphedeliste1lp1"/>
        <w:numPr>
          <w:ilvl w:val="0"/>
          <w:numId w:val="94"/>
        </w:numPr>
        <w:spacing w:after="0"/>
        <w:ind w:left="0" w:firstLine="709"/>
        <w:contextualSpacing w:val="0"/>
        <w:jc w:val="both"/>
        <w:rPr>
          <w:color w:val="000000"/>
          <w:sz w:val="24"/>
          <w:szCs w:val="24"/>
        </w:rPr>
      </w:pPr>
      <w:r>
        <w:rPr>
          <w:color w:val="000000"/>
          <w:sz w:val="24"/>
          <w:szCs w:val="24"/>
        </w:rPr>
        <w:t>проведение соответствующей разъяснительной работы с гражданами о мерах пожарной безопасности и действиях при пожаре.</w:t>
      </w:r>
    </w:p>
    <w:p w:rsidR="006E25CB" w:rsidRDefault="00E82AC6">
      <w:pPr>
        <w:shd w:val="clear" w:color="auto" w:fill="FFFFFF"/>
        <w:spacing w:line="276" w:lineRule="auto"/>
        <w:ind w:firstLine="709"/>
        <w:jc w:val="both"/>
        <w:rPr>
          <w:color w:val="000000"/>
          <w:sz w:val="24"/>
          <w:szCs w:val="24"/>
        </w:rPr>
      </w:pPr>
      <w:r>
        <w:rPr>
          <w:color w:val="000000"/>
          <w:sz w:val="24"/>
          <w:szCs w:val="24"/>
        </w:rPr>
        <w:t>На территориях, прилегающих к объектам, в том числе к жилым домам, объектам садоводческих, огороднических и дачных некоммерческих объединений граждан запрещается размещение емкостей с легковоспламеняющимися и горючими жидкостями, горючими газами.</w:t>
      </w:r>
    </w:p>
    <w:p w:rsidR="006E25CB" w:rsidRDefault="00E82AC6">
      <w:pPr>
        <w:shd w:val="clear" w:color="auto" w:fill="FFFFFF"/>
        <w:spacing w:line="276" w:lineRule="auto"/>
        <w:ind w:firstLine="709"/>
        <w:jc w:val="both"/>
        <w:rPr>
          <w:color w:val="000000"/>
          <w:sz w:val="24"/>
          <w:szCs w:val="24"/>
        </w:rPr>
      </w:pPr>
      <w:r>
        <w:rPr>
          <w:color w:val="000000"/>
          <w:sz w:val="24"/>
          <w:szCs w:val="24"/>
        </w:rPr>
        <w:t>Запрещается устройство свалок горючих отходов на территориях городских округов, на объектах садоводческих, огороднических и дачных некоммерческих объединений граждан.</w:t>
      </w:r>
    </w:p>
    <w:p w:rsidR="006E25CB" w:rsidRDefault="00E82AC6">
      <w:pPr>
        <w:shd w:val="clear" w:color="auto" w:fill="FFFFFF"/>
        <w:spacing w:line="276" w:lineRule="auto"/>
        <w:ind w:firstLine="709"/>
        <w:jc w:val="both"/>
        <w:rPr>
          <w:color w:val="000000"/>
          <w:sz w:val="24"/>
          <w:szCs w:val="24"/>
        </w:rPr>
      </w:pPr>
      <w:r>
        <w:rPr>
          <w:color w:val="000000"/>
          <w:sz w:val="24"/>
          <w:szCs w:val="24"/>
        </w:rPr>
        <w:t>На объектах защиты, граничащих с лесничествами (лесопарками) необходимо предусматривать создание защитных противопожарных минерализованных полос, удаление (сбор) в летний период сухой растительности или другие мероприятия, предупреждающие распространение огня при природных пожарах.</w:t>
      </w:r>
    </w:p>
    <w:p w:rsidR="006E25CB" w:rsidRDefault="00E82AC6">
      <w:pPr>
        <w:shd w:val="clear" w:color="auto" w:fill="FFFFFF"/>
        <w:spacing w:line="276" w:lineRule="auto"/>
        <w:ind w:firstLine="709"/>
        <w:jc w:val="both"/>
        <w:rPr>
          <w:color w:val="000000"/>
          <w:sz w:val="24"/>
          <w:szCs w:val="24"/>
        </w:rPr>
      </w:pPr>
      <w:r>
        <w:rPr>
          <w:color w:val="000000"/>
          <w:sz w:val="24"/>
          <w:szCs w:val="24"/>
        </w:rPr>
        <w:t>Запрещается использовать территории противопожарных расстояний от объектов и сооружений различного назначения до лесничеств (лесопарков) под строительство различных сооружений и подсобных строений, а также для складирования горючих материалов, мусора, отходов древесных, строительных и других горючих материалов.</w:t>
      </w:r>
    </w:p>
    <w:p w:rsidR="006E25CB" w:rsidRDefault="00E82AC6">
      <w:pPr>
        <w:shd w:val="clear" w:color="auto" w:fill="FFFFFF"/>
        <w:spacing w:line="276" w:lineRule="auto"/>
        <w:ind w:firstLine="709"/>
        <w:jc w:val="both"/>
        <w:rPr>
          <w:color w:val="000000"/>
          <w:sz w:val="24"/>
          <w:szCs w:val="24"/>
        </w:rPr>
      </w:pPr>
      <w:r>
        <w:rPr>
          <w:color w:val="000000"/>
          <w:sz w:val="24"/>
          <w:szCs w:val="24"/>
        </w:rPr>
        <w:t xml:space="preserve">Требования пожарной безопасности в лесах </w:t>
      </w:r>
    </w:p>
    <w:p w:rsidR="006E25CB" w:rsidRDefault="00E82AC6">
      <w:pPr>
        <w:shd w:val="clear" w:color="auto" w:fill="FFFFFF"/>
        <w:spacing w:line="276" w:lineRule="auto"/>
        <w:ind w:firstLine="709"/>
        <w:jc w:val="both"/>
        <w:rPr>
          <w:color w:val="000000"/>
          <w:sz w:val="24"/>
          <w:szCs w:val="24"/>
        </w:rPr>
      </w:pPr>
      <w:r>
        <w:rPr>
          <w:color w:val="000000"/>
          <w:sz w:val="24"/>
          <w:szCs w:val="24"/>
        </w:rPr>
        <w:t>Охрана лесов от пожаров должна осуществляться в соответствии с Федеральными законами «О пожарной безопасности» от 21.12.1994 № 69 ФЗ, Лесным кодексом Российской Федерации, Приказами Минсельхоза РФ.</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Пожарная безопасность в лесах осуществляется по следующим направлениям:</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противопожарное обустройство лесов;</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создание систем, сре</w:t>
      </w:r>
      <w:proofErr w:type="gramStart"/>
      <w:r>
        <w:rPr>
          <w:color w:val="000000"/>
          <w:sz w:val="24"/>
          <w:szCs w:val="24"/>
        </w:rPr>
        <w:t>дств пр</w:t>
      </w:r>
      <w:proofErr w:type="gramEnd"/>
      <w:r>
        <w:rPr>
          <w:color w:val="000000"/>
          <w:sz w:val="24"/>
          <w:szCs w:val="24"/>
        </w:rPr>
        <w:t>едупреждения и тушения лесных пожаров, содержание этих систем, средств, а также формирование запасов горюче-смазочных материалов на период высокой пожарной опасности;</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мониторинг пожарной опасности в лесах;</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разработка планов тушения лесных пожаров;</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тушение лесных пожаров;</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иные меры пожарной безопасности в лесах.</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Противопожарное обустройство лесов включает:</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разграничение территории лесов по способам обнаружения и тушения лесных пожаров на зоны наземной и авиационной охраны;</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распределение лесов по классам их природной пожарной опасности;</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lastRenderedPageBreak/>
        <w:t>строительство, реконструкцию и содержание дорог противопожарного назначения;</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устройство посадочных площадок для самолетов, вертолетов, используемых в целях проведения авиационных работ по охране и защите лесов;</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прокладку просек, противопожарных разрывов;</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устройство пожарных водоемов и подъездов к источникам воды.</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Меры по созданию и содержанию систем и средств предупреждения и тушения лесных пожаров заключаются </w:t>
      </w:r>
      <w:proofErr w:type="gramStart"/>
      <w:r>
        <w:rPr>
          <w:color w:val="000000"/>
          <w:sz w:val="24"/>
          <w:szCs w:val="24"/>
        </w:rPr>
        <w:t>в</w:t>
      </w:r>
      <w:proofErr w:type="gramEnd"/>
      <w:r>
        <w:rPr>
          <w:color w:val="000000"/>
          <w:sz w:val="24"/>
          <w:szCs w:val="24"/>
        </w:rPr>
        <w:t>:</w:t>
      </w:r>
    </w:p>
    <w:p w:rsidR="006E25CB" w:rsidRDefault="00E82AC6" w:rsidP="00236105">
      <w:pPr>
        <w:widowControl w:val="0"/>
        <w:numPr>
          <w:ilvl w:val="0"/>
          <w:numId w:val="94"/>
        </w:numPr>
        <w:spacing w:line="276" w:lineRule="auto"/>
        <w:ind w:left="0" w:right="200" w:firstLine="709"/>
        <w:jc w:val="both"/>
        <w:rPr>
          <w:color w:val="000000"/>
          <w:sz w:val="24"/>
          <w:szCs w:val="24"/>
        </w:rPr>
      </w:pPr>
      <w:proofErr w:type="gramStart"/>
      <w:r>
        <w:rPr>
          <w:color w:val="000000"/>
          <w:sz w:val="24"/>
          <w:szCs w:val="24"/>
        </w:rPr>
        <w:t>устройстве</w:t>
      </w:r>
      <w:proofErr w:type="gramEnd"/>
      <w:r>
        <w:rPr>
          <w:color w:val="000000"/>
          <w:sz w:val="24"/>
          <w:szCs w:val="24"/>
        </w:rPr>
        <w:t xml:space="preserve"> противопожарных минерализованных полос, мест отдыха и курения в лесу, стоянок автотранспорта, мест для разведения костров и тому подобных элементов благоустройства территории лесов;</w:t>
      </w:r>
    </w:p>
    <w:p w:rsidR="006E25CB" w:rsidRDefault="00E82AC6" w:rsidP="00236105">
      <w:pPr>
        <w:widowControl w:val="0"/>
        <w:numPr>
          <w:ilvl w:val="0"/>
          <w:numId w:val="94"/>
        </w:numPr>
        <w:spacing w:line="276" w:lineRule="auto"/>
        <w:ind w:left="0" w:right="200" w:firstLine="709"/>
        <w:jc w:val="both"/>
        <w:rPr>
          <w:color w:val="000000"/>
          <w:sz w:val="24"/>
          <w:szCs w:val="24"/>
        </w:rPr>
      </w:pPr>
      <w:proofErr w:type="gramStart"/>
      <w:r>
        <w:rPr>
          <w:color w:val="000000"/>
          <w:sz w:val="24"/>
          <w:szCs w:val="24"/>
        </w:rPr>
        <w:t>приобретении</w:t>
      </w:r>
      <w:proofErr w:type="gramEnd"/>
      <w:r>
        <w:rPr>
          <w:color w:val="000000"/>
          <w:sz w:val="24"/>
          <w:szCs w:val="24"/>
        </w:rPr>
        <w:t xml:space="preserve"> и поддержании в исправном состоянии пожарной техники, оборудования, снаряжения и инвентаря;</w:t>
      </w:r>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организации систем связи и оповещения;</w:t>
      </w:r>
    </w:p>
    <w:p w:rsidR="006E25CB" w:rsidRDefault="00E82AC6" w:rsidP="00236105">
      <w:pPr>
        <w:widowControl w:val="0"/>
        <w:numPr>
          <w:ilvl w:val="0"/>
          <w:numId w:val="94"/>
        </w:numPr>
        <w:spacing w:line="276" w:lineRule="auto"/>
        <w:ind w:left="0" w:right="200" w:firstLine="709"/>
        <w:jc w:val="both"/>
        <w:rPr>
          <w:color w:val="000000"/>
          <w:sz w:val="24"/>
          <w:szCs w:val="24"/>
        </w:rPr>
      </w:pPr>
      <w:proofErr w:type="gramStart"/>
      <w:r>
        <w:rPr>
          <w:color w:val="000000"/>
          <w:sz w:val="24"/>
          <w:szCs w:val="24"/>
        </w:rPr>
        <w:t>строительстве</w:t>
      </w:r>
      <w:proofErr w:type="gramEnd"/>
      <w:r>
        <w:rPr>
          <w:color w:val="000000"/>
          <w:sz w:val="24"/>
          <w:szCs w:val="24"/>
        </w:rPr>
        <w:t xml:space="preserve"> и содержании пожарных наблюдательных пунктов (вышек, мачт, павильонов и других), пунктов сосредоточения противопожарного инвентаря, пожарных химических станций;</w:t>
      </w:r>
    </w:p>
    <w:p w:rsidR="006E25CB" w:rsidRDefault="00E82AC6" w:rsidP="00236105">
      <w:pPr>
        <w:widowControl w:val="0"/>
        <w:numPr>
          <w:ilvl w:val="0"/>
          <w:numId w:val="94"/>
        </w:numPr>
        <w:spacing w:line="276" w:lineRule="auto"/>
        <w:ind w:left="0" w:right="200" w:firstLine="709"/>
        <w:jc w:val="both"/>
        <w:rPr>
          <w:color w:val="000000"/>
          <w:sz w:val="24"/>
          <w:szCs w:val="24"/>
        </w:rPr>
      </w:pPr>
      <w:proofErr w:type="gramStart"/>
      <w:r>
        <w:rPr>
          <w:color w:val="000000"/>
          <w:sz w:val="24"/>
          <w:szCs w:val="24"/>
        </w:rPr>
        <w:t>снижении природной пожарной опасности лесов путем регулирования породного состава лесных насаждений, своевременного проведения санитарных рубок, очистки лесов от захламленности и очистки лесосек от порубочных остатков;</w:t>
      </w:r>
      <w:proofErr w:type="gramEnd"/>
    </w:p>
    <w:p w:rsidR="006E25CB" w:rsidRDefault="00E82AC6" w:rsidP="00236105">
      <w:pPr>
        <w:widowControl w:val="0"/>
        <w:numPr>
          <w:ilvl w:val="0"/>
          <w:numId w:val="94"/>
        </w:numPr>
        <w:spacing w:line="276" w:lineRule="auto"/>
        <w:ind w:left="0" w:right="200" w:firstLine="709"/>
        <w:jc w:val="both"/>
        <w:rPr>
          <w:color w:val="000000"/>
          <w:sz w:val="24"/>
          <w:szCs w:val="24"/>
        </w:rPr>
      </w:pPr>
      <w:r>
        <w:rPr>
          <w:color w:val="000000"/>
          <w:sz w:val="24"/>
          <w:szCs w:val="24"/>
        </w:rPr>
        <w:t>проведение профилактического контролируемого противопожарного выжигания горючих материалов;</w:t>
      </w:r>
    </w:p>
    <w:p w:rsidR="006E25CB" w:rsidRDefault="00E82AC6" w:rsidP="00236105">
      <w:pPr>
        <w:widowControl w:val="0"/>
        <w:numPr>
          <w:ilvl w:val="0"/>
          <w:numId w:val="94"/>
        </w:numPr>
        <w:spacing w:line="276" w:lineRule="auto"/>
        <w:ind w:left="0" w:right="200" w:firstLine="709"/>
        <w:jc w:val="both"/>
        <w:rPr>
          <w:color w:val="000000"/>
          <w:sz w:val="24"/>
          <w:szCs w:val="24"/>
        </w:rPr>
      </w:pPr>
      <w:proofErr w:type="gramStart"/>
      <w:r>
        <w:rPr>
          <w:color w:val="000000"/>
          <w:sz w:val="24"/>
          <w:szCs w:val="24"/>
        </w:rPr>
        <w:t>создании</w:t>
      </w:r>
      <w:proofErr w:type="gramEnd"/>
      <w:r>
        <w:rPr>
          <w:color w:val="000000"/>
          <w:sz w:val="24"/>
          <w:szCs w:val="24"/>
        </w:rPr>
        <w:t xml:space="preserve"> резерва горюче-смазочных материалов на период высокой пожарной опасности в лесах.</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Мониторинг пожарной опасности в лесах включает:</w:t>
      </w:r>
    </w:p>
    <w:p w:rsidR="006E25CB" w:rsidRDefault="00E82AC6" w:rsidP="00236105">
      <w:pPr>
        <w:widowControl w:val="0"/>
        <w:numPr>
          <w:ilvl w:val="0"/>
          <w:numId w:val="94"/>
        </w:numPr>
        <w:tabs>
          <w:tab w:val="left" w:pos="0"/>
        </w:tabs>
        <w:spacing w:line="276" w:lineRule="auto"/>
        <w:ind w:left="0" w:right="200" w:firstLine="709"/>
        <w:jc w:val="both"/>
        <w:rPr>
          <w:color w:val="000000"/>
          <w:sz w:val="24"/>
          <w:szCs w:val="24"/>
        </w:rPr>
      </w:pPr>
      <w:r>
        <w:rPr>
          <w:color w:val="000000"/>
          <w:sz w:val="24"/>
          <w:szCs w:val="24"/>
        </w:rPr>
        <w:t xml:space="preserve">наблюдение и </w:t>
      </w:r>
      <w:proofErr w:type="gramStart"/>
      <w:r>
        <w:rPr>
          <w:color w:val="000000"/>
          <w:sz w:val="24"/>
          <w:szCs w:val="24"/>
        </w:rPr>
        <w:t>контроль за</w:t>
      </w:r>
      <w:proofErr w:type="gramEnd"/>
      <w:r>
        <w:rPr>
          <w:color w:val="000000"/>
          <w:sz w:val="24"/>
          <w:szCs w:val="24"/>
        </w:rPr>
        <w:t xml:space="preserve"> пожарной опасностью в лесах;</w:t>
      </w:r>
    </w:p>
    <w:p w:rsidR="006E25CB" w:rsidRDefault="00E82AC6" w:rsidP="00236105">
      <w:pPr>
        <w:widowControl w:val="0"/>
        <w:numPr>
          <w:ilvl w:val="0"/>
          <w:numId w:val="94"/>
        </w:numPr>
        <w:tabs>
          <w:tab w:val="left" w:pos="0"/>
        </w:tabs>
        <w:spacing w:line="276" w:lineRule="auto"/>
        <w:ind w:left="0" w:right="200" w:firstLine="709"/>
        <w:jc w:val="both"/>
        <w:rPr>
          <w:color w:val="000000"/>
          <w:sz w:val="24"/>
          <w:szCs w:val="24"/>
        </w:rPr>
      </w:pPr>
      <w:r>
        <w:rPr>
          <w:color w:val="000000"/>
          <w:sz w:val="24"/>
          <w:szCs w:val="24"/>
        </w:rPr>
        <w:t>организацию системы обнаружения лесных пожаров и наблюдения за их динамикой с использованием наземных средств;</w:t>
      </w:r>
    </w:p>
    <w:p w:rsidR="006E25CB" w:rsidRDefault="00E82AC6" w:rsidP="00236105">
      <w:pPr>
        <w:widowControl w:val="0"/>
        <w:numPr>
          <w:ilvl w:val="0"/>
          <w:numId w:val="94"/>
        </w:numPr>
        <w:tabs>
          <w:tab w:val="left" w:pos="0"/>
        </w:tabs>
        <w:spacing w:line="276" w:lineRule="auto"/>
        <w:ind w:left="0" w:right="200" w:firstLine="709"/>
        <w:jc w:val="both"/>
        <w:rPr>
          <w:color w:val="000000"/>
          <w:sz w:val="24"/>
          <w:szCs w:val="24"/>
        </w:rPr>
      </w:pPr>
      <w:r>
        <w:rPr>
          <w:color w:val="000000"/>
          <w:sz w:val="24"/>
          <w:szCs w:val="24"/>
        </w:rPr>
        <w:t>своевременное оповещение населения и противопожарных служб о пожарной опасности в лесах и лесных пожарах.</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Требования пожарной безопасности в лесах определены в соответствии с «Правилами пожарной безопасности в лесах», утвержденными Постановлением Правительства РФ № 417 от 30 июня 2007 г. </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При осуществлении рекреационной деятельности в лесах в период пожароопасного сезона устройство мест отдыха, туристских стоянок и проведение других массовых мероприятий разрешается только по согласованию с органами государственной власти или органами местного самоуправления, при условии оборудования на используемых лесных участках мест для разведения костров и сбора мусора.</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Полосы отвода автомобильных дорог, проходящих через лесные массивы, должны содержаться </w:t>
      </w:r>
      <w:proofErr w:type="gramStart"/>
      <w:r>
        <w:rPr>
          <w:color w:val="000000"/>
          <w:sz w:val="24"/>
          <w:szCs w:val="24"/>
        </w:rPr>
        <w:t>очищенными</w:t>
      </w:r>
      <w:proofErr w:type="gramEnd"/>
      <w:r>
        <w:rPr>
          <w:color w:val="000000"/>
          <w:sz w:val="24"/>
          <w:szCs w:val="24"/>
        </w:rPr>
        <w:t xml:space="preserve"> от </w:t>
      </w:r>
      <w:proofErr w:type="spellStart"/>
      <w:r>
        <w:rPr>
          <w:color w:val="000000"/>
          <w:sz w:val="24"/>
          <w:szCs w:val="24"/>
        </w:rPr>
        <w:t>валежной</w:t>
      </w:r>
      <w:proofErr w:type="spellEnd"/>
      <w:r>
        <w:rPr>
          <w:color w:val="000000"/>
          <w:sz w:val="24"/>
          <w:szCs w:val="24"/>
        </w:rPr>
        <w:t xml:space="preserve"> и сухостойной древесины, сучьев, древесных и иных отходов, других горючих материалов.</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Вдоль лесных дорог, не имеющих полос отвода, полосы шириной 10 метров с каждой стороны дороги должны содержаться </w:t>
      </w:r>
      <w:proofErr w:type="gramStart"/>
      <w:r>
        <w:rPr>
          <w:color w:val="000000"/>
          <w:sz w:val="24"/>
          <w:szCs w:val="24"/>
        </w:rPr>
        <w:t>очищенными</w:t>
      </w:r>
      <w:proofErr w:type="gramEnd"/>
      <w:r>
        <w:rPr>
          <w:color w:val="000000"/>
          <w:sz w:val="24"/>
          <w:szCs w:val="24"/>
        </w:rPr>
        <w:t xml:space="preserve"> от </w:t>
      </w:r>
      <w:proofErr w:type="spellStart"/>
      <w:r>
        <w:rPr>
          <w:color w:val="000000"/>
          <w:sz w:val="24"/>
          <w:szCs w:val="24"/>
        </w:rPr>
        <w:t>валежной</w:t>
      </w:r>
      <w:proofErr w:type="spellEnd"/>
      <w:r>
        <w:rPr>
          <w:color w:val="000000"/>
          <w:sz w:val="24"/>
          <w:szCs w:val="24"/>
        </w:rPr>
        <w:t xml:space="preserve"> и сухостойной древесины, сучьев, древесных и иных отходов, других горючих материалов.</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lastRenderedPageBreak/>
        <w:t>Просеки, на которых находятся линии электропередачи и линии связи, в период пожароопасного сезона должны быть свободны от горючих материалов.</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Полосы отвода и охранные зоны вдоль трубопроводов, проходящих через лесные массивы, в период пожароопасного сезона должны быть свободны от горючих материалов. Через каждые 5 – 7 километров трубопроводов устраиваются переезды для пожарной техники и прокладываются минерализованные полосы шириной 2 – 2,5 метра вокруг домов линейных обходчиков, а также вокруг колодцев на трубопроводах.</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В целях обеспечения пожарной безопасности в лесах в соответствии с законодательством Российской Федерации, пребывание граждан в лесах может быть ограничено.</w:t>
      </w:r>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Согласно Правилам противопожарного режима в Российской Федерации, утвержденных постановлением Правительства Российской Федерации №1479 от 16.09.2020 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w:t>
      </w:r>
      <w:proofErr w:type="gramStart"/>
      <w:r>
        <w:rPr>
          <w:color w:val="000000"/>
          <w:sz w:val="24"/>
          <w:szCs w:val="24"/>
        </w:rPr>
        <w:t>.</w:t>
      </w:r>
      <w:proofErr w:type="gramEnd"/>
      <w:r>
        <w:rPr>
          <w:color w:val="000000"/>
          <w:sz w:val="24"/>
          <w:szCs w:val="24"/>
        </w:rPr>
        <w:t xml:space="preserve"> </w:t>
      </w:r>
      <w:proofErr w:type="gramStart"/>
      <w:r>
        <w:rPr>
          <w:color w:val="000000"/>
          <w:sz w:val="24"/>
          <w:szCs w:val="24"/>
        </w:rPr>
        <w:t>у</w:t>
      </w:r>
      <w:proofErr w:type="gramEnd"/>
      <w:r>
        <w:rPr>
          <w:color w:val="000000"/>
          <w:sz w:val="24"/>
          <w:szCs w:val="24"/>
        </w:rPr>
        <w:t>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w:t>
      </w:r>
      <w:proofErr w:type="gramStart"/>
      <w:r>
        <w:rPr>
          <w:color w:val="000000"/>
          <w:sz w:val="24"/>
          <w:szCs w:val="24"/>
        </w:rPr>
        <w:t>.</w:t>
      </w:r>
      <w:proofErr w:type="gramEnd"/>
      <w:r>
        <w:rPr>
          <w:color w:val="000000"/>
          <w:sz w:val="24"/>
          <w:szCs w:val="24"/>
        </w:rPr>
        <w:t xml:space="preserve"> </w:t>
      </w:r>
      <w:proofErr w:type="gramStart"/>
      <w:r>
        <w:rPr>
          <w:color w:val="000000"/>
          <w:sz w:val="24"/>
          <w:szCs w:val="24"/>
        </w:rPr>
        <w:t>п</w:t>
      </w:r>
      <w:proofErr w:type="gramEnd"/>
      <w:r>
        <w:rPr>
          <w:color w:val="000000"/>
          <w:sz w:val="24"/>
          <w:szCs w:val="24"/>
        </w:rPr>
        <w:t>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1,4 метра или иным противопожарным барьером.</w:t>
      </w:r>
    </w:p>
    <w:p w:rsidR="006E25CB" w:rsidRDefault="00E82AC6">
      <w:pPr>
        <w:widowControl w:val="0"/>
        <w:shd w:val="clear" w:color="auto" w:fill="FFFFFF"/>
        <w:spacing w:line="276" w:lineRule="auto"/>
        <w:ind w:firstLine="709"/>
        <w:jc w:val="both"/>
        <w:rPr>
          <w:color w:val="000000"/>
          <w:sz w:val="24"/>
          <w:szCs w:val="24"/>
        </w:rPr>
      </w:pPr>
      <w:proofErr w:type="gramStart"/>
      <w:r>
        <w:rPr>
          <w:color w:val="000000"/>
          <w:sz w:val="24"/>
          <w:szCs w:val="24"/>
        </w:rPr>
        <w:t>В целях исключения возможного перехода природных пожаров на территории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соответствующей территории особого противопожарного режима вокруг территории населенных пунктов создаются (обновляются) противопожарные минерализованные полосы шириной не менее 10 метров или иные противопожарные барьеры.</w:t>
      </w:r>
      <w:proofErr w:type="gramEnd"/>
    </w:p>
    <w:p w:rsidR="006E25CB" w:rsidRDefault="00E82AC6">
      <w:pPr>
        <w:widowControl w:val="0"/>
        <w:shd w:val="clear" w:color="auto" w:fill="FFFFFF"/>
        <w:spacing w:line="276" w:lineRule="auto"/>
        <w:ind w:firstLine="709"/>
        <w:jc w:val="both"/>
        <w:rPr>
          <w:color w:val="000000"/>
          <w:sz w:val="24"/>
          <w:szCs w:val="24"/>
        </w:rPr>
      </w:pPr>
      <w:r>
        <w:rPr>
          <w:color w:val="000000"/>
          <w:sz w:val="24"/>
          <w:szCs w:val="24"/>
        </w:rPr>
        <w:t xml:space="preserve">Необходимо создание противопожарных минерализованных полос шириной не менее 10 метров в следующих населенных пунктах Ибресинского муниципального округа: пгт. </w:t>
      </w:r>
      <w:proofErr w:type="gramStart"/>
      <w:r>
        <w:rPr>
          <w:color w:val="000000"/>
          <w:sz w:val="24"/>
          <w:szCs w:val="24"/>
        </w:rPr>
        <w:t xml:space="preserve">Ибреси, д. </w:t>
      </w:r>
      <w:proofErr w:type="spellStart"/>
      <w:r>
        <w:rPr>
          <w:color w:val="000000"/>
          <w:sz w:val="24"/>
          <w:szCs w:val="24"/>
        </w:rPr>
        <w:t>Кошмаш</w:t>
      </w:r>
      <w:proofErr w:type="spellEnd"/>
      <w:r>
        <w:rPr>
          <w:color w:val="000000"/>
          <w:sz w:val="24"/>
          <w:szCs w:val="24"/>
        </w:rPr>
        <w:t xml:space="preserve">-Тойси, д. </w:t>
      </w:r>
      <w:proofErr w:type="spellStart"/>
      <w:r>
        <w:rPr>
          <w:color w:val="000000"/>
          <w:sz w:val="24"/>
          <w:szCs w:val="24"/>
        </w:rPr>
        <w:t>Кожакпось</w:t>
      </w:r>
      <w:proofErr w:type="spellEnd"/>
      <w:r>
        <w:rPr>
          <w:color w:val="000000"/>
          <w:sz w:val="24"/>
          <w:szCs w:val="24"/>
        </w:rPr>
        <w:t xml:space="preserve">, п. Буинск, п. Сехнер, п. Мирный, п. </w:t>
      </w:r>
      <w:proofErr w:type="spellStart"/>
      <w:r>
        <w:rPr>
          <w:color w:val="000000"/>
          <w:sz w:val="24"/>
          <w:szCs w:val="24"/>
        </w:rPr>
        <w:t>Тымар</w:t>
      </w:r>
      <w:proofErr w:type="spellEnd"/>
      <w:r>
        <w:rPr>
          <w:color w:val="000000"/>
          <w:sz w:val="24"/>
          <w:szCs w:val="24"/>
        </w:rPr>
        <w:t xml:space="preserve">, п. Костер, п. Огонек, п. Сосновка, п. </w:t>
      </w:r>
      <w:proofErr w:type="spellStart"/>
      <w:r>
        <w:rPr>
          <w:color w:val="000000"/>
          <w:sz w:val="24"/>
          <w:szCs w:val="24"/>
        </w:rPr>
        <w:t>Тарнва</w:t>
      </w:r>
      <w:proofErr w:type="spellEnd"/>
      <w:r>
        <w:rPr>
          <w:color w:val="000000"/>
          <w:sz w:val="24"/>
          <w:szCs w:val="24"/>
        </w:rPr>
        <w:t xml:space="preserve">, п. Спотара, п. Бугуян, п. Липовка, п. Алшихово, п. Мерезень, п. Молния, п. Первомайск, п. Новая Жизнь, п. 11 лет Чувашии, п. Калиновка, п. Березовка, п. Красная Заря, п. </w:t>
      </w:r>
      <w:proofErr w:type="spellStart"/>
      <w:r>
        <w:rPr>
          <w:color w:val="000000"/>
          <w:sz w:val="24"/>
          <w:szCs w:val="24"/>
        </w:rPr>
        <w:t>Паральша</w:t>
      </w:r>
      <w:proofErr w:type="spellEnd"/>
      <w:r>
        <w:rPr>
          <w:color w:val="000000"/>
          <w:sz w:val="24"/>
          <w:szCs w:val="24"/>
        </w:rPr>
        <w:t>.</w:t>
      </w:r>
      <w:proofErr w:type="gramEnd"/>
    </w:p>
    <w:p w:rsidR="006E25CB" w:rsidRDefault="00E82AC6">
      <w:pPr>
        <w:pStyle w:val="affff9"/>
        <w:rPr>
          <w:rFonts w:eastAsia="Times New Roman"/>
          <w:b/>
          <w:i/>
          <w:iCs w:val="0"/>
          <w:color w:val="000000"/>
          <w:sz w:val="24"/>
          <w:szCs w:val="24"/>
          <w:lang w:val="ru-RU" w:eastAsia="ru-RU"/>
        </w:rPr>
      </w:pPr>
      <w:r>
        <w:rPr>
          <w:rFonts w:eastAsia="Times New Roman"/>
          <w:b/>
          <w:i/>
          <w:iCs w:val="0"/>
          <w:color w:val="000000"/>
          <w:sz w:val="24"/>
          <w:szCs w:val="24"/>
          <w:lang w:val="ru-RU" w:eastAsia="ru-RU"/>
        </w:rPr>
        <w:t>Мероприятия по повышению пожарной безопасности</w:t>
      </w:r>
    </w:p>
    <w:p w:rsidR="006E25CB" w:rsidRDefault="00E82AC6">
      <w:pPr>
        <w:spacing w:line="276" w:lineRule="auto"/>
        <w:ind w:firstLine="709"/>
        <w:rPr>
          <w:color w:val="000000"/>
          <w:sz w:val="24"/>
          <w:szCs w:val="24"/>
        </w:rPr>
      </w:pPr>
      <w:r>
        <w:rPr>
          <w:color w:val="000000"/>
          <w:sz w:val="24"/>
          <w:szCs w:val="24"/>
        </w:rPr>
        <w:t>В соответствии с планами развития Чувашской республики, а также в соответствии с НПБ-101-95 «Нормы проектирования объектов пожарной охраны» на первую очередь потребуется:</w:t>
      </w:r>
    </w:p>
    <w:p w:rsidR="006E25CB" w:rsidRDefault="00E82AC6">
      <w:pPr>
        <w:spacing w:line="276" w:lineRule="auto"/>
        <w:ind w:firstLine="709"/>
        <w:rPr>
          <w:color w:val="000000"/>
          <w:sz w:val="24"/>
          <w:szCs w:val="24"/>
        </w:rPr>
      </w:pPr>
      <w:r>
        <w:rPr>
          <w:color w:val="000000"/>
          <w:sz w:val="24"/>
          <w:szCs w:val="24"/>
        </w:rPr>
        <w:t>Создание добровольных пожарных дружин, в населенных пунктах, находящихся вне нормативного времени прибытия пожарных подразделений.</w:t>
      </w:r>
    </w:p>
    <w:p w:rsidR="006E25CB" w:rsidRDefault="00E82AC6">
      <w:pPr>
        <w:spacing w:line="276" w:lineRule="auto"/>
        <w:ind w:firstLine="709"/>
        <w:rPr>
          <w:color w:val="000000"/>
          <w:sz w:val="24"/>
          <w:szCs w:val="24"/>
        </w:rPr>
      </w:pPr>
      <w:r>
        <w:rPr>
          <w:color w:val="000000"/>
          <w:sz w:val="24"/>
          <w:szCs w:val="24"/>
        </w:rPr>
        <w:lastRenderedPageBreak/>
        <w:t>Для того чтобы свести к минимуму число пожаров, ограничить их распространение и обеспечить условия их ликвидации, необходимо заблаговременно провести мероприятия по обеспечению пожарной безопасности на период первой очереди и расчётного срока. Данными мероприятиями будут:</w:t>
      </w:r>
    </w:p>
    <w:p w:rsidR="006E25CB" w:rsidRDefault="00E82AC6">
      <w:pPr>
        <w:pStyle w:val="affff9"/>
        <w:rPr>
          <w:rFonts w:eastAsia="Times New Roman"/>
          <w:b/>
          <w:i/>
          <w:iCs w:val="0"/>
          <w:color w:val="000000"/>
          <w:sz w:val="24"/>
          <w:szCs w:val="24"/>
          <w:lang w:val="ru-RU" w:eastAsia="ru-RU"/>
        </w:rPr>
      </w:pPr>
      <w:r>
        <w:rPr>
          <w:rFonts w:eastAsia="Times New Roman"/>
          <w:b/>
          <w:i/>
          <w:iCs w:val="0"/>
          <w:color w:val="000000"/>
          <w:sz w:val="24"/>
          <w:szCs w:val="24"/>
          <w:lang w:val="ru-RU" w:eastAsia="ru-RU"/>
        </w:rPr>
        <w:t>Мероприятия, направленные на развитие сил ликвидации пожаров</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t>развитие добровольных пожарных дружин на территории поселения для улучшения пожарной обстановки и обеспечения пожаробезопасности;</w:t>
      </w:r>
    </w:p>
    <w:p w:rsidR="006E25CB" w:rsidRDefault="00E82AC6">
      <w:pPr>
        <w:spacing w:line="276" w:lineRule="auto"/>
        <w:rPr>
          <w:color w:val="000000"/>
          <w:sz w:val="24"/>
          <w:szCs w:val="24"/>
        </w:rPr>
      </w:pPr>
      <w:r>
        <w:rPr>
          <w:color w:val="000000"/>
          <w:sz w:val="24"/>
          <w:szCs w:val="24"/>
        </w:rPr>
        <w:t>Мероприятия, направленные на повышение технологической безопасности производственных процессов и эксплуатационной надежности оборудования взрывопожароопасных объектов:</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t xml:space="preserve">строжайшее соблюдение действующих норм и правил по эксплуатации </w:t>
      </w:r>
      <w:proofErr w:type="spellStart"/>
      <w:proofErr w:type="gramStart"/>
      <w:r>
        <w:rPr>
          <w:color w:val="000000"/>
          <w:sz w:val="24"/>
          <w:szCs w:val="24"/>
        </w:rPr>
        <w:t>взрыво</w:t>
      </w:r>
      <w:proofErr w:type="spellEnd"/>
      <w:r>
        <w:rPr>
          <w:color w:val="000000"/>
          <w:sz w:val="24"/>
          <w:szCs w:val="24"/>
        </w:rPr>
        <w:t>-пожароопасных</w:t>
      </w:r>
      <w:proofErr w:type="gramEnd"/>
      <w:r>
        <w:rPr>
          <w:color w:val="000000"/>
          <w:sz w:val="24"/>
          <w:szCs w:val="24"/>
        </w:rPr>
        <w:t xml:space="preserve"> объектов;</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t xml:space="preserve">оборудование </w:t>
      </w:r>
      <w:proofErr w:type="spellStart"/>
      <w:r>
        <w:rPr>
          <w:color w:val="000000"/>
          <w:sz w:val="24"/>
          <w:szCs w:val="24"/>
        </w:rPr>
        <w:t>взрыво</w:t>
      </w:r>
      <w:proofErr w:type="spellEnd"/>
      <w:r>
        <w:rPr>
          <w:color w:val="000000"/>
          <w:sz w:val="24"/>
          <w:szCs w:val="24"/>
        </w:rPr>
        <w:t xml:space="preserve">-пожароопасных </w:t>
      </w:r>
      <w:proofErr w:type="gramStart"/>
      <w:r>
        <w:rPr>
          <w:color w:val="000000"/>
          <w:sz w:val="24"/>
          <w:szCs w:val="24"/>
        </w:rPr>
        <w:t>объектов</w:t>
      </w:r>
      <w:proofErr w:type="gramEnd"/>
      <w:r>
        <w:rPr>
          <w:color w:val="000000"/>
          <w:sz w:val="24"/>
          <w:szCs w:val="24"/>
        </w:rPr>
        <w:t xml:space="preserve"> как первичными средствами пожаротушения, так и пунктами с запасом различных видов пожарной техники количествах, определяемых оперативными планами пожаротушения;</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t>регулярные проверки соблюдения действующих норм и правил промышленной и пожарной безопасности, как в части требований к эксплуатации, так и в части положений по содержанию территорий.</w:t>
      </w:r>
    </w:p>
    <w:p w:rsidR="006E25CB" w:rsidRDefault="00E82AC6">
      <w:pPr>
        <w:tabs>
          <w:tab w:val="left" w:pos="851"/>
        </w:tabs>
        <w:spacing w:line="276" w:lineRule="auto"/>
        <w:ind w:firstLine="709"/>
        <w:jc w:val="both"/>
        <w:rPr>
          <w:color w:val="000000"/>
          <w:sz w:val="24"/>
          <w:szCs w:val="24"/>
        </w:rPr>
      </w:pPr>
      <w:r>
        <w:rPr>
          <w:color w:val="000000"/>
          <w:sz w:val="24"/>
          <w:szCs w:val="24"/>
        </w:rPr>
        <w:t>Мероприятия, направленные на повышение пожаробезопасности территории:</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t>своевременная очистка территория в пределах противопожарных разрывов от горючих отходов, мусора, тары, опавших листьев, сухой травы и т.п.;</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t xml:space="preserve">содержание дорог, проездов и подъездов к зданиям, сооружениям, открытым складам, наружным пожарным лестницам и </w:t>
      </w:r>
      <w:proofErr w:type="spellStart"/>
      <w:r>
        <w:rPr>
          <w:color w:val="000000"/>
          <w:sz w:val="24"/>
          <w:szCs w:val="24"/>
        </w:rPr>
        <w:t>водоисточникам</w:t>
      </w:r>
      <w:proofErr w:type="spellEnd"/>
      <w:r>
        <w:rPr>
          <w:color w:val="000000"/>
          <w:sz w:val="24"/>
          <w:szCs w:val="24"/>
        </w:rPr>
        <w:t>, используемым для целей пожаротушения, исправными и свободными для проезда пожарной техники;</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t xml:space="preserve">ликвидации незаконных парковок автотранспорта в противопожарных разрывах зданий, сооружений в местах расположения </w:t>
      </w:r>
      <w:proofErr w:type="spellStart"/>
      <w:r>
        <w:rPr>
          <w:color w:val="000000"/>
          <w:sz w:val="24"/>
          <w:szCs w:val="24"/>
        </w:rPr>
        <w:t>водоисточников</w:t>
      </w:r>
      <w:proofErr w:type="spellEnd"/>
      <w:r>
        <w:rPr>
          <w:color w:val="000000"/>
          <w:sz w:val="24"/>
          <w:szCs w:val="24"/>
        </w:rPr>
        <w:t>;</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t>улучшение качества зимнего содержания дорог, особенно на дорогах с уклонами, на участках с пересечением оврагов в период гололеда;</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t xml:space="preserve">незамедлительное оповещение подразделения пожарной охраны о закрытии дорог или проездов для их ремонта или по другим причинам, препятствующим проезду пожарных машин; на период закрытия дорог в соответствующих местах должны быть установлены указатели направления объезда или устроены переезды через ремонтируемые участки и подъезды к </w:t>
      </w:r>
      <w:proofErr w:type="spellStart"/>
      <w:r>
        <w:rPr>
          <w:color w:val="000000"/>
          <w:sz w:val="24"/>
          <w:szCs w:val="24"/>
        </w:rPr>
        <w:t>водоисточникам</w:t>
      </w:r>
      <w:proofErr w:type="spellEnd"/>
      <w:r>
        <w:rPr>
          <w:color w:val="000000"/>
          <w:sz w:val="24"/>
          <w:szCs w:val="24"/>
        </w:rPr>
        <w:t>;</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t>расположение временных строений на расстоянии не менее 15 м от других зданий и сооружений (кроме случаев, когда по другим нормам требуется больший противопожарный разрыв) или у противопожарных стен;</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t>обустройство пожарных резервуаров местного значения, искусственных водоёмов для целей пожаротушения (с обустройством подъездных путей и площадок для установки пожарных автомобилей, обеспечивающих возможность забора воды в любое время года) и поддержание их в постоянной готовности;</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t>организаций проверки территории и объектов жилищной сферы, в том числе ведомственного и частного жилищного фонда;</w:t>
      </w:r>
    </w:p>
    <w:p w:rsidR="006E25CB" w:rsidRDefault="00E82AC6" w:rsidP="00236105">
      <w:pPr>
        <w:numPr>
          <w:ilvl w:val="0"/>
          <w:numId w:val="93"/>
        </w:numPr>
        <w:tabs>
          <w:tab w:val="left" w:pos="851"/>
        </w:tabs>
        <w:spacing w:line="276" w:lineRule="auto"/>
        <w:ind w:left="0" w:firstLine="567"/>
        <w:jc w:val="both"/>
        <w:rPr>
          <w:color w:val="000000"/>
          <w:sz w:val="24"/>
          <w:szCs w:val="24"/>
        </w:rPr>
      </w:pPr>
      <w:r>
        <w:rPr>
          <w:color w:val="000000"/>
          <w:sz w:val="24"/>
          <w:szCs w:val="24"/>
        </w:rPr>
        <w:lastRenderedPageBreak/>
        <w:t>произвести снос снятых с учёта и бесхозных строений или защиту их от проникновения посторонних лиц.</w:t>
      </w:r>
    </w:p>
    <w:p w:rsidR="006E25CB" w:rsidRDefault="00E82AC6">
      <w:pPr>
        <w:pStyle w:val="11"/>
        <w:rPr>
          <w:color w:val="000000"/>
        </w:rPr>
      </w:pPr>
      <w:bookmarkStart w:id="223" w:name="_Toc226015551"/>
      <w:proofErr w:type="spellStart"/>
      <w:r>
        <w:rPr>
          <w:color w:val="000000"/>
        </w:rPr>
        <w:t>Система</w:t>
      </w:r>
      <w:proofErr w:type="spellEnd"/>
      <w:r>
        <w:rPr>
          <w:color w:val="000000"/>
        </w:rPr>
        <w:t xml:space="preserve"> </w:t>
      </w:r>
      <w:proofErr w:type="spellStart"/>
      <w:r>
        <w:rPr>
          <w:color w:val="000000"/>
        </w:rPr>
        <w:t>оповещения</w:t>
      </w:r>
      <w:proofErr w:type="spellEnd"/>
      <w:r>
        <w:rPr>
          <w:color w:val="000000"/>
        </w:rPr>
        <w:t xml:space="preserve"> и </w:t>
      </w:r>
      <w:proofErr w:type="spellStart"/>
      <w:r>
        <w:rPr>
          <w:color w:val="000000"/>
        </w:rPr>
        <w:t>связи</w:t>
      </w:r>
      <w:bookmarkEnd w:id="223"/>
      <w:proofErr w:type="spellEnd"/>
    </w:p>
    <w:p w:rsidR="006E25CB" w:rsidRDefault="00E82AC6">
      <w:pPr>
        <w:widowControl w:val="0"/>
        <w:spacing w:line="276" w:lineRule="auto"/>
        <w:ind w:firstLine="720"/>
        <w:jc w:val="both"/>
        <w:rPr>
          <w:color w:val="000000"/>
          <w:sz w:val="24"/>
          <w:szCs w:val="24"/>
        </w:rPr>
      </w:pPr>
      <w:r>
        <w:rPr>
          <w:color w:val="000000"/>
          <w:sz w:val="24"/>
          <w:szCs w:val="24"/>
        </w:rPr>
        <w:t xml:space="preserve">Оповещение населения Чувашской республики осуществляется при помощи региональной автоматизированной системы централизованного оповещения (далее – РАСЦО) с использованием </w:t>
      </w:r>
      <w:proofErr w:type="spellStart"/>
      <w:r>
        <w:rPr>
          <w:color w:val="000000"/>
          <w:sz w:val="24"/>
          <w:szCs w:val="24"/>
        </w:rPr>
        <w:t>электросирен</w:t>
      </w:r>
      <w:proofErr w:type="spellEnd"/>
      <w:r>
        <w:rPr>
          <w:color w:val="000000"/>
          <w:sz w:val="24"/>
          <w:szCs w:val="24"/>
        </w:rPr>
        <w:t xml:space="preserve">, громкоговорителей и по каналам телерадиовещания. </w:t>
      </w:r>
    </w:p>
    <w:p w:rsidR="006E25CB" w:rsidRDefault="00E82AC6">
      <w:pPr>
        <w:widowControl w:val="0"/>
        <w:spacing w:line="276" w:lineRule="auto"/>
        <w:ind w:firstLine="720"/>
        <w:jc w:val="both"/>
        <w:rPr>
          <w:color w:val="000000"/>
          <w:sz w:val="24"/>
          <w:szCs w:val="24"/>
        </w:rPr>
      </w:pPr>
      <w:r>
        <w:rPr>
          <w:color w:val="000000"/>
          <w:sz w:val="24"/>
          <w:szCs w:val="24"/>
        </w:rPr>
        <w:t>Согласно исходным данным, предоставленным администрацией Ибресинского муниципального округа, в п.г.т. Ибреси, по адресу ул. Сельхозтехники, д.13 установлена сирена С-40.</w:t>
      </w:r>
    </w:p>
    <w:p w:rsidR="006E25CB" w:rsidRDefault="00E82AC6">
      <w:pPr>
        <w:widowControl w:val="0"/>
        <w:spacing w:line="276" w:lineRule="auto"/>
        <w:ind w:firstLine="720"/>
        <w:jc w:val="both"/>
        <w:rPr>
          <w:color w:val="000000"/>
          <w:sz w:val="24"/>
          <w:szCs w:val="24"/>
        </w:rPr>
      </w:pPr>
      <w:r>
        <w:rPr>
          <w:color w:val="000000"/>
          <w:sz w:val="24"/>
          <w:szCs w:val="24"/>
        </w:rPr>
        <w:t xml:space="preserve">Для Ибресинского муниципального округа в 2022 году разработан проект размещения средств оповещения в рамках </w:t>
      </w:r>
      <w:proofErr w:type="gramStart"/>
      <w:r>
        <w:rPr>
          <w:color w:val="000000"/>
          <w:sz w:val="24"/>
          <w:szCs w:val="24"/>
        </w:rPr>
        <w:t>развития Региональной автоматизированной системы централизованного оповещения населения Чувашской Республики</w:t>
      </w:r>
      <w:proofErr w:type="gramEnd"/>
      <w:r>
        <w:rPr>
          <w:color w:val="000000"/>
          <w:sz w:val="24"/>
          <w:szCs w:val="24"/>
        </w:rPr>
        <w:t xml:space="preserve">. Согласно проекту предусмотрено размещение 6 шт. средств оповещения в пгт. </w:t>
      </w:r>
      <w:proofErr w:type="gramStart"/>
      <w:r>
        <w:rPr>
          <w:color w:val="000000"/>
          <w:sz w:val="24"/>
          <w:szCs w:val="24"/>
        </w:rPr>
        <w:t>Ибреси, 2 шт. – в д. Айбечи, 1 шт. – в д. Андреевка, 1 шт. – в п. Березовка, 3 шт. – в д. Большие Абакасы, 2 шт. – в пгт.</w:t>
      </w:r>
      <w:proofErr w:type="gramEnd"/>
      <w:r>
        <w:rPr>
          <w:color w:val="000000"/>
          <w:sz w:val="24"/>
          <w:szCs w:val="24"/>
        </w:rPr>
        <w:t xml:space="preserve"> Буинск, 1 шт. – в п. Бугуян, 2 шт. – в с. Климово, 1 шт. – в с. Малые Кармалы, 3 шт. – в с. Новое Чурашево, 2 </w:t>
      </w:r>
      <w:proofErr w:type="gramStart"/>
      <w:r>
        <w:rPr>
          <w:color w:val="000000"/>
          <w:sz w:val="24"/>
          <w:szCs w:val="24"/>
        </w:rPr>
        <w:t>шт</w:t>
      </w:r>
      <w:proofErr w:type="gramEnd"/>
      <w:r>
        <w:rPr>
          <w:color w:val="000000"/>
          <w:sz w:val="24"/>
          <w:szCs w:val="24"/>
        </w:rPr>
        <w:t xml:space="preserve"> – в с. Хормалы, 2 шт. – в с. Чувашские Тимяши, 2 шт. – в д. Ширтаны.</w:t>
      </w:r>
    </w:p>
    <w:p w:rsidR="006E25CB" w:rsidRDefault="00E82AC6">
      <w:pPr>
        <w:widowControl w:val="0"/>
        <w:spacing w:line="276" w:lineRule="auto"/>
        <w:ind w:firstLine="720"/>
        <w:jc w:val="both"/>
        <w:rPr>
          <w:color w:val="000000"/>
          <w:sz w:val="24"/>
          <w:szCs w:val="24"/>
        </w:rPr>
      </w:pPr>
      <w:r>
        <w:rPr>
          <w:color w:val="000000"/>
          <w:sz w:val="24"/>
          <w:szCs w:val="24"/>
        </w:rPr>
        <w:t xml:space="preserve">На территории Ибресинского муниципального округа необходимо обеспечить системой оповещения населения о возможной ЧС, вызванной природными пожарами, следующие населенные пункты: северная часть пгт. </w:t>
      </w:r>
      <w:proofErr w:type="gramStart"/>
      <w:r>
        <w:rPr>
          <w:color w:val="000000"/>
          <w:sz w:val="24"/>
          <w:szCs w:val="24"/>
        </w:rPr>
        <w:t>Ибреси, район «</w:t>
      </w:r>
      <w:proofErr w:type="spellStart"/>
      <w:r>
        <w:rPr>
          <w:color w:val="000000"/>
          <w:sz w:val="24"/>
          <w:szCs w:val="24"/>
        </w:rPr>
        <w:t>Черноречка</w:t>
      </w:r>
      <w:proofErr w:type="spellEnd"/>
      <w:r>
        <w:rPr>
          <w:color w:val="000000"/>
          <w:sz w:val="24"/>
          <w:szCs w:val="24"/>
        </w:rPr>
        <w:t xml:space="preserve">», д. </w:t>
      </w:r>
      <w:proofErr w:type="spellStart"/>
      <w:r>
        <w:rPr>
          <w:color w:val="000000"/>
          <w:sz w:val="24"/>
          <w:szCs w:val="24"/>
        </w:rPr>
        <w:t>Кошмаш</w:t>
      </w:r>
      <w:proofErr w:type="spellEnd"/>
      <w:r>
        <w:rPr>
          <w:color w:val="000000"/>
          <w:sz w:val="24"/>
          <w:szCs w:val="24"/>
        </w:rPr>
        <w:t xml:space="preserve">-Тойси, д. </w:t>
      </w:r>
      <w:proofErr w:type="spellStart"/>
      <w:r>
        <w:rPr>
          <w:color w:val="000000"/>
          <w:sz w:val="24"/>
          <w:szCs w:val="24"/>
        </w:rPr>
        <w:t>Кожакпось</w:t>
      </w:r>
      <w:proofErr w:type="spellEnd"/>
      <w:r>
        <w:rPr>
          <w:color w:val="000000"/>
          <w:sz w:val="24"/>
          <w:szCs w:val="24"/>
        </w:rPr>
        <w:t xml:space="preserve">, п. Буинск, п. Сехнер, п. Мирный, п. </w:t>
      </w:r>
      <w:proofErr w:type="spellStart"/>
      <w:r>
        <w:rPr>
          <w:color w:val="000000"/>
          <w:sz w:val="24"/>
          <w:szCs w:val="24"/>
        </w:rPr>
        <w:t>Тымар</w:t>
      </w:r>
      <w:proofErr w:type="spellEnd"/>
      <w:r>
        <w:rPr>
          <w:color w:val="000000"/>
          <w:sz w:val="24"/>
          <w:szCs w:val="24"/>
        </w:rPr>
        <w:t xml:space="preserve">, п. Костер, п. Огонек, п. Сосновка, п. </w:t>
      </w:r>
      <w:proofErr w:type="spellStart"/>
      <w:r>
        <w:rPr>
          <w:color w:val="000000"/>
          <w:sz w:val="24"/>
          <w:szCs w:val="24"/>
        </w:rPr>
        <w:t>Тарнвар</w:t>
      </w:r>
      <w:proofErr w:type="spellEnd"/>
      <w:r>
        <w:rPr>
          <w:color w:val="000000"/>
          <w:sz w:val="24"/>
          <w:szCs w:val="24"/>
        </w:rPr>
        <w:t xml:space="preserve">, п. Спотара, п. Бугуян, п. Липовка, п. Алшихово, п. Мерезень, п. Молния, п. Первомайск, п. Новая Жизнь, п. 11 лет Чувашии, п. Калиновка, п. Березовка, п. Красная Заря, п. </w:t>
      </w:r>
      <w:proofErr w:type="spellStart"/>
      <w:r>
        <w:rPr>
          <w:color w:val="000000"/>
          <w:sz w:val="24"/>
          <w:szCs w:val="24"/>
        </w:rPr>
        <w:t>Паральша</w:t>
      </w:r>
      <w:proofErr w:type="spellEnd"/>
      <w:r>
        <w:rPr>
          <w:color w:val="000000"/>
          <w:sz w:val="24"/>
          <w:szCs w:val="24"/>
        </w:rPr>
        <w:t xml:space="preserve">. </w:t>
      </w:r>
      <w:proofErr w:type="gramEnd"/>
    </w:p>
    <w:p w:rsidR="006E25CB" w:rsidRDefault="00E82AC6">
      <w:pPr>
        <w:pStyle w:val="11"/>
        <w:rPr>
          <w:color w:val="000000"/>
        </w:rPr>
      </w:pPr>
      <w:bookmarkStart w:id="224" w:name="_Toc226015552"/>
      <w:proofErr w:type="spellStart"/>
      <w:r>
        <w:rPr>
          <w:color w:val="000000"/>
        </w:rPr>
        <w:t>Защитные</w:t>
      </w:r>
      <w:proofErr w:type="spellEnd"/>
      <w:r>
        <w:rPr>
          <w:color w:val="000000"/>
        </w:rPr>
        <w:t xml:space="preserve"> </w:t>
      </w:r>
      <w:proofErr w:type="spellStart"/>
      <w:r>
        <w:rPr>
          <w:color w:val="000000"/>
        </w:rPr>
        <w:t>сооружения</w:t>
      </w:r>
      <w:bookmarkEnd w:id="224"/>
      <w:proofErr w:type="spellEnd"/>
    </w:p>
    <w:p w:rsidR="006E25CB" w:rsidRDefault="00E82AC6">
      <w:pPr>
        <w:widowControl w:val="0"/>
        <w:spacing w:line="276" w:lineRule="auto"/>
        <w:ind w:firstLine="720"/>
        <w:jc w:val="both"/>
        <w:rPr>
          <w:color w:val="000000"/>
          <w:sz w:val="24"/>
          <w:szCs w:val="24"/>
        </w:rPr>
      </w:pPr>
      <w:r>
        <w:rPr>
          <w:color w:val="000000"/>
          <w:sz w:val="24"/>
          <w:szCs w:val="24"/>
        </w:rPr>
        <w:t>В качестве укрытий используются подвалы жилых домов, предприятий и учреждений.</w:t>
      </w:r>
    </w:p>
    <w:p w:rsidR="006E25CB" w:rsidRDefault="00E82AC6">
      <w:pPr>
        <w:widowControl w:val="0"/>
        <w:spacing w:line="276" w:lineRule="auto"/>
        <w:ind w:firstLine="720"/>
        <w:jc w:val="both"/>
        <w:rPr>
          <w:color w:val="000000"/>
          <w:sz w:val="24"/>
          <w:szCs w:val="24"/>
        </w:rPr>
      </w:pPr>
      <w:r>
        <w:rPr>
          <w:color w:val="000000"/>
          <w:sz w:val="24"/>
          <w:szCs w:val="24"/>
        </w:rPr>
        <w:t>Согласно СНиП 2.01.51.90 фонд защитных сооружений для рабочих и служащих (наибольшей работающей смены) предприятий создается на территории этих предприятий или вблизи них, а для остального населения - в районах жилой застройки, создается заблаговременно и в мирное время. Для каждого защитного сооружения должен быть разработан план-график приведения убежища в готовность к приему укрываемых людей.</w:t>
      </w:r>
    </w:p>
    <w:p w:rsidR="006E25CB" w:rsidRDefault="00E82AC6">
      <w:pPr>
        <w:widowControl w:val="0"/>
        <w:spacing w:line="276" w:lineRule="auto"/>
        <w:ind w:firstLine="720"/>
        <w:jc w:val="both"/>
        <w:rPr>
          <w:color w:val="000000"/>
          <w:sz w:val="24"/>
          <w:szCs w:val="24"/>
        </w:rPr>
      </w:pPr>
      <w:r>
        <w:rPr>
          <w:color w:val="000000"/>
          <w:sz w:val="24"/>
          <w:szCs w:val="24"/>
        </w:rPr>
        <w:t>Создание фонда защитных сооружений осуществляется путем:</w:t>
      </w:r>
    </w:p>
    <w:p w:rsidR="006E25CB" w:rsidRDefault="00E82AC6" w:rsidP="00236105">
      <w:pPr>
        <w:widowControl w:val="0"/>
        <w:numPr>
          <w:ilvl w:val="0"/>
          <w:numId w:val="95"/>
        </w:numPr>
        <w:spacing w:line="276" w:lineRule="auto"/>
        <w:jc w:val="both"/>
        <w:rPr>
          <w:color w:val="000000"/>
          <w:sz w:val="24"/>
          <w:szCs w:val="24"/>
        </w:rPr>
      </w:pPr>
      <w:r>
        <w:rPr>
          <w:color w:val="000000"/>
          <w:sz w:val="24"/>
          <w:szCs w:val="24"/>
        </w:rPr>
        <w:t>комплексного освоения подземного пространства для нужд народного хозяйства с учетом приспособления и использования его сооружений в интересах защиты населения, а именно:</w:t>
      </w:r>
    </w:p>
    <w:p w:rsidR="006E25CB" w:rsidRDefault="00E82AC6" w:rsidP="00236105">
      <w:pPr>
        <w:widowControl w:val="0"/>
        <w:numPr>
          <w:ilvl w:val="0"/>
          <w:numId w:val="95"/>
        </w:numPr>
        <w:spacing w:line="276" w:lineRule="auto"/>
        <w:jc w:val="both"/>
        <w:rPr>
          <w:color w:val="000000"/>
          <w:sz w:val="24"/>
          <w:szCs w:val="24"/>
        </w:rPr>
      </w:pPr>
      <w:r>
        <w:rPr>
          <w:color w:val="000000"/>
          <w:sz w:val="24"/>
          <w:szCs w:val="24"/>
        </w:rPr>
        <w:t>приспособления под защитные сооружения подвальных помещений во вновь строящихся и существующих зданиях, и сооружениях различного назначения;</w:t>
      </w:r>
    </w:p>
    <w:p w:rsidR="006E25CB" w:rsidRDefault="00E82AC6" w:rsidP="00236105">
      <w:pPr>
        <w:widowControl w:val="0"/>
        <w:numPr>
          <w:ilvl w:val="0"/>
          <w:numId w:val="95"/>
        </w:numPr>
        <w:spacing w:line="276" w:lineRule="auto"/>
        <w:jc w:val="both"/>
        <w:rPr>
          <w:color w:val="000000"/>
          <w:sz w:val="24"/>
          <w:szCs w:val="24"/>
        </w:rPr>
      </w:pPr>
      <w:r>
        <w:rPr>
          <w:color w:val="000000"/>
          <w:sz w:val="24"/>
          <w:szCs w:val="24"/>
        </w:rPr>
        <w:t xml:space="preserve">приспособления под защитные сооружения вновь строящихся и существующих </w:t>
      </w:r>
      <w:r>
        <w:rPr>
          <w:color w:val="000000"/>
          <w:sz w:val="24"/>
          <w:szCs w:val="24"/>
        </w:rPr>
        <w:lastRenderedPageBreak/>
        <w:t>отдельно стоящих заглубленных сооружений различного назначения;</w:t>
      </w:r>
    </w:p>
    <w:p w:rsidR="006E25CB" w:rsidRDefault="00E82AC6">
      <w:pPr>
        <w:spacing w:line="276" w:lineRule="auto"/>
        <w:rPr>
          <w:color w:val="000000"/>
          <w:lang w:eastAsia="en-US"/>
        </w:rPr>
      </w:pPr>
      <w:r>
        <w:rPr>
          <w:color w:val="000000"/>
          <w:sz w:val="24"/>
          <w:szCs w:val="24"/>
        </w:rPr>
        <w:t>приспособления под защитные сооружения помещений в цокольных и наземных этажах существующих и вновь строящихся зданий и сооружений или возведения отдельно стоящих возвышающихся защитных сооружений.</w:t>
      </w:r>
    </w:p>
    <w:p w:rsidR="006E25CB" w:rsidRDefault="00E82AC6" w:rsidP="00236105">
      <w:pPr>
        <w:pStyle w:val="2212122221"/>
        <w:numPr>
          <w:ilvl w:val="1"/>
          <w:numId w:val="91"/>
        </w:numPr>
        <w:spacing w:before="360" w:after="240" w:line="276" w:lineRule="auto"/>
        <w:jc w:val="both"/>
        <w:rPr>
          <w:rFonts w:ascii="Times New Roman" w:hAnsi="Times New Roman"/>
          <w:i w:val="0"/>
          <w:color w:val="000000"/>
          <w:lang w:val="ru-RU"/>
        </w:rPr>
      </w:pPr>
      <w:r>
        <w:rPr>
          <w:rFonts w:ascii="Times New Roman" w:hAnsi="Times New Roman"/>
          <w:i w:val="0"/>
          <w:color w:val="000000"/>
          <w:lang w:val="ru-RU"/>
        </w:rPr>
        <w:t xml:space="preserve"> </w:t>
      </w:r>
      <w:bookmarkStart w:id="225" w:name="_Toc226015553"/>
      <w:r>
        <w:rPr>
          <w:rFonts w:ascii="Times New Roman" w:hAnsi="Times New Roman"/>
          <w:i w:val="0"/>
          <w:color w:val="000000"/>
          <w:lang w:val="ru-RU"/>
        </w:rPr>
        <w:t>Предложения по установлению границ населенных пунктов Муниципального округа</w:t>
      </w:r>
      <w:bookmarkEnd w:id="225"/>
      <w:r>
        <w:rPr>
          <w:rFonts w:ascii="Times New Roman" w:hAnsi="Times New Roman"/>
          <w:i w:val="0"/>
          <w:color w:val="000000"/>
          <w:lang w:val="ru-RU"/>
        </w:rPr>
        <w:t xml:space="preserve"> </w:t>
      </w: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Граница Ибресинского муниципального округа определена законом Чувашской республики от 29.03.2022 года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Площадь муниципального округа составляет 120306,08 га.</w:t>
      </w: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Настоящим Генеральным планом не предусматривается изменение границ Ибресинского муниципального округа.</w:t>
      </w: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 xml:space="preserve">С учетом сложившегося землепользования, существующего кадастрового деления территории, целевого назначения участков, а также в целях обеспечения перспективного развития населенных пунктов и рационального использования земельных ресурсов поселения Генеральным планом предлагаются новые планируемые границы населенных пунктов Ибресинского муниципального округа: </w:t>
      </w: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В графических материалах существующие и проектируемые границы населенных пунктов отображены на Карте границ населенных пунктов.</w:t>
      </w: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 xml:space="preserve">Перечень земельных участков, которые </w:t>
      </w:r>
      <w:proofErr w:type="gramStart"/>
      <w:r>
        <w:rPr>
          <w:rFonts w:eastAsia="Calibri"/>
          <w:color w:val="000000"/>
          <w:sz w:val="24"/>
          <w:szCs w:val="24"/>
          <w:lang w:eastAsia="en-US"/>
        </w:rPr>
        <w:t>включаются в проектируемые границы населенных пунктов Ибресинского муниципального округа представлен</w:t>
      </w:r>
      <w:proofErr w:type="gramEnd"/>
      <w:r>
        <w:rPr>
          <w:rFonts w:eastAsia="Calibri"/>
          <w:color w:val="000000"/>
          <w:sz w:val="24"/>
          <w:szCs w:val="24"/>
          <w:lang w:eastAsia="en-US"/>
        </w:rPr>
        <w:t xml:space="preserve"> в таблице 2.10.</w:t>
      </w:r>
    </w:p>
    <w:p w:rsidR="006E25CB" w:rsidRDefault="006E25CB">
      <w:pPr>
        <w:spacing w:line="276" w:lineRule="auto"/>
        <w:ind w:firstLine="709"/>
        <w:contextualSpacing/>
        <w:jc w:val="both"/>
        <w:rPr>
          <w:rFonts w:eastAsia="Calibri"/>
          <w:color w:val="000000"/>
          <w:sz w:val="24"/>
          <w:szCs w:val="24"/>
          <w:lang w:eastAsia="en-US"/>
        </w:rPr>
      </w:pP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Таблица 2.10 Перечень земельных участков, которые включаются в проектируемые границы населенных пунктов Ибресинского муниципального округа</w:t>
      </w:r>
    </w:p>
    <w:tbl>
      <w:tblPr>
        <w:tblW w:w="5296" w:type="pct"/>
        <w:jc w:val="center"/>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1702"/>
        <w:gridCol w:w="1276"/>
        <w:gridCol w:w="992"/>
        <w:gridCol w:w="1843"/>
        <w:gridCol w:w="1843"/>
        <w:gridCol w:w="2090"/>
      </w:tblGrid>
      <w:tr w:rsidR="006E25CB" w:rsidTr="002E1CA5">
        <w:trPr>
          <w:trHeight w:val="773"/>
          <w:tblHeader/>
          <w:jc w:val="center"/>
        </w:trPr>
        <w:tc>
          <w:tcPr>
            <w:tcW w:w="193" w:type="pct"/>
            <w:vAlign w:val="center"/>
          </w:tcPr>
          <w:p w:rsidR="006E25CB" w:rsidRDefault="00E82AC6">
            <w:pPr>
              <w:jc w:val="center"/>
              <w:rPr>
                <w:b/>
                <w:sz w:val="16"/>
                <w:szCs w:val="16"/>
              </w:rPr>
            </w:pPr>
            <w:r>
              <w:rPr>
                <w:b/>
                <w:sz w:val="16"/>
                <w:szCs w:val="16"/>
              </w:rPr>
              <w:t>№</w:t>
            </w:r>
          </w:p>
        </w:tc>
        <w:tc>
          <w:tcPr>
            <w:tcW w:w="839" w:type="pct"/>
            <w:vAlign w:val="center"/>
          </w:tcPr>
          <w:p w:rsidR="006E25CB" w:rsidRDefault="00E82AC6">
            <w:pPr>
              <w:jc w:val="center"/>
              <w:rPr>
                <w:b/>
                <w:sz w:val="16"/>
                <w:szCs w:val="16"/>
              </w:rPr>
            </w:pPr>
            <w:r>
              <w:rPr>
                <w:b/>
                <w:sz w:val="16"/>
                <w:szCs w:val="16"/>
              </w:rPr>
              <w:t>Кадастровый номер</w:t>
            </w:r>
          </w:p>
        </w:tc>
        <w:tc>
          <w:tcPr>
            <w:tcW w:w="629" w:type="pct"/>
            <w:vAlign w:val="center"/>
          </w:tcPr>
          <w:p w:rsidR="006E25CB" w:rsidRDefault="00E82AC6">
            <w:pPr>
              <w:jc w:val="center"/>
              <w:rPr>
                <w:b/>
                <w:sz w:val="16"/>
                <w:szCs w:val="16"/>
              </w:rPr>
            </w:pPr>
            <w:r>
              <w:rPr>
                <w:b/>
                <w:sz w:val="16"/>
                <w:szCs w:val="16"/>
              </w:rPr>
              <w:t>Населенный пункт</w:t>
            </w:r>
          </w:p>
        </w:tc>
        <w:tc>
          <w:tcPr>
            <w:tcW w:w="489" w:type="pct"/>
            <w:vAlign w:val="center"/>
          </w:tcPr>
          <w:p w:rsidR="006E25CB" w:rsidRDefault="00E82AC6">
            <w:pPr>
              <w:jc w:val="center"/>
              <w:rPr>
                <w:b/>
                <w:sz w:val="16"/>
                <w:szCs w:val="16"/>
              </w:rPr>
            </w:pPr>
            <w:r>
              <w:rPr>
                <w:b/>
                <w:sz w:val="16"/>
                <w:szCs w:val="16"/>
              </w:rPr>
              <w:t>Площадь, м</w:t>
            </w:r>
            <w:proofErr w:type="gramStart"/>
            <w:r>
              <w:rPr>
                <w:b/>
                <w:sz w:val="16"/>
                <w:szCs w:val="16"/>
              </w:rPr>
              <w:t>2</w:t>
            </w:r>
            <w:proofErr w:type="gramEnd"/>
          </w:p>
        </w:tc>
        <w:tc>
          <w:tcPr>
            <w:tcW w:w="909" w:type="pct"/>
            <w:vAlign w:val="center"/>
          </w:tcPr>
          <w:p w:rsidR="006E25CB" w:rsidRDefault="00E82AC6">
            <w:pPr>
              <w:jc w:val="center"/>
              <w:rPr>
                <w:b/>
                <w:sz w:val="16"/>
                <w:szCs w:val="16"/>
              </w:rPr>
            </w:pPr>
            <w:r>
              <w:rPr>
                <w:b/>
                <w:sz w:val="16"/>
                <w:szCs w:val="16"/>
              </w:rPr>
              <w:t>Существующая категория земель</w:t>
            </w:r>
          </w:p>
        </w:tc>
        <w:tc>
          <w:tcPr>
            <w:tcW w:w="909" w:type="pct"/>
            <w:vAlign w:val="center"/>
          </w:tcPr>
          <w:p w:rsidR="006E25CB" w:rsidRDefault="00E82AC6">
            <w:pPr>
              <w:jc w:val="center"/>
              <w:rPr>
                <w:b/>
                <w:sz w:val="16"/>
                <w:szCs w:val="16"/>
              </w:rPr>
            </w:pPr>
            <w:r>
              <w:rPr>
                <w:b/>
                <w:sz w:val="16"/>
                <w:szCs w:val="16"/>
              </w:rPr>
              <w:t>Проектная категория земель</w:t>
            </w:r>
          </w:p>
        </w:tc>
        <w:tc>
          <w:tcPr>
            <w:tcW w:w="1031" w:type="pct"/>
            <w:vAlign w:val="center"/>
          </w:tcPr>
          <w:p w:rsidR="006E25CB" w:rsidRDefault="00E82AC6">
            <w:pPr>
              <w:jc w:val="center"/>
              <w:rPr>
                <w:b/>
                <w:sz w:val="16"/>
                <w:szCs w:val="16"/>
                <w:highlight w:val="yellow"/>
              </w:rPr>
            </w:pPr>
            <w:r w:rsidRPr="00E82AC6">
              <w:rPr>
                <w:b/>
                <w:sz w:val="16"/>
                <w:szCs w:val="16"/>
              </w:rPr>
              <w:t>Наименование вида разрешенного использования земельного участка</w:t>
            </w:r>
          </w:p>
        </w:tc>
      </w:tr>
      <w:tr w:rsidR="006E25CB" w:rsidTr="002E1CA5">
        <w:trPr>
          <w:trHeight w:val="70"/>
          <w:tblHeader/>
          <w:jc w:val="center"/>
        </w:trPr>
        <w:tc>
          <w:tcPr>
            <w:tcW w:w="193" w:type="pct"/>
            <w:vAlign w:val="center"/>
          </w:tcPr>
          <w:p w:rsidR="006E25CB" w:rsidRDefault="00E82AC6" w:rsidP="00236105">
            <w:pPr>
              <w:numPr>
                <w:ilvl w:val="0"/>
                <w:numId w:val="124"/>
              </w:numPr>
              <w:jc w:val="center"/>
              <w:rPr>
                <w:sz w:val="16"/>
                <w:szCs w:val="16"/>
              </w:rPr>
            </w:pPr>
            <w:r>
              <w:rPr>
                <w:sz w:val="16"/>
                <w:szCs w:val="16"/>
              </w:rPr>
              <w:t>1</w:t>
            </w:r>
          </w:p>
        </w:tc>
        <w:tc>
          <w:tcPr>
            <w:tcW w:w="839" w:type="pct"/>
            <w:vAlign w:val="center"/>
          </w:tcPr>
          <w:p w:rsidR="006E25CB" w:rsidRDefault="00E82AC6">
            <w:pPr>
              <w:jc w:val="center"/>
              <w:rPr>
                <w:sz w:val="16"/>
                <w:szCs w:val="16"/>
              </w:rPr>
            </w:pPr>
            <w:r>
              <w:rPr>
                <w:sz w:val="16"/>
                <w:szCs w:val="16"/>
              </w:rPr>
              <w:t>21:10:000000:45</w:t>
            </w:r>
          </w:p>
        </w:tc>
        <w:tc>
          <w:tcPr>
            <w:tcW w:w="629" w:type="pct"/>
            <w:vAlign w:val="center"/>
          </w:tcPr>
          <w:p w:rsidR="006E25CB" w:rsidRDefault="00E82AC6">
            <w:pPr>
              <w:jc w:val="center"/>
              <w:rPr>
                <w:sz w:val="16"/>
                <w:szCs w:val="16"/>
              </w:rPr>
            </w:pPr>
            <w:r>
              <w:rPr>
                <w:sz w:val="16"/>
                <w:szCs w:val="16"/>
              </w:rPr>
              <w:t>пгт. Ибреси</w:t>
            </w:r>
          </w:p>
        </w:tc>
        <w:tc>
          <w:tcPr>
            <w:tcW w:w="489" w:type="pct"/>
            <w:vAlign w:val="center"/>
          </w:tcPr>
          <w:p w:rsidR="006E25CB" w:rsidRDefault="00E82AC6">
            <w:pPr>
              <w:jc w:val="center"/>
              <w:rPr>
                <w:sz w:val="16"/>
                <w:szCs w:val="16"/>
              </w:rPr>
            </w:pPr>
            <w:r>
              <w:rPr>
                <w:sz w:val="16"/>
                <w:szCs w:val="16"/>
              </w:rPr>
              <w:t>1500</w:t>
            </w:r>
          </w:p>
        </w:tc>
        <w:tc>
          <w:tcPr>
            <w:tcW w:w="909" w:type="pct"/>
            <w:vAlign w:val="center"/>
          </w:tcPr>
          <w:p w:rsidR="006E25CB" w:rsidRDefault="00E82AC6">
            <w:pPr>
              <w:jc w:val="center"/>
              <w:rPr>
                <w:sz w:val="16"/>
                <w:szCs w:val="16"/>
              </w:rPr>
            </w:pPr>
            <w:r>
              <w:rPr>
                <w:sz w:val="16"/>
                <w:szCs w:val="16"/>
              </w:rPr>
              <w:t>Земли населенных пунктов</w:t>
            </w:r>
          </w:p>
        </w:tc>
        <w:tc>
          <w:tcPr>
            <w:tcW w:w="909" w:type="pct"/>
            <w:vAlign w:val="center"/>
          </w:tcPr>
          <w:p w:rsidR="006E25CB" w:rsidRDefault="00E82AC6">
            <w:pPr>
              <w:jc w:val="center"/>
              <w:rPr>
                <w:sz w:val="16"/>
                <w:szCs w:val="16"/>
              </w:rPr>
            </w:pPr>
            <w:r>
              <w:rPr>
                <w:sz w:val="16"/>
                <w:szCs w:val="16"/>
              </w:rPr>
              <w:t>Земли населенных пунктов</w:t>
            </w:r>
          </w:p>
        </w:tc>
        <w:tc>
          <w:tcPr>
            <w:tcW w:w="1031" w:type="pct"/>
            <w:vAlign w:val="center"/>
          </w:tcPr>
          <w:p w:rsidR="006E25CB" w:rsidRPr="002E1CA5" w:rsidRDefault="002E1CA5">
            <w:pPr>
              <w:jc w:val="center"/>
              <w:rPr>
                <w:sz w:val="16"/>
                <w:szCs w:val="16"/>
              </w:rPr>
            </w:pPr>
            <w:r w:rsidRPr="002E1CA5">
              <w:rPr>
                <w:sz w:val="16"/>
                <w:szCs w:val="16"/>
              </w:rPr>
              <w:t>Для индивидуального жилищного строительства</w:t>
            </w:r>
          </w:p>
        </w:tc>
      </w:tr>
      <w:tr w:rsidR="006E25CB" w:rsidTr="002E1CA5">
        <w:trPr>
          <w:trHeight w:val="70"/>
          <w:tblHeader/>
          <w:jc w:val="center"/>
        </w:trPr>
        <w:tc>
          <w:tcPr>
            <w:tcW w:w="193" w:type="pct"/>
            <w:vAlign w:val="center"/>
          </w:tcPr>
          <w:p w:rsidR="006E25CB" w:rsidRDefault="00E82AC6" w:rsidP="00236105">
            <w:pPr>
              <w:numPr>
                <w:ilvl w:val="0"/>
                <w:numId w:val="124"/>
              </w:numPr>
              <w:jc w:val="center"/>
              <w:rPr>
                <w:sz w:val="16"/>
                <w:szCs w:val="16"/>
              </w:rPr>
            </w:pPr>
            <w:r>
              <w:rPr>
                <w:sz w:val="16"/>
                <w:szCs w:val="16"/>
              </w:rPr>
              <w:t>2</w:t>
            </w:r>
          </w:p>
        </w:tc>
        <w:tc>
          <w:tcPr>
            <w:tcW w:w="839" w:type="pct"/>
            <w:vAlign w:val="center"/>
          </w:tcPr>
          <w:p w:rsidR="006E25CB" w:rsidRDefault="00E82AC6">
            <w:pPr>
              <w:jc w:val="center"/>
              <w:rPr>
                <w:sz w:val="16"/>
                <w:szCs w:val="16"/>
              </w:rPr>
            </w:pPr>
            <w:r>
              <w:rPr>
                <w:sz w:val="16"/>
                <w:szCs w:val="16"/>
              </w:rPr>
              <w:t>21:10:000000:6571</w:t>
            </w:r>
          </w:p>
        </w:tc>
        <w:tc>
          <w:tcPr>
            <w:tcW w:w="629" w:type="pct"/>
            <w:vAlign w:val="center"/>
          </w:tcPr>
          <w:p w:rsidR="006E25CB" w:rsidRDefault="00E82AC6">
            <w:pPr>
              <w:jc w:val="center"/>
              <w:rPr>
                <w:sz w:val="16"/>
                <w:szCs w:val="16"/>
              </w:rPr>
            </w:pPr>
            <w:r>
              <w:rPr>
                <w:sz w:val="16"/>
                <w:szCs w:val="16"/>
              </w:rPr>
              <w:t>пгт. Ибреси</w:t>
            </w:r>
          </w:p>
        </w:tc>
        <w:tc>
          <w:tcPr>
            <w:tcW w:w="489" w:type="pct"/>
            <w:vAlign w:val="center"/>
          </w:tcPr>
          <w:p w:rsidR="006E25CB" w:rsidRDefault="00E82AC6">
            <w:pPr>
              <w:jc w:val="center"/>
              <w:rPr>
                <w:sz w:val="16"/>
                <w:szCs w:val="16"/>
              </w:rPr>
            </w:pPr>
            <w:r>
              <w:rPr>
                <w:sz w:val="16"/>
                <w:szCs w:val="16"/>
              </w:rPr>
              <w:t>8608</w:t>
            </w:r>
          </w:p>
        </w:tc>
        <w:tc>
          <w:tcPr>
            <w:tcW w:w="909" w:type="pct"/>
            <w:vAlign w:val="center"/>
          </w:tcPr>
          <w:p w:rsidR="006E25CB" w:rsidRDefault="00E82AC6">
            <w:pPr>
              <w:jc w:val="center"/>
              <w:rPr>
                <w:sz w:val="16"/>
                <w:szCs w:val="16"/>
              </w:rPr>
            </w:pPr>
            <w:r>
              <w:rPr>
                <w:sz w:val="16"/>
                <w:szCs w:val="16"/>
              </w:rPr>
              <w:t>Земли населенных пунктов</w:t>
            </w:r>
          </w:p>
        </w:tc>
        <w:tc>
          <w:tcPr>
            <w:tcW w:w="909" w:type="pct"/>
            <w:vAlign w:val="center"/>
          </w:tcPr>
          <w:p w:rsidR="006E25CB" w:rsidRDefault="00E82AC6">
            <w:pPr>
              <w:jc w:val="center"/>
              <w:rPr>
                <w:sz w:val="16"/>
                <w:szCs w:val="16"/>
              </w:rPr>
            </w:pPr>
            <w:r>
              <w:rPr>
                <w:sz w:val="16"/>
                <w:szCs w:val="16"/>
              </w:rPr>
              <w:t>Земли населенных пунктов</w:t>
            </w:r>
          </w:p>
        </w:tc>
        <w:tc>
          <w:tcPr>
            <w:tcW w:w="1031" w:type="pct"/>
            <w:vAlign w:val="center"/>
          </w:tcPr>
          <w:p w:rsidR="006E25CB" w:rsidRPr="001D4682" w:rsidRDefault="007B3089">
            <w:pPr>
              <w:jc w:val="center"/>
              <w:rPr>
                <w:sz w:val="16"/>
                <w:szCs w:val="16"/>
              </w:rPr>
            </w:pPr>
            <w:r>
              <w:rPr>
                <w:sz w:val="16"/>
                <w:szCs w:val="16"/>
              </w:rPr>
              <w:t>Автомобильный транспорт</w:t>
            </w:r>
          </w:p>
        </w:tc>
      </w:tr>
      <w:tr w:rsidR="002E1CA5" w:rsidTr="002E1CA5">
        <w:trPr>
          <w:trHeight w:val="70"/>
          <w:tblHeader/>
          <w:jc w:val="center"/>
        </w:trPr>
        <w:tc>
          <w:tcPr>
            <w:tcW w:w="193" w:type="pct"/>
            <w:vAlign w:val="center"/>
          </w:tcPr>
          <w:p w:rsidR="002E1CA5" w:rsidRDefault="002E1CA5" w:rsidP="00236105">
            <w:pPr>
              <w:numPr>
                <w:ilvl w:val="0"/>
                <w:numId w:val="124"/>
              </w:numPr>
              <w:jc w:val="center"/>
              <w:rPr>
                <w:sz w:val="16"/>
                <w:szCs w:val="16"/>
              </w:rPr>
            </w:pPr>
            <w:r>
              <w:rPr>
                <w:sz w:val="16"/>
                <w:szCs w:val="16"/>
              </w:rPr>
              <w:t>3</w:t>
            </w:r>
          </w:p>
        </w:tc>
        <w:tc>
          <w:tcPr>
            <w:tcW w:w="839" w:type="pct"/>
            <w:vAlign w:val="center"/>
          </w:tcPr>
          <w:p w:rsidR="002E1CA5" w:rsidRDefault="002E1CA5">
            <w:pPr>
              <w:jc w:val="center"/>
              <w:rPr>
                <w:sz w:val="16"/>
                <w:szCs w:val="16"/>
              </w:rPr>
            </w:pPr>
            <w:r>
              <w:rPr>
                <w:sz w:val="16"/>
                <w:szCs w:val="16"/>
              </w:rPr>
              <w:t>21:10:160106:278</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1998</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7B3089" w:rsidP="000777F0">
            <w:pPr>
              <w:jc w:val="center"/>
              <w:rPr>
                <w:sz w:val="16"/>
                <w:szCs w:val="16"/>
              </w:rPr>
            </w:pPr>
            <w:r w:rsidRPr="007B3089">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21:10:160106:279</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1768</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7B3089" w:rsidP="000777F0">
            <w:pPr>
              <w:jc w:val="center"/>
              <w:rPr>
                <w:sz w:val="16"/>
                <w:szCs w:val="16"/>
              </w:rPr>
            </w:pPr>
            <w:r w:rsidRPr="007B3089">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21:10:160106:280</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1968</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7B3089" w:rsidP="000777F0">
            <w:pPr>
              <w:jc w:val="center"/>
              <w:rPr>
                <w:sz w:val="16"/>
                <w:szCs w:val="16"/>
              </w:rPr>
            </w:pPr>
            <w:r w:rsidRPr="007B3089">
              <w:rPr>
                <w:sz w:val="16"/>
                <w:szCs w:val="16"/>
              </w:rPr>
              <w:t>Для ведения личного подсобного хозяйства (приусадебный земельный участок)</w:t>
            </w:r>
          </w:p>
        </w:tc>
      </w:tr>
      <w:tr w:rsidR="001D4682" w:rsidTr="002E1CA5">
        <w:trPr>
          <w:trHeight w:val="448"/>
          <w:tblHeader/>
          <w:jc w:val="center"/>
        </w:trPr>
        <w:tc>
          <w:tcPr>
            <w:tcW w:w="193" w:type="pct"/>
            <w:vAlign w:val="center"/>
          </w:tcPr>
          <w:p w:rsidR="001D4682" w:rsidRDefault="001D4682" w:rsidP="00236105">
            <w:pPr>
              <w:numPr>
                <w:ilvl w:val="0"/>
                <w:numId w:val="124"/>
              </w:numPr>
              <w:jc w:val="center"/>
              <w:rPr>
                <w:sz w:val="16"/>
                <w:szCs w:val="16"/>
              </w:rPr>
            </w:pPr>
          </w:p>
        </w:tc>
        <w:tc>
          <w:tcPr>
            <w:tcW w:w="839" w:type="pct"/>
            <w:vAlign w:val="center"/>
          </w:tcPr>
          <w:p w:rsidR="001D4682" w:rsidRDefault="001D4682">
            <w:pPr>
              <w:jc w:val="center"/>
              <w:rPr>
                <w:sz w:val="16"/>
                <w:szCs w:val="16"/>
              </w:rPr>
            </w:pPr>
            <w:r>
              <w:rPr>
                <w:sz w:val="16"/>
                <w:szCs w:val="16"/>
              </w:rPr>
              <w:t>21:10:000000:6587</w:t>
            </w:r>
          </w:p>
        </w:tc>
        <w:tc>
          <w:tcPr>
            <w:tcW w:w="629" w:type="pct"/>
            <w:vAlign w:val="center"/>
          </w:tcPr>
          <w:p w:rsidR="001D4682" w:rsidRDefault="001D4682">
            <w:pPr>
              <w:jc w:val="center"/>
              <w:rPr>
                <w:sz w:val="16"/>
                <w:szCs w:val="16"/>
              </w:rPr>
            </w:pPr>
            <w:r>
              <w:rPr>
                <w:sz w:val="16"/>
                <w:szCs w:val="16"/>
              </w:rPr>
              <w:t>пгт. Ибреси</w:t>
            </w:r>
          </w:p>
        </w:tc>
        <w:tc>
          <w:tcPr>
            <w:tcW w:w="489" w:type="pct"/>
            <w:vAlign w:val="center"/>
          </w:tcPr>
          <w:p w:rsidR="001D4682" w:rsidRDefault="001D4682">
            <w:pPr>
              <w:jc w:val="center"/>
              <w:rPr>
                <w:sz w:val="16"/>
                <w:szCs w:val="16"/>
              </w:rPr>
            </w:pPr>
            <w:r>
              <w:rPr>
                <w:sz w:val="16"/>
                <w:szCs w:val="16"/>
              </w:rPr>
              <w:t>13894</w:t>
            </w:r>
          </w:p>
        </w:tc>
        <w:tc>
          <w:tcPr>
            <w:tcW w:w="909" w:type="pct"/>
            <w:vAlign w:val="center"/>
          </w:tcPr>
          <w:p w:rsidR="001D4682" w:rsidRDefault="001D4682">
            <w:pPr>
              <w:jc w:val="center"/>
              <w:rPr>
                <w:sz w:val="16"/>
                <w:szCs w:val="16"/>
              </w:rPr>
            </w:pPr>
            <w:r>
              <w:rPr>
                <w:sz w:val="16"/>
                <w:szCs w:val="16"/>
              </w:rPr>
              <w:t>Земли населенных пунктов</w:t>
            </w:r>
          </w:p>
        </w:tc>
        <w:tc>
          <w:tcPr>
            <w:tcW w:w="909" w:type="pct"/>
            <w:vAlign w:val="center"/>
          </w:tcPr>
          <w:p w:rsidR="001D4682" w:rsidRDefault="001D4682">
            <w:pPr>
              <w:jc w:val="center"/>
              <w:rPr>
                <w:sz w:val="16"/>
                <w:szCs w:val="16"/>
              </w:rPr>
            </w:pPr>
            <w:r>
              <w:rPr>
                <w:sz w:val="16"/>
                <w:szCs w:val="16"/>
              </w:rPr>
              <w:t>Земли населенных пунктов</w:t>
            </w:r>
          </w:p>
        </w:tc>
        <w:tc>
          <w:tcPr>
            <w:tcW w:w="1031" w:type="pct"/>
            <w:vAlign w:val="center"/>
          </w:tcPr>
          <w:p w:rsidR="001D4682" w:rsidRPr="001D4682" w:rsidRDefault="007B3089" w:rsidP="000777F0">
            <w:pPr>
              <w:jc w:val="center"/>
              <w:rPr>
                <w:sz w:val="16"/>
                <w:szCs w:val="16"/>
              </w:rPr>
            </w:pPr>
            <w:r>
              <w:rPr>
                <w:sz w:val="16"/>
                <w:szCs w:val="16"/>
              </w:rPr>
              <w:t>Автомобильный транспорт</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21:10:000000:6577</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2049</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7B3089" w:rsidP="000777F0">
            <w:pPr>
              <w:jc w:val="center"/>
              <w:rPr>
                <w:sz w:val="16"/>
                <w:szCs w:val="16"/>
              </w:rPr>
            </w:pPr>
            <w:r>
              <w:rPr>
                <w:sz w:val="16"/>
                <w:szCs w:val="16"/>
              </w:rPr>
              <w:t>Автомобильный транспорт</w:t>
            </w:r>
          </w:p>
        </w:tc>
      </w:tr>
      <w:tr w:rsidR="002E1CA5" w:rsidTr="002E1CA5">
        <w:trPr>
          <w:trHeight w:val="70"/>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21:10:160103:36</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16410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4C2271" w:rsidRDefault="004C2271">
            <w:pPr>
              <w:jc w:val="center"/>
              <w:rPr>
                <w:sz w:val="16"/>
                <w:szCs w:val="16"/>
              </w:rPr>
            </w:pPr>
            <w:r w:rsidRPr="004C2271">
              <w:rPr>
                <w:sz w:val="16"/>
                <w:szCs w:val="16"/>
              </w:rPr>
              <w:t>Склады</w:t>
            </w:r>
          </w:p>
        </w:tc>
      </w:tr>
      <w:tr w:rsidR="002E1CA5" w:rsidTr="002E1CA5">
        <w:trPr>
          <w:trHeight w:val="70"/>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21:10:160103:339</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45</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4C2271" w:rsidRDefault="004C2271">
            <w:pPr>
              <w:jc w:val="center"/>
              <w:rPr>
                <w:sz w:val="16"/>
                <w:szCs w:val="16"/>
              </w:rPr>
            </w:pPr>
            <w:r w:rsidRPr="004C2271">
              <w:rPr>
                <w:sz w:val="16"/>
                <w:szCs w:val="16"/>
              </w:rPr>
              <w:t>Коммунальное обслуживание</w:t>
            </w:r>
          </w:p>
        </w:tc>
      </w:tr>
      <w:tr w:rsidR="002E1CA5" w:rsidTr="002E1CA5">
        <w:trPr>
          <w:trHeight w:val="70"/>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21:10:160103:329</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666</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70"/>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21:10:160104:276</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810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7B3089" w:rsidP="000777F0">
            <w:pPr>
              <w:jc w:val="center"/>
              <w:rPr>
                <w:sz w:val="16"/>
                <w:szCs w:val="16"/>
              </w:rPr>
            </w:pPr>
            <w:r w:rsidRPr="007B3089">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21:10:160104:273</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703</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7B3089" w:rsidP="000777F0">
            <w:pPr>
              <w:jc w:val="center"/>
              <w:rPr>
                <w:sz w:val="16"/>
                <w:szCs w:val="16"/>
              </w:rPr>
            </w:pPr>
            <w:r w:rsidRPr="007B3089">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21:10:160104:281</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598</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7B3089" w:rsidP="000777F0">
            <w:pPr>
              <w:jc w:val="center"/>
              <w:rPr>
                <w:sz w:val="16"/>
                <w:szCs w:val="16"/>
              </w:rPr>
            </w:pPr>
            <w:r w:rsidRPr="007B3089">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21:10:160107:43</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1276</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21:10:160107:299</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498</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7B3089" w:rsidP="000777F0">
            <w:pPr>
              <w:jc w:val="center"/>
              <w:rPr>
                <w:sz w:val="16"/>
                <w:szCs w:val="16"/>
              </w:rPr>
            </w:pPr>
            <w:r w:rsidRPr="007B3089">
              <w:rPr>
                <w:sz w:val="16"/>
                <w:szCs w:val="16"/>
              </w:rPr>
              <w:t>Ведение огородничества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21:10:160106:41</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1500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21:10:160115:280</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1208</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21:10:160115:77</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1108</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21:10:160115:283</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2099</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7B3089" w:rsidP="000777F0">
            <w:pPr>
              <w:jc w:val="center"/>
              <w:rPr>
                <w:sz w:val="16"/>
                <w:szCs w:val="16"/>
              </w:rPr>
            </w:pPr>
            <w:r w:rsidRPr="007B3089">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21:10:160116:27</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1920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7B3089" w:rsidP="000777F0">
            <w:pPr>
              <w:jc w:val="center"/>
              <w:rPr>
                <w:sz w:val="16"/>
                <w:szCs w:val="16"/>
              </w:rPr>
            </w:pPr>
            <w:r w:rsidRPr="007B3089">
              <w:rPr>
                <w:sz w:val="16"/>
                <w:szCs w:val="16"/>
              </w:rPr>
              <w:t>Малоэтажная многоквартирная жилая застройка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21:10:160116:33</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1232</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21:10:160116:38</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200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21:10:160116:200</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1278</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21:10:160115:56</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604</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21:10:160115:39</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143485</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A77754" w:rsidRDefault="00A77754">
            <w:pPr>
              <w:jc w:val="center"/>
              <w:rPr>
                <w:sz w:val="16"/>
                <w:szCs w:val="16"/>
              </w:rPr>
            </w:pPr>
            <w:r w:rsidRPr="00A77754">
              <w:rPr>
                <w:sz w:val="16"/>
                <w:szCs w:val="16"/>
              </w:rPr>
              <w:t>Отдых (рекреация)</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21:10:160115:7</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1200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21:10:160115:15</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1200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21:10:160115:64</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800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21:10:000000:6832</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161</w:t>
            </w:r>
          </w:p>
        </w:tc>
        <w:tc>
          <w:tcPr>
            <w:tcW w:w="909" w:type="pct"/>
            <w:vAlign w:val="center"/>
          </w:tcPr>
          <w:p w:rsidR="002E1CA5" w:rsidRDefault="002E1CA5">
            <w:pPr>
              <w:jc w:val="center"/>
              <w:rPr>
                <w:sz w:val="16"/>
                <w:szCs w:val="16"/>
              </w:rPr>
            </w:pPr>
            <w:proofErr w:type="gramStart"/>
            <w:r>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A77754" w:rsidRDefault="00A77754">
            <w:pPr>
              <w:jc w:val="center"/>
              <w:rPr>
                <w:sz w:val="16"/>
                <w:szCs w:val="16"/>
              </w:rPr>
            </w:pPr>
            <w:r w:rsidRPr="00A77754">
              <w:rPr>
                <w:sz w:val="16"/>
                <w:szCs w:val="16"/>
              </w:rPr>
              <w:t>Малоэтажная многоквартирная жилая застройка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21:10:160115:30</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600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21:10:160107:45</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1200</w:t>
            </w:r>
          </w:p>
        </w:tc>
        <w:tc>
          <w:tcPr>
            <w:tcW w:w="909" w:type="pct"/>
            <w:vAlign w:val="center"/>
          </w:tcPr>
          <w:p w:rsidR="002E1CA5" w:rsidRDefault="002E1CA5">
            <w:pPr>
              <w:jc w:val="center"/>
              <w:rPr>
                <w:sz w:val="16"/>
                <w:szCs w:val="16"/>
              </w:rPr>
            </w:pPr>
            <w:r>
              <w:rPr>
                <w:sz w:val="16"/>
                <w:szCs w:val="16"/>
              </w:rPr>
              <w:t>Земли лесного фонда</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21:10:160107:59</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21:10:160116:31</w:t>
            </w:r>
          </w:p>
        </w:tc>
        <w:tc>
          <w:tcPr>
            <w:tcW w:w="629" w:type="pct"/>
            <w:vAlign w:val="center"/>
          </w:tcPr>
          <w:p w:rsidR="002E1CA5" w:rsidRDefault="002E1CA5">
            <w:pPr>
              <w:jc w:val="center"/>
              <w:rPr>
                <w:sz w:val="16"/>
                <w:szCs w:val="16"/>
              </w:rPr>
            </w:pPr>
            <w:r>
              <w:rPr>
                <w:sz w:val="16"/>
                <w:szCs w:val="16"/>
              </w:rPr>
              <w:t>пгт. Ибреси</w:t>
            </w:r>
          </w:p>
        </w:tc>
        <w:tc>
          <w:tcPr>
            <w:tcW w:w="489" w:type="pct"/>
            <w:vAlign w:val="center"/>
          </w:tcPr>
          <w:p w:rsidR="002E1CA5" w:rsidRDefault="002E1CA5">
            <w:pPr>
              <w:jc w:val="center"/>
              <w:rPr>
                <w:sz w:val="16"/>
                <w:szCs w:val="16"/>
              </w:rPr>
            </w:pPr>
            <w:r>
              <w:rPr>
                <w:sz w:val="16"/>
                <w:szCs w:val="16"/>
              </w:rPr>
              <w:t>1000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21:10:200106:5</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1245</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21:10:200106:6</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1400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21:10:200106:7</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837</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21:10:200106:11</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1015</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21:10:200106:10</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1320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21:10:200106:14</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1960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21:10:200103:5</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1200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BD5631" w:rsidP="000777F0">
            <w:pPr>
              <w:jc w:val="center"/>
              <w:rPr>
                <w:sz w:val="16"/>
                <w:szCs w:val="16"/>
              </w:rPr>
            </w:pPr>
            <w:r w:rsidRPr="007B3089">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21:10:200106:77</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1217</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21:10:200106:13</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958</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21:10:200106:12</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559</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21:10:200106:254</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2022</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BD5631" w:rsidP="000777F0">
            <w:pPr>
              <w:jc w:val="center"/>
              <w:rPr>
                <w:sz w:val="16"/>
                <w:szCs w:val="16"/>
              </w:rPr>
            </w:pPr>
            <w:r w:rsidRPr="007B3089">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21:10:200106:255</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1543</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BD5631" w:rsidP="000777F0">
            <w:pPr>
              <w:jc w:val="center"/>
              <w:rPr>
                <w:sz w:val="16"/>
                <w:szCs w:val="16"/>
              </w:rPr>
            </w:pPr>
            <w:r w:rsidRPr="007B3089">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21:10:200104:1</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2200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21:10:200110:62</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1000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21:10:200110:61</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900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21:10:000000:116</w:t>
            </w:r>
          </w:p>
        </w:tc>
        <w:tc>
          <w:tcPr>
            <w:tcW w:w="629" w:type="pct"/>
            <w:vAlign w:val="center"/>
          </w:tcPr>
          <w:p w:rsidR="002E1CA5" w:rsidRDefault="002E1CA5">
            <w:pPr>
              <w:jc w:val="center"/>
              <w:rPr>
                <w:sz w:val="16"/>
                <w:szCs w:val="16"/>
              </w:rPr>
            </w:pPr>
            <w:r>
              <w:rPr>
                <w:sz w:val="16"/>
                <w:szCs w:val="16"/>
              </w:rPr>
              <w:t>п. Буинск</w:t>
            </w:r>
          </w:p>
        </w:tc>
        <w:tc>
          <w:tcPr>
            <w:tcW w:w="489" w:type="pct"/>
            <w:vAlign w:val="center"/>
          </w:tcPr>
          <w:p w:rsidR="002E1CA5" w:rsidRDefault="002E1CA5">
            <w:pPr>
              <w:jc w:val="center"/>
              <w:rPr>
                <w:sz w:val="16"/>
                <w:szCs w:val="16"/>
              </w:rPr>
            </w:pPr>
            <w:r>
              <w:rPr>
                <w:sz w:val="16"/>
                <w:szCs w:val="16"/>
              </w:rPr>
              <w:t>3609</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pPr>
              <w:jc w:val="center"/>
              <w:rPr>
                <w:sz w:val="16"/>
                <w:szCs w:val="16"/>
              </w:rPr>
            </w:pPr>
            <w:r w:rsidRPr="002E1CA5">
              <w:rPr>
                <w:sz w:val="16"/>
                <w:szCs w:val="16"/>
              </w:rPr>
              <w:t>Коммунальное обслуживание</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21:10:010101:1296</w:t>
            </w:r>
          </w:p>
        </w:tc>
        <w:tc>
          <w:tcPr>
            <w:tcW w:w="629" w:type="pct"/>
            <w:vAlign w:val="center"/>
          </w:tcPr>
          <w:p w:rsidR="002E1CA5" w:rsidRDefault="002E1CA5">
            <w:pPr>
              <w:jc w:val="center"/>
              <w:rPr>
                <w:sz w:val="16"/>
                <w:szCs w:val="16"/>
              </w:rPr>
            </w:pPr>
            <w:r>
              <w:rPr>
                <w:sz w:val="16"/>
                <w:szCs w:val="16"/>
              </w:rPr>
              <w:t>с. Чувашские Тимяши</w:t>
            </w:r>
          </w:p>
        </w:tc>
        <w:tc>
          <w:tcPr>
            <w:tcW w:w="489" w:type="pct"/>
            <w:vAlign w:val="center"/>
          </w:tcPr>
          <w:p w:rsidR="002E1CA5" w:rsidRDefault="002E1CA5">
            <w:pPr>
              <w:jc w:val="center"/>
              <w:rPr>
                <w:sz w:val="16"/>
                <w:szCs w:val="16"/>
              </w:rPr>
            </w:pPr>
            <w:r>
              <w:rPr>
                <w:sz w:val="16"/>
                <w:szCs w:val="16"/>
              </w:rPr>
              <w:t>3801</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21:10:010101:1291</w:t>
            </w:r>
          </w:p>
        </w:tc>
        <w:tc>
          <w:tcPr>
            <w:tcW w:w="629" w:type="pct"/>
            <w:vAlign w:val="center"/>
          </w:tcPr>
          <w:p w:rsidR="002E1CA5" w:rsidRDefault="002E1CA5">
            <w:pPr>
              <w:jc w:val="center"/>
              <w:rPr>
                <w:sz w:val="16"/>
                <w:szCs w:val="16"/>
              </w:rPr>
            </w:pPr>
            <w:r>
              <w:rPr>
                <w:sz w:val="16"/>
                <w:szCs w:val="16"/>
              </w:rPr>
              <w:t>с. Чувашские Тимяши</w:t>
            </w:r>
          </w:p>
        </w:tc>
        <w:tc>
          <w:tcPr>
            <w:tcW w:w="489" w:type="pct"/>
            <w:vAlign w:val="center"/>
          </w:tcPr>
          <w:p w:rsidR="002E1CA5" w:rsidRDefault="002E1CA5">
            <w:pPr>
              <w:jc w:val="center"/>
              <w:rPr>
                <w:sz w:val="16"/>
                <w:szCs w:val="16"/>
              </w:rPr>
            </w:pPr>
            <w:r>
              <w:rPr>
                <w:sz w:val="16"/>
                <w:szCs w:val="16"/>
              </w:rPr>
              <w:t>3613</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21:10:220101:604</w:t>
            </w:r>
          </w:p>
        </w:tc>
        <w:tc>
          <w:tcPr>
            <w:tcW w:w="629" w:type="pct"/>
            <w:vAlign w:val="center"/>
          </w:tcPr>
          <w:p w:rsidR="002E1CA5" w:rsidRDefault="002E1CA5">
            <w:pPr>
              <w:jc w:val="center"/>
              <w:rPr>
                <w:sz w:val="16"/>
                <w:szCs w:val="16"/>
              </w:rPr>
            </w:pPr>
            <w:r>
              <w:rPr>
                <w:sz w:val="16"/>
                <w:szCs w:val="16"/>
              </w:rPr>
              <w:t>п. Березовка</w:t>
            </w:r>
          </w:p>
        </w:tc>
        <w:tc>
          <w:tcPr>
            <w:tcW w:w="489" w:type="pct"/>
            <w:vAlign w:val="center"/>
          </w:tcPr>
          <w:p w:rsidR="002E1CA5" w:rsidRDefault="002E1CA5">
            <w:pPr>
              <w:jc w:val="center"/>
              <w:rPr>
                <w:sz w:val="16"/>
                <w:szCs w:val="16"/>
              </w:rPr>
            </w:pPr>
            <w:r>
              <w:rPr>
                <w:sz w:val="16"/>
                <w:szCs w:val="16"/>
              </w:rPr>
              <w:t>1250</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21:10:221301:213</w:t>
            </w:r>
          </w:p>
        </w:tc>
        <w:tc>
          <w:tcPr>
            <w:tcW w:w="629" w:type="pct"/>
            <w:vAlign w:val="center"/>
          </w:tcPr>
          <w:p w:rsidR="002E1CA5" w:rsidRDefault="002E1CA5">
            <w:pPr>
              <w:jc w:val="center"/>
              <w:rPr>
                <w:sz w:val="16"/>
                <w:szCs w:val="16"/>
              </w:rPr>
            </w:pPr>
            <w:r>
              <w:rPr>
                <w:sz w:val="16"/>
                <w:szCs w:val="16"/>
              </w:rPr>
              <w:t>п. Березовка</w:t>
            </w:r>
          </w:p>
        </w:tc>
        <w:tc>
          <w:tcPr>
            <w:tcW w:w="489" w:type="pct"/>
            <w:vAlign w:val="center"/>
          </w:tcPr>
          <w:p w:rsidR="002E1CA5" w:rsidRDefault="002E1CA5">
            <w:pPr>
              <w:jc w:val="center"/>
              <w:rPr>
                <w:sz w:val="16"/>
                <w:szCs w:val="16"/>
              </w:rPr>
            </w:pPr>
            <w:r>
              <w:rPr>
                <w:sz w:val="16"/>
                <w:szCs w:val="16"/>
              </w:rPr>
              <w:t>1225</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BD5631" w:rsidP="000777F0">
            <w:pPr>
              <w:jc w:val="center"/>
              <w:rPr>
                <w:sz w:val="16"/>
                <w:szCs w:val="16"/>
              </w:rPr>
            </w:pPr>
            <w:r w:rsidRPr="00BD5631">
              <w:rPr>
                <w:sz w:val="16"/>
                <w:szCs w:val="16"/>
              </w:rPr>
              <w:t>Хранение автотранспорта</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21:10:221102:160</w:t>
            </w:r>
          </w:p>
        </w:tc>
        <w:tc>
          <w:tcPr>
            <w:tcW w:w="629" w:type="pct"/>
            <w:vAlign w:val="center"/>
          </w:tcPr>
          <w:p w:rsidR="002E1CA5" w:rsidRDefault="002E1CA5">
            <w:pPr>
              <w:jc w:val="center"/>
              <w:rPr>
                <w:sz w:val="16"/>
                <w:szCs w:val="16"/>
              </w:rPr>
            </w:pPr>
            <w:r>
              <w:rPr>
                <w:sz w:val="16"/>
                <w:szCs w:val="16"/>
              </w:rPr>
              <w:t>п. Новая Жизнь</w:t>
            </w:r>
          </w:p>
        </w:tc>
        <w:tc>
          <w:tcPr>
            <w:tcW w:w="489" w:type="pct"/>
            <w:vAlign w:val="center"/>
          </w:tcPr>
          <w:p w:rsidR="002E1CA5" w:rsidRDefault="002E1CA5">
            <w:pPr>
              <w:jc w:val="center"/>
              <w:rPr>
                <w:sz w:val="16"/>
                <w:szCs w:val="16"/>
              </w:rPr>
            </w:pPr>
            <w:r>
              <w:rPr>
                <w:sz w:val="16"/>
                <w:szCs w:val="16"/>
              </w:rPr>
              <w:t>24200</w:t>
            </w:r>
          </w:p>
        </w:tc>
        <w:tc>
          <w:tcPr>
            <w:tcW w:w="909" w:type="pct"/>
            <w:vAlign w:val="center"/>
          </w:tcPr>
          <w:p w:rsidR="002E1CA5" w:rsidRDefault="002E1CA5">
            <w:pPr>
              <w:jc w:val="center"/>
              <w:rPr>
                <w:sz w:val="16"/>
                <w:szCs w:val="16"/>
              </w:rPr>
            </w:pPr>
            <w:r>
              <w:rPr>
                <w:sz w:val="16"/>
                <w:szCs w:val="16"/>
              </w:rPr>
              <w:t>Земли сельскохозяйственного назначения</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индивидуального жилищного строительства</w:t>
            </w:r>
          </w:p>
        </w:tc>
      </w:tr>
      <w:tr w:rsidR="00A77754" w:rsidTr="002E1CA5">
        <w:trPr>
          <w:trHeight w:val="448"/>
          <w:tblHeader/>
          <w:jc w:val="center"/>
        </w:trPr>
        <w:tc>
          <w:tcPr>
            <w:tcW w:w="193" w:type="pct"/>
            <w:vAlign w:val="center"/>
          </w:tcPr>
          <w:p w:rsidR="00A77754" w:rsidRDefault="00A77754" w:rsidP="00236105">
            <w:pPr>
              <w:numPr>
                <w:ilvl w:val="0"/>
                <w:numId w:val="124"/>
              </w:numPr>
              <w:jc w:val="center"/>
              <w:rPr>
                <w:sz w:val="16"/>
                <w:szCs w:val="16"/>
              </w:rPr>
            </w:pPr>
          </w:p>
        </w:tc>
        <w:tc>
          <w:tcPr>
            <w:tcW w:w="839" w:type="pct"/>
            <w:vAlign w:val="center"/>
          </w:tcPr>
          <w:p w:rsidR="00A77754" w:rsidRDefault="00A77754">
            <w:pPr>
              <w:jc w:val="center"/>
              <w:rPr>
                <w:sz w:val="16"/>
                <w:szCs w:val="16"/>
              </w:rPr>
            </w:pPr>
            <w:r>
              <w:rPr>
                <w:sz w:val="16"/>
                <w:szCs w:val="16"/>
              </w:rPr>
              <w:t>21:10:080101:1449</w:t>
            </w:r>
          </w:p>
        </w:tc>
        <w:tc>
          <w:tcPr>
            <w:tcW w:w="629" w:type="pct"/>
            <w:vAlign w:val="center"/>
          </w:tcPr>
          <w:p w:rsidR="00A77754" w:rsidRDefault="00A77754">
            <w:pPr>
              <w:jc w:val="center"/>
              <w:rPr>
                <w:sz w:val="16"/>
                <w:szCs w:val="16"/>
              </w:rPr>
            </w:pPr>
            <w:r>
              <w:rPr>
                <w:sz w:val="16"/>
                <w:szCs w:val="16"/>
              </w:rPr>
              <w:t>д. Айбечи</w:t>
            </w:r>
          </w:p>
        </w:tc>
        <w:tc>
          <w:tcPr>
            <w:tcW w:w="489" w:type="pct"/>
            <w:vAlign w:val="center"/>
          </w:tcPr>
          <w:p w:rsidR="00A77754" w:rsidRDefault="00A77754">
            <w:pPr>
              <w:jc w:val="center"/>
              <w:rPr>
                <w:sz w:val="16"/>
                <w:szCs w:val="16"/>
              </w:rPr>
            </w:pPr>
            <w:r>
              <w:rPr>
                <w:sz w:val="16"/>
                <w:szCs w:val="16"/>
              </w:rPr>
              <w:t>22671</w:t>
            </w:r>
          </w:p>
        </w:tc>
        <w:tc>
          <w:tcPr>
            <w:tcW w:w="909" w:type="pct"/>
            <w:vAlign w:val="center"/>
          </w:tcPr>
          <w:p w:rsidR="00A77754" w:rsidRDefault="00A77754">
            <w:pPr>
              <w:jc w:val="center"/>
              <w:rPr>
                <w:sz w:val="16"/>
                <w:szCs w:val="16"/>
              </w:rPr>
            </w:pPr>
            <w:r>
              <w:rPr>
                <w:sz w:val="16"/>
                <w:szCs w:val="16"/>
              </w:rPr>
              <w:t>Земли сельскохозяйственного назначения</w:t>
            </w:r>
          </w:p>
        </w:tc>
        <w:tc>
          <w:tcPr>
            <w:tcW w:w="909" w:type="pct"/>
            <w:vAlign w:val="center"/>
          </w:tcPr>
          <w:p w:rsidR="00A77754" w:rsidRDefault="00A77754">
            <w:pPr>
              <w:jc w:val="center"/>
              <w:rPr>
                <w:sz w:val="16"/>
                <w:szCs w:val="16"/>
              </w:rPr>
            </w:pPr>
            <w:r>
              <w:rPr>
                <w:sz w:val="16"/>
                <w:szCs w:val="16"/>
              </w:rPr>
              <w:t>Земли населенных пунктов</w:t>
            </w:r>
          </w:p>
        </w:tc>
        <w:tc>
          <w:tcPr>
            <w:tcW w:w="1031" w:type="pct"/>
            <w:vAlign w:val="center"/>
          </w:tcPr>
          <w:p w:rsidR="00A77754" w:rsidRPr="00A77754" w:rsidRDefault="00A77754" w:rsidP="000777F0">
            <w:pPr>
              <w:jc w:val="center"/>
              <w:rPr>
                <w:sz w:val="16"/>
                <w:szCs w:val="16"/>
              </w:rPr>
            </w:pPr>
            <w:r w:rsidRPr="00A77754">
              <w:rPr>
                <w:sz w:val="16"/>
                <w:szCs w:val="16"/>
              </w:rPr>
              <w:t>Отдых (рекреация)</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21:10:081305:203</w:t>
            </w:r>
          </w:p>
        </w:tc>
        <w:tc>
          <w:tcPr>
            <w:tcW w:w="629" w:type="pct"/>
            <w:vAlign w:val="center"/>
          </w:tcPr>
          <w:p w:rsidR="002E1CA5" w:rsidRDefault="002E1CA5">
            <w:pPr>
              <w:jc w:val="center"/>
              <w:rPr>
                <w:sz w:val="16"/>
                <w:szCs w:val="16"/>
              </w:rPr>
            </w:pPr>
            <w:r>
              <w:rPr>
                <w:sz w:val="16"/>
                <w:szCs w:val="16"/>
              </w:rPr>
              <w:t>д. Айбечи</w:t>
            </w:r>
          </w:p>
        </w:tc>
        <w:tc>
          <w:tcPr>
            <w:tcW w:w="489" w:type="pct"/>
            <w:vAlign w:val="center"/>
          </w:tcPr>
          <w:p w:rsidR="002E1CA5" w:rsidRDefault="002E1CA5">
            <w:pPr>
              <w:jc w:val="center"/>
              <w:rPr>
                <w:sz w:val="16"/>
                <w:szCs w:val="16"/>
              </w:rPr>
            </w:pPr>
            <w:r>
              <w:rPr>
                <w:sz w:val="16"/>
                <w:szCs w:val="16"/>
              </w:rPr>
              <w:t>12520</w:t>
            </w:r>
          </w:p>
        </w:tc>
        <w:tc>
          <w:tcPr>
            <w:tcW w:w="909" w:type="pct"/>
            <w:vAlign w:val="center"/>
          </w:tcPr>
          <w:p w:rsidR="002E1CA5" w:rsidRDefault="002E1CA5">
            <w:pPr>
              <w:jc w:val="center"/>
              <w:rPr>
                <w:sz w:val="16"/>
                <w:szCs w:val="16"/>
              </w:rPr>
            </w:pPr>
            <w:r>
              <w:rPr>
                <w:sz w:val="16"/>
                <w:szCs w:val="16"/>
              </w:rPr>
              <w:t>Земли сельскохозяйственного назначения</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21:10:081305:208</w:t>
            </w:r>
          </w:p>
        </w:tc>
        <w:tc>
          <w:tcPr>
            <w:tcW w:w="629" w:type="pct"/>
            <w:vAlign w:val="center"/>
          </w:tcPr>
          <w:p w:rsidR="002E1CA5" w:rsidRDefault="002E1CA5">
            <w:pPr>
              <w:jc w:val="center"/>
              <w:rPr>
                <w:sz w:val="16"/>
                <w:szCs w:val="16"/>
              </w:rPr>
            </w:pPr>
            <w:r>
              <w:rPr>
                <w:sz w:val="16"/>
                <w:szCs w:val="16"/>
              </w:rPr>
              <w:t>д. Айбечи</w:t>
            </w:r>
          </w:p>
        </w:tc>
        <w:tc>
          <w:tcPr>
            <w:tcW w:w="489" w:type="pct"/>
            <w:vAlign w:val="center"/>
          </w:tcPr>
          <w:p w:rsidR="002E1CA5" w:rsidRDefault="002E1CA5">
            <w:pPr>
              <w:jc w:val="center"/>
              <w:rPr>
                <w:sz w:val="16"/>
                <w:szCs w:val="16"/>
              </w:rPr>
            </w:pPr>
            <w:r>
              <w:rPr>
                <w:sz w:val="16"/>
                <w:szCs w:val="16"/>
              </w:rPr>
              <w:t>564</w:t>
            </w:r>
          </w:p>
        </w:tc>
        <w:tc>
          <w:tcPr>
            <w:tcW w:w="909" w:type="pct"/>
            <w:vAlign w:val="center"/>
          </w:tcPr>
          <w:p w:rsidR="002E1CA5" w:rsidRDefault="002E1CA5">
            <w:pPr>
              <w:jc w:val="center"/>
              <w:rPr>
                <w:sz w:val="16"/>
                <w:szCs w:val="16"/>
              </w:rPr>
            </w:pPr>
            <w:r>
              <w:rPr>
                <w:sz w:val="16"/>
                <w:szCs w:val="16"/>
              </w:rPr>
              <w:t>Земли сельскохозяйственного назначения</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21:10:081305:209</w:t>
            </w:r>
          </w:p>
        </w:tc>
        <w:tc>
          <w:tcPr>
            <w:tcW w:w="629" w:type="pct"/>
            <w:vAlign w:val="center"/>
          </w:tcPr>
          <w:p w:rsidR="002E1CA5" w:rsidRDefault="002E1CA5">
            <w:pPr>
              <w:jc w:val="center"/>
              <w:rPr>
                <w:sz w:val="16"/>
                <w:szCs w:val="16"/>
              </w:rPr>
            </w:pPr>
            <w:r>
              <w:rPr>
                <w:sz w:val="16"/>
                <w:szCs w:val="16"/>
              </w:rPr>
              <w:t>д. Айбечи</w:t>
            </w:r>
          </w:p>
        </w:tc>
        <w:tc>
          <w:tcPr>
            <w:tcW w:w="489" w:type="pct"/>
            <w:vAlign w:val="center"/>
          </w:tcPr>
          <w:p w:rsidR="002E1CA5" w:rsidRDefault="002E1CA5">
            <w:pPr>
              <w:jc w:val="center"/>
              <w:rPr>
                <w:sz w:val="16"/>
                <w:szCs w:val="16"/>
              </w:rPr>
            </w:pPr>
            <w:r>
              <w:rPr>
                <w:sz w:val="16"/>
                <w:szCs w:val="16"/>
              </w:rPr>
              <w:t>3276</w:t>
            </w:r>
          </w:p>
        </w:tc>
        <w:tc>
          <w:tcPr>
            <w:tcW w:w="909" w:type="pct"/>
            <w:vAlign w:val="center"/>
          </w:tcPr>
          <w:p w:rsidR="002E1CA5" w:rsidRDefault="002E1CA5">
            <w:pPr>
              <w:jc w:val="center"/>
              <w:rPr>
                <w:sz w:val="16"/>
                <w:szCs w:val="16"/>
              </w:rPr>
            </w:pPr>
            <w:r>
              <w:rPr>
                <w:sz w:val="16"/>
                <w:szCs w:val="16"/>
              </w:rPr>
              <w:t>Земли сельскохозяйственного назначения</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21:10:070301:431</w:t>
            </w:r>
          </w:p>
        </w:tc>
        <w:tc>
          <w:tcPr>
            <w:tcW w:w="629" w:type="pct"/>
            <w:vAlign w:val="center"/>
          </w:tcPr>
          <w:p w:rsidR="002E1CA5" w:rsidRDefault="002E1CA5">
            <w:pPr>
              <w:jc w:val="center"/>
              <w:rPr>
                <w:sz w:val="16"/>
                <w:szCs w:val="16"/>
              </w:rPr>
            </w:pPr>
            <w:r>
              <w:rPr>
                <w:sz w:val="16"/>
                <w:szCs w:val="16"/>
              </w:rPr>
              <w:t>д. Сирикли</w:t>
            </w:r>
          </w:p>
        </w:tc>
        <w:tc>
          <w:tcPr>
            <w:tcW w:w="489" w:type="pct"/>
            <w:vAlign w:val="center"/>
          </w:tcPr>
          <w:p w:rsidR="002E1CA5" w:rsidRDefault="002E1CA5">
            <w:pPr>
              <w:jc w:val="center"/>
              <w:rPr>
                <w:sz w:val="16"/>
                <w:szCs w:val="16"/>
              </w:rPr>
            </w:pPr>
            <w:r>
              <w:rPr>
                <w:sz w:val="16"/>
                <w:szCs w:val="16"/>
              </w:rPr>
              <w:t>2492</w:t>
            </w:r>
          </w:p>
        </w:tc>
        <w:tc>
          <w:tcPr>
            <w:tcW w:w="909" w:type="pct"/>
            <w:vAlign w:val="center"/>
          </w:tcPr>
          <w:p w:rsidR="002E1CA5" w:rsidRDefault="002E1CA5">
            <w:pPr>
              <w:jc w:val="center"/>
              <w:rPr>
                <w:sz w:val="16"/>
                <w:szCs w:val="16"/>
              </w:rPr>
            </w:pPr>
            <w:r>
              <w:rPr>
                <w:sz w:val="16"/>
                <w:szCs w:val="16"/>
              </w:rPr>
              <w:t>Земли сельскохозяйственного назначения</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21:10:070301:533</w:t>
            </w:r>
          </w:p>
        </w:tc>
        <w:tc>
          <w:tcPr>
            <w:tcW w:w="629" w:type="pct"/>
            <w:vAlign w:val="center"/>
          </w:tcPr>
          <w:p w:rsidR="002E1CA5" w:rsidRDefault="002E1CA5">
            <w:pPr>
              <w:jc w:val="center"/>
              <w:rPr>
                <w:sz w:val="16"/>
                <w:szCs w:val="16"/>
              </w:rPr>
            </w:pPr>
            <w:r>
              <w:rPr>
                <w:sz w:val="16"/>
                <w:szCs w:val="16"/>
              </w:rPr>
              <w:t>д. Сирикли</w:t>
            </w:r>
          </w:p>
        </w:tc>
        <w:tc>
          <w:tcPr>
            <w:tcW w:w="489" w:type="pct"/>
            <w:vAlign w:val="center"/>
          </w:tcPr>
          <w:p w:rsidR="002E1CA5" w:rsidRDefault="002E1CA5">
            <w:pPr>
              <w:jc w:val="center"/>
              <w:rPr>
                <w:sz w:val="16"/>
                <w:szCs w:val="16"/>
              </w:rPr>
            </w:pPr>
            <w:r>
              <w:rPr>
                <w:sz w:val="16"/>
                <w:szCs w:val="16"/>
              </w:rPr>
              <w:t>1568</w:t>
            </w:r>
          </w:p>
        </w:tc>
        <w:tc>
          <w:tcPr>
            <w:tcW w:w="909" w:type="pct"/>
            <w:vAlign w:val="center"/>
          </w:tcPr>
          <w:p w:rsidR="002E1CA5" w:rsidRDefault="002E1CA5">
            <w:pPr>
              <w:jc w:val="center"/>
              <w:rPr>
                <w:sz w:val="16"/>
                <w:szCs w:val="16"/>
              </w:rPr>
            </w:pPr>
            <w:r>
              <w:rPr>
                <w:sz w:val="16"/>
                <w:szCs w:val="16"/>
              </w:rPr>
              <w:t>Земли сельскохозяйственного назначения</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ведения личного подсобного хозяйства (приусадебный земельный участок)</w:t>
            </w:r>
          </w:p>
        </w:tc>
      </w:tr>
      <w:tr w:rsidR="002E1CA5" w:rsidTr="002E1CA5">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21:10:070301:540</w:t>
            </w:r>
          </w:p>
        </w:tc>
        <w:tc>
          <w:tcPr>
            <w:tcW w:w="629" w:type="pct"/>
            <w:vAlign w:val="center"/>
          </w:tcPr>
          <w:p w:rsidR="002E1CA5" w:rsidRDefault="002E1CA5">
            <w:pPr>
              <w:jc w:val="center"/>
              <w:rPr>
                <w:sz w:val="16"/>
                <w:szCs w:val="16"/>
              </w:rPr>
            </w:pPr>
            <w:r>
              <w:rPr>
                <w:sz w:val="16"/>
                <w:szCs w:val="16"/>
              </w:rPr>
              <w:t>с. Новое Чурашево</w:t>
            </w:r>
          </w:p>
        </w:tc>
        <w:tc>
          <w:tcPr>
            <w:tcW w:w="489" w:type="pct"/>
            <w:vAlign w:val="center"/>
          </w:tcPr>
          <w:p w:rsidR="002E1CA5" w:rsidRDefault="002E1CA5">
            <w:pPr>
              <w:jc w:val="center"/>
              <w:rPr>
                <w:sz w:val="16"/>
                <w:szCs w:val="16"/>
              </w:rPr>
            </w:pPr>
            <w:r>
              <w:rPr>
                <w:sz w:val="16"/>
                <w:szCs w:val="16"/>
              </w:rPr>
              <w:t>28348</w:t>
            </w:r>
          </w:p>
        </w:tc>
        <w:tc>
          <w:tcPr>
            <w:tcW w:w="909" w:type="pct"/>
            <w:vAlign w:val="center"/>
          </w:tcPr>
          <w:p w:rsidR="002E1CA5" w:rsidRDefault="002E1CA5">
            <w:pPr>
              <w:jc w:val="center"/>
              <w:rPr>
                <w:sz w:val="16"/>
                <w:szCs w:val="16"/>
              </w:rPr>
            </w:pPr>
            <w:r>
              <w:rPr>
                <w:sz w:val="16"/>
                <w:szCs w:val="16"/>
              </w:rPr>
              <w:t>Земли сельскохозяйственного назначения</w:t>
            </w:r>
          </w:p>
        </w:tc>
        <w:tc>
          <w:tcPr>
            <w:tcW w:w="909" w:type="pct"/>
            <w:vAlign w:val="center"/>
          </w:tcPr>
          <w:p w:rsidR="002E1CA5" w:rsidRDefault="002E1CA5">
            <w:pPr>
              <w:jc w:val="center"/>
              <w:rPr>
                <w:sz w:val="16"/>
                <w:szCs w:val="16"/>
              </w:rPr>
            </w:pPr>
            <w:r>
              <w:rPr>
                <w:sz w:val="16"/>
                <w:szCs w:val="16"/>
              </w:rPr>
              <w:t>Земли населенных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ведения личного подсобного хозяйства (приусадебный земельный участок)</w:t>
            </w:r>
          </w:p>
        </w:tc>
      </w:tr>
      <w:tr w:rsidR="002E1CA5" w:rsidTr="000777F0">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21:10:152401:1</w:t>
            </w:r>
          </w:p>
        </w:tc>
        <w:tc>
          <w:tcPr>
            <w:tcW w:w="629" w:type="pct"/>
            <w:vAlign w:val="center"/>
          </w:tcPr>
          <w:p w:rsidR="002E1CA5" w:rsidRDefault="002E1CA5">
            <w:pPr>
              <w:jc w:val="center"/>
              <w:rPr>
                <w:sz w:val="16"/>
                <w:szCs w:val="16"/>
              </w:rPr>
            </w:pPr>
            <w:r>
              <w:rPr>
                <w:sz w:val="16"/>
                <w:szCs w:val="16"/>
              </w:rPr>
              <w:t>д. Ширтаны</w:t>
            </w:r>
          </w:p>
        </w:tc>
        <w:tc>
          <w:tcPr>
            <w:tcW w:w="489" w:type="pct"/>
            <w:vAlign w:val="center"/>
          </w:tcPr>
          <w:p w:rsidR="002E1CA5" w:rsidRDefault="002E1CA5">
            <w:pPr>
              <w:jc w:val="center"/>
              <w:rPr>
                <w:sz w:val="16"/>
                <w:szCs w:val="16"/>
              </w:rPr>
            </w:pPr>
            <w:r>
              <w:rPr>
                <w:sz w:val="16"/>
                <w:szCs w:val="16"/>
              </w:rPr>
              <w:t>900</w:t>
            </w:r>
          </w:p>
        </w:tc>
        <w:tc>
          <w:tcPr>
            <w:tcW w:w="909" w:type="pct"/>
            <w:vAlign w:val="center"/>
          </w:tcPr>
          <w:p w:rsidR="002E1CA5" w:rsidRDefault="002E1CA5">
            <w:pPr>
              <w:jc w:val="center"/>
              <w:rPr>
                <w:sz w:val="16"/>
                <w:szCs w:val="16"/>
              </w:rPr>
            </w:pPr>
            <w:r>
              <w:rPr>
                <w:sz w:val="16"/>
                <w:szCs w:val="16"/>
              </w:rPr>
              <w:t>Земли населённых пунктов</w:t>
            </w:r>
          </w:p>
        </w:tc>
        <w:tc>
          <w:tcPr>
            <w:tcW w:w="909" w:type="pct"/>
            <w:vAlign w:val="center"/>
          </w:tcPr>
          <w:p w:rsidR="002E1CA5" w:rsidRDefault="002E1CA5">
            <w:pPr>
              <w:jc w:val="center"/>
              <w:rPr>
                <w:sz w:val="16"/>
                <w:szCs w:val="16"/>
              </w:rPr>
            </w:pPr>
            <w:r>
              <w:rPr>
                <w:sz w:val="16"/>
                <w:szCs w:val="16"/>
              </w:rPr>
              <w:t>Земли населённых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ведения личного подсобного хозяйства (приусадебный земельный участок)</w:t>
            </w:r>
          </w:p>
        </w:tc>
      </w:tr>
      <w:tr w:rsidR="002E1CA5" w:rsidTr="000777F0">
        <w:trPr>
          <w:trHeight w:val="448"/>
          <w:tblHeader/>
          <w:jc w:val="center"/>
        </w:trPr>
        <w:tc>
          <w:tcPr>
            <w:tcW w:w="193" w:type="pct"/>
            <w:vAlign w:val="center"/>
          </w:tcPr>
          <w:p w:rsidR="002E1CA5" w:rsidRDefault="002E1CA5" w:rsidP="00236105">
            <w:pPr>
              <w:numPr>
                <w:ilvl w:val="0"/>
                <w:numId w:val="124"/>
              </w:numPr>
              <w:jc w:val="center"/>
              <w:rPr>
                <w:sz w:val="16"/>
                <w:szCs w:val="16"/>
              </w:rPr>
            </w:pPr>
          </w:p>
        </w:tc>
        <w:tc>
          <w:tcPr>
            <w:tcW w:w="839" w:type="pct"/>
            <w:vAlign w:val="center"/>
          </w:tcPr>
          <w:p w:rsidR="002E1CA5" w:rsidRDefault="002E1CA5">
            <w:pPr>
              <w:jc w:val="center"/>
              <w:rPr>
                <w:sz w:val="16"/>
                <w:szCs w:val="16"/>
              </w:rPr>
            </w:pPr>
            <w:r>
              <w:rPr>
                <w:sz w:val="16"/>
                <w:szCs w:val="16"/>
              </w:rPr>
              <w:t>21:10:152401:2</w:t>
            </w:r>
          </w:p>
        </w:tc>
        <w:tc>
          <w:tcPr>
            <w:tcW w:w="629" w:type="pct"/>
            <w:vAlign w:val="center"/>
          </w:tcPr>
          <w:p w:rsidR="002E1CA5" w:rsidRDefault="002E1CA5">
            <w:pPr>
              <w:jc w:val="center"/>
              <w:rPr>
                <w:sz w:val="16"/>
                <w:szCs w:val="16"/>
              </w:rPr>
            </w:pPr>
            <w:r>
              <w:rPr>
                <w:sz w:val="16"/>
                <w:szCs w:val="16"/>
              </w:rPr>
              <w:t>д. Ширтаны</w:t>
            </w:r>
          </w:p>
        </w:tc>
        <w:tc>
          <w:tcPr>
            <w:tcW w:w="489" w:type="pct"/>
            <w:vAlign w:val="center"/>
          </w:tcPr>
          <w:p w:rsidR="002E1CA5" w:rsidRDefault="002E1CA5">
            <w:pPr>
              <w:jc w:val="center"/>
              <w:rPr>
                <w:sz w:val="16"/>
                <w:szCs w:val="16"/>
              </w:rPr>
            </w:pPr>
            <w:r>
              <w:rPr>
                <w:sz w:val="16"/>
                <w:szCs w:val="16"/>
              </w:rPr>
              <w:t>1400</w:t>
            </w:r>
          </w:p>
        </w:tc>
        <w:tc>
          <w:tcPr>
            <w:tcW w:w="909" w:type="pct"/>
            <w:vAlign w:val="center"/>
          </w:tcPr>
          <w:p w:rsidR="002E1CA5" w:rsidRDefault="002E1CA5">
            <w:pPr>
              <w:jc w:val="center"/>
              <w:rPr>
                <w:sz w:val="16"/>
                <w:szCs w:val="16"/>
              </w:rPr>
            </w:pPr>
            <w:r>
              <w:rPr>
                <w:sz w:val="16"/>
                <w:szCs w:val="16"/>
              </w:rPr>
              <w:t>Земли населённых пунктов</w:t>
            </w:r>
          </w:p>
        </w:tc>
        <w:tc>
          <w:tcPr>
            <w:tcW w:w="909" w:type="pct"/>
            <w:vAlign w:val="center"/>
          </w:tcPr>
          <w:p w:rsidR="002E1CA5" w:rsidRDefault="002E1CA5">
            <w:pPr>
              <w:jc w:val="center"/>
              <w:rPr>
                <w:sz w:val="16"/>
                <w:szCs w:val="16"/>
              </w:rPr>
            </w:pPr>
            <w:r>
              <w:rPr>
                <w:sz w:val="16"/>
                <w:szCs w:val="16"/>
              </w:rPr>
              <w:t>Земли населённых пунктов</w:t>
            </w:r>
          </w:p>
        </w:tc>
        <w:tc>
          <w:tcPr>
            <w:tcW w:w="1031" w:type="pct"/>
            <w:vAlign w:val="center"/>
          </w:tcPr>
          <w:p w:rsidR="002E1CA5" w:rsidRPr="002E1CA5" w:rsidRDefault="002E1CA5" w:rsidP="000777F0">
            <w:pPr>
              <w:jc w:val="center"/>
              <w:rPr>
                <w:sz w:val="16"/>
                <w:szCs w:val="16"/>
              </w:rPr>
            </w:pPr>
            <w:r w:rsidRPr="002E1CA5">
              <w:rPr>
                <w:sz w:val="16"/>
                <w:szCs w:val="16"/>
              </w:rPr>
              <w:t>Для ведения личного подсобного хозяйства (приусадебный земельный участок)</w:t>
            </w:r>
          </w:p>
        </w:tc>
      </w:tr>
    </w:tbl>
    <w:p w:rsidR="006E25CB" w:rsidRDefault="006E25CB">
      <w:pPr>
        <w:spacing w:line="276" w:lineRule="auto"/>
        <w:ind w:firstLine="709"/>
        <w:contextualSpacing/>
        <w:jc w:val="both"/>
        <w:rPr>
          <w:rFonts w:eastAsia="Calibri"/>
          <w:color w:val="000000"/>
          <w:sz w:val="24"/>
          <w:szCs w:val="24"/>
          <w:lang w:eastAsia="en-US"/>
        </w:rPr>
      </w:pP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 xml:space="preserve">Границы населенных пунктов в ряде случаев подлежат изменению из-за пересечения существующих границ населенных пунктов, стоящих на кадастровом учёте, с земельными участками, учтёнными в едином государственном реестре недвижимости. </w:t>
      </w: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Таким образом, для приведения существующих границ населенных пунктов в соответствие требованиям и нормам земельного законодательства в рамках разработки Генерального плана были устранены данные пересечения.</w:t>
      </w: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Включение в границы населенных пунктов, входящих в состав сельского поселения, земельных участков из земель лесного фонда не предусматривается.</w:t>
      </w: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 xml:space="preserve">Перевод земель будет осуществляться по основаниям, предусмотренным Земельным кодексом РФ и Федеральным законом от 21.12.2004 № 172-ФЗ «О переводе земель из одной категории в другую». </w:t>
      </w:r>
      <w:proofErr w:type="gramStart"/>
      <w:r>
        <w:rPr>
          <w:rFonts w:eastAsia="Calibri"/>
          <w:color w:val="000000"/>
          <w:sz w:val="24"/>
          <w:szCs w:val="24"/>
          <w:lang w:eastAsia="en-US"/>
        </w:rPr>
        <w:t>Установление или изменение границ населенных пунктов, а также включение земельных участков в границы населенных пунктов либо исключение земельных участков из границ населенных пунктов является переводом земель населенных пунктов или земельных участков в составе таких земель в другую категорию, либо переводом земель или земельных участков в составе таких земель из других категорий в земли населенных пунктов.</w:t>
      </w:r>
      <w:proofErr w:type="gramEnd"/>
      <w:r>
        <w:rPr>
          <w:rFonts w:eastAsia="Calibri"/>
          <w:color w:val="000000"/>
          <w:sz w:val="24"/>
          <w:szCs w:val="24"/>
          <w:lang w:eastAsia="en-US"/>
        </w:rPr>
        <w:t xml:space="preserve"> Установлением или изменением границ населенных пунктов является утверждение или изменение генерального плана, отображающего границы населенных пунктов.</w:t>
      </w:r>
    </w:p>
    <w:p w:rsidR="006E25CB" w:rsidRDefault="00E82AC6">
      <w:pPr>
        <w:spacing w:line="276" w:lineRule="auto"/>
        <w:ind w:firstLine="709"/>
        <w:contextualSpacing/>
        <w:jc w:val="both"/>
        <w:rPr>
          <w:rFonts w:eastAsia="Calibri"/>
          <w:color w:val="000000"/>
          <w:sz w:val="24"/>
          <w:szCs w:val="24"/>
          <w:lang w:eastAsia="en-US"/>
        </w:rPr>
      </w:pPr>
      <w:r>
        <w:rPr>
          <w:rFonts w:eastAsia="Calibri"/>
          <w:color w:val="000000"/>
          <w:sz w:val="24"/>
          <w:szCs w:val="24"/>
          <w:lang w:eastAsia="en-US"/>
        </w:rPr>
        <w:t xml:space="preserve">Перевод земель или земельных участков в составе таких земель из одной категории в другую считается состоявшимся </w:t>
      </w:r>
      <w:proofErr w:type="gramStart"/>
      <w:r>
        <w:rPr>
          <w:rFonts w:eastAsia="Calibri"/>
          <w:color w:val="000000"/>
          <w:sz w:val="24"/>
          <w:szCs w:val="24"/>
          <w:lang w:eastAsia="en-US"/>
        </w:rPr>
        <w:t>с даты внесения</w:t>
      </w:r>
      <w:proofErr w:type="gramEnd"/>
      <w:r>
        <w:rPr>
          <w:rFonts w:eastAsia="Calibri"/>
          <w:color w:val="000000"/>
          <w:sz w:val="24"/>
          <w:szCs w:val="24"/>
          <w:lang w:eastAsia="en-US"/>
        </w:rPr>
        <w:t xml:space="preserve"> изменений в сведения Единого государственного реестра недвижимости о категории земель или земельных участков.</w:t>
      </w:r>
    </w:p>
    <w:p w:rsidR="006E25CB" w:rsidRDefault="006E25CB">
      <w:pPr>
        <w:spacing w:line="276" w:lineRule="auto"/>
        <w:ind w:firstLine="709"/>
        <w:contextualSpacing/>
        <w:jc w:val="both"/>
        <w:rPr>
          <w:rFonts w:eastAsia="Calibri"/>
          <w:color w:val="000000"/>
          <w:sz w:val="24"/>
          <w:szCs w:val="24"/>
          <w:lang w:eastAsia="en-US"/>
        </w:rPr>
      </w:pPr>
    </w:p>
    <w:p w:rsidR="00BD5631" w:rsidRDefault="00BD5631">
      <w:pPr>
        <w:rPr>
          <w:rFonts w:eastAsia="Calibri"/>
          <w:color w:val="000000"/>
          <w:sz w:val="24"/>
          <w:szCs w:val="24"/>
          <w:lang w:eastAsia="en-US"/>
        </w:rPr>
      </w:pPr>
      <w:r>
        <w:rPr>
          <w:rFonts w:eastAsia="Calibri"/>
          <w:color w:val="000000"/>
          <w:sz w:val="24"/>
          <w:szCs w:val="24"/>
          <w:lang w:eastAsia="en-US"/>
        </w:rPr>
        <w:br w:type="page"/>
      </w:r>
    </w:p>
    <w:p w:rsidR="006E25CB" w:rsidRDefault="00E82AC6" w:rsidP="00236105">
      <w:pPr>
        <w:pStyle w:val="2212122221"/>
        <w:numPr>
          <w:ilvl w:val="1"/>
          <w:numId w:val="91"/>
        </w:numPr>
        <w:spacing w:before="360" w:after="240" w:line="276" w:lineRule="auto"/>
        <w:jc w:val="both"/>
        <w:rPr>
          <w:rFonts w:ascii="Times New Roman" w:hAnsi="Times New Roman"/>
          <w:i w:val="0"/>
          <w:color w:val="000000"/>
          <w:lang w:val="ru-RU"/>
        </w:rPr>
      </w:pPr>
      <w:bookmarkStart w:id="226" w:name="_Toc226015554"/>
      <w:r w:rsidRPr="00E82AC6">
        <w:rPr>
          <w:rStyle w:val="af7"/>
          <w:rFonts w:ascii="Times New Roman" w:hAnsi="Times New Roman"/>
          <w:color w:val="000000"/>
          <w:u w:val="none"/>
          <w:lang w:val="ru-RU"/>
        </w:rPr>
        <w:lastRenderedPageBreak/>
        <w:t>Оценка возможного влияния планируемых для размещения объектов местного значения муниципального округа на комплексное развитие его территории</w:t>
      </w:r>
      <w:bookmarkEnd w:id="226"/>
    </w:p>
    <w:p w:rsidR="006E25CB" w:rsidRDefault="00E82AC6">
      <w:pPr>
        <w:spacing w:before="120" w:after="120" w:line="276" w:lineRule="auto"/>
        <w:ind w:firstLine="709"/>
        <w:jc w:val="both"/>
        <w:rPr>
          <w:color w:val="000000"/>
          <w:sz w:val="24"/>
          <w:szCs w:val="24"/>
        </w:rPr>
      </w:pPr>
      <w:r>
        <w:rPr>
          <w:color w:val="000000"/>
          <w:sz w:val="24"/>
          <w:szCs w:val="24"/>
        </w:rPr>
        <w:t xml:space="preserve">Комплексное развитие территории происходит под воздействием различных факторов, которые влияют на социальную атмосферу, качество жизни населения, человеческий капитал и экономический рост за счет использования внутренних и привлекаемых ресурсов. </w:t>
      </w:r>
    </w:p>
    <w:p w:rsidR="006E25CB" w:rsidRDefault="00E82AC6">
      <w:pPr>
        <w:spacing w:before="120" w:after="120" w:line="276" w:lineRule="auto"/>
        <w:ind w:firstLine="709"/>
        <w:jc w:val="both"/>
        <w:rPr>
          <w:color w:val="000000"/>
          <w:sz w:val="24"/>
          <w:szCs w:val="24"/>
        </w:rPr>
      </w:pPr>
      <w:r>
        <w:rPr>
          <w:color w:val="000000"/>
          <w:sz w:val="24"/>
          <w:szCs w:val="24"/>
        </w:rPr>
        <w:t>Комплексное развитие территории требует устойчивого развития всех сфер жизни общества. Достижение устойчивости означает создание таких условий, при которых развитие становится поступательным и однонаправленным. Это невозможно сделать без обеспечения благоприятного социального фона.</w:t>
      </w:r>
    </w:p>
    <w:p w:rsidR="006E25CB" w:rsidRDefault="00E82AC6">
      <w:pPr>
        <w:spacing w:before="120" w:after="120" w:line="276" w:lineRule="auto"/>
        <w:ind w:firstLine="709"/>
        <w:jc w:val="both"/>
        <w:rPr>
          <w:color w:val="000000"/>
          <w:sz w:val="24"/>
          <w:szCs w:val="24"/>
        </w:rPr>
      </w:pPr>
      <w:proofErr w:type="gramStart"/>
      <w:r>
        <w:rPr>
          <w:color w:val="000000"/>
          <w:sz w:val="24"/>
          <w:szCs w:val="24"/>
        </w:rPr>
        <w:t>Одним из инструментов достижения целей комплексного развития территории является внесение изменений в генеральный план, разрабатываемые с учетом планов и программ комплексного социально-экономического развития муниципального образования, документов территориального планирования Российской Федерации, национальных проектов, стратегии пространственного развития Российской Федерации, документа территориального планирования субъекта Российской Федерации, стратегий социально-экономического развития субъекта Российской Федерации и муниципального образования.</w:t>
      </w:r>
      <w:proofErr w:type="gramEnd"/>
    </w:p>
    <w:p w:rsidR="006E25CB" w:rsidRDefault="00E82AC6">
      <w:pPr>
        <w:spacing w:before="120" w:after="120" w:line="276" w:lineRule="auto"/>
        <w:ind w:firstLine="709"/>
        <w:jc w:val="both"/>
        <w:rPr>
          <w:color w:val="000000"/>
          <w:sz w:val="24"/>
          <w:szCs w:val="24"/>
        </w:rPr>
      </w:pPr>
      <w:r>
        <w:rPr>
          <w:color w:val="000000"/>
          <w:sz w:val="24"/>
          <w:szCs w:val="24"/>
        </w:rPr>
        <w:t xml:space="preserve">Планируемые генеральным планом мероприятия по размещению объектов местного значения определены в соответствии с итогами проведенного анализа использования территории муниципального округа, существующего ресурсного потенциала, социально-экономической обстановки, динамики экономических и демографических показателей. Их размещение окажет комплексное воздействие на развитие территории </w:t>
      </w:r>
      <w:proofErr w:type="gramStart"/>
      <w:r>
        <w:rPr>
          <w:color w:val="000000"/>
          <w:sz w:val="24"/>
          <w:szCs w:val="24"/>
        </w:rPr>
        <w:t>округа</w:t>
      </w:r>
      <w:proofErr w:type="gramEnd"/>
      <w:r>
        <w:rPr>
          <w:color w:val="000000"/>
          <w:sz w:val="24"/>
          <w:szCs w:val="24"/>
        </w:rPr>
        <w:t xml:space="preserve"> и обеспечат достижение стратегической цели разработки генерального плана – повышение качества жизни населения за счет развития социальной инфраструктуры.</w:t>
      </w:r>
    </w:p>
    <w:p w:rsidR="006E25CB" w:rsidRDefault="00E82AC6">
      <w:pPr>
        <w:spacing w:before="120" w:after="120" w:line="276" w:lineRule="auto"/>
        <w:ind w:firstLine="709"/>
        <w:jc w:val="both"/>
        <w:rPr>
          <w:color w:val="000000"/>
          <w:sz w:val="24"/>
          <w:szCs w:val="24"/>
        </w:rPr>
      </w:pPr>
      <w:r>
        <w:rPr>
          <w:color w:val="000000"/>
          <w:sz w:val="24"/>
          <w:szCs w:val="24"/>
        </w:rPr>
        <w:t>Оценка влияния планируемых для размещения объектов социальной инфраструктуры местного значения на комплексное развитие территории:</w:t>
      </w:r>
    </w:p>
    <w:p w:rsidR="006E25CB" w:rsidRDefault="00E82AC6" w:rsidP="00236105">
      <w:pPr>
        <w:numPr>
          <w:ilvl w:val="0"/>
          <w:numId w:val="97"/>
        </w:numPr>
        <w:tabs>
          <w:tab w:val="left" w:pos="993"/>
        </w:tabs>
        <w:spacing w:before="120" w:after="120" w:line="276" w:lineRule="auto"/>
        <w:ind w:left="0" w:firstLine="709"/>
        <w:jc w:val="both"/>
        <w:rPr>
          <w:color w:val="000000"/>
          <w:sz w:val="24"/>
          <w:szCs w:val="24"/>
        </w:rPr>
      </w:pPr>
      <w:r>
        <w:rPr>
          <w:color w:val="000000"/>
          <w:sz w:val="24"/>
          <w:szCs w:val="24"/>
        </w:rPr>
        <w:t>обеспечение минимально допустимого уровня обеспеченности, планируемого на расчетный срок внесения изменений в генеральный план населения объекты социальной инфраструктуры местного значения и максимально допустимого уровня их территориальной доступности;</w:t>
      </w:r>
    </w:p>
    <w:p w:rsidR="006E25CB" w:rsidRDefault="00E82AC6" w:rsidP="00236105">
      <w:pPr>
        <w:numPr>
          <w:ilvl w:val="0"/>
          <w:numId w:val="97"/>
        </w:numPr>
        <w:tabs>
          <w:tab w:val="left" w:pos="993"/>
        </w:tabs>
        <w:spacing w:before="120" w:after="120" w:line="276" w:lineRule="auto"/>
        <w:ind w:left="0" w:firstLine="709"/>
        <w:jc w:val="both"/>
        <w:rPr>
          <w:color w:val="000000"/>
          <w:sz w:val="24"/>
          <w:szCs w:val="24"/>
        </w:rPr>
      </w:pPr>
      <w:r>
        <w:rPr>
          <w:color w:val="000000"/>
          <w:sz w:val="24"/>
          <w:szCs w:val="24"/>
        </w:rPr>
        <w:t>формирование комфортных условий проживания для местного населения;</w:t>
      </w:r>
    </w:p>
    <w:p w:rsidR="006E25CB" w:rsidRDefault="00E82AC6" w:rsidP="00236105">
      <w:pPr>
        <w:numPr>
          <w:ilvl w:val="0"/>
          <w:numId w:val="97"/>
        </w:numPr>
        <w:tabs>
          <w:tab w:val="left" w:pos="993"/>
        </w:tabs>
        <w:spacing w:before="120" w:after="120" w:line="276" w:lineRule="auto"/>
        <w:ind w:left="0" w:firstLine="709"/>
        <w:jc w:val="both"/>
        <w:rPr>
          <w:color w:val="000000"/>
          <w:sz w:val="24"/>
          <w:szCs w:val="24"/>
        </w:rPr>
      </w:pPr>
      <w:r>
        <w:rPr>
          <w:color w:val="000000"/>
          <w:sz w:val="24"/>
          <w:szCs w:val="24"/>
        </w:rPr>
        <w:t>повышение качества и уровня жизни населения;</w:t>
      </w:r>
    </w:p>
    <w:p w:rsidR="006E25CB" w:rsidRDefault="00E82AC6" w:rsidP="00236105">
      <w:pPr>
        <w:numPr>
          <w:ilvl w:val="0"/>
          <w:numId w:val="97"/>
        </w:numPr>
        <w:tabs>
          <w:tab w:val="left" w:pos="993"/>
        </w:tabs>
        <w:spacing w:before="120" w:after="120" w:line="276" w:lineRule="auto"/>
        <w:ind w:left="0" w:firstLine="709"/>
        <w:jc w:val="both"/>
        <w:rPr>
          <w:color w:val="000000"/>
          <w:sz w:val="24"/>
          <w:szCs w:val="24"/>
        </w:rPr>
      </w:pPr>
      <w:r>
        <w:rPr>
          <w:color w:val="000000"/>
          <w:sz w:val="24"/>
          <w:szCs w:val="24"/>
        </w:rPr>
        <w:t>создание условий для развития человеческого капитала, в том числе раскрытие креативного потенциала, способствующего развитию инновационных технологий и отраслей экономики;</w:t>
      </w:r>
    </w:p>
    <w:p w:rsidR="006E25CB" w:rsidRDefault="00E82AC6" w:rsidP="00236105">
      <w:pPr>
        <w:numPr>
          <w:ilvl w:val="0"/>
          <w:numId w:val="97"/>
        </w:numPr>
        <w:tabs>
          <w:tab w:val="left" w:pos="993"/>
        </w:tabs>
        <w:spacing w:before="120" w:after="120" w:line="276" w:lineRule="auto"/>
        <w:ind w:left="0" w:firstLine="709"/>
        <w:jc w:val="both"/>
        <w:rPr>
          <w:color w:val="000000"/>
          <w:sz w:val="24"/>
          <w:szCs w:val="24"/>
        </w:rPr>
      </w:pPr>
      <w:r>
        <w:rPr>
          <w:color w:val="000000"/>
          <w:sz w:val="24"/>
          <w:szCs w:val="24"/>
        </w:rPr>
        <w:lastRenderedPageBreak/>
        <w:t>формирование среды, способствующей повышению демографических показателей населения, социально-экономических показателей и росту инвестиционной привлекательности территории;</w:t>
      </w:r>
    </w:p>
    <w:p w:rsidR="006E25CB" w:rsidRDefault="00E82AC6" w:rsidP="00236105">
      <w:pPr>
        <w:numPr>
          <w:ilvl w:val="0"/>
          <w:numId w:val="97"/>
        </w:numPr>
        <w:tabs>
          <w:tab w:val="left" w:pos="993"/>
        </w:tabs>
        <w:spacing w:before="120" w:after="120" w:line="276" w:lineRule="auto"/>
        <w:ind w:left="0" w:firstLine="709"/>
        <w:jc w:val="both"/>
        <w:rPr>
          <w:color w:val="000000"/>
          <w:sz w:val="24"/>
          <w:szCs w:val="24"/>
        </w:rPr>
      </w:pPr>
      <w:r>
        <w:rPr>
          <w:color w:val="000000"/>
          <w:sz w:val="24"/>
          <w:szCs w:val="24"/>
        </w:rPr>
        <w:t>создание условий, предоставляющих возможно регулярно занимающихся спортом большему числу желающих;</w:t>
      </w:r>
    </w:p>
    <w:p w:rsidR="006E25CB" w:rsidRDefault="00E82AC6" w:rsidP="00236105">
      <w:pPr>
        <w:numPr>
          <w:ilvl w:val="0"/>
          <w:numId w:val="97"/>
        </w:numPr>
        <w:tabs>
          <w:tab w:val="left" w:pos="993"/>
        </w:tabs>
        <w:spacing w:before="120" w:after="120" w:line="276" w:lineRule="auto"/>
        <w:ind w:left="0" w:firstLine="709"/>
        <w:jc w:val="both"/>
        <w:rPr>
          <w:color w:val="000000"/>
          <w:sz w:val="24"/>
          <w:szCs w:val="24"/>
        </w:rPr>
      </w:pPr>
      <w:r>
        <w:rPr>
          <w:color w:val="000000"/>
          <w:sz w:val="24"/>
          <w:szCs w:val="24"/>
        </w:rPr>
        <w:t>повышение интереса населения к общественной жизни муниципального округа благодаря возможности организации массовых спортивных мероприятий;</w:t>
      </w:r>
    </w:p>
    <w:p w:rsidR="006E25CB" w:rsidRDefault="00E82AC6" w:rsidP="00236105">
      <w:pPr>
        <w:numPr>
          <w:ilvl w:val="0"/>
          <w:numId w:val="97"/>
        </w:numPr>
        <w:tabs>
          <w:tab w:val="left" w:pos="993"/>
        </w:tabs>
        <w:spacing w:before="120" w:after="120" w:line="276" w:lineRule="auto"/>
        <w:ind w:left="0" w:firstLine="709"/>
        <w:jc w:val="both"/>
        <w:rPr>
          <w:color w:val="000000"/>
          <w:sz w:val="24"/>
          <w:szCs w:val="24"/>
        </w:rPr>
      </w:pPr>
      <w:r>
        <w:rPr>
          <w:color w:val="000000"/>
          <w:sz w:val="24"/>
          <w:szCs w:val="24"/>
        </w:rPr>
        <w:t>увеличение продолжительности активной жизни населения;</w:t>
      </w:r>
    </w:p>
    <w:p w:rsidR="006E25CB" w:rsidRDefault="00E82AC6" w:rsidP="00236105">
      <w:pPr>
        <w:numPr>
          <w:ilvl w:val="0"/>
          <w:numId w:val="97"/>
        </w:numPr>
        <w:tabs>
          <w:tab w:val="left" w:pos="993"/>
        </w:tabs>
        <w:spacing w:before="120" w:after="120" w:line="276" w:lineRule="auto"/>
        <w:ind w:left="0" w:firstLine="709"/>
        <w:jc w:val="both"/>
        <w:rPr>
          <w:color w:val="000000"/>
          <w:sz w:val="24"/>
          <w:szCs w:val="24"/>
        </w:rPr>
      </w:pPr>
      <w:r>
        <w:rPr>
          <w:color w:val="000000"/>
          <w:sz w:val="24"/>
          <w:szCs w:val="24"/>
        </w:rPr>
        <w:t>улучшение здоровья населения;</w:t>
      </w:r>
    </w:p>
    <w:p w:rsidR="006E25CB" w:rsidRDefault="00E82AC6" w:rsidP="00236105">
      <w:pPr>
        <w:numPr>
          <w:ilvl w:val="0"/>
          <w:numId w:val="97"/>
        </w:numPr>
        <w:tabs>
          <w:tab w:val="left" w:pos="993"/>
        </w:tabs>
        <w:spacing w:before="120" w:after="120" w:line="276" w:lineRule="auto"/>
        <w:ind w:left="0" w:firstLine="709"/>
        <w:jc w:val="both"/>
        <w:rPr>
          <w:color w:val="000000"/>
          <w:sz w:val="24"/>
          <w:szCs w:val="24"/>
        </w:rPr>
      </w:pPr>
      <w:r>
        <w:rPr>
          <w:color w:val="000000"/>
          <w:sz w:val="24"/>
          <w:szCs w:val="24"/>
        </w:rPr>
        <w:t>вовлечение населения в культурно-досуговую жизнь муниципального округа;</w:t>
      </w:r>
    </w:p>
    <w:p w:rsidR="006E25CB" w:rsidRDefault="00E82AC6" w:rsidP="00236105">
      <w:pPr>
        <w:numPr>
          <w:ilvl w:val="0"/>
          <w:numId w:val="97"/>
        </w:numPr>
        <w:tabs>
          <w:tab w:val="left" w:pos="993"/>
        </w:tabs>
        <w:spacing w:before="120" w:after="120" w:line="276" w:lineRule="auto"/>
        <w:ind w:left="0" w:firstLine="709"/>
        <w:jc w:val="both"/>
        <w:rPr>
          <w:color w:val="000000"/>
          <w:sz w:val="24"/>
          <w:szCs w:val="24"/>
        </w:rPr>
      </w:pPr>
      <w:r>
        <w:rPr>
          <w:color w:val="000000"/>
          <w:sz w:val="24"/>
          <w:szCs w:val="24"/>
        </w:rPr>
        <w:t>предоставление возможности творческой реализации населения.</w:t>
      </w:r>
    </w:p>
    <w:p w:rsidR="006E25CB" w:rsidRPr="00E82AC6" w:rsidRDefault="00E82AC6" w:rsidP="00236105">
      <w:pPr>
        <w:pStyle w:val="2212122221"/>
        <w:numPr>
          <w:ilvl w:val="1"/>
          <w:numId w:val="38"/>
        </w:numPr>
        <w:shd w:val="clear" w:color="auto" w:fill="FFFFFF"/>
        <w:spacing w:before="0" w:after="0" w:line="276" w:lineRule="auto"/>
        <w:ind w:left="567" w:hanging="283"/>
        <w:jc w:val="both"/>
        <w:rPr>
          <w:rFonts w:ascii="Times New Roman" w:hAnsi="Times New Roman"/>
          <w:i w:val="0"/>
          <w:color w:val="000000"/>
          <w:lang w:val="ru-RU"/>
        </w:rPr>
      </w:pPr>
      <w:bookmarkStart w:id="227" w:name="_Toc226015555"/>
      <w:r w:rsidRPr="00E82AC6">
        <w:rPr>
          <w:rFonts w:ascii="Times New Roman" w:hAnsi="Times New Roman"/>
          <w:i w:val="0"/>
          <w:color w:val="000000"/>
          <w:lang w:val="ru-RU"/>
        </w:rPr>
        <w:t>Перспективные направления развития отдельных территорий в границах Ибресинского муниципального округа</w:t>
      </w:r>
      <w:bookmarkEnd w:id="227"/>
    </w:p>
    <w:p w:rsidR="006E25CB" w:rsidRDefault="006E25CB">
      <w:pPr>
        <w:pStyle w:val="headertext"/>
        <w:shd w:val="clear" w:color="auto" w:fill="FFFFFF"/>
        <w:spacing w:before="0" w:beforeAutospacing="0" w:after="0" w:afterAutospacing="0"/>
        <w:ind w:firstLine="709"/>
        <w:jc w:val="both"/>
        <w:rPr>
          <w:color w:val="000000"/>
        </w:rPr>
      </w:pPr>
    </w:p>
    <w:p w:rsidR="006E25CB" w:rsidRDefault="00E82AC6">
      <w:pPr>
        <w:pStyle w:val="headertext"/>
        <w:shd w:val="clear" w:color="auto" w:fill="FFFFFF"/>
        <w:spacing w:before="0" w:beforeAutospacing="0" w:after="0" w:afterAutospacing="0" w:line="276" w:lineRule="auto"/>
        <w:ind w:firstLine="709"/>
        <w:jc w:val="both"/>
        <w:rPr>
          <w:bCs/>
          <w:color w:val="000000"/>
        </w:rPr>
      </w:pPr>
      <w:r>
        <w:rPr>
          <w:color w:val="000000"/>
        </w:rPr>
        <w:t xml:space="preserve">Согласно </w:t>
      </w:r>
      <w:r>
        <w:rPr>
          <w:bCs/>
          <w:color w:val="000000"/>
        </w:rPr>
        <w:t>Методическим рекомендациям по разработке проектов генеральных планов поселений и городских округов, утвержденным приказом Министерства регионального развития Российской Федерации от 26 мая 2011 года № 244 в генеральном плане рекомендуется определять перспективный срок реализации генерального плана до 30-40 лет.</w:t>
      </w:r>
    </w:p>
    <w:p w:rsidR="006E25CB" w:rsidRDefault="00E82AC6">
      <w:pPr>
        <w:pStyle w:val="headertext"/>
        <w:shd w:val="clear" w:color="auto" w:fill="FFFFFF"/>
        <w:spacing w:before="0" w:beforeAutospacing="0" w:after="0" w:afterAutospacing="0" w:line="276" w:lineRule="auto"/>
        <w:ind w:firstLine="709"/>
        <w:jc w:val="both"/>
        <w:rPr>
          <w:bCs/>
          <w:color w:val="000000"/>
        </w:rPr>
      </w:pPr>
      <w:r>
        <w:rPr>
          <w:bCs/>
          <w:color w:val="000000"/>
        </w:rPr>
        <w:t>При этом</w:t>
      </w:r>
      <w:proofErr w:type="gramStart"/>
      <w:r>
        <w:rPr>
          <w:bCs/>
          <w:color w:val="000000"/>
        </w:rPr>
        <w:t>,</w:t>
      </w:r>
      <w:proofErr w:type="gramEnd"/>
      <w:r>
        <w:rPr>
          <w:bCs/>
          <w:color w:val="000000"/>
        </w:rPr>
        <w:t xml:space="preserve"> определение приоритетных направлений развития населенных пунктов на долгосрочную перспективу за расчетным сроком генерального плана позволит обеспечить </w:t>
      </w:r>
      <w:proofErr w:type="spellStart"/>
      <w:r>
        <w:rPr>
          <w:bCs/>
          <w:color w:val="000000"/>
        </w:rPr>
        <w:t>взаимоувязку</w:t>
      </w:r>
      <w:proofErr w:type="spellEnd"/>
      <w:r>
        <w:rPr>
          <w:bCs/>
          <w:color w:val="000000"/>
        </w:rPr>
        <w:t xml:space="preserve"> краткосрочной политики и долгосрочных стратегических целей развития населенных пунктов.</w:t>
      </w:r>
    </w:p>
    <w:p w:rsidR="006E25CB" w:rsidRDefault="00E82AC6">
      <w:pPr>
        <w:pStyle w:val="headertext"/>
        <w:shd w:val="clear" w:color="auto" w:fill="FFFFFF"/>
        <w:spacing w:before="0" w:beforeAutospacing="0" w:after="0" w:afterAutospacing="0" w:line="276" w:lineRule="auto"/>
        <w:ind w:firstLine="709"/>
        <w:jc w:val="both"/>
        <w:rPr>
          <w:bCs/>
          <w:color w:val="000000"/>
        </w:rPr>
      </w:pPr>
      <w:r>
        <w:rPr>
          <w:bCs/>
          <w:color w:val="000000"/>
        </w:rPr>
        <w:t xml:space="preserve">Необходимость </w:t>
      </w:r>
      <w:proofErr w:type="gramStart"/>
      <w:r>
        <w:rPr>
          <w:bCs/>
          <w:color w:val="000000"/>
        </w:rPr>
        <w:t>выделения перспективных направлений развития территории населенных пунктов</w:t>
      </w:r>
      <w:proofErr w:type="gramEnd"/>
      <w:r>
        <w:rPr>
          <w:bCs/>
          <w:color w:val="000000"/>
        </w:rPr>
        <w:t xml:space="preserve"> при разработке генерального плана обусловлена следующими факторами:</w:t>
      </w:r>
    </w:p>
    <w:p w:rsidR="006E25CB" w:rsidRDefault="00E82AC6" w:rsidP="00236105">
      <w:pPr>
        <w:pStyle w:val="headertext"/>
        <w:numPr>
          <w:ilvl w:val="0"/>
          <w:numId w:val="110"/>
        </w:numPr>
        <w:shd w:val="clear" w:color="auto" w:fill="FFFFFF"/>
        <w:spacing w:before="0" w:beforeAutospacing="0" w:after="0" w:afterAutospacing="0" w:line="276" w:lineRule="auto"/>
        <w:ind w:left="1134" w:firstLine="709"/>
        <w:jc w:val="both"/>
        <w:rPr>
          <w:bCs/>
          <w:color w:val="000000"/>
        </w:rPr>
      </w:pPr>
      <w:proofErr w:type="gramStart"/>
      <w:r>
        <w:rPr>
          <w:bCs/>
          <w:color w:val="000000"/>
        </w:rPr>
        <w:t>определенные земельные участки не могут быть включены в границы населенных пунктов или включены в состав определенных функциональных зон в связи с нерешенными техническими вопросами, например, не устраненные пересечения с землями лесного фонда, необходимость выделения функционального назначения для части земельного участка, которое отлично от его основного вида разрешенного использования согласно ЕГРН, нерешенные вопросы относительно собственника земельного участка и т. д.;</w:t>
      </w:r>
      <w:proofErr w:type="gramEnd"/>
    </w:p>
    <w:p w:rsidR="006E25CB" w:rsidRDefault="00E82AC6" w:rsidP="00236105">
      <w:pPr>
        <w:pStyle w:val="headertext"/>
        <w:numPr>
          <w:ilvl w:val="0"/>
          <w:numId w:val="110"/>
        </w:numPr>
        <w:shd w:val="clear" w:color="auto" w:fill="FFFFFF"/>
        <w:spacing w:before="0" w:beforeAutospacing="0" w:after="0" w:afterAutospacing="0" w:line="276" w:lineRule="auto"/>
        <w:ind w:left="1134" w:firstLine="709"/>
        <w:jc w:val="both"/>
        <w:rPr>
          <w:color w:val="000000"/>
        </w:rPr>
      </w:pPr>
      <w:r>
        <w:rPr>
          <w:bCs/>
          <w:color w:val="000000"/>
        </w:rPr>
        <w:t>при оценке потребности в территориях различного функционального назначения указанные территории не требуют освоения согласно расчетам на двадцатилетний срок. Учет указанных предложений в составе настоящего генерального плана не целесообразен в связи с отдаленной перспективой их освоения и вероятностью изменения представленных решений.</w:t>
      </w:r>
    </w:p>
    <w:p w:rsidR="006E25CB" w:rsidRDefault="00E82AC6">
      <w:pPr>
        <w:pStyle w:val="headertext"/>
        <w:shd w:val="clear" w:color="auto" w:fill="FFFFFF"/>
        <w:spacing w:before="0" w:beforeAutospacing="0" w:after="0" w:afterAutospacing="0" w:line="276" w:lineRule="auto"/>
        <w:ind w:firstLine="709"/>
        <w:jc w:val="both"/>
        <w:rPr>
          <w:bCs/>
          <w:color w:val="000000"/>
        </w:rPr>
      </w:pPr>
      <w:r>
        <w:rPr>
          <w:bCs/>
          <w:color w:val="000000"/>
        </w:rPr>
        <w:t xml:space="preserve">Выделение территорий для перспективного развития позволит органам государственной власти и местного самоуправления проводить политику, направленную на решение вопросов, не позволяющих учесть указанные территории в действующей </w:t>
      </w:r>
      <w:r>
        <w:rPr>
          <w:bCs/>
          <w:color w:val="000000"/>
        </w:rPr>
        <w:lastRenderedPageBreak/>
        <w:t>градостроительной документации. Например, завершить процедуру прекращения права аренды на земельные участки, размежевать земельные участки, подготовить необходимые обоснования для последующих изменений в градостроительную документацию.</w:t>
      </w:r>
    </w:p>
    <w:p w:rsidR="006E25CB" w:rsidRDefault="00E82AC6">
      <w:pPr>
        <w:pStyle w:val="headertext"/>
        <w:shd w:val="clear" w:color="auto" w:fill="FFFFFF"/>
        <w:spacing w:before="0" w:beforeAutospacing="0" w:after="0" w:afterAutospacing="0" w:line="276" w:lineRule="auto"/>
        <w:ind w:firstLine="709"/>
        <w:jc w:val="both"/>
        <w:rPr>
          <w:bCs/>
          <w:color w:val="000000"/>
        </w:rPr>
      </w:pPr>
      <w:r>
        <w:rPr>
          <w:bCs/>
          <w:color w:val="000000"/>
        </w:rPr>
        <w:t>В рамках настоящего Генерального плана перспективные направления развития рассматриваются в отношении:</w:t>
      </w:r>
    </w:p>
    <w:p w:rsidR="006E25CB" w:rsidRDefault="00E82AC6" w:rsidP="00236105">
      <w:pPr>
        <w:pStyle w:val="headertext"/>
        <w:numPr>
          <w:ilvl w:val="0"/>
          <w:numId w:val="111"/>
        </w:numPr>
        <w:shd w:val="clear" w:color="auto" w:fill="FFFFFF"/>
        <w:spacing w:before="0" w:beforeAutospacing="0" w:after="0" w:afterAutospacing="0" w:line="276" w:lineRule="auto"/>
        <w:ind w:left="1134" w:firstLine="709"/>
        <w:jc w:val="both"/>
        <w:rPr>
          <w:bCs/>
          <w:color w:val="000000"/>
        </w:rPr>
      </w:pPr>
      <w:r>
        <w:rPr>
          <w:bCs/>
          <w:color w:val="000000"/>
        </w:rPr>
        <w:t>Жилищного строительства</w:t>
      </w:r>
    </w:p>
    <w:p w:rsidR="006E25CB" w:rsidRDefault="00E82AC6" w:rsidP="00236105">
      <w:pPr>
        <w:pStyle w:val="headertext"/>
        <w:numPr>
          <w:ilvl w:val="0"/>
          <w:numId w:val="111"/>
        </w:numPr>
        <w:shd w:val="clear" w:color="auto" w:fill="FFFFFF"/>
        <w:spacing w:before="0" w:beforeAutospacing="0" w:after="0" w:afterAutospacing="0" w:line="276" w:lineRule="auto"/>
        <w:ind w:left="1134" w:firstLine="709"/>
        <w:jc w:val="both"/>
        <w:rPr>
          <w:bCs/>
          <w:color w:val="000000"/>
        </w:rPr>
      </w:pPr>
      <w:r>
        <w:rPr>
          <w:bCs/>
          <w:color w:val="000000"/>
        </w:rPr>
        <w:t>Расширения кладбищ</w:t>
      </w:r>
    </w:p>
    <w:p w:rsidR="006E25CB" w:rsidRDefault="00E82AC6" w:rsidP="00236105">
      <w:pPr>
        <w:pStyle w:val="headertext"/>
        <w:numPr>
          <w:ilvl w:val="0"/>
          <w:numId w:val="111"/>
        </w:numPr>
        <w:shd w:val="clear" w:color="auto" w:fill="FFFFFF"/>
        <w:spacing w:before="0" w:beforeAutospacing="0" w:after="0" w:afterAutospacing="0" w:line="276" w:lineRule="auto"/>
        <w:ind w:left="1134" w:firstLine="709"/>
        <w:jc w:val="both"/>
        <w:rPr>
          <w:bCs/>
          <w:color w:val="000000"/>
        </w:rPr>
      </w:pPr>
      <w:r>
        <w:rPr>
          <w:bCs/>
          <w:color w:val="000000"/>
        </w:rPr>
        <w:t>Рекреационных зон</w:t>
      </w:r>
    </w:p>
    <w:p w:rsidR="006E25CB" w:rsidRDefault="00E82AC6" w:rsidP="00236105">
      <w:pPr>
        <w:pStyle w:val="headertext"/>
        <w:numPr>
          <w:ilvl w:val="0"/>
          <w:numId w:val="111"/>
        </w:numPr>
        <w:shd w:val="clear" w:color="auto" w:fill="FFFFFF"/>
        <w:spacing w:before="0" w:beforeAutospacing="0" w:after="0" w:afterAutospacing="0" w:line="276" w:lineRule="auto"/>
        <w:ind w:left="1134" w:firstLine="709"/>
        <w:jc w:val="both"/>
        <w:rPr>
          <w:bCs/>
          <w:color w:val="000000"/>
        </w:rPr>
      </w:pPr>
      <w:r>
        <w:rPr>
          <w:bCs/>
          <w:color w:val="000000"/>
        </w:rPr>
        <w:t>Транспортных зон</w:t>
      </w:r>
    </w:p>
    <w:p w:rsidR="006E25CB" w:rsidRDefault="00E82AC6" w:rsidP="00236105">
      <w:pPr>
        <w:pStyle w:val="headertext"/>
        <w:numPr>
          <w:ilvl w:val="0"/>
          <w:numId w:val="111"/>
        </w:numPr>
        <w:shd w:val="clear" w:color="auto" w:fill="FFFFFF"/>
        <w:spacing w:before="0" w:beforeAutospacing="0" w:after="0" w:afterAutospacing="0" w:line="276" w:lineRule="auto"/>
        <w:ind w:left="1134" w:firstLine="709"/>
        <w:jc w:val="both"/>
        <w:rPr>
          <w:bCs/>
          <w:color w:val="000000"/>
        </w:rPr>
      </w:pPr>
      <w:r>
        <w:rPr>
          <w:bCs/>
          <w:color w:val="000000"/>
        </w:rPr>
        <w:t>Производственных зон</w:t>
      </w:r>
    </w:p>
    <w:p w:rsidR="006E25CB" w:rsidRDefault="00E82AC6" w:rsidP="00236105">
      <w:pPr>
        <w:pStyle w:val="headertext"/>
        <w:numPr>
          <w:ilvl w:val="0"/>
          <w:numId w:val="111"/>
        </w:numPr>
        <w:shd w:val="clear" w:color="auto" w:fill="FFFFFF"/>
        <w:spacing w:before="0" w:beforeAutospacing="0" w:after="0" w:afterAutospacing="0" w:line="276" w:lineRule="auto"/>
        <w:ind w:left="1134" w:firstLine="709"/>
        <w:jc w:val="both"/>
        <w:rPr>
          <w:bCs/>
          <w:color w:val="000000"/>
        </w:rPr>
      </w:pPr>
      <w:r>
        <w:rPr>
          <w:bCs/>
          <w:color w:val="000000"/>
        </w:rPr>
        <w:t>Общественно-деловых зон</w:t>
      </w:r>
    </w:p>
    <w:p w:rsidR="006E25CB" w:rsidRDefault="00E82AC6" w:rsidP="00236105">
      <w:pPr>
        <w:pStyle w:val="headertext"/>
        <w:numPr>
          <w:ilvl w:val="0"/>
          <w:numId w:val="111"/>
        </w:numPr>
        <w:shd w:val="clear" w:color="auto" w:fill="FFFFFF"/>
        <w:spacing w:before="0" w:beforeAutospacing="0" w:after="0" w:afterAutospacing="0" w:line="276" w:lineRule="auto"/>
        <w:ind w:left="1134" w:firstLine="709"/>
        <w:jc w:val="both"/>
        <w:rPr>
          <w:bCs/>
          <w:color w:val="000000"/>
        </w:rPr>
      </w:pPr>
      <w:r>
        <w:rPr>
          <w:bCs/>
          <w:color w:val="000000"/>
        </w:rPr>
        <w:t>Зоны отдыха</w:t>
      </w:r>
    </w:p>
    <w:p w:rsidR="006E25CB" w:rsidRDefault="00E82AC6">
      <w:pPr>
        <w:pStyle w:val="headertext"/>
        <w:shd w:val="clear" w:color="auto" w:fill="FFFFFF"/>
        <w:spacing w:before="0" w:beforeAutospacing="0" w:after="0" w:afterAutospacing="0" w:line="276" w:lineRule="auto"/>
        <w:ind w:firstLine="709"/>
        <w:jc w:val="both"/>
        <w:rPr>
          <w:bCs/>
          <w:color w:val="000000"/>
        </w:rPr>
      </w:pPr>
      <w:r>
        <w:rPr>
          <w:bCs/>
          <w:color w:val="000000"/>
        </w:rPr>
        <w:t>В Ибресинском муниципальном округе в процессе разработки генерального плана были выявлены населенные пункты, в которых есть территории для перспективного развития:</w:t>
      </w:r>
    </w:p>
    <w:p w:rsidR="006E25CB" w:rsidRDefault="00E82AC6" w:rsidP="00236105">
      <w:pPr>
        <w:pStyle w:val="headertext"/>
        <w:numPr>
          <w:ilvl w:val="0"/>
          <w:numId w:val="112"/>
        </w:numPr>
        <w:shd w:val="clear" w:color="auto" w:fill="FFFFFF"/>
        <w:spacing w:before="0" w:beforeAutospacing="0" w:after="0" w:afterAutospacing="0" w:line="276" w:lineRule="auto"/>
        <w:ind w:left="1134" w:firstLine="709"/>
        <w:jc w:val="both"/>
        <w:rPr>
          <w:color w:val="000000"/>
        </w:rPr>
      </w:pPr>
      <w:r>
        <w:rPr>
          <w:color w:val="000000"/>
        </w:rPr>
        <w:t>Жилищное строительство в д. Вудоялы, с. Климово, п. Новая Жизнь, д. Тойси-Паразуси, д. Ширтаны, с. Новое Чурашево;</w:t>
      </w:r>
    </w:p>
    <w:p w:rsidR="006E25CB" w:rsidRDefault="00E82AC6" w:rsidP="00236105">
      <w:pPr>
        <w:pStyle w:val="headertext"/>
        <w:numPr>
          <w:ilvl w:val="0"/>
          <w:numId w:val="112"/>
        </w:numPr>
        <w:shd w:val="clear" w:color="auto" w:fill="FFFFFF"/>
        <w:spacing w:before="0" w:beforeAutospacing="0" w:after="0" w:afterAutospacing="0" w:line="276" w:lineRule="auto"/>
        <w:ind w:left="1134" w:firstLine="709"/>
        <w:jc w:val="both"/>
        <w:rPr>
          <w:color w:val="000000"/>
        </w:rPr>
      </w:pPr>
      <w:r>
        <w:rPr>
          <w:bCs/>
          <w:color w:val="000000"/>
        </w:rPr>
        <w:t>Расширение кладбищ вблизи</w:t>
      </w:r>
      <w:r>
        <w:rPr>
          <w:color w:val="000000"/>
        </w:rPr>
        <w:t xml:space="preserve"> всех населенных пунктов;</w:t>
      </w:r>
    </w:p>
    <w:p w:rsidR="006E25CB" w:rsidRDefault="00E82AC6" w:rsidP="00236105">
      <w:pPr>
        <w:pStyle w:val="headertext"/>
        <w:numPr>
          <w:ilvl w:val="0"/>
          <w:numId w:val="112"/>
        </w:numPr>
        <w:shd w:val="clear" w:color="auto" w:fill="FFFFFF"/>
        <w:spacing w:before="0" w:beforeAutospacing="0" w:after="0" w:afterAutospacing="0" w:line="276" w:lineRule="auto"/>
        <w:ind w:left="1134" w:firstLine="709"/>
        <w:jc w:val="both"/>
        <w:rPr>
          <w:color w:val="000000"/>
        </w:rPr>
      </w:pPr>
      <w:r>
        <w:rPr>
          <w:color w:val="000000"/>
        </w:rPr>
        <w:t>Транспортных зон до всех кладбищ</w:t>
      </w:r>
    </w:p>
    <w:p w:rsidR="006E25CB" w:rsidRDefault="00E82AC6" w:rsidP="00236105">
      <w:pPr>
        <w:pStyle w:val="headertext"/>
        <w:numPr>
          <w:ilvl w:val="0"/>
          <w:numId w:val="112"/>
        </w:numPr>
        <w:shd w:val="clear" w:color="auto" w:fill="FFFFFF"/>
        <w:spacing w:before="0" w:beforeAutospacing="0" w:after="0" w:afterAutospacing="0" w:line="276" w:lineRule="auto"/>
        <w:ind w:left="1134" w:firstLine="709"/>
        <w:jc w:val="both"/>
        <w:rPr>
          <w:color w:val="000000"/>
        </w:rPr>
      </w:pPr>
      <w:r>
        <w:rPr>
          <w:color w:val="000000"/>
        </w:rPr>
        <w:t>Общественно-деловых зон вблизи п. Березовка</w:t>
      </w:r>
    </w:p>
    <w:p w:rsidR="006E25CB" w:rsidRDefault="00E82AC6" w:rsidP="00236105">
      <w:pPr>
        <w:pStyle w:val="headertext"/>
        <w:numPr>
          <w:ilvl w:val="0"/>
          <w:numId w:val="112"/>
        </w:numPr>
        <w:shd w:val="clear" w:color="auto" w:fill="FFFFFF"/>
        <w:spacing w:before="0" w:beforeAutospacing="0" w:after="0" w:afterAutospacing="0" w:line="276" w:lineRule="auto"/>
        <w:ind w:left="1134" w:firstLine="709"/>
        <w:jc w:val="both"/>
        <w:rPr>
          <w:color w:val="000000"/>
        </w:rPr>
      </w:pPr>
      <w:r>
        <w:rPr>
          <w:color w:val="000000"/>
        </w:rPr>
        <w:t xml:space="preserve">Зоны отдыха вблизи д. Сосновка, д. Тойси-Паразуси, п. Огонёк, д. </w:t>
      </w:r>
      <w:proofErr w:type="spellStart"/>
      <w:r>
        <w:rPr>
          <w:color w:val="000000"/>
        </w:rPr>
        <w:t>Кожакпось</w:t>
      </w:r>
      <w:proofErr w:type="spellEnd"/>
    </w:p>
    <w:p w:rsidR="006E25CB" w:rsidRDefault="00E82AC6" w:rsidP="00236105">
      <w:pPr>
        <w:pStyle w:val="headertext"/>
        <w:numPr>
          <w:ilvl w:val="0"/>
          <w:numId w:val="112"/>
        </w:numPr>
        <w:shd w:val="clear" w:color="auto" w:fill="FFFFFF"/>
        <w:spacing w:before="0" w:beforeAutospacing="0" w:after="0" w:afterAutospacing="0" w:line="276" w:lineRule="auto"/>
        <w:ind w:left="1134" w:firstLine="709"/>
        <w:jc w:val="both"/>
        <w:rPr>
          <w:color w:val="000000"/>
        </w:rPr>
      </w:pPr>
      <w:r>
        <w:rPr>
          <w:color w:val="000000"/>
        </w:rPr>
        <w:t>Производственные площадки вблизи д. Ширтаны</w:t>
      </w:r>
    </w:p>
    <w:p w:rsidR="006E25CB" w:rsidRDefault="00E82AC6">
      <w:pPr>
        <w:pStyle w:val="headertext"/>
        <w:shd w:val="clear" w:color="auto" w:fill="FFFFFF"/>
        <w:spacing w:after="240"/>
        <w:ind w:firstLine="709"/>
        <w:jc w:val="both"/>
        <w:rPr>
          <w:color w:val="000000"/>
        </w:rPr>
      </w:pPr>
      <w:r>
        <w:rPr>
          <w:color w:val="000000"/>
        </w:rPr>
        <w:t>Основные характеристики территорий для перспективного развития представлены в таблице ниже:</w:t>
      </w:r>
    </w:p>
    <w:p w:rsidR="006E25CB" w:rsidRDefault="00E82AC6">
      <w:pPr>
        <w:pStyle w:val="headertext"/>
        <w:shd w:val="clear" w:color="auto" w:fill="FFFFFF"/>
        <w:spacing w:after="240"/>
        <w:jc w:val="both"/>
        <w:rPr>
          <w:color w:val="000000"/>
        </w:rPr>
      </w:pPr>
      <w:r>
        <w:rPr>
          <w:color w:val="000000"/>
        </w:rPr>
        <w:t>Таблица 2.12.1 – Основные характеристики территорий для перспективного развития в границах Ибресинского муниципального округа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2126"/>
        <w:gridCol w:w="2127"/>
        <w:gridCol w:w="3367"/>
      </w:tblGrid>
      <w:tr w:rsidR="006E25CB">
        <w:tc>
          <w:tcPr>
            <w:tcW w:w="1951" w:type="dxa"/>
          </w:tcPr>
          <w:p w:rsidR="006E25CB" w:rsidRDefault="00E82AC6">
            <w:pPr>
              <w:pStyle w:val="headertext"/>
              <w:jc w:val="both"/>
              <w:rPr>
                <w:color w:val="000000"/>
                <w:sz w:val="20"/>
                <w:szCs w:val="20"/>
              </w:rPr>
            </w:pPr>
            <w:r>
              <w:rPr>
                <w:color w:val="000000"/>
                <w:sz w:val="20"/>
                <w:szCs w:val="20"/>
              </w:rPr>
              <w:t>Вид территории</w:t>
            </w:r>
          </w:p>
        </w:tc>
        <w:tc>
          <w:tcPr>
            <w:tcW w:w="2126" w:type="dxa"/>
          </w:tcPr>
          <w:p w:rsidR="006E25CB" w:rsidRDefault="00E82AC6">
            <w:pPr>
              <w:pStyle w:val="headertext"/>
              <w:jc w:val="both"/>
              <w:rPr>
                <w:color w:val="000000"/>
                <w:sz w:val="20"/>
                <w:szCs w:val="20"/>
              </w:rPr>
            </w:pPr>
            <w:r>
              <w:rPr>
                <w:color w:val="000000"/>
                <w:sz w:val="20"/>
                <w:szCs w:val="20"/>
              </w:rPr>
              <w:t>Местоположение</w:t>
            </w:r>
          </w:p>
        </w:tc>
        <w:tc>
          <w:tcPr>
            <w:tcW w:w="2127" w:type="dxa"/>
          </w:tcPr>
          <w:p w:rsidR="006E25CB" w:rsidRDefault="00E82AC6">
            <w:pPr>
              <w:pStyle w:val="headertext"/>
              <w:jc w:val="both"/>
              <w:rPr>
                <w:color w:val="000000"/>
                <w:sz w:val="20"/>
                <w:szCs w:val="20"/>
              </w:rPr>
            </w:pPr>
            <w:r>
              <w:rPr>
                <w:color w:val="000000"/>
                <w:sz w:val="20"/>
                <w:szCs w:val="20"/>
              </w:rPr>
              <w:t>Ориентировочная площадь</w:t>
            </w:r>
          </w:p>
        </w:tc>
        <w:tc>
          <w:tcPr>
            <w:tcW w:w="3367" w:type="dxa"/>
          </w:tcPr>
          <w:p w:rsidR="006E25CB" w:rsidRDefault="00E82AC6">
            <w:pPr>
              <w:pStyle w:val="headertext"/>
              <w:jc w:val="both"/>
              <w:rPr>
                <w:color w:val="000000"/>
                <w:sz w:val="20"/>
                <w:szCs w:val="20"/>
              </w:rPr>
            </w:pPr>
            <w:r>
              <w:rPr>
                <w:color w:val="000000"/>
                <w:sz w:val="20"/>
                <w:szCs w:val="20"/>
              </w:rPr>
              <w:t>Примечание</w:t>
            </w:r>
          </w:p>
        </w:tc>
      </w:tr>
      <w:tr w:rsidR="006E25CB">
        <w:tc>
          <w:tcPr>
            <w:tcW w:w="1951" w:type="dxa"/>
            <w:vAlign w:val="center"/>
          </w:tcPr>
          <w:p w:rsidR="006E25CB" w:rsidRDefault="00E82AC6">
            <w:pPr>
              <w:pStyle w:val="headertext"/>
              <w:rPr>
                <w:color w:val="000000"/>
                <w:sz w:val="20"/>
                <w:szCs w:val="20"/>
              </w:rPr>
            </w:pPr>
            <w:r>
              <w:rPr>
                <w:color w:val="000000"/>
                <w:sz w:val="20"/>
                <w:szCs w:val="20"/>
              </w:rPr>
              <w:t>Жилищное строительство</w:t>
            </w:r>
          </w:p>
        </w:tc>
        <w:tc>
          <w:tcPr>
            <w:tcW w:w="2126" w:type="dxa"/>
            <w:vAlign w:val="center"/>
          </w:tcPr>
          <w:p w:rsidR="006E25CB" w:rsidRDefault="00E82AC6">
            <w:pPr>
              <w:pStyle w:val="headertext"/>
              <w:jc w:val="center"/>
              <w:rPr>
                <w:bCs/>
                <w:color w:val="000000"/>
                <w:sz w:val="20"/>
                <w:szCs w:val="20"/>
              </w:rPr>
            </w:pPr>
            <w:r>
              <w:rPr>
                <w:bCs/>
                <w:color w:val="000000"/>
                <w:sz w:val="20"/>
                <w:szCs w:val="20"/>
              </w:rPr>
              <w:t>д. Вудоялы</w:t>
            </w:r>
          </w:p>
        </w:tc>
        <w:tc>
          <w:tcPr>
            <w:tcW w:w="2127" w:type="dxa"/>
            <w:vAlign w:val="center"/>
          </w:tcPr>
          <w:p w:rsidR="006E25CB" w:rsidRDefault="00E82AC6">
            <w:pPr>
              <w:jc w:val="center"/>
              <w:rPr>
                <w:color w:val="000000"/>
                <w:sz w:val="20"/>
                <w:szCs w:val="20"/>
              </w:rPr>
            </w:pPr>
            <w:r>
              <w:rPr>
                <w:color w:val="000000"/>
                <w:sz w:val="20"/>
                <w:szCs w:val="20"/>
              </w:rPr>
              <w:t>5,2 га</w:t>
            </w:r>
          </w:p>
        </w:tc>
        <w:tc>
          <w:tcPr>
            <w:tcW w:w="3367" w:type="dxa"/>
          </w:tcPr>
          <w:p w:rsidR="006E25CB" w:rsidRDefault="00E82AC6">
            <w:pPr>
              <w:pStyle w:val="headertext"/>
              <w:jc w:val="both"/>
              <w:rPr>
                <w:color w:val="000000"/>
                <w:sz w:val="20"/>
                <w:szCs w:val="20"/>
              </w:rPr>
            </w:pPr>
            <w:r>
              <w:rPr>
                <w:color w:val="000000"/>
                <w:sz w:val="20"/>
                <w:szCs w:val="20"/>
              </w:rPr>
              <w:t>Не планируется к освоению в пределах расчетного срока генерального плана</w:t>
            </w:r>
          </w:p>
        </w:tc>
      </w:tr>
      <w:tr w:rsidR="006E25CB">
        <w:tc>
          <w:tcPr>
            <w:tcW w:w="1951" w:type="dxa"/>
            <w:vAlign w:val="center"/>
          </w:tcPr>
          <w:p w:rsidR="006E25CB" w:rsidRDefault="00E82AC6">
            <w:pPr>
              <w:pStyle w:val="headertext"/>
              <w:rPr>
                <w:color w:val="000000"/>
                <w:sz w:val="20"/>
                <w:szCs w:val="20"/>
              </w:rPr>
            </w:pPr>
            <w:r>
              <w:rPr>
                <w:color w:val="000000"/>
                <w:sz w:val="20"/>
                <w:szCs w:val="20"/>
              </w:rPr>
              <w:t>Жилищное строительство</w:t>
            </w:r>
          </w:p>
        </w:tc>
        <w:tc>
          <w:tcPr>
            <w:tcW w:w="2126" w:type="dxa"/>
            <w:vAlign w:val="center"/>
          </w:tcPr>
          <w:p w:rsidR="006E25CB" w:rsidRDefault="00E82AC6">
            <w:pPr>
              <w:pStyle w:val="headertext"/>
              <w:jc w:val="center"/>
              <w:rPr>
                <w:bCs/>
                <w:color w:val="000000"/>
                <w:sz w:val="20"/>
                <w:szCs w:val="20"/>
              </w:rPr>
            </w:pPr>
            <w:r>
              <w:rPr>
                <w:color w:val="000000"/>
                <w:sz w:val="20"/>
                <w:szCs w:val="20"/>
              </w:rPr>
              <w:t>с. Климово</w:t>
            </w:r>
          </w:p>
        </w:tc>
        <w:tc>
          <w:tcPr>
            <w:tcW w:w="2127" w:type="dxa"/>
            <w:vAlign w:val="center"/>
          </w:tcPr>
          <w:p w:rsidR="006E25CB" w:rsidRDefault="00E82AC6">
            <w:pPr>
              <w:jc w:val="center"/>
              <w:rPr>
                <w:color w:val="000000"/>
                <w:sz w:val="20"/>
                <w:szCs w:val="20"/>
              </w:rPr>
            </w:pPr>
            <w:r>
              <w:rPr>
                <w:color w:val="000000"/>
                <w:sz w:val="20"/>
                <w:szCs w:val="20"/>
              </w:rPr>
              <w:t>10,29 га</w:t>
            </w:r>
          </w:p>
        </w:tc>
        <w:tc>
          <w:tcPr>
            <w:tcW w:w="3367" w:type="dxa"/>
          </w:tcPr>
          <w:p w:rsidR="006E25CB" w:rsidRDefault="00E82AC6">
            <w:pPr>
              <w:rPr>
                <w:color w:val="000000"/>
                <w:sz w:val="20"/>
                <w:szCs w:val="20"/>
              </w:rPr>
            </w:pPr>
            <w:r>
              <w:rPr>
                <w:color w:val="000000"/>
                <w:sz w:val="20"/>
                <w:szCs w:val="20"/>
              </w:rPr>
              <w:t>Не планируется к освоению в пределах расчетного срока генерального плана</w:t>
            </w:r>
          </w:p>
        </w:tc>
      </w:tr>
      <w:tr w:rsidR="006E25CB">
        <w:tc>
          <w:tcPr>
            <w:tcW w:w="1951" w:type="dxa"/>
            <w:vAlign w:val="center"/>
          </w:tcPr>
          <w:p w:rsidR="006E25CB" w:rsidRDefault="00E82AC6">
            <w:pPr>
              <w:pStyle w:val="headertext"/>
              <w:rPr>
                <w:color w:val="000000"/>
                <w:sz w:val="20"/>
                <w:szCs w:val="20"/>
              </w:rPr>
            </w:pPr>
            <w:r>
              <w:rPr>
                <w:color w:val="000000"/>
                <w:sz w:val="20"/>
                <w:szCs w:val="20"/>
              </w:rPr>
              <w:t>Жилищное строительство</w:t>
            </w:r>
          </w:p>
        </w:tc>
        <w:tc>
          <w:tcPr>
            <w:tcW w:w="2126" w:type="dxa"/>
            <w:vAlign w:val="center"/>
          </w:tcPr>
          <w:p w:rsidR="006E25CB" w:rsidRDefault="00E82AC6">
            <w:pPr>
              <w:pStyle w:val="headertext"/>
              <w:jc w:val="center"/>
              <w:rPr>
                <w:bCs/>
                <w:color w:val="000000"/>
                <w:sz w:val="20"/>
                <w:szCs w:val="20"/>
              </w:rPr>
            </w:pPr>
            <w:r>
              <w:rPr>
                <w:color w:val="000000"/>
                <w:sz w:val="20"/>
                <w:szCs w:val="20"/>
              </w:rPr>
              <w:t>п. Новая жизнь</w:t>
            </w:r>
          </w:p>
        </w:tc>
        <w:tc>
          <w:tcPr>
            <w:tcW w:w="2127" w:type="dxa"/>
            <w:vAlign w:val="center"/>
          </w:tcPr>
          <w:p w:rsidR="006E25CB" w:rsidRDefault="00E82AC6">
            <w:pPr>
              <w:jc w:val="center"/>
              <w:rPr>
                <w:color w:val="000000"/>
                <w:sz w:val="20"/>
                <w:szCs w:val="20"/>
              </w:rPr>
            </w:pPr>
            <w:r>
              <w:rPr>
                <w:color w:val="000000"/>
                <w:sz w:val="20"/>
                <w:szCs w:val="20"/>
              </w:rPr>
              <w:t>0,10 га</w:t>
            </w:r>
          </w:p>
        </w:tc>
        <w:tc>
          <w:tcPr>
            <w:tcW w:w="3367" w:type="dxa"/>
          </w:tcPr>
          <w:p w:rsidR="006E25CB" w:rsidRDefault="00E82AC6">
            <w:pPr>
              <w:rPr>
                <w:color w:val="000000"/>
                <w:sz w:val="20"/>
                <w:szCs w:val="20"/>
              </w:rPr>
            </w:pPr>
            <w:r>
              <w:rPr>
                <w:color w:val="000000"/>
                <w:sz w:val="20"/>
                <w:szCs w:val="20"/>
              </w:rPr>
              <w:t>Не планируется к освоению в пределах расчетного срока генерального плана</w:t>
            </w:r>
          </w:p>
        </w:tc>
      </w:tr>
      <w:tr w:rsidR="006E25CB">
        <w:tc>
          <w:tcPr>
            <w:tcW w:w="1951" w:type="dxa"/>
            <w:vAlign w:val="center"/>
          </w:tcPr>
          <w:p w:rsidR="006E25CB" w:rsidRDefault="00E82AC6">
            <w:pPr>
              <w:pStyle w:val="headertext"/>
              <w:rPr>
                <w:color w:val="000000"/>
                <w:sz w:val="20"/>
                <w:szCs w:val="20"/>
              </w:rPr>
            </w:pPr>
            <w:r>
              <w:rPr>
                <w:color w:val="000000"/>
                <w:sz w:val="20"/>
                <w:szCs w:val="20"/>
              </w:rPr>
              <w:t>Жилищное строительство</w:t>
            </w:r>
          </w:p>
        </w:tc>
        <w:tc>
          <w:tcPr>
            <w:tcW w:w="2126" w:type="dxa"/>
            <w:vAlign w:val="center"/>
          </w:tcPr>
          <w:p w:rsidR="006E25CB" w:rsidRDefault="00E82AC6">
            <w:pPr>
              <w:pStyle w:val="headertext"/>
              <w:jc w:val="center"/>
              <w:rPr>
                <w:bCs/>
                <w:color w:val="000000"/>
                <w:sz w:val="20"/>
                <w:szCs w:val="20"/>
              </w:rPr>
            </w:pPr>
            <w:r>
              <w:rPr>
                <w:color w:val="000000"/>
                <w:sz w:val="20"/>
                <w:szCs w:val="20"/>
              </w:rPr>
              <w:t>д. Тойси-Паразуси</w:t>
            </w:r>
          </w:p>
        </w:tc>
        <w:tc>
          <w:tcPr>
            <w:tcW w:w="2127" w:type="dxa"/>
            <w:vAlign w:val="center"/>
          </w:tcPr>
          <w:p w:rsidR="006E25CB" w:rsidRDefault="00E82AC6">
            <w:pPr>
              <w:jc w:val="center"/>
              <w:rPr>
                <w:color w:val="000000"/>
                <w:sz w:val="20"/>
                <w:szCs w:val="20"/>
              </w:rPr>
            </w:pPr>
            <w:r>
              <w:rPr>
                <w:color w:val="000000"/>
                <w:sz w:val="20"/>
                <w:szCs w:val="20"/>
              </w:rPr>
              <w:t>10,34 га</w:t>
            </w:r>
          </w:p>
        </w:tc>
        <w:tc>
          <w:tcPr>
            <w:tcW w:w="3367" w:type="dxa"/>
          </w:tcPr>
          <w:p w:rsidR="006E25CB" w:rsidRDefault="00E82AC6">
            <w:pPr>
              <w:rPr>
                <w:color w:val="000000"/>
                <w:sz w:val="20"/>
                <w:szCs w:val="20"/>
              </w:rPr>
            </w:pPr>
            <w:r>
              <w:rPr>
                <w:color w:val="000000"/>
                <w:sz w:val="20"/>
                <w:szCs w:val="20"/>
              </w:rPr>
              <w:t>Не планируется к освоению в пределах расчетного срока генерального плана</w:t>
            </w:r>
          </w:p>
        </w:tc>
      </w:tr>
      <w:tr w:rsidR="006E25CB">
        <w:tc>
          <w:tcPr>
            <w:tcW w:w="1951" w:type="dxa"/>
            <w:vAlign w:val="center"/>
          </w:tcPr>
          <w:p w:rsidR="006E25CB" w:rsidRDefault="00E82AC6">
            <w:pPr>
              <w:pStyle w:val="headertext"/>
              <w:rPr>
                <w:color w:val="000000"/>
                <w:sz w:val="20"/>
                <w:szCs w:val="20"/>
              </w:rPr>
            </w:pPr>
            <w:r>
              <w:rPr>
                <w:color w:val="000000"/>
                <w:sz w:val="20"/>
                <w:szCs w:val="20"/>
              </w:rPr>
              <w:t>Жилищное строительство</w:t>
            </w:r>
          </w:p>
        </w:tc>
        <w:tc>
          <w:tcPr>
            <w:tcW w:w="2126" w:type="dxa"/>
            <w:vAlign w:val="center"/>
          </w:tcPr>
          <w:p w:rsidR="006E25CB" w:rsidRDefault="00E82AC6">
            <w:pPr>
              <w:pStyle w:val="headertext"/>
              <w:jc w:val="center"/>
              <w:rPr>
                <w:bCs/>
                <w:color w:val="000000"/>
                <w:sz w:val="20"/>
                <w:szCs w:val="20"/>
              </w:rPr>
            </w:pPr>
            <w:r>
              <w:rPr>
                <w:color w:val="000000"/>
                <w:sz w:val="20"/>
                <w:szCs w:val="20"/>
              </w:rPr>
              <w:t>д. Ширтаны</w:t>
            </w:r>
          </w:p>
        </w:tc>
        <w:tc>
          <w:tcPr>
            <w:tcW w:w="2127" w:type="dxa"/>
            <w:vAlign w:val="center"/>
          </w:tcPr>
          <w:p w:rsidR="006E25CB" w:rsidRDefault="00E82AC6">
            <w:pPr>
              <w:jc w:val="center"/>
              <w:rPr>
                <w:color w:val="000000"/>
                <w:sz w:val="20"/>
                <w:szCs w:val="20"/>
              </w:rPr>
            </w:pPr>
            <w:r>
              <w:rPr>
                <w:color w:val="000000"/>
                <w:sz w:val="20"/>
                <w:szCs w:val="20"/>
              </w:rPr>
              <w:t>2,04 га</w:t>
            </w:r>
          </w:p>
        </w:tc>
        <w:tc>
          <w:tcPr>
            <w:tcW w:w="3367" w:type="dxa"/>
          </w:tcPr>
          <w:p w:rsidR="006E25CB" w:rsidRDefault="00E82AC6">
            <w:pPr>
              <w:rPr>
                <w:color w:val="000000"/>
                <w:sz w:val="20"/>
                <w:szCs w:val="20"/>
              </w:rPr>
            </w:pPr>
            <w:r>
              <w:rPr>
                <w:color w:val="000000"/>
                <w:sz w:val="20"/>
                <w:szCs w:val="20"/>
              </w:rPr>
              <w:t>Не планируется к освоению в пределах расчетного срока генерального плана</w:t>
            </w:r>
          </w:p>
        </w:tc>
      </w:tr>
      <w:tr w:rsidR="006E25CB">
        <w:tc>
          <w:tcPr>
            <w:tcW w:w="1951" w:type="dxa"/>
            <w:vAlign w:val="center"/>
          </w:tcPr>
          <w:p w:rsidR="006E25CB" w:rsidRDefault="00E82AC6">
            <w:pPr>
              <w:pStyle w:val="headertext"/>
              <w:rPr>
                <w:color w:val="000000"/>
                <w:sz w:val="20"/>
                <w:szCs w:val="20"/>
              </w:rPr>
            </w:pPr>
            <w:r>
              <w:rPr>
                <w:color w:val="000000"/>
                <w:sz w:val="20"/>
                <w:szCs w:val="20"/>
              </w:rPr>
              <w:t>Жилищное строительство</w:t>
            </w:r>
          </w:p>
        </w:tc>
        <w:tc>
          <w:tcPr>
            <w:tcW w:w="2126" w:type="dxa"/>
            <w:vAlign w:val="center"/>
          </w:tcPr>
          <w:p w:rsidR="006E25CB" w:rsidRDefault="00E82AC6">
            <w:pPr>
              <w:pStyle w:val="headertext"/>
              <w:jc w:val="center"/>
              <w:rPr>
                <w:bCs/>
                <w:color w:val="000000"/>
                <w:sz w:val="20"/>
                <w:szCs w:val="20"/>
              </w:rPr>
            </w:pPr>
            <w:r>
              <w:rPr>
                <w:color w:val="000000"/>
                <w:sz w:val="20"/>
                <w:szCs w:val="20"/>
              </w:rPr>
              <w:t>д. Новое Чурашево</w:t>
            </w:r>
          </w:p>
        </w:tc>
        <w:tc>
          <w:tcPr>
            <w:tcW w:w="2127" w:type="dxa"/>
            <w:vAlign w:val="center"/>
          </w:tcPr>
          <w:p w:rsidR="006E25CB" w:rsidRDefault="00E82AC6">
            <w:pPr>
              <w:jc w:val="center"/>
              <w:rPr>
                <w:color w:val="000000"/>
                <w:sz w:val="20"/>
                <w:szCs w:val="20"/>
              </w:rPr>
            </w:pPr>
            <w:r>
              <w:rPr>
                <w:color w:val="000000"/>
                <w:sz w:val="20"/>
                <w:szCs w:val="20"/>
              </w:rPr>
              <w:t>21,4 га</w:t>
            </w:r>
          </w:p>
        </w:tc>
        <w:tc>
          <w:tcPr>
            <w:tcW w:w="3367" w:type="dxa"/>
          </w:tcPr>
          <w:p w:rsidR="006E25CB" w:rsidRDefault="00E82AC6">
            <w:pPr>
              <w:rPr>
                <w:color w:val="000000"/>
                <w:sz w:val="20"/>
                <w:szCs w:val="20"/>
              </w:rPr>
            </w:pPr>
            <w:r>
              <w:rPr>
                <w:color w:val="000000"/>
                <w:sz w:val="20"/>
                <w:szCs w:val="20"/>
              </w:rPr>
              <w:t>Не планируется к освоению в пределах расчетного срока генерального плана</w:t>
            </w:r>
          </w:p>
        </w:tc>
      </w:tr>
      <w:tr w:rsidR="006E25CB">
        <w:tc>
          <w:tcPr>
            <w:tcW w:w="1951" w:type="dxa"/>
            <w:vAlign w:val="center"/>
          </w:tcPr>
          <w:p w:rsidR="006E25CB" w:rsidRDefault="00E82AC6">
            <w:pPr>
              <w:pStyle w:val="headertext"/>
              <w:rPr>
                <w:color w:val="000000"/>
                <w:sz w:val="20"/>
                <w:szCs w:val="20"/>
              </w:rPr>
            </w:pPr>
            <w:r>
              <w:rPr>
                <w:color w:val="000000"/>
                <w:sz w:val="20"/>
                <w:szCs w:val="20"/>
              </w:rPr>
              <w:lastRenderedPageBreak/>
              <w:t>Расширение</w:t>
            </w:r>
            <w:r>
              <w:rPr>
                <w:bCs/>
                <w:color w:val="000000"/>
                <w:sz w:val="20"/>
                <w:szCs w:val="20"/>
              </w:rPr>
              <w:t xml:space="preserve"> кладбищ</w:t>
            </w:r>
          </w:p>
        </w:tc>
        <w:tc>
          <w:tcPr>
            <w:tcW w:w="2126" w:type="dxa"/>
            <w:vAlign w:val="center"/>
          </w:tcPr>
          <w:p w:rsidR="006E25CB" w:rsidRDefault="00E82AC6">
            <w:pPr>
              <w:pStyle w:val="headertext"/>
              <w:jc w:val="center"/>
              <w:rPr>
                <w:color w:val="000000"/>
                <w:sz w:val="20"/>
                <w:szCs w:val="20"/>
              </w:rPr>
            </w:pPr>
            <w:r>
              <w:rPr>
                <w:bCs/>
                <w:color w:val="000000"/>
                <w:sz w:val="20"/>
                <w:szCs w:val="20"/>
              </w:rPr>
              <w:t>вблизи</w:t>
            </w:r>
            <w:r>
              <w:rPr>
                <w:color w:val="000000"/>
                <w:sz w:val="20"/>
                <w:szCs w:val="20"/>
              </w:rPr>
              <w:t xml:space="preserve"> д. Новые Высли</w:t>
            </w:r>
          </w:p>
        </w:tc>
        <w:tc>
          <w:tcPr>
            <w:tcW w:w="2127" w:type="dxa"/>
            <w:vAlign w:val="center"/>
          </w:tcPr>
          <w:p w:rsidR="006E25CB" w:rsidRDefault="00E82AC6">
            <w:pPr>
              <w:jc w:val="center"/>
              <w:rPr>
                <w:color w:val="000000"/>
                <w:sz w:val="20"/>
                <w:szCs w:val="20"/>
              </w:rPr>
            </w:pPr>
            <w:r>
              <w:rPr>
                <w:color w:val="000000"/>
                <w:sz w:val="20"/>
                <w:szCs w:val="20"/>
              </w:rPr>
              <w:t>0,49 га</w:t>
            </w:r>
          </w:p>
        </w:tc>
        <w:tc>
          <w:tcPr>
            <w:tcW w:w="3367" w:type="dxa"/>
          </w:tcPr>
          <w:p w:rsidR="006E25CB" w:rsidRDefault="00E82AC6">
            <w:pPr>
              <w:pStyle w:val="headertext"/>
              <w:jc w:val="both"/>
              <w:rPr>
                <w:color w:val="000000"/>
                <w:sz w:val="20"/>
                <w:szCs w:val="20"/>
              </w:rPr>
            </w:pPr>
            <w:r>
              <w:rPr>
                <w:color w:val="000000"/>
                <w:sz w:val="20"/>
                <w:szCs w:val="20"/>
              </w:rPr>
              <w:t>Требуется размежевание земельного участка для учета в ЕГРН</w:t>
            </w:r>
          </w:p>
        </w:tc>
      </w:tr>
      <w:tr w:rsidR="006E25CB">
        <w:tc>
          <w:tcPr>
            <w:tcW w:w="1951" w:type="dxa"/>
            <w:vAlign w:val="center"/>
          </w:tcPr>
          <w:p w:rsidR="006E25CB" w:rsidRDefault="00E82AC6">
            <w:pPr>
              <w:pStyle w:val="headertext"/>
              <w:rPr>
                <w:bCs/>
                <w:color w:val="000000"/>
                <w:sz w:val="20"/>
                <w:szCs w:val="20"/>
              </w:rPr>
            </w:pPr>
            <w:r>
              <w:rPr>
                <w:color w:val="000000"/>
                <w:sz w:val="20"/>
                <w:szCs w:val="20"/>
              </w:rPr>
              <w:t>Расширение</w:t>
            </w:r>
            <w:r>
              <w:rPr>
                <w:bCs/>
                <w:color w:val="000000"/>
                <w:sz w:val="20"/>
                <w:szCs w:val="20"/>
              </w:rPr>
              <w:t xml:space="preserve"> кладбищ</w:t>
            </w:r>
          </w:p>
        </w:tc>
        <w:tc>
          <w:tcPr>
            <w:tcW w:w="2126" w:type="dxa"/>
            <w:vAlign w:val="center"/>
          </w:tcPr>
          <w:p w:rsidR="006E25CB" w:rsidRDefault="00E82AC6">
            <w:pPr>
              <w:pStyle w:val="headertext"/>
              <w:jc w:val="center"/>
              <w:rPr>
                <w:color w:val="000000"/>
                <w:sz w:val="20"/>
                <w:szCs w:val="20"/>
              </w:rPr>
            </w:pPr>
            <w:r>
              <w:rPr>
                <w:bCs/>
                <w:color w:val="000000"/>
                <w:sz w:val="20"/>
                <w:szCs w:val="20"/>
              </w:rPr>
              <w:t>с. Хормалы</w:t>
            </w:r>
          </w:p>
        </w:tc>
        <w:tc>
          <w:tcPr>
            <w:tcW w:w="2127" w:type="dxa"/>
            <w:vAlign w:val="center"/>
          </w:tcPr>
          <w:p w:rsidR="006E25CB" w:rsidRDefault="00E82AC6">
            <w:pPr>
              <w:jc w:val="center"/>
              <w:rPr>
                <w:color w:val="000000"/>
                <w:sz w:val="20"/>
                <w:szCs w:val="20"/>
              </w:rPr>
            </w:pPr>
            <w:r>
              <w:rPr>
                <w:color w:val="000000"/>
                <w:sz w:val="20"/>
                <w:szCs w:val="20"/>
              </w:rPr>
              <w:t>0,2 га</w:t>
            </w:r>
          </w:p>
        </w:tc>
        <w:tc>
          <w:tcPr>
            <w:tcW w:w="3367" w:type="dxa"/>
          </w:tcPr>
          <w:p w:rsidR="006E25CB" w:rsidRDefault="00E82AC6">
            <w:pPr>
              <w:pStyle w:val="headertext"/>
              <w:jc w:val="both"/>
              <w:rPr>
                <w:color w:val="000000"/>
                <w:sz w:val="20"/>
                <w:szCs w:val="20"/>
              </w:rPr>
            </w:pPr>
            <w:r>
              <w:rPr>
                <w:color w:val="000000"/>
                <w:sz w:val="20"/>
                <w:szCs w:val="20"/>
              </w:rPr>
              <w:t>Требуется размежевание земельного участка для учета в ЕГРН</w:t>
            </w:r>
          </w:p>
        </w:tc>
      </w:tr>
      <w:tr w:rsidR="006E25CB">
        <w:tc>
          <w:tcPr>
            <w:tcW w:w="1951" w:type="dxa"/>
            <w:vAlign w:val="center"/>
          </w:tcPr>
          <w:p w:rsidR="006E25CB" w:rsidRDefault="00E82AC6">
            <w:pPr>
              <w:pStyle w:val="headertext"/>
              <w:rPr>
                <w:bCs/>
                <w:color w:val="000000"/>
                <w:sz w:val="20"/>
                <w:szCs w:val="20"/>
              </w:rPr>
            </w:pPr>
            <w:r>
              <w:rPr>
                <w:color w:val="000000"/>
                <w:sz w:val="20"/>
                <w:szCs w:val="20"/>
              </w:rPr>
              <w:t>Расширение</w:t>
            </w:r>
            <w:r>
              <w:rPr>
                <w:bCs/>
                <w:color w:val="000000"/>
                <w:sz w:val="20"/>
                <w:szCs w:val="20"/>
              </w:rPr>
              <w:t xml:space="preserve"> кладбищ</w:t>
            </w:r>
          </w:p>
        </w:tc>
        <w:tc>
          <w:tcPr>
            <w:tcW w:w="2126" w:type="dxa"/>
            <w:vAlign w:val="center"/>
          </w:tcPr>
          <w:p w:rsidR="006E25CB" w:rsidRDefault="00E82AC6">
            <w:pPr>
              <w:pStyle w:val="headertext"/>
              <w:jc w:val="center"/>
              <w:rPr>
                <w:bCs/>
                <w:color w:val="000000"/>
                <w:sz w:val="20"/>
                <w:szCs w:val="20"/>
              </w:rPr>
            </w:pPr>
            <w:r>
              <w:rPr>
                <w:color w:val="000000"/>
                <w:sz w:val="20"/>
                <w:szCs w:val="20"/>
              </w:rPr>
              <w:t>вблизи</w:t>
            </w:r>
            <w:r>
              <w:rPr>
                <w:bCs/>
                <w:color w:val="000000"/>
                <w:sz w:val="20"/>
                <w:szCs w:val="20"/>
              </w:rPr>
              <w:t xml:space="preserve"> пгт. Буинск</w:t>
            </w:r>
          </w:p>
        </w:tc>
        <w:tc>
          <w:tcPr>
            <w:tcW w:w="2127" w:type="dxa"/>
            <w:vAlign w:val="center"/>
          </w:tcPr>
          <w:p w:rsidR="006E25CB" w:rsidRDefault="00E82AC6">
            <w:pPr>
              <w:jc w:val="center"/>
              <w:rPr>
                <w:color w:val="000000"/>
                <w:sz w:val="20"/>
                <w:szCs w:val="20"/>
              </w:rPr>
            </w:pPr>
            <w:r>
              <w:rPr>
                <w:color w:val="000000"/>
                <w:sz w:val="20"/>
                <w:szCs w:val="20"/>
              </w:rPr>
              <w:t>2 га</w:t>
            </w:r>
          </w:p>
        </w:tc>
        <w:tc>
          <w:tcPr>
            <w:tcW w:w="3367" w:type="dxa"/>
          </w:tcPr>
          <w:p w:rsidR="006E25CB" w:rsidRDefault="00E82AC6">
            <w:pPr>
              <w:pStyle w:val="headertext"/>
              <w:jc w:val="both"/>
              <w:rPr>
                <w:color w:val="000000"/>
                <w:sz w:val="20"/>
                <w:szCs w:val="20"/>
              </w:rPr>
            </w:pPr>
            <w:r>
              <w:rPr>
                <w:color w:val="000000"/>
                <w:sz w:val="20"/>
                <w:szCs w:val="20"/>
              </w:rPr>
              <w:t>Не планируется к освоению в пределах расчетного срока генерального плана</w:t>
            </w:r>
          </w:p>
        </w:tc>
      </w:tr>
      <w:tr w:rsidR="006E25CB">
        <w:tc>
          <w:tcPr>
            <w:tcW w:w="1951" w:type="dxa"/>
            <w:vAlign w:val="center"/>
          </w:tcPr>
          <w:p w:rsidR="006E25CB" w:rsidRDefault="00E82AC6">
            <w:pPr>
              <w:pStyle w:val="headertext"/>
              <w:rPr>
                <w:bCs/>
                <w:color w:val="000000"/>
                <w:sz w:val="20"/>
                <w:szCs w:val="20"/>
              </w:rPr>
            </w:pPr>
            <w:r>
              <w:rPr>
                <w:color w:val="000000"/>
                <w:sz w:val="20"/>
                <w:szCs w:val="20"/>
              </w:rPr>
              <w:t>Расширение</w:t>
            </w:r>
            <w:r>
              <w:rPr>
                <w:bCs/>
                <w:color w:val="000000"/>
                <w:sz w:val="20"/>
                <w:szCs w:val="20"/>
              </w:rPr>
              <w:t xml:space="preserve"> кладбищ</w:t>
            </w:r>
          </w:p>
        </w:tc>
        <w:tc>
          <w:tcPr>
            <w:tcW w:w="2126" w:type="dxa"/>
            <w:vAlign w:val="center"/>
          </w:tcPr>
          <w:p w:rsidR="006E25CB" w:rsidRDefault="00E82AC6">
            <w:pPr>
              <w:pStyle w:val="headertext"/>
              <w:jc w:val="center"/>
              <w:rPr>
                <w:bCs/>
                <w:color w:val="000000"/>
                <w:sz w:val="20"/>
                <w:szCs w:val="20"/>
              </w:rPr>
            </w:pPr>
            <w:r>
              <w:rPr>
                <w:color w:val="000000"/>
                <w:sz w:val="20"/>
                <w:szCs w:val="20"/>
              </w:rPr>
              <w:t>вблизи</w:t>
            </w:r>
            <w:r>
              <w:rPr>
                <w:bCs/>
                <w:color w:val="000000"/>
                <w:sz w:val="20"/>
                <w:szCs w:val="20"/>
              </w:rPr>
              <w:t xml:space="preserve"> пгт. Буинск</w:t>
            </w:r>
          </w:p>
        </w:tc>
        <w:tc>
          <w:tcPr>
            <w:tcW w:w="2127" w:type="dxa"/>
            <w:vAlign w:val="center"/>
          </w:tcPr>
          <w:p w:rsidR="006E25CB" w:rsidRDefault="00E82AC6">
            <w:pPr>
              <w:jc w:val="center"/>
              <w:rPr>
                <w:color w:val="000000"/>
                <w:sz w:val="20"/>
                <w:szCs w:val="20"/>
              </w:rPr>
            </w:pPr>
            <w:r>
              <w:rPr>
                <w:color w:val="000000"/>
                <w:sz w:val="20"/>
                <w:szCs w:val="20"/>
              </w:rPr>
              <w:t>2,5 га</w:t>
            </w:r>
          </w:p>
        </w:tc>
        <w:tc>
          <w:tcPr>
            <w:tcW w:w="3367" w:type="dxa"/>
          </w:tcPr>
          <w:p w:rsidR="006E25CB" w:rsidRDefault="00E82AC6">
            <w:pPr>
              <w:pStyle w:val="headertext"/>
              <w:jc w:val="both"/>
              <w:rPr>
                <w:color w:val="000000"/>
                <w:sz w:val="20"/>
                <w:szCs w:val="20"/>
              </w:rPr>
            </w:pPr>
            <w:r>
              <w:rPr>
                <w:color w:val="000000"/>
                <w:sz w:val="20"/>
                <w:szCs w:val="20"/>
              </w:rPr>
              <w:t>Не планируется к освоению в пределах расчетного срока генерального плана</w:t>
            </w:r>
          </w:p>
        </w:tc>
      </w:tr>
      <w:tr w:rsidR="006E25CB">
        <w:tc>
          <w:tcPr>
            <w:tcW w:w="1951" w:type="dxa"/>
            <w:vAlign w:val="center"/>
          </w:tcPr>
          <w:p w:rsidR="006E25CB" w:rsidRDefault="00E82AC6">
            <w:pPr>
              <w:pStyle w:val="headertext"/>
              <w:rPr>
                <w:bCs/>
                <w:color w:val="000000"/>
                <w:sz w:val="20"/>
                <w:szCs w:val="20"/>
              </w:rPr>
            </w:pPr>
            <w:r>
              <w:rPr>
                <w:color w:val="000000"/>
                <w:sz w:val="20"/>
                <w:szCs w:val="20"/>
              </w:rPr>
              <w:t>Расширение</w:t>
            </w:r>
            <w:r>
              <w:rPr>
                <w:bCs/>
                <w:color w:val="000000"/>
                <w:sz w:val="20"/>
                <w:szCs w:val="20"/>
              </w:rPr>
              <w:t xml:space="preserve"> кладбищ</w:t>
            </w:r>
          </w:p>
        </w:tc>
        <w:tc>
          <w:tcPr>
            <w:tcW w:w="2126" w:type="dxa"/>
            <w:vAlign w:val="center"/>
          </w:tcPr>
          <w:p w:rsidR="006E25CB" w:rsidRDefault="00E82AC6">
            <w:pPr>
              <w:pStyle w:val="headertext"/>
              <w:jc w:val="center"/>
              <w:rPr>
                <w:bCs/>
                <w:color w:val="000000"/>
                <w:sz w:val="20"/>
                <w:szCs w:val="20"/>
              </w:rPr>
            </w:pPr>
            <w:r>
              <w:rPr>
                <w:color w:val="000000"/>
                <w:sz w:val="20"/>
                <w:szCs w:val="20"/>
              </w:rPr>
              <w:t>вблизи</w:t>
            </w:r>
            <w:r>
              <w:rPr>
                <w:bCs/>
                <w:color w:val="000000"/>
                <w:sz w:val="20"/>
                <w:szCs w:val="20"/>
              </w:rPr>
              <w:t xml:space="preserve"> пгт. Ибреси</w:t>
            </w:r>
          </w:p>
        </w:tc>
        <w:tc>
          <w:tcPr>
            <w:tcW w:w="2127" w:type="dxa"/>
            <w:vAlign w:val="center"/>
          </w:tcPr>
          <w:p w:rsidR="006E25CB" w:rsidRDefault="00E82AC6">
            <w:pPr>
              <w:jc w:val="center"/>
              <w:rPr>
                <w:color w:val="000000"/>
                <w:sz w:val="20"/>
                <w:szCs w:val="20"/>
              </w:rPr>
            </w:pPr>
            <w:r>
              <w:rPr>
                <w:color w:val="000000"/>
                <w:sz w:val="20"/>
                <w:szCs w:val="20"/>
              </w:rPr>
              <w:t>1,3 га</w:t>
            </w:r>
          </w:p>
        </w:tc>
        <w:tc>
          <w:tcPr>
            <w:tcW w:w="3367" w:type="dxa"/>
          </w:tcPr>
          <w:p w:rsidR="006E25CB" w:rsidRDefault="00E82AC6">
            <w:pPr>
              <w:pStyle w:val="headertext"/>
              <w:jc w:val="both"/>
              <w:rPr>
                <w:color w:val="000000"/>
                <w:sz w:val="20"/>
                <w:szCs w:val="20"/>
              </w:rPr>
            </w:pPr>
            <w:r>
              <w:rPr>
                <w:color w:val="000000"/>
                <w:sz w:val="20"/>
                <w:szCs w:val="20"/>
              </w:rPr>
              <w:t>Не планируется к освоению в пределах расчетного срока генерального плана</w:t>
            </w:r>
          </w:p>
        </w:tc>
      </w:tr>
      <w:tr w:rsidR="006E25CB">
        <w:trPr>
          <w:trHeight w:val="576"/>
        </w:trPr>
        <w:tc>
          <w:tcPr>
            <w:tcW w:w="1951" w:type="dxa"/>
            <w:vAlign w:val="center"/>
          </w:tcPr>
          <w:p w:rsidR="006E25CB" w:rsidRDefault="00E82AC6">
            <w:pPr>
              <w:pStyle w:val="headertext"/>
              <w:rPr>
                <w:color w:val="000000"/>
                <w:sz w:val="20"/>
                <w:szCs w:val="20"/>
              </w:rPr>
            </w:pPr>
            <w:r>
              <w:rPr>
                <w:bCs/>
                <w:color w:val="000000"/>
                <w:sz w:val="20"/>
                <w:szCs w:val="20"/>
              </w:rPr>
              <w:t>Общественно-деловые зоны</w:t>
            </w:r>
          </w:p>
        </w:tc>
        <w:tc>
          <w:tcPr>
            <w:tcW w:w="2126" w:type="dxa"/>
            <w:vAlign w:val="center"/>
          </w:tcPr>
          <w:p w:rsidR="006E25CB" w:rsidRDefault="00E82AC6">
            <w:pPr>
              <w:pStyle w:val="headertext"/>
              <w:jc w:val="center"/>
              <w:rPr>
                <w:color w:val="000000"/>
                <w:sz w:val="20"/>
                <w:szCs w:val="20"/>
              </w:rPr>
            </w:pPr>
            <w:r>
              <w:rPr>
                <w:color w:val="000000"/>
                <w:sz w:val="20"/>
                <w:szCs w:val="20"/>
              </w:rPr>
              <w:t>вблизи п. Березовка</w:t>
            </w:r>
          </w:p>
        </w:tc>
        <w:tc>
          <w:tcPr>
            <w:tcW w:w="2127" w:type="dxa"/>
            <w:vAlign w:val="center"/>
          </w:tcPr>
          <w:p w:rsidR="006E25CB" w:rsidRDefault="00E82AC6">
            <w:pPr>
              <w:jc w:val="center"/>
              <w:rPr>
                <w:color w:val="000000"/>
                <w:sz w:val="20"/>
                <w:szCs w:val="20"/>
              </w:rPr>
            </w:pPr>
            <w:r>
              <w:rPr>
                <w:color w:val="000000"/>
                <w:sz w:val="20"/>
                <w:szCs w:val="20"/>
              </w:rPr>
              <w:t>0,11 га</w:t>
            </w:r>
          </w:p>
        </w:tc>
        <w:tc>
          <w:tcPr>
            <w:tcW w:w="3367" w:type="dxa"/>
          </w:tcPr>
          <w:p w:rsidR="006E25CB" w:rsidRDefault="00E82AC6">
            <w:pPr>
              <w:pStyle w:val="headertext"/>
              <w:jc w:val="both"/>
              <w:rPr>
                <w:color w:val="000000"/>
                <w:sz w:val="20"/>
                <w:szCs w:val="20"/>
              </w:rPr>
            </w:pPr>
            <w:r>
              <w:rPr>
                <w:color w:val="000000"/>
                <w:sz w:val="20"/>
                <w:szCs w:val="20"/>
              </w:rPr>
              <w:t>Требуется размежевание земельного участка для учета в ЕГРН</w:t>
            </w:r>
          </w:p>
        </w:tc>
      </w:tr>
      <w:tr w:rsidR="006E25CB">
        <w:tc>
          <w:tcPr>
            <w:tcW w:w="1951" w:type="dxa"/>
            <w:vAlign w:val="center"/>
          </w:tcPr>
          <w:p w:rsidR="006E25CB" w:rsidRDefault="00E82AC6">
            <w:pPr>
              <w:pStyle w:val="headertext"/>
              <w:rPr>
                <w:color w:val="000000"/>
                <w:sz w:val="20"/>
                <w:szCs w:val="20"/>
              </w:rPr>
            </w:pPr>
            <w:r>
              <w:rPr>
                <w:color w:val="000000"/>
                <w:sz w:val="20"/>
                <w:szCs w:val="20"/>
              </w:rPr>
              <w:t xml:space="preserve">Зона отдыха </w:t>
            </w:r>
          </w:p>
        </w:tc>
        <w:tc>
          <w:tcPr>
            <w:tcW w:w="2126" w:type="dxa"/>
            <w:vAlign w:val="center"/>
          </w:tcPr>
          <w:p w:rsidR="006E25CB" w:rsidRDefault="00E82AC6">
            <w:pPr>
              <w:pStyle w:val="headertext"/>
              <w:jc w:val="center"/>
              <w:rPr>
                <w:color w:val="000000"/>
                <w:sz w:val="20"/>
                <w:szCs w:val="20"/>
              </w:rPr>
            </w:pPr>
            <w:r>
              <w:rPr>
                <w:color w:val="000000"/>
                <w:sz w:val="20"/>
                <w:szCs w:val="20"/>
              </w:rPr>
              <w:t>вблизи д. Сосновка</w:t>
            </w:r>
          </w:p>
        </w:tc>
        <w:tc>
          <w:tcPr>
            <w:tcW w:w="2127" w:type="dxa"/>
            <w:vAlign w:val="center"/>
          </w:tcPr>
          <w:p w:rsidR="006E25CB" w:rsidRDefault="00E82AC6">
            <w:pPr>
              <w:jc w:val="center"/>
              <w:rPr>
                <w:color w:val="000000"/>
                <w:sz w:val="20"/>
                <w:szCs w:val="20"/>
              </w:rPr>
            </w:pPr>
            <w:r>
              <w:rPr>
                <w:color w:val="000000"/>
                <w:sz w:val="20"/>
                <w:szCs w:val="20"/>
              </w:rPr>
              <w:t>30,06 га</w:t>
            </w:r>
          </w:p>
        </w:tc>
        <w:tc>
          <w:tcPr>
            <w:tcW w:w="3367" w:type="dxa"/>
          </w:tcPr>
          <w:p w:rsidR="006E25CB" w:rsidRDefault="00E82AC6">
            <w:pPr>
              <w:rPr>
                <w:color w:val="000000"/>
                <w:sz w:val="20"/>
                <w:szCs w:val="20"/>
              </w:rPr>
            </w:pPr>
            <w:r>
              <w:rPr>
                <w:color w:val="000000"/>
                <w:sz w:val="20"/>
                <w:szCs w:val="20"/>
              </w:rPr>
              <w:t>Не планируется к освоению в пределах расчетного срока генерального плана</w:t>
            </w:r>
          </w:p>
        </w:tc>
      </w:tr>
      <w:tr w:rsidR="006E25CB">
        <w:tc>
          <w:tcPr>
            <w:tcW w:w="1951" w:type="dxa"/>
            <w:vAlign w:val="center"/>
          </w:tcPr>
          <w:p w:rsidR="006E25CB" w:rsidRDefault="00E82AC6">
            <w:pPr>
              <w:pStyle w:val="headertext"/>
              <w:rPr>
                <w:color w:val="000000"/>
                <w:sz w:val="20"/>
                <w:szCs w:val="20"/>
              </w:rPr>
            </w:pPr>
            <w:r>
              <w:rPr>
                <w:color w:val="000000"/>
                <w:sz w:val="20"/>
                <w:szCs w:val="20"/>
              </w:rPr>
              <w:t>Производственные площадки</w:t>
            </w:r>
          </w:p>
        </w:tc>
        <w:tc>
          <w:tcPr>
            <w:tcW w:w="2126" w:type="dxa"/>
            <w:vAlign w:val="center"/>
          </w:tcPr>
          <w:p w:rsidR="006E25CB" w:rsidRDefault="00E82AC6">
            <w:pPr>
              <w:pStyle w:val="headertext"/>
              <w:jc w:val="center"/>
              <w:rPr>
                <w:bCs/>
                <w:color w:val="000000"/>
                <w:sz w:val="20"/>
                <w:szCs w:val="20"/>
              </w:rPr>
            </w:pPr>
            <w:r>
              <w:rPr>
                <w:color w:val="000000"/>
                <w:sz w:val="20"/>
                <w:szCs w:val="20"/>
              </w:rPr>
              <w:t>вблизи д. Ширтаны</w:t>
            </w:r>
          </w:p>
        </w:tc>
        <w:tc>
          <w:tcPr>
            <w:tcW w:w="2127" w:type="dxa"/>
            <w:vAlign w:val="center"/>
          </w:tcPr>
          <w:p w:rsidR="006E25CB" w:rsidRDefault="00E82AC6">
            <w:pPr>
              <w:jc w:val="center"/>
              <w:rPr>
                <w:color w:val="000000"/>
                <w:sz w:val="20"/>
                <w:szCs w:val="20"/>
              </w:rPr>
            </w:pPr>
            <w:r>
              <w:rPr>
                <w:color w:val="000000"/>
                <w:sz w:val="20"/>
                <w:szCs w:val="20"/>
              </w:rPr>
              <w:t>5,32 га</w:t>
            </w:r>
          </w:p>
        </w:tc>
        <w:tc>
          <w:tcPr>
            <w:tcW w:w="3367" w:type="dxa"/>
          </w:tcPr>
          <w:p w:rsidR="006E25CB" w:rsidRDefault="00E82AC6">
            <w:pPr>
              <w:rPr>
                <w:color w:val="000000"/>
                <w:sz w:val="20"/>
                <w:szCs w:val="20"/>
              </w:rPr>
            </w:pPr>
            <w:r>
              <w:rPr>
                <w:color w:val="000000"/>
                <w:sz w:val="20"/>
                <w:szCs w:val="20"/>
              </w:rPr>
              <w:t>Не планируется к освоению в пределах расчетного срока генерального плана</w:t>
            </w:r>
          </w:p>
        </w:tc>
      </w:tr>
    </w:tbl>
    <w:p w:rsidR="006E25CB" w:rsidRDefault="00E82AC6" w:rsidP="00236105">
      <w:pPr>
        <w:pStyle w:val="111111111111H1h1"/>
        <w:numPr>
          <w:ilvl w:val="0"/>
          <w:numId w:val="91"/>
        </w:numPr>
        <w:tabs>
          <w:tab w:val="clear" w:pos="360"/>
        </w:tabs>
        <w:spacing w:after="240" w:line="276" w:lineRule="auto"/>
        <w:jc w:val="both"/>
        <w:rPr>
          <w:rFonts w:ascii="Times New Roman" w:hAnsi="Times New Roman"/>
          <w:color w:val="000000"/>
          <w:sz w:val="28"/>
          <w:szCs w:val="28"/>
          <w:lang w:val="ru-RU"/>
        </w:rPr>
      </w:pPr>
      <w:bookmarkStart w:id="228" w:name="_Toc226015556"/>
      <w:r>
        <w:rPr>
          <w:rFonts w:ascii="Times New Roman" w:hAnsi="Times New Roman"/>
          <w:color w:val="000000"/>
          <w:sz w:val="28"/>
          <w:szCs w:val="28"/>
          <w:lang w:val="ru-RU"/>
        </w:rPr>
        <w:lastRenderedPageBreak/>
        <w:t>ОСНОВНЫЕ ТЕХНИКО-ЭКОНОМИЧЕСКИЕ ПОКАЗАТЕЛИ</w:t>
      </w:r>
      <w:bookmarkEnd w:id="228"/>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6"/>
        <w:gridCol w:w="3296"/>
        <w:gridCol w:w="2035"/>
        <w:gridCol w:w="1741"/>
        <w:gridCol w:w="1801"/>
      </w:tblGrid>
      <w:tr w:rsidR="006E25CB" w:rsidRPr="00D37D5C">
        <w:trPr>
          <w:trHeight w:val="20"/>
          <w:tblHeader/>
        </w:trPr>
        <w:tc>
          <w:tcPr>
            <w:tcW w:w="397"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 xml:space="preserve">№ </w:t>
            </w:r>
            <w:proofErr w:type="gramStart"/>
            <w:r w:rsidRPr="00D37D5C">
              <w:rPr>
                <w:b/>
                <w:color w:val="000000"/>
                <w:sz w:val="20"/>
                <w:szCs w:val="20"/>
                <w:lang w:eastAsia="ar-SA"/>
              </w:rPr>
              <w:t>п</w:t>
            </w:r>
            <w:proofErr w:type="gramEnd"/>
            <w:r w:rsidRPr="00D37D5C">
              <w:rPr>
                <w:b/>
                <w:color w:val="000000"/>
                <w:sz w:val="20"/>
                <w:szCs w:val="20"/>
                <w:lang w:eastAsia="ar-SA"/>
              </w:rPr>
              <w:t>/п</w:t>
            </w:r>
          </w:p>
        </w:tc>
        <w:tc>
          <w:tcPr>
            <w:tcW w:w="1710"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Показатели</w:t>
            </w:r>
          </w:p>
        </w:tc>
        <w:tc>
          <w:tcPr>
            <w:tcW w:w="1056"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Единица измерения</w:t>
            </w:r>
          </w:p>
        </w:tc>
        <w:tc>
          <w:tcPr>
            <w:tcW w:w="903"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Современное состояние</w:t>
            </w:r>
          </w:p>
        </w:tc>
        <w:tc>
          <w:tcPr>
            <w:tcW w:w="934"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Расчетный срок</w:t>
            </w:r>
          </w:p>
        </w:tc>
      </w:tr>
      <w:tr w:rsidR="006E25CB" w:rsidRPr="00D37D5C">
        <w:trPr>
          <w:trHeight w:val="20"/>
          <w:tblHeader/>
        </w:trPr>
        <w:tc>
          <w:tcPr>
            <w:tcW w:w="397"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1</w:t>
            </w:r>
          </w:p>
        </w:tc>
        <w:tc>
          <w:tcPr>
            <w:tcW w:w="1710"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2</w:t>
            </w:r>
          </w:p>
        </w:tc>
        <w:tc>
          <w:tcPr>
            <w:tcW w:w="1056"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3</w:t>
            </w:r>
          </w:p>
        </w:tc>
        <w:tc>
          <w:tcPr>
            <w:tcW w:w="903"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4</w:t>
            </w:r>
          </w:p>
        </w:tc>
        <w:tc>
          <w:tcPr>
            <w:tcW w:w="934"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5</w:t>
            </w:r>
          </w:p>
        </w:tc>
      </w:tr>
      <w:tr w:rsidR="006E25CB" w:rsidRPr="00D37D5C">
        <w:trPr>
          <w:trHeight w:val="20"/>
        </w:trPr>
        <w:tc>
          <w:tcPr>
            <w:tcW w:w="397"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1</w:t>
            </w:r>
          </w:p>
        </w:tc>
        <w:tc>
          <w:tcPr>
            <w:tcW w:w="4603" w:type="pct"/>
            <w:gridSpan w:val="4"/>
          </w:tcPr>
          <w:p w:rsidR="006E25CB" w:rsidRPr="00D37D5C" w:rsidRDefault="00E82AC6">
            <w:pPr>
              <w:tabs>
                <w:tab w:val="left" w:pos="3402"/>
                <w:tab w:val="left" w:leader="underscore" w:pos="4915"/>
              </w:tabs>
              <w:rPr>
                <w:color w:val="000000"/>
                <w:sz w:val="20"/>
                <w:szCs w:val="20"/>
                <w:lang w:eastAsia="ar-SA"/>
              </w:rPr>
            </w:pPr>
            <w:r w:rsidRPr="00D37D5C">
              <w:rPr>
                <w:b/>
                <w:color w:val="000000"/>
                <w:sz w:val="20"/>
                <w:szCs w:val="20"/>
                <w:lang w:eastAsia="ar-SA"/>
              </w:rPr>
              <w:t>Территория Муниципального округа, всего</w:t>
            </w: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1.1</w:t>
            </w:r>
          </w:p>
        </w:tc>
        <w:tc>
          <w:tcPr>
            <w:tcW w:w="1710"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по данным Росреестра</w:t>
            </w:r>
          </w:p>
        </w:tc>
        <w:tc>
          <w:tcPr>
            <w:tcW w:w="1056"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га</w:t>
            </w:r>
          </w:p>
        </w:tc>
        <w:tc>
          <w:tcPr>
            <w:tcW w:w="903" w:type="pct"/>
            <w:vAlign w:val="center"/>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120306,08</w:t>
            </w:r>
          </w:p>
        </w:tc>
        <w:tc>
          <w:tcPr>
            <w:tcW w:w="934" w:type="pct"/>
            <w:vAlign w:val="center"/>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120306,08</w:t>
            </w: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1.2</w:t>
            </w:r>
          </w:p>
        </w:tc>
        <w:tc>
          <w:tcPr>
            <w:tcW w:w="1710"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по данным обмера основного чертежа Генплана</w:t>
            </w:r>
          </w:p>
        </w:tc>
        <w:tc>
          <w:tcPr>
            <w:tcW w:w="1056"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га</w:t>
            </w:r>
          </w:p>
        </w:tc>
        <w:tc>
          <w:tcPr>
            <w:tcW w:w="903" w:type="pct"/>
            <w:vAlign w:val="center"/>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120306,08</w:t>
            </w:r>
          </w:p>
        </w:tc>
        <w:tc>
          <w:tcPr>
            <w:tcW w:w="934" w:type="pct"/>
            <w:vAlign w:val="center"/>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120306,08</w:t>
            </w:r>
          </w:p>
        </w:tc>
      </w:tr>
      <w:tr w:rsidR="006E25CB" w:rsidRPr="00D37D5C">
        <w:trPr>
          <w:trHeight w:val="20"/>
        </w:trPr>
        <w:tc>
          <w:tcPr>
            <w:tcW w:w="397" w:type="pct"/>
          </w:tcPr>
          <w:p w:rsidR="006E25CB" w:rsidRPr="00D37D5C" w:rsidRDefault="00E82AC6">
            <w:pPr>
              <w:rPr>
                <w:b/>
                <w:iCs/>
                <w:color w:val="000000"/>
                <w:sz w:val="20"/>
                <w:szCs w:val="20"/>
                <w:lang w:eastAsia="en-US"/>
              </w:rPr>
            </w:pPr>
            <w:r w:rsidRPr="00D37D5C">
              <w:rPr>
                <w:b/>
                <w:iCs/>
                <w:color w:val="000000"/>
                <w:sz w:val="20"/>
                <w:szCs w:val="20"/>
                <w:lang w:eastAsia="en-US"/>
              </w:rPr>
              <w:t>2</w:t>
            </w:r>
          </w:p>
        </w:tc>
        <w:tc>
          <w:tcPr>
            <w:tcW w:w="4603" w:type="pct"/>
            <w:gridSpan w:val="4"/>
          </w:tcPr>
          <w:p w:rsidR="006E25CB" w:rsidRPr="00D37D5C" w:rsidRDefault="00E82AC6">
            <w:pPr>
              <w:rPr>
                <w:iCs/>
                <w:color w:val="000000"/>
                <w:sz w:val="20"/>
                <w:szCs w:val="20"/>
                <w:lang w:eastAsia="en-US"/>
              </w:rPr>
            </w:pPr>
            <w:r w:rsidRPr="00D37D5C">
              <w:rPr>
                <w:b/>
                <w:iCs/>
                <w:color w:val="000000"/>
                <w:sz w:val="20"/>
                <w:szCs w:val="20"/>
                <w:lang w:eastAsia="en-US"/>
              </w:rPr>
              <w:t>Структура функциональных зон</w:t>
            </w:r>
          </w:p>
        </w:tc>
      </w:tr>
      <w:tr w:rsidR="006E25CB" w:rsidRPr="00D37D5C">
        <w:trPr>
          <w:trHeight w:val="275"/>
        </w:trPr>
        <w:tc>
          <w:tcPr>
            <w:tcW w:w="397" w:type="pct"/>
          </w:tcPr>
          <w:p w:rsidR="006E25CB" w:rsidRPr="00D37D5C" w:rsidRDefault="00E82AC6">
            <w:pPr>
              <w:rPr>
                <w:iCs/>
                <w:color w:val="000000"/>
                <w:sz w:val="20"/>
                <w:szCs w:val="20"/>
                <w:lang w:eastAsia="en-US"/>
              </w:rPr>
            </w:pPr>
            <w:r w:rsidRPr="00D37D5C">
              <w:rPr>
                <w:iCs/>
                <w:color w:val="000000"/>
                <w:sz w:val="20"/>
                <w:szCs w:val="20"/>
                <w:lang w:eastAsia="en-US"/>
              </w:rPr>
              <w:t>2.1</w:t>
            </w:r>
          </w:p>
        </w:tc>
        <w:tc>
          <w:tcPr>
            <w:tcW w:w="1710" w:type="pct"/>
          </w:tcPr>
          <w:p w:rsidR="006E25CB" w:rsidRPr="00D37D5C" w:rsidRDefault="00E82AC6">
            <w:pPr>
              <w:rPr>
                <w:i/>
                <w:color w:val="000000"/>
                <w:sz w:val="20"/>
                <w:szCs w:val="20"/>
              </w:rPr>
            </w:pPr>
            <w:r w:rsidRPr="00D37D5C">
              <w:rPr>
                <w:i/>
                <w:color w:val="000000"/>
                <w:sz w:val="20"/>
                <w:szCs w:val="20"/>
              </w:rPr>
              <w:t>Жилые зоны</w:t>
            </w:r>
          </w:p>
        </w:tc>
        <w:tc>
          <w:tcPr>
            <w:tcW w:w="1056" w:type="pct"/>
          </w:tcPr>
          <w:p w:rsidR="006E25CB" w:rsidRPr="00D37D5C" w:rsidRDefault="00E82AC6">
            <w:pPr>
              <w:rPr>
                <w:i/>
                <w:iCs/>
                <w:color w:val="000000"/>
                <w:sz w:val="20"/>
                <w:szCs w:val="20"/>
                <w:lang w:eastAsia="en-US"/>
              </w:rPr>
            </w:pPr>
            <w:proofErr w:type="gramStart"/>
            <w:r w:rsidRPr="00D37D5C">
              <w:rPr>
                <w:i/>
                <w:iCs/>
                <w:color w:val="000000"/>
                <w:sz w:val="20"/>
                <w:szCs w:val="20"/>
                <w:lang w:eastAsia="en-US"/>
              </w:rPr>
              <w:t>га</w:t>
            </w:r>
            <w:proofErr w:type="gramEnd"/>
            <w:r w:rsidRPr="00D37D5C">
              <w:rPr>
                <w:i/>
                <w:iCs/>
                <w:color w:val="000000"/>
                <w:sz w:val="20"/>
                <w:szCs w:val="20"/>
                <w:lang w:eastAsia="en-US"/>
              </w:rPr>
              <w:t xml:space="preserve"> / %</w:t>
            </w:r>
          </w:p>
        </w:tc>
        <w:tc>
          <w:tcPr>
            <w:tcW w:w="903" w:type="pct"/>
            <w:vAlign w:val="center"/>
          </w:tcPr>
          <w:p w:rsidR="006E25CB" w:rsidRPr="00D37D5C" w:rsidRDefault="00E82AC6">
            <w:pPr>
              <w:jc w:val="center"/>
              <w:rPr>
                <w:i/>
                <w:iCs/>
                <w:color w:val="000000"/>
                <w:sz w:val="20"/>
                <w:szCs w:val="20"/>
                <w:lang w:eastAsia="en-US"/>
              </w:rPr>
            </w:pPr>
            <w:r w:rsidRPr="00D37D5C">
              <w:rPr>
                <w:i/>
                <w:iCs/>
                <w:color w:val="000000"/>
                <w:sz w:val="20"/>
                <w:szCs w:val="20"/>
                <w:lang w:eastAsia="en-US"/>
              </w:rPr>
              <w:t>-</w:t>
            </w:r>
          </w:p>
        </w:tc>
        <w:tc>
          <w:tcPr>
            <w:tcW w:w="934" w:type="pct"/>
            <w:vAlign w:val="center"/>
          </w:tcPr>
          <w:p w:rsidR="006E25CB" w:rsidRPr="00D37D5C" w:rsidRDefault="00E82AC6">
            <w:pPr>
              <w:jc w:val="center"/>
              <w:rPr>
                <w:i/>
                <w:iCs/>
                <w:color w:val="000000"/>
                <w:sz w:val="20"/>
                <w:szCs w:val="20"/>
                <w:lang w:eastAsia="en-US"/>
              </w:rPr>
            </w:pPr>
            <w:r w:rsidRPr="00D37D5C">
              <w:rPr>
                <w:i/>
                <w:iCs/>
                <w:color w:val="000000"/>
                <w:sz w:val="20"/>
                <w:szCs w:val="20"/>
                <w:lang w:eastAsia="en-US"/>
              </w:rPr>
              <w:t>-</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застройки индивидуальными жилыми домами</w:t>
            </w:r>
          </w:p>
        </w:tc>
        <w:tc>
          <w:tcPr>
            <w:tcW w:w="1056" w:type="pct"/>
          </w:tcPr>
          <w:p w:rsidR="006E25CB" w:rsidRPr="00D37D5C" w:rsidRDefault="00E82AC6">
            <w:pPr>
              <w:rPr>
                <w:iCs/>
                <w:color w:val="000000"/>
                <w:sz w:val="20"/>
                <w:szCs w:val="20"/>
              </w:rPr>
            </w:pPr>
            <w:r w:rsidRPr="00D37D5C">
              <w:rPr>
                <w:color w:val="000000"/>
                <w:sz w:val="20"/>
                <w:szCs w:val="20"/>
                <w:lang w:eastAsia="ar-SA"/>
              </w:rPr>
              <w:t>га</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jc w:val="center"/>
              <w:rPr>
                <w:iCs/>
                <w:color w:val="000000"/>
                <w:sz w:val="20"/>
                <w:szCs w:val="20"/>
                <w:lang w:eastAsia="en-US"/>
              </w:rPr>
            </w:pPr>
            <w:r w:rsidRPr="00D37D5C">
              <w:rPr>
                <w:iCs/>
                <w:color w:val="000000"/>
                <w:sz w:val="20"/>
                <w:szCs w:val="20"/>
                <w:lang w:eastAsia="en-US"/>
              </w:rPr>
              <w:t>4 128,1/3,43</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 xml:space="preserve">зона застройки малоэтажными жилыми домами (до 4 этажей, включая </w:t>
            </w:r>
            <w:proofErr w:type="gramStart"/>
            <w:r w:rsidRPr="00D37D5C">
              <w:rPr>
                <w:color w:val="000000"/>
                <w:sz w:val="20"/>
                <w:szCs w:val="20"/>
              </w:rPr>
              <w:t>мансардный</w:t>
            </w:r>
            <w:proofErr w:type="gramEnd"/>
            <w:r w:rsidRPr="00D37D5C">
              <w:rPr>
                <w:color w:val="000000"/>
                <w:sz w:val="20"/>
                <w:szCs w:val="20"/>
              </w:rPr>
              <w:t>)</w:t>
            </w:r>
          </w:p>
        </w:tc>
        <w:tc>
          <w:tcPr>
            <w:tcW w:w="1056" w:type="pct"/>
          </w:tcPr>
          <w:p w:rsidR="006E25CB" w:rsidRPr="00D37D5C" w:rsidRDefault="00E82AC6">
            <w:pPr>
              <w:rPr>
                <w:iCs/>
                <w:color w:val="000000"/>
                <w:sz w:val="20"/>
                <w:szCs w:val="20"/>
              </w:rPr>
            </w:pPr>
            <w:r w:rsidRPr="00D37D5C">
              <w:rPr>
                <w:color w:val="000000"/>
                <w:sz w:val="20"/>
                <w:szCs w:val="20"/>
                <w:lang w:eastAsia="ar-SA"/>
              </w:rPr>
              <w:t>га</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iCs/>
                <w:color w:val="000000"/>
                <w:sz w:val="20"/>
                <w:szCs w:val="20"/>
                <w:lang w:eastAsia="en-US"/>
              </w:rPr>
              <w:t>4096,37/3,4</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 xml:space="preserve">Зона застройки </w:t>
            </w:r>
            <w:proofErr w:type="spellStart"/>
            <w:r w:rsidRPr="00D37D5C">
              <w:rPr>
                <w:color w:val="000000"/>
                <w:sz w:val="20"/>
                <w:szCs w:val="20"/>
              </w:rPr>
              <w:t>среднеэтажными</w:t>
            </w:r>
            <w:proofErr w:type="spellEnd"/>
            <w:r w:rsidRPr="00D37D5C">
              <w:rPr>
                <w:color w:val="000000"/>
                <w:sz w:val="20"/>
                <w:szCs w:val="20"/>
              </w:rPr>
              <w:t xml:space="preserve"> жилыми домами (от 5 до 8 этажей, включая </w:t>
            </w:r>
            <w:proofErr w:type="gramStart"/>
            <w:r w:rsidRPr="00D37D5C">
              <w:rPr>
                <w:color w:val="000000"/>
                <w:sz w:val="20"/>
                <w:szCs w:val="20"/>
              </w:rPr>
              <w:t>мансардный</w:t>
            </w:r>
            <w:proofErr w:type="gramEnd"/>
            <w:r w:rsidRPr="00D37D5C">
              <w:rPr>
                <w:color w:val="000000"/>
                <w:sz w:val="20"/>
                <w:szCs w:val="20"/>
              </w:rPr>
              <w:t>)</w:t>
            </w:r>
          </w:p>
        </w:tc>
        <w:tc>
          <w:tcPr>
            <w:tcW w:w="1056" w:type="pct"/>
          </w:tcPr>
          <w:p w:rsidR="006E25CB" w:rsidRPr="00D37D5C" w:rsidRDefault="006E25CB">
            <w:pPr>
              <w:rPr>
                <w:iCs/>
                <w:color w:val="000000"/>
                <w:sz w:val="20"/>
                <w:szCs w:val="20"/>
              </w:rPr>
            </w:pPr>
          </w:p>
        </w:tc>
        <w:tc>
          <w:tcPr>
            <w:tcW w:w="903" w:type="pct"/>
            <w:vAlign w:val="center"/>
          </w:tcPr>
          <w:p w:rsidR="006E25CB" w:rsidRPr="00D37D5C" w:rsidRDefault="006E25CB">
            <w:pPr>
              <w:jc w:val="center"/>
              <w:rPr>
                <w:i/>
                <w:iCs/>
                <w:color w:val="000000"/>
                <w:sz w:val="20"/>
                <w:szCs w:val="20"/>
                <w:lang w:eastAsia="en-US"/>
              </w:rPr>
            </w:pP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1,08/0,0009</w:t>
            </w:r>
          </w:p>
        </w:tc>
      </w:tr>
      <w:tr w:rsidR="006E25CB" w:rsidRPr="00D37D5C">
        <w:trPr>
          <w:trHeight w:val="20"/>
        </w:trPr>
        <w:tc>
          <w:tcPr>
            <w:tcW w:w="397" w:type="pct"/>
          </w:tcPr>
          <w:p w:rsidR="006E25CB" w:rsidRPr="00D37D5C" w:rsidRDefault="00E82AC6">
            <w:pPr>
              <w:rPr>
                <w:iCs/>
                <w:color w:val="000000"/>
                <w:sz w:val="20"/>
                <w:szCs w:val="20"/>
                <w:lang w:eastAsia="en-US"/>
              </w:rPr>
            </w:pPr>
            <w:r w:rsidRPr="00D37D5C">
              <w:rPr>
                <w:iCs/>
                <w:color w:val="000000"/>
                <w:sz w:val="20"/>
                <w:szCs w:val="20"/>
                <w:lang w:eastAsia="en-US"/>
              </w:rPr>
              <w:t>2.2</w:t>
            </w:r>
          </w:p>
        </w:tc>
        <w:tc>
          <w:tcPr>
            <w:tcW w:w="1710" w:type="pct"/>
          </w:tcPr>
          <w:p w:rsidR="006E25CB" w:rsidRPr="00D37D5C" w:rsidRDefault="00E82AC6">
            <w:pPr>
              <w:rPr>
                <w:i/>
                <w:color w:val="000000"/>
                <w:sz w:val="20"/>
                <w:szCs w:val="20"/>
              </w:rPr>
            </w:pPr>
            <w:r w:rsidRPr="00D37D5C">
              <w:rPr>
                <w:i/>
                <w:color w:val="000000"/>
                <w:sz w:val="20"/>
                <w:szCs w:val="20"/>
              </w:rPr>
              <w:t>Общественно-деловые зоны</w:t>
            </w:r>
          </w:p>
        </w:tc>
        <w:tc>
          <w:tcPr>
            <w:tcW w:w="1056" w:type="pct"/>
          </w:tcPr>
          <w:p w:rsidR="006E25CB" w:rsidRPr="00D37D5C" w:rsidRDefault="00E82AC6">
            <w:pPr>
              <w:rPr>
                <w:i/>
                <w:iCs/>
                <w:color w:val="000000"/>
                <w:sz w:val="20"/>
                <w:szCs w:val="20"/>
              </w:rPr>
            </w:pPr>
            <w:proofErr w:type="gramStart"/>
            <w:r w:rsidRPr="00D37D5C">
              <w:rPr>
                <w:i/>
                <w:color w:val="000000"/>
                <w:sz w:val="20"/>
                <w:szCs w:val="20"/>
              </w:rPr>
              <w:t>га</w:t>
            </w:r>
            <w:proofErr w:type="gramEnd"/>
            <w:r w:rsidRPr="00D37D5C">
              <w:rPr>
                <w:i/>
                <w:color w:val="000000"/>
                <w:sz w:val="20"/>
                <w:szCs w:val="20"/>
              </w:rPr>
              <w:t xml:space="preserve"> / %</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30,65/0,025</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многофункциональная общественно-деловая зона</w:t>
            </w:r>
          </w:p>
        </w:tc>
        <w:tc>
          <w:tcPr>
            <w:tcW w:w="1056" w:type="pct"/>
          </w:tcPr>
          <w:p w:rsidR="006E25CB" w:rsidRPr="00D37D5C" w:rsidRDefault="00E82AC6">
            <w:pPr>
              <w:rPr>
                <w:iCs/>
                <w:color w:val="000000"/>
                <w:sz w:val="20"/>
                <w:szCs w:val="20"/>
              </w:rPr>
            </w:pPr>
            <w:r w:rsidRPr="00D37D5C">
              <w:rPr>
                <w:color w:val="000000"/>
                <w:sz w:val="20"/>
                <w:szCs w:val="20"/>
                <w:lang w:eastAsia="ar-SA"/>
              </w:rPr>
              <w:t>га</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jc w:val="center"/>
              <w:rPr>
                <w:color w:val="000000"/>
                <w:sz w:val="20"/>
                <w:szCs w:val="20"/>
              </w:rPr>
            </w:pPr>
            <w:r w:rsidRPr="00D37D5C">
              <w:rPr>
                <w:color w:val="000000"/>
                <w:sz w:val="20"/>
                <w:szCs w:val="20"/>
              </w:rPr>
              <w:t>153,27/0,13</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специализированной общественной застройки</w:t>
            </w:r>
          </w:p>
        </w:tc>
        <w:tc>
          <w:tcPr>
            <w:tcW w:w="1056" w:type="pct"/>
          </w:tcPr>
          <w:p w:rsidR="006E25CB" w:rsidRPr="00D37D5C" w:rsidRDefault="00E82AC6">
            <w:pPr>
              <w:rPr>
                <w:iCs/>
                <w:color w:val="000000"/>
                <w:sz w:val="20"/>
                <w:szCs w:val="20"/>
              </w:rPr>
            </w:pPr>
            <w:r w:rsidRPr="00D37D5C">
              <w:rPr>
                <w:color w:val="000000"/>
                <w:sz w:val="20"/>
                <w:szCs w:val="20"/>
                <w:lang w:eastAsia="ar-SA"/>
              </w:rPr>
              <w:t>га</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27,47/0,023</w:t>
            </w:r>
          </w:p>
        </w:tc>
      </w:tr>
      <w:tr w:rsidR="006E25CB" w:rsidRPr="00D37D5C">
        <w:trPr>
          <w:trHeight w:val="20"/>
        </w:trPr>
        <w:tc>
          <w:tcPr>
            <w:tcW w:w="397" w:type="pct"/>
          </w:tcPr>
          <w:p w:rsidR="006E25CB" w:rsidRPr="00D37D5C" w:rsidRDefault="00E82AC6">
            <w:pPr>
              <w:rPr>
                <w:iCs/>
                <w:color w:val="000000"/>
                <w:sz w:val="20"/>
                <w:szCs w:val="20"/>
                <w:lang w:eastAsia="en-US"/>
              </w:rPr>
            </w:pPr>
            <w:r w:rsidRPr="00D37D5C">
              <w:rPr>
                <w:iCs/>
                <w:color w:val="000000"/>
                <w:sz w:val="20"/>
                <w:szCs w:val="20"/>
                <w:lang w:eastAsia="en-US"/>
              </w:rPr>
              <w:t>2.3</w:t>
            </w:r>
          </w:p>
        </w:tc>
        <w:tc>
          <w:tcPr>
            <w:tcW w:w="1710" w:type="pct"/>
          </w:tcPr>
          <w:p w:rsidR="006E25CB" w:rsidRPr="00D37D5C" w:rsidRDefault="00E82AC6">
            <w:pPr>
              <w:rPr>
                <w:i/>
                <w:color w:val="000000"/>
                <w:sz w:val="20"/>
                <w:szCs w:val="20"/>
              </w:rPr>
            </w:pPr>
            <w:r w:rsidRPr="00D37D5C">
              <w:rPr>
                <w:i/>
                <w:color w:val="000000"/>
                <w:sz w:val="20"/>
                <w:szCs w:val="20"/>
              </w:rPr>
              <w:t>Производственные зоны, зоны инженерной и транспортной инфраструктур</w:t>
            </w:r>
          </w:p>
        </w:tc>
        <w:tc>
          <w:tcPr>
            <w:tcW w:w="1056" w:type="pct"/>
          </w:tcPr>
          <w:p w:rsidR="006E25CB" w:rsidRPr="00D37D5C" w:rsidRDefault="00E82AC6">
            <w:pPr>
              <w:rPr>
                <w:iCs/>
                <w:color w:val="000000"/>
                <w:sz w:val="20"/>
                <w:szCs w:val="20"/>
              </w:rPr>
            </w:pPr>
            <w:proofErr w:type="gramStart"/>
            <w:r w:rsidRPr="00D37D5C">
              <w:rPr>
                <w:i/>
                <w:color w:val="000000"/>
                <w:sz w:val="20"/>
                <w:szCs w:val="20"/>
              </w:rPr>
              <w:t>га</w:t>
            </w:r>
            <w:proofErr w:type="gramEnd"/>
            <w:r w:rsidRPr="00D37D5C">
              <w:rPr>
                <w:i/>
                <w:color w:val="000000"/>
                <w:sz w:val="20"/>
                <w:szCs w:val="20"/>
              </w:rPr>
              <w:t xml:space="preserve"> / %</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125,8/0,104</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производственная зона</w:t>
            </w:r>
          </w:p>
        </w:tc>
        <w:tc>
          <w:tcPr>
            <w:tcW w:w="1056" w:type="pct"/>
          </w:tcPr>
          <w:p w:rsidR="006E25CB" w:rsidRPr="00D37D5C" w:rsidRDefault="00E82AC6">
            <w:pPr>
              <w:rPr>
                <w:color w:val="000000"/>
              </w:rPr>
            </w:pPr>
            <w:r w:rsidRPr="00D37D5C">
              <w:rPr>
                <w:color w:val="000000"/>
                <w:sz w:val="20"/>
                <w:szCs w:val="20"/>
                <w:lang w:eastAsia="ar-SA"/>
              </w:rPr>
              <w:t>га</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jc w:val="center"/>
              <w:rPr>
                <w:color w:val="000000"/>
                <w:sz w:val="20"/>
                <w:szCs w:val="20"/>
              </w:rPr>
            </w:pPr>
            <w:r w:rsidRPr="00D37D5C">
              <w:rPr>
                <w:color w:val="000000"/>
                <w:sz w:val="20"/>
                <w:szCs w:val="20"/>
              </w:rPr>
              <w:t>1 381/0,15</w:t>
            </w:r>
          </w:p>
          <w:p w:rsidR="006E25CB" w:rsidRPr="00D37D5C" w:rsidRDefault="006E25CB">
            <w:pPr>
              <w:jc w:val="center"/>
              <w:rPr>
                <w:color w:val="000000"/>
                <w:sz w:val="20"/>
                <w:szCs w:val="20"/>
              </w:rPr>
            </w:pP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инженерной инфраструктуры</w:t>
            </w:r>
          </w:p>
        </w:tc>
        <w:tc>
          <w:tcPr>
            <w:tcW w:w="1056" w:type="pct"/>
          </w:tcPr>
          <w:p w:rsidR="006E25CB" w:rsidRPr="00D37D5C" w:rsidRDefault="00E82AC6">
            <w:pPr>
              <w:rPr>
                <w:color w:val="000000"/>
              </w:rPr>
            </w:pPr>
            <w:r w:rsidRPr="00D37D5C">
              <w:rPr>
                <w:color w:val="000000"/>
                <w:sz w:val="20"/>
                <w:szCs w:val="20"/>
                <w:lang w:eastAsia="ar-SA"/>
              </w:rPr>
              <w:t>га</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135,28/0,11</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транспортной инфраструктуры</w:t>
            </w:r>
          </w:p>
        </w:tc>
        <w:tc>
          <w:tcPr>
            <w:tcW w:w="1056" w:type="pct"/>
          </w:tcPr>
          <w:p w:rsidR="006E25CB" w:rsidRPr="00D37D5C" w:rsidRDefault="00E82AC6">
            <w:pPr>
              <w:rPr>
                <w:color w:val="000000"/>
              </w:rPr>
            </w:pPr>
            <w:r w:rsidRPr="00D37D5C">
              <w:rPr>
                <w:color w:val="000000"/>
                <w:sz w:val="20"/>
                <w:szCs w:val="20"/>
                <w:lang w:eastAsia="ar-SA"/>
              </w:rPr>
              <w:t>га</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13,29/0,011</w:t>
            </w:r>
          </w:p>
        </w:tc>
      </w:tr>
      <w:tr w:rsidR="006E25CB" w:rsidRPr="00D37D5C">
        <w:trPr>
          <w:trHeight w:val="20"/>
        </w:trPr>
        <w:tc>
          <w:tcPr>
            <w:tcW w:w="397" w:type="pct"/>
          </w:tcPr>
          <w:p w:rsidR="006E25CB" w:rsidRPr="00D37D5C" w:rsidRDefault="00E82AC6">
            <w:pPr>
              <w:rPr>
                <w:iCs/>
                <w:color w:val="000000"/>
                <w:sz w:val="20"/>
                <w:szCs w:val="20"/>
                <w:lang w:eastAsia="en-US"/>
              </w:rPr>
            </w:pPr>
            <w:r w:rsidRPr="00D37D5C">
              <w:rPr>
                <w:iCs/>
                <w:color w:val="000000"/>
                <w:sz w:val="20"/>
                <w:szCs w:val="20"/>
                <w:lang w:eastAsia="en-US"/>
              </w:rPr>
              <w:t>2.4</w:t>
            </w:r>
          </w:p>
        </w:tc>
        <w:tc>
          <w:tcPr>
            <w:tcW w:w="1710" w:type="pct"/>
          </w:tcPr>
          <w:p w:rsidR="006E25CB" w:rsidRPr="00D37D5C" w:rsidRDefault="00E82AC6">
            <w:pPr>
              <w:rPr>
                <w:i/>
                <w:color w:val="000000"/>
                <w:sz w:val="20"/>
                <w:szCs w:val="20"/>
              </w:rPr>
            </w:pPr>
            <w:r w:rsidRPr="00D37D5C">
              <w:rPr>
                <w:i/>
                <w:color w:val="000000"/>
                <w:sz w:val="20"/>
                <w:szCs w:val="20"/>
              </w:rPr>
              <w:t>Зоны сельскохозяйственного использования</w:t>
            </w:r>
          </w:p>
        </w:tc>
        <w:tc>
          <w:tcPr>
            <w:tcW w:w="1056" w:type="pct"/>
          </w:tcPr>
          <w:p w:rsidR="006E25CB" w:rsidRPr="00D37D5C" w:rsidRDefault="00E82AC6">
            <w:pPr>
              <w:rPr>
                <w:iCs/>
                <w:color w:val="000000"/>
                <w:sz w:val="20"/>
                <w:szCs w:val="20"/>
              </w:rPr>
            </w:pPr>
            <w:proofErr w:type="gramStart"/>
            <w:r w:rsidRPr="00D37D5C">
              <w:rPr>
                <w:i/>
                <w:color w:val="000000"/>
                <w:sz w:val="20"/>
                <w:szCs w:val="20"/>
              </w:rPr>
              <w:t>га</w:t>
            </w:r>
            <w:proofErr w:type="gramEnd"/>
            <w:r w:rsidRPr="00D37D5C">
              <w:rPr>
                <w:i/>
                <w:color w:val="000000"/>
                <w:sz w:val="20"/>
                <w:szCs w:val="20"/>
              </w:rPr>
              <w:t xml:space="preserve"> / %</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jc w:val="center"/>
              <w:rPr>
                <w:color w:val="000000"/>
                <w:sz w:val="20"/>
                <w:szCs w:val="20"/>
              </w:rPr>
            </w:pPr>
            <w:r w:rsidRPr="00D37D5C">
              <w:rPr>
                <w:color w:val="000000"/>
                <w:sz w:val="20"/>
                <w:szCs w:val="20"/>
              </w:rPr>
              <w:t>1232,43/1,02</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сельскохозяйственного использования</w:t>
            </w:r>
          </w:p>
        </w:tc>
        <w:tc>
          <w:tcPr>
            <w:tcW w:w="1056" w:type="pct"/>
          </w:tcPr>
          <w:p w:rsidR="006E25CB" w:rsidRPr="00D37D5C" w:rsidRDefault="00E82AC6">
            <w:pPr>
              <w:rPr>
                <w:color w:val="000000"/>
              </w:rPr>
            </w:pPr>
            <w:r w:rsidRPr="00D37D5C">
              <w:rPr>
                <w:color w:val="000000"/>
                <w:sz w:val="20"/>
                <w:szCs w:val="20"/>
                <w:lang w:eastAsia="ar-SA"/>
              </w:rPr>
              <w:t>га</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jc w:val="center"/>
              <w:rPr>
                <w:color w:val="000000"/>
                <w:sz w:val="20"/>
                <w:szCs w:val="20"/>
              </w:rPr>
            </w:pPr>
            <w:r w:rsidRPr="00D37D5C">
              <w:rPr>
                <w:color w:val="000000"/>
                <w:sz w:val="20"/>
                <w:szCs w:val="20"/>
              </w:rPr>
              <w:t>30 743,92/25,56</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сельскохозяйственных угодий</w:t>
            </w:r>
          </w:p>
        </w:tc>
        <w:tc>
          <w:tcPr>
            <w:tcW w:w="1056" w:type="pct"/>
          </w:tcPr>
          <w:p w:rsidR="006E25CB" w:rsidRPr="00D37D5C" w:rsidRDefault="00E82AC6">
            <w:pPr>
              <w:rPr>
                <w:color w:val="000000"/>
                <w:sz w:val="20"/>
                <w:szCs w:val="20"/>
                <w:lang w:eastAsia="ar-SA"/>
              </w:rPr>
            </w:pPr>
            <w:r w:rsidRPr="00D37D5C">
              <w:rPr>
                <w:color w:val="000000"/>
                <w:sz w:val="20"/>
                <w:szCs w:val="20"/>
                <w:lang w:eastAsia="ar-SA"/>
              </w:rPr>
              <w:t>га</w:t>
            </w:r>
          </w:p>
        </w:tc>
        <w:tc>
          <w:tcPr>
            <w:tcW w:w="903" w:type="pct"/>
            <w:vAlign w:val="center"/>
          </w:tcPr>
          <w:p w:rsidR="006E25CB" w:rsidRPr="00D37D5C" w:rsidRDefault="00E82AC6">
            <w:pPr>
              <w:jc w:val="center"/>
              <w:rPr>
                <w:i/>
                <w:iCs/>
                <w:color w:val="000000"/>
                <w:sz w:val="20"/>
                <w:szCs w:val="20"/>
                <w:lang w:eastAsia="en-US"/>
              </w:rPr>
            </w:pPr>
            <w:r w:rsidRPr="00D37D5C">
              <w:rPr>
                <w:i/>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29820,27/0,11</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садоводческих, огороднических или дачных некоммерческих объединений граждан</w:t>
            </w:r>
          </w:p>
        </w:tc>
        <w:tc>
          <w:tcPr>
            <w:tcW w:w="1056" w:type="pct"/>
          </w:tcPr>
          <w:p w:rsidR="006E25CB" w:rsidRPr="00D37D5C" w:rsidRDefault="00E82AC6">
            <w:pPr>
              <w:rPr>
                <w:color w:val="000000"/>
              </w:rPr>
            </w:pPr>
            <w:r w:rsidRPr="00D37D5C">
              <w:rPr>
                <w:color w:val="000000"/>
                <w:sz w:val="20"/>
                <w:szCs w:val="20"/>
                <w:lang w:eastAsia="ar-SA"/>
              </w:rPr>
              <w:t>га</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181,17/0,15</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производственная зона сельскохозяйственных предприятий</w:t>
            </w:r>
          </w:p>
        </w:tc>
        <w:tc>
          <w:tcPr>
            <w:tcW w:w="1056" w:type="pct"/>
          </w:tcPr>
          <w:p w:rsidR="006E25CB" w:rsidRPr="00D37D5C" w:rsidRDefault="00E82AC6">
            <w:pPr>
              <w:rPr>
                <w:color w:val="000000"/>
              </w:rPr>
            </w:pPr>
            <w:r w:rsidRPr="00D37D5C">
              <w:rPr>
                <w:color w:val="000000"/>
                <w:sz w:val="20"/>
                <w:szCs w:val="20"/>
                <w:lang w:eastAsia="ar-SA"/>
              </w:rPr>
              <w:t>га</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602,52/0,50</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иная зона сельскохозяйственного назначения</w:t>
            </w:r>
          </w:p>
        </w:tc>
        <w:tc>
          <w:tcPr>
            <w:tcW w:w="1056" w:type="pct"/>
          </w:tcPr>
          <w:p w:rsidR="006E25CB" w:rsidRPr="00D37D5C" w:rsidRDefault="00E82AC6">
            <w:pPr>
              <w:rPr>
                <w:color w:val="000000"/>
              </w:rPr>
            </w:pPr>
            <w:r w:rsidRPr="00D37D5C">
              <w:rPr>
                <w:color w:val="000000"/>
                <w:sz w:val="20"/>
                <w:szCs w:val="20"/>
                <w:lang w:eastAsia="ar-SA"/>
              </w:rPr>
              <w:t>га</w:t>
            </w:r>
          </w:p>
        </w:tc>
        <w:tc>
          <w:tcPr>
            <w:tcW w:w="903" w:type="pct"/>
            <w:vAlign w:val="center"/>
          </w:tcPr>
          <w:p w:rsidR="006E25CB" w:rsidRPr="00D37D5C" w:rsidRDefault="00E82AC6">
            <w:pPr>
              <w:jc w:val="center"/>
              <w:rPr>
                <w:color w:val="000000"/>
              </w:rPr>
            </w:pPr>
            <w:r w:rsidRPr="00D37D5C">
              <w:rPr>
                <w:i/>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7,27/0,006</w:t>
            </w:r>
          </w:p>
        </w:tc>
      </w:tr>
      <w:tr w:rsidR="006E25CB" w:rsidRPr="00D37D5C">
        <w:trPr>
          <w:trHeight w:val="20"/>
        </w:trPr>
        <w:tc>
          <w:tcPr>
            <w:tcW w:w="397" w:type="pct"/>
          </w:tcPr>
          <w:p w:rsidR="006E25CB" w:rsidRPr="00D37D5C" w:rsidRDefault="00E82AC6">
            <w:pPr>
              <w:rPr>
                <w:iCs/>
                <w:color w:val="000000"/>
                <w:sz w:val="20"/>
                <w:szCs w:val="20"/>
                <w:lang w:eastAsia="en-US"/>
              </w:rPr>
            </w:pPr>
            <w:r w:rsidRPr="00D37D5C">
              <w:rPr>
                <w:iCs/>
                <w:color w:val="000000"/>
                <w:sz w:val="20"/>
                <w:szCs w:val="20"/>
                <w:lang w:eastAsia="en-US"/>
              </w:rPr>
              <w:t>2.5</w:t>
            </w:r>
          </w:p>
        </w:tc>
        <w:tc>
          <w:tcPr>
            <w:tcW w:w="1710" w:type="pct"/>
          </w:tcPr>
          <w:p w:rsidR="006E25CB" w:rsidRPr="00D37D5C" w:rsidRDefault="00E82AC6">
            <w:pPr>
              <w:rPr>
                <w:i/>
                <w:color w:val="000000"/>
                <w:sz w:val="20"/>
                <w:szCs w:val="20"/>
              </w:rPr>
            </w:pPr>
            <w:r w:rsidRPr="00D37D5C">
              <w:rPr>
                <w:i/>
                <w:color w:val="000000"/>
                <w:sz w:val="20"/>
                <w:szCs w:val="20"/>
              </w:rPr>
              <w:t>Зоны рекреационного назначения</w:t>
            </w:r>
          </w:p>
        </w:tc>
        <w:tc>
          <w:tcPr>
            <w:tcW w:w="1056" w:type="pct"/>
          </w:tcPr>
          <w:p w:rsidR="006E25CB" w:rsidRPr="00D37D5C" w:rsidRDefault="00E82AC6">
            <w:pPr>
              <w:rPr>
                <w:iCs/>
                <w:color w:val="000000"/>
                <w:sz w:val="20"/>
                <w:szCs w:val="20"/>
              </w:rPr>
            </w:pPr>
            <w:proofErr w:type="gramStart"/>
            <w:r w:rsidRPr="00D37D5C">
              <w:rPr>
                <w:i/>
                <w:color w:val="000000"/>
                <w:sz w:val="20"/>
                <w:szCs w:val="20"/>
              </w:rPr>
              <w:t>га</w:t>
            </w:r>
            <w:proofErr w:type="gramEnd"/>
            <w:r w:rsidRPr="00D37D5C">
              <w:rPr>
                <w:i/>
                <w:color w:val="000000"/>
                <w:sz w:val="20"/>
                <w:szCs w:val="20"/>
              </w:rPr>
              <w:t xml:space="preserve"> / %</w:t>
            </w:r>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tcPr>
          <w:p w:rsidR="006E25CB" w:rsidRPr="00D37D5C" w:rsidRDefault="00E82AC6">
            <w:pPr>
              <w:jc w:val="center"/>
              <w:rPr>
                <w:color w:val="000000"/>
                <w:sz w:val="20"/>
                <w:szCs w:val="20"/>
              </w:rPr>
            </w:pPr>
            <w:r w:rsidRPr="00D37D5C">
              <w:rPr>
                <w:color w:val="000000"/>
                <w:sz w:val="20"/>
                <w:szCs w:val="20"/>
              </w:rPr>
              <w:t>83 558,79/69,46</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отдыха</w:t>
            </w:r>
          </w:p>
        </w:tc>
        <w:tc>
          <w:tcPr>
            <w:tcW w:w="1056" w:type="pct"/>
          </w:tcPr>
          <w:p w:rsidR="006E25CB" w:rsidRPr="00D37D5C" w:rsidRDefault="00E82AC6">
            <w:pPr>
              <w:rPr>
                <w:iCs/>
                <w:color w:val="000000"/>
                <w:sz w:val="20"/>
                <w:szCs w:val="20"/>
              </w:rPr>
            </w:pPr>
            <w:r w:rsidRPr="00D37D5C">
              <w:rPr>
                <w:iCs/>
                <w:color w:val="000000"/>
                <w:sz w:val="20"/>
                <w:szCs w:val="20"/>
              </w:rPr>
              <w:t>га</w:t>
            </w:r>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13,64/0,011</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лесов</w:t>
            </w:r>
          </w:p>
        </w:tc>
        <w:tc>
          <w:tcPr>
            <w:tcW w:w="1056" w:type="pct"/>
          </w:tcPr>
          <w:p w:rsidR="006E25CB" w:rsidRPr="00D37D5C" w:rsidRDefault="00E82AC6">
            <w:pPr>
              <w:rPr>
                <w:iCs/>
                <w:color w:val="000000"/>
                <w:sz w:val="20"/>
                <w:szCs w:val="20"/>
              </w:rPr>
            </w:pPr>
            <w:r w:rsidRPr="00D37D5C">
              <w:rPr>
                <w:iCs/>
                <w:color w:val="000000"/>
                <w:sz w:val="20"/>
                <w:szCs w:val="20"/>
              </w:rPr>
              <w:t>га</w:t>
            </w:r>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83324,4/69,27</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озелененных территорий общего пользования</w:t>
            </w:r>
          </w:p>
        </w:tc>
        <w:tc>
          <w:tcPr>
            <w:tcW w:w="1056" w:type="pct"/>
            <w:vAlign w:val="center"/>
          </w:tcPr>
          <w:p w:rsidR="006E25CB" w:rsidRPr="00D37D5C" w:rsidRDefault="00E82AC6">
            <w:pPr>
              <w:rPr>
                <w:iCs/>
                <w:color w:val="000000"/>
                <w:sz w:val="20"/>
                <w:szCs w:val="20"/>
              </w:rPr>
            </w:pPr>
            <w:r w:rsidRPr="00D37D5C">
              <w:rPr>
                <w:iCs/>
                <w:color w:val="000000"/>
                <w:sz w:val="20"/>
                <w:szCs w:val="20"/>
              </w:rPr>
              <w:t>га</w:t>
            </w:r>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220,75/0,18</w:t>
            </w:r>
          </w:p>
        </w:tc>
      </w:tr>
      <w:tr w:rsidR="006E25CB" w:rsidRPr="00D37D5C">
        <w:trPr>
          <w:trHeight w:val="20"/>
        </w:trPr>
        <w:tc>
          <w:tcPr>
            <w:tcW w:w="397" w:type="pct"/>
          </w:tcPr>
          <w:p w:rsidR="006E25CB" w:rsidRPr="00D37D5C" w:rsidRDefault="00E82AC6">
            <w:pPr>
              <w:rPr>
                <w:iCs/>
                <w:color w:val="000000"/>
                <w:sz w:val="20"/>
                <w:szCs w:val="20"/>
                <w:lang w:eastAsia="en-US"/>
              </w:rPr>
            </w:pPr>
            <w:r w:rsidRPr="00D37D5C">
              <w:rPr>
                <w:iCs/>
                <w:color w:val="000000"/>
                <w:sz w:val="20"/>
                <w:szCs w:val="20"/>
                <w:lang w:eastAsia="en-US"/>
              </w:rPr>
              <w:t>2.6</w:t>
            </w:r>
          </w:p>
        </w:tc>
        <w:tc>
          <w:tcPr>
            <w:tcW w:w="1710" w:type="pct"/>
          </w:tcPr>
          <w:p w:rsidR="006E25CB" w:rsidRPr="00D37D5C" w:rsidRDefault="00E82AC6">
            <w:pPr>
              <w:rPr>
                <w:i/>
                <w:color w:val="000000"/>
                <w:sz w:val="20"/>
                <w:szCs w:val="20"/>
              </w:rPr>
            </w:pPr>
            <w:r w:rsidRPr="00D37D5C">
              <w:rPr>
                <w:i/>
                <w:color w:val="000000"/>
                <w:sz w:val="20"/>
                <w:szCs w:val="20"/>
              </w:rPr>
              <w:t>Зоны специального назначения</w:t>
            </w:r>
          </w:p>
        </w:tc>
        <w:tc>
          <w:tcPr>
            <w:tcW w:w="1056" w:type="pct"/>
          </w:tcPr>
          <w:p w:rsidR="006E25CB" w:rsidRPr="00D37D5C" w:rsidRDefault="00E82AC6">
            <w:pPr>
              <w:rPr>
                <w:iCs/>
                <w:color w:val="000000"/>
                <w:sz w:val="20"/>
                <w:szCs w:val="20"/>
              </w:rPr>
            </w:pPr>
            <w:proofErr w:type="gramStart"/>
            <w:r w:rsidRPr="00D37D5C">
              <w:rPr>
                <w:i/>
                <w:color w:val="000000"/>
                <w:sz w:val="20"/>
                <w:szCs w:val="20"/>
              </w:rPr>
              <w:t>га</w:t>
            </w:r>
            <w:proofErr w:type="gramEnd"/>
            <w:r w:rsidRPr="00D37D5C">
              <w:rPr>
                <w:i/>
                <w:color w:val="000000"/>
                <w:sz w:val="20"/>
                <w:szCs w:val="20"/>
              </w:rPr>
              <w:t xml:space="preserve"> / %</w:t>
            </w:r>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tcPr>
          <w:p w:rsidR="006E25CB" w:rsidRPr="00D37D5C" w:rsidRDefault="00E82AC6">
            <w:pPr>
              <w:jc w:val="center"/>
              <w:rPr>
                <w:color w:val="000000"/>
                <w:sz w:val="20"/>
                <w:szCs w:val="20"/>
              </w:rPr>
            </w:pPr>
            <w:r w:rsidRPr="00D37D5C">
              <w:rPr>
                <w:color w:val="000000"/>
                <w:sz w:val="20"/>
                <w:szCs w:val="20"/>
              </w:rPr>
              <w:t>74,58/0,062</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кладбищ</w:t>
            </w:r>
          </w:p>
        </w:tc>
        <w:tc>
          <w:tcPr>
            <w:tcW w:w="1056" w:type="pct"/>
          </w:tcPr>
          <w:p w:rsidR="006E25CB" w:rsidRPr="00D37D5C" w:rsidRDefault="00E82AC6">
            <w:pPr>
              <w:rPr>
                <w:iCs/>
                <w:color w:val="000000"/>
                <w:sz w:val="20"/>
                <w:szCs w:val="20"/>
              </w:rPr>
            </w:pPr>
            <w:r w:rsidRPr="00D37D5C">
              <w:rPr>
                <w:iCs/>
                <w:color w:val="000000"/>
                <w:sz w:val="20"/>
                <w:szCs w:val="20"/>
              </w:rPr>
              <w:t>га</w:t>
            </w:r>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57,6/0,047</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складирования и захоронения отходов</w:t>
            </w:r>
          </w:p>
        </w:tc>
        <w:tc>
          <w:tcPr>
            <w:tcW w:w="1056" w:type="pct"/>
          </w:tcPr>
          <w:p w:rsidR="006E25CB" w:rsidRPr="00D37D5C" w:rsidRDefault="00E82AC6">
            <w:pPr>
              <w:rPr>
                <w:iCs/>
                <w:color w:val="000000"/>
                <w:sz w:val="20"/>
                <w:szCs w:val="20"/>
              </w:rPr>
            </w:pPr>
            <w:r w:rsidRPr="00D37D5C">
              <w:rPr>
                <w:iCs/>
                <w:color w:val="000000"/>
                <w:sz w:val="20"/>
                <w:szCs w:val="20"/>
              </w:rPr>
              <w:t>га</w:t>
            </w:r>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4,3/0,003</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озелененных территорий специального назначения</w:t>
            </w:r>
          </w:p>
        </w:tc>
        <w:tc>
          <w:tcPr>
            <w:tcW w:w="1056" w:type="pct"/>
          </w:tcPr>
          <w:p w:rsidR="006E25CB" w:rsidRPr="00D37D5C" w:rsidRDefault="00E82AC6">
            <w:pPr>
              <w:rPr>
                <w:iCs/>
                <w:color w:val="000000"/>
                <w:sz w:val="20"/>
                <w:szCs w:val="20"/>
              </w:rPr>
            </w:pPr>
            <w:r w:rsidRPr="00D37D5C">
              <w:rPr>
                <w:iCs/>
                <w:color w:val="000000"/>
                <w:sz w:val="20"/>
                <w:szCs w:val="20"/>
              </w:rPr>
              <w:t>га</w:t>
            </w:r>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12,98/0,01</w:t>
            </w:r>
          </w:p>
        </w:tc>
      </w:tr>
      <w:tr w:rsidR="006E25CB" w:rsidRPr="00D37D5C">
        <w:trPr>
          <w:trHeight w:val="20"/>
        </w:trPr>
        <w:tc>
          <w:tcPr>
            <w:tcW w:w="397" w:type="pct"/>
          </w:tcPr>
          <w:p w:rsidR="006E25CB" w:rsidRPr="00D37D5C" w:rsidRDefault="006E25CB">
            <w:pPr>
              <w:rPr>
                <w:iCs/>
                <w:color w:val="000000"/>
                <w:sz w:val="20"/>
                <w:szCs w:val="20"/>
                <w:lang w:eastAsia="en-US"/>
              </w:rPr>
            </w:pPr>
          </w:p>
        </w:tc>
        <w:tc>
          <w:tcPr>
            <w:tcW w:w="1710" w:type="pct"/>
          </w:tcPr>
          <w:p w:rsidR="006E25CB" w:rsidRPr="00D37D5C" w:rsidRDefault="00E82AC6">
            <w:pPr>
              <w:rPr>
                <w:color w:val="000000"/>
                <w:sz w:val="20"/>
                <w:szCs w:val="20"/>
              </w:rPr>
            </w:pPr>
            <w:r w:rsidRPr="00D37D5C">
              <w:rPr>
                <w:color w:val="000000"/>
                <w:sz w:val="20"/>
                <w:szCs w:val="20"/>
              </w:rPr>
              <w:t>Зона режимных территорий</w:t>
            </w:r>
          </w:p>
        </w:tc>
        <w:tc>
          <w:tcPr>
            <w:tcW w:w="1056" w:type="pct"/>
          </w:tcPr>
          <w:p w:rsidR="006E25CB" w:rsidRPr="00D37D5C" w:rsidRDefault="00E82AC6">
            <w:pPr>
              <w:rPr>
                <w:iCs/>
                <w:color w:val="000000"/>
                <w:sz w:val="20"/>
                <w:szCs w:val="20"/>
              </w:rPr>
            </w:pPr>
            <w:r w:rsidRPr="00D37D5C">
              <w:rPr>
                <w:iCs/>
                <w:color w:val="000000"/>
                <w:sz w:val="20"/>
                <w:szCs w:val="20"/>
              </w:rPr>
              <w:t>га</w:t>
            </w:r>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tcPr>
          <w:p w:rsidR="006E25CB" w:rsidRPr="00D37D5C" w:rsidRDefault="00E82AC6">
            <w:pPr>
              <w:jc w:val="center"/>
              <w:rPr>
                <w:color w:val="000000"/>
                <w:sz w:val="20"/>
                <w:szCs w:val="20"/>
              </w:rPr>
            </w:pPr>
            <w:r w:rsidRPr="00D37D5C">
              <w:rPr>
                <w:color w:val="000000"/>
                <w:sz w:val="20"/>
                <w:szCs w:val="20"/>
              </w:rPr>
              <w:t>0,45/0,0003</w:t>
            </w:r>
          </w:p>
        </w:tc>
      </w:tr>
      <w:tr w:rsidR="006E25CB" w:rsidRPr="00D37D5C">
        <w:trPr>
          <w:trHeight w:val="20"/>
        </w:trPr>
        <w:tc>
          <w:tcPr>
            <w:tcW w:w="397"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3</w:t>
            </w:r>
          </w:p>
        </w:tc>
        <w:tc>
          <w:tcPr>
            <w:tcW w:w="1710" w:type="pct"/>
          </w:tcPr>
          <w:p w:rsidR="006E25CB" w:rsidRPr="00D37D5C" w:rsidRDefault="00E82AC6">
            <w:pPr>
              <w:rPr>
                <w:i/>
                <w:color w:val="000000"/>
                <w:sz w:val="20"/>
                <w:szCs w:val="20"/>
              </w:rPr>
            </w:pPr>
            <w:r w:rsidRPr="00D37D5C">
              <w:rPr>
                <w:b/>
                <w:color w:val="000000"/>
                <w:sz w:val="20"/>
                <w:szCs w:val="20"/>
                <w:lang w:eastAsia="ar-SA"/>
              </w:rPr>
              <w:t>Население</w:t>
            </w:r>
          </w:p>
        </w:tc>
        <w:tc>
          <w:tcPr>
            <w:tcW w:w="1056" w:type="pct"/>
          </w:tcPr>
          <w:p w:rsidR="006E25CB" w:rsidRPr="00D37D5C" w:rsidRDefault="006E25CB">
            <w:pPr>
              <w:rPr>
                <w:i/>
                <w:color w:val="000000"/>
                <w:sz w:val="20"/>
                <w:szCs w:val="20"/>
              </w:rPr>
            </w:pPr>
          </w:p>
        </w:tc>
        <w:tc>
          <w:tcPr>
            <w:tcW w:w="903" w:type="pct"/>
            <w:vAlign w:val="center"/>
          </w:tcPr>
          <w:p w:rsidR="006E25CB" w:rsidRPr="00D37D5C" w:rsidRDefault="006E25CB">
            <w:pPr>
              <w:jc w:val="center"/>
              <w:rPr>
                <w:i/>
                <w:color w:val="000000"/>
                <w:sz w:val="20"/>
                <w:szCs w:val="20"/>
              </w:rPr>
            </w:pPr>
          </w:p>
        </w:tc>
        <w:tc>
          <w:tcPr>
            <w:tcW w:w="934" w:type="pct"/>
            <w:vAlign w:val="center"/>
          </w:tcPr>
          <w:p w:rsidR="006E25CB" w:rsidRPr="00D37D5C" w:rsidRDefault="006E25CB">
            <w:pPr>
              <w:jc w:val="center"/>
              <w:rPr>
                <w:i/>
                <w:color w:val="000000"/>
                <w:sz w:val="20"/>
                <w:szCs w:val="20"/>
              </w:rPr>
            </w:pP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lastRenderedPageBreak/>
              <w:t>3.1</w:t>
            </w:r>
          </w:p>
        </w:tc>
        <w:tc>
          <w:tcPr>
            <w:tcW w:w="1710"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Численность населения всего</w:t>
            </w:r>
          </w:p>
        </w:tc>
        <w:tc>
          <w:tcPr>
            <w:tcW w:w="1056"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тыс. чел.</w:t>
            </w:r>
          </w:p>
        </w:tc>
        <w:tc>
          <w:tcPr>
            <w:tcW w:w="903" w:type="pct"/>
            <w:vAlign w:val="center"/>
          </w:tcPr>
          <w:p w:rsidR="006E25CB" w:rsidRPr="00D37D5C" w:rsidRDefault="00E82AC6">
            <w:pPr>
              <w:jc w:val="center"/>
              <w:rPr>
                <w:color w:val="000000"/>
                <w:sz w:val="20"/>
                <w:szCs w:val="20"/>
              </w:rPr>
            </w:pPr>
            <w:r w:rsidRPr="00D37D5C">
              <w:rPr>
                <w:color w:val="000000"/>
                <w:sz w:val="20"/>
                <w:szCs w:val="20"/>
                <w:lang w:eastAsia="ar-SA"/>
              </w:rPr>
              <w:t>22,1</w:t>
            </w:r>
          </w:p>
        </w:tc>
        <w:tc>
          <w:tcPr>
            <w:tcW w:w="934" w:type="pct"/>
            <w:vAlign w:val="center"/>
          </w:tcPr>
          <w:p w:rsidR="006E25CB" w:rsidRPr="00D37D5C" w:rsidRDefault="00E82AC6">
            <w:pPr>
              <w:jc w:val="center"/>
              <w:rPr>
                <w:color w:val="000000"/>
                <w:sz w:val="20"/>
                <w:szCs w:val="20"/>
              </w:rPr>
            </w:pPr>
            <w:r w:rsidRPr="00D37D5C">
              <w:rPr>
                <w:color w:val="000000"/>
                <w:sz w:val="20"/>
                <w:szCs w:val="20"/>
                <w:lang w:eastAsia="ar-SA"/>
              </w:rPr>
              <w:t>18,1</w:t>
            </w:r>
          </w:p>
        </w:tc>
      </w:tr>
      <w:tr w:rsidR="006E25CB" w:rsidRPr="00D37D5C">
        <w:trPr>
          <w:trHeight w:val="20"/>
        </w:trPr>
        <w:tc>
          <w:tcPr>
            <w:tcW w:w="397" w:type="pct"/>
          </w:tcPr>
          <w:p w:rsidR="006E25CB" w:rsidRPr="00D37D5C" w:rsidRDefault="006E25CB">
            <w:pPr>
              <w:tabs>
                <w:tab w:val="left" w:pos="3402"/>
                <w:tab w:val="left" w:leader="underscore" w:pos="4915"/>
              </w:tabs>
              <w:rPr>
                <w:color w:val="000000"/>
                <w:sz w:val="20"/>
                <w:szCs w:val="20"/>
                <w:lang w:eastAsia="ar-SA"/>
              </w:rPr>
            </w:pPr>
          </w:p>
        </w:tc>
        <w:tc>
          <w:tcPr>
            <w:tcW w:w="1710"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в том числе:</w:t>
            </w:r>
          </w:p>
        </w:tc>
        <w:tc>
          <w:tcPr>
            <w:tcW w:w="1056" w:type="pct"/>
          </w:tcPr>
          <w:p w:rsidR="006E25CB" w:rsidRPr="00D37D5C" w:rsidRDefault="006E25CB">
            <w:pPr>
              <w:tabs>
                <w:tab w:val="left" w:pos="3402"/>
                <w:tab w:val="left" w:leader="underscore" w:pos="4915"/>
              </w:tabs>
              <w:rPr>
                <w:color w:val="000000"/>
                <w:sz w:val="20"/>
                <w:szCs w:val="20"/>
                <w:lang w:eastAsia="ar-SA"/>
              </w:rPr>
            </w:pPr>
          </w:p>
        </w:tc>
        <w:tc>
          <w:tcPr>
            <w:tcW w:w="903" w:type="pct"/>
            <w:vAlign w:val="center"/>
          </w:tcPr>
          <w:p w:rsidR="006E25CB" w:rsidRPr="00D37D5C" w:rsidRDefault="006E25CB">
            <w:pPr>
              <w:jc w:val="center"/>
              <w:rPr>
                <w:color w:val="000000"/>
                <w:sz w:val="20"/>
                <w:szCs w:val="20"/>
              </w:rPr>
            </w:pPr>
          </w:p>
        </w:tc>
        <w:tc>
          <w:tcPr>
            <w:tcW w:w="934" w:type="pct"/>
            <w:vAlign w:val="center"/>
          </w:tcPr>
          <w:p w:rsidR="006E25CB" w:rsidRPr="00D37D5C" w:rsidRDefault="006E25CB">
            <w:pPr>
              <w:jc w:val="center"/>
              <w:rPr>
                <w:color w:val="000000"/>
                <w:sz w:val="20"/>
                <w:szCs w:val="20"/>
              </w:rPr>
            </w:pPr>
          </w:p>
        </w:tc>
      </w:tr>
      <w:tr w:rsidR="006E25CB" w:rsidRPr="00D37D5C">
        <w:trPr>
          <w:trHeight w:val="218"/>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3.1.1</w:t>
            </w:r>
          </w:p>
        </w:tc>
        <w:tc>
          <w:tcPr>
            <w:tcW w:w="1710"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городское население</w:t>
            </w:r>
          </w:p>
        </w:tc>
        <w:tc>
          <w:tcPr>
            <w:tcW w:w="1056"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тыс. чел.</w:t>
            </w:r>
          </w:p>
        </w:tc>
        <w:tc>
          <w:tcPr>
            <w:tcW w:w="903"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8,2</w:t>
            </w:r>
          </w:p>
        </w:tc>
        <w:tc>
          <w:tcPr>
            <w:tcW w:w="934"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7,8</w:t>
            </w: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3.1.2</w:t>
            </w:r>
          </w:p>
        </w:tc>
        <w:tc>
          <w:tcPr>
            <w:tcW w:w="1710"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сельское население</w:t>
            </w:r>
          </w:p>
        </w:tc>
        <w:tc>
          <w:tcPr>
            <w:tcW w:w="1056"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тыс. чел.</w:t>
            </w:r>
          </w:p>
        </w:tc>
        <w:tc>
          <w:tcPr>
            <w:tcW w:w="903"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13,9</w:t>
            </w:r>
          </w:p>
        </w:tc>
        <w:tc>
          <w:tcPr>
            <w:tcW w:w="934"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10,2</w:t>
            </w:r>
          </w:p>
        </w:tc>
      </w:tr>
      <w:tr w:rsidR="006E25CB" w:rsidRPr="00D37D5C">
        <w:trPr>
          <w:trHeight w:val="20"/>
        </w:trPr>
        <w:tc>
          <w:tcPr>
            <w:tcW w:w="397"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4</w:t>
            </w:r>
          </w:p>
        </w:tc>
        <w:tc>
          <w:tcPr>
            <w:tcW w:w="4603" w:type="pct"/>
            <w:gridSpan w:val="4"/>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Жилищный фонд</w:t>
            </w: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4.1</w:t>
            </w:r>
          </w:p>
        </w:tc>
        <w:tc>
          <w:tcPr>
            <w:tcW w:w="1710"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 xml:space="preserve">Жилищный фонд </w:t>
            </w:r>
          </w:p>
        </w:tc>
        <w:tc>
          <w:tcPr>
            <w:tcW w:w="1056"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тыс. кв</w:t>
            </w:r>
            <w:proofErr w:type="gramStart"/>
            <w:r w:rsidRPr="00D37D5C">
              <w:rPr>
                <w:color w:val="000000"/>
                <w:sz w:val="20"/>
                <w:szCs w:val="20"/>
                <w:lang w:eastAsia="ar-SA"/>
              </w:rPr>
              <w:t>.м</w:t>
            </w:r>
            <w:proofErr w:type="gramEnd"/>
            <w:r w:rsidRPr="00D37D5C">
              <w:rPr>
                <w:color w:val="000000"/>
                <w:sz w:val="20"/>
                <w:szCs w:val="20"/>
                <w:lang w:eastAsia="ar-SA"/>
              </w:rPr>
              <w:t xml:space="preserve"> общей </w:t>
            </w:r>
            <w:proofErr w:type="spellStart"/>
            <w:r w:rsidRPr="00D37D5C">
              <w:rPr>
                <w:color w:val="000000"/>
                <w:sz w:val="20"/>
                <w:szCs w:val="20"/>
                <w:lang w:eastAsia="ar-SA"/>
              </w:rPr>
              <w:t>площ</w:t>
            </w:r>
            <w:proofErr w:type="spellEnd"/>
            <w:r w:rsidRPr="00D37D5C">
              <w:rPr>
                <w:color w:val="000000"/>
                <w:sz w:val="20"/>
                <w:szCs w:val="20"/>
                <w:lang w:eastAsia="ar-SA"/>
              </w:rPr>
              <w:t>.</w:t>
            </w:r>
          </w:p>
        </w:tc>
        <w:tc>
          <w:tcPr>
            <w:tcW w:w="903" w:type="pct"/>
            <w:vAlign w:val="center"/>
          </w:tcPr>
          <w:p w:rsidR="006E25CB" w:rsidRPr="00D37D5C" w:rsidRDefault="00E82AC6">
            <w:pPr>
              <w:jc w:val="center"/>
              <w:rPr>
                <w:color w:val="000000"/>
                <w:sz w:val="20"/>
                <w:szCs w:val="20"/>
              </w:rPr>
            </w:pPr>
            <w:r w:rsidRPr="00D37D5C">
              <w:rPr>
                <w:color w:val="000000"/>
                <w:sz w:val="20"/>
                <w:szCs w:val="20"/>
                <w:lang w:eastAsia="ar-SA"/>
              </w:rPr>
              <w:t>46809,324</w:t>
            </w:r>
          </w:p>
        </w:tc>
        <w:tc>
          <w:tcPr>
            <w:tcW w:w="934" w:type="pct"/>
            <w:vAlign w:val="center"/>
          </w:tcPr>
          <w:p w:rsidR="006E25CB" w:rsidRPr="00D37D5C" w:rsidRDefault="00E82AC6">
            <w:pPr>
              <w:jc w:val="center"/>
              <w:rPr>
                <w:color w:val="000000"/>
                <w:sz w:val="20"/>
                <w:szCs w:val="20"/>
              </w:rPr>
            </w:pPr>
            <w:r w:rsidRPr="00D37D5C">
              <w:rPr>
                <w:color w:val="000000"/>
                <w:sz w:val="20"/>
                <w:szCs w:val="20"/>
                <w:lang w:eastAsia="ar-SA"/>
              </w:rPr>
              <w:t>47262,939</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4.2</w:t>
            </w:r>
          </w:p>
        </w:tc>
        <w:tc>
          <w:tcPr>
            <w:tcW w:w="1710" w:type="pct"/>
          </w:tcPr>
          <w:p w:rsidR="006E25CB" w:rsidRPr="00D37D5C" w:rsidRDefault="00E82AC6">
            <w:pPr>
              <w:rPr>
                <w:color w:val="000000"/>
                <w:sz w:val="20"/>
                <w:szCs w:val="20"/>
              </w:rPr>
            </w:pPr>
            <w:r w:rsidRPr="00D37D5C">
              <w:rPr>
                <w:color w:val="000000"/>
                <w:sz w:val="20"/>
                <w:szCs w:val="20"/>
              </w:rPr>
              <w:t xml:space="preserve">Убыль жилищного фонда - всего </w:t>
            </w:r>
          </w:p>
        </w:tc>
        <w:tc>
          <w:tcPr>
            <w:tcW w:w="1056" w:type="pct"/>
          </w:tcPr>
          <w:p w:rsidR="006E25CB" w:rsidRPr="00D37D5C" w:rsidRDefault="00E82AC6">
            <w:pPr>
              <w:rPr>
                <w:color w:val="000000"/>
                <w:sz w:val="20"/>
                <w:szCs w:val="20"/>
              </w:rPr>
            </w:pPr>
            <w:r w:rsidRPr="00D37D5C">
              <w:rPr>
                <w:color w:val="000000"/>
                <w:sz w:val="20"/>
                <w:szCs w:val="20"/>
              </w:rPr>
              <w:t>тыс. кв</w:t>
            </w:r>
            <w:proofErr w:type="gramStart"/>
            <w:r w:rsidRPr="00D37D5C">
              <w:rPr>
                <w:color w:val="000000"/>
                <w:sz w:val="20"/>
                <w:szCs w:val="20"/>
              </w:rPr>
              <w:t>.м</w:t>
            </w:r>
            <w:proofErr w:type="gramEnd"/>
            <w:r w:rsidRPr="00D37D5C">
              <w:rPr>
                <w:color w:val="000000"/>
                <w:sz w:val="20"/>
                <w:szCs w:val="20"/>
              </w:rPr>
              <w:t xml:space="preserve"> общей </w:t>
            </w:r>
            <w:proofErr w:type="spellStart"/>
            <w:r w:rsidRPr="00D37D5C">
              <w:rPr>
                <w:color w:val="000000"/>
                <w:sz w:val="20"/>
                <w:szCs w:val="20"/>
              </w:rPr>
              <w:t>площ</w:t>
            </w:r>
            <w:proofErr w:type="spellEnd"/>
            <w:r w:rsidRPr="00D37D5C">
              <w:rPr>
                <w:color w:val="000000"/>
                <w:sz w:val="20"/>
                <w:szCs w:val="20"/>
              </w:rPr>
              <w:t>.</w:t>
            </w:r>
          </w:p>
        </w:tc>
        <w:tc>
          <w:tcPr>
            <w:tcW w:w="903" w:type="pct"/>
            <w:vAlign w:val="center"/>
          </w:tcPr>
          <w:p w:rsidR="006E25CB" w:rsidRPr="00D37D5C" w:rsidRDefault="00E82AC6">
            <w:pPr>
              <w:jc w:val="center"/>
              <w:rPr>
                <w:color w:val="000000"/>
                <w:sz w:val="20"/>
                <w:szCs w:val="20"/>
              </w:rPr>
            </w:pPr>
            <w:r w:rsidRPr="00D37D5C">
              <w:rPr>
                <w:color w:val="000000"/>
                <w:sz w:val="20"/>
                <w:szCs w:val="20"/>
              </w:rPr>
              <w:t>-</w:t>
            </w:r>
          </w:p>
        </w:tc>
        <w:tc>
          <w:tcPr>
            <w:tcW w:w="934"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4.3</w:t>
            </w:r>
          </w:p>
        </w:tc>
        <w:tc>
          <w:tcPr>
            <w:tcW w:w="1710" w:type="pct"/>
          </w:tcPr>
          <w:p w:rsidR="006E25CB" w:rsidRPr="00D37D5C" w:rsidRDefault="00E82AC6">
            <w:pPr>
              <w:rPr>
                <w:color w:val="000000"/>
                <w:sz w:val="20"/>
                <w:szCs w:val="20"/>
              </w:rPr>
            </w:pPr>
            <w:r w:rsidRPr="00D37D5C">
              <w:rPr>
                <w:color w:val="000000"/>
                <w:sz w:val="20"/>
                <w:szCs w:val="20"/>
              </w:rPr>
              <w:t>Новое жилищное строительство – всего, в том числе:</w:t>
            </w:r>
          </w:p>
        </w:tc>
        <w:tc>
          <w:tcPr>
            <w:tcW w:w="1056" w:type="pct"/>
          </w:tcPr>
          <w:p w:rsidR="006E25CB" w:rsidRPr="00D37D5C" w:rsidRDefault="00E82AC6">
            <w:pPr>
              <w:rPr>
                <w:color w:val="000000"/>
                <w:sz w:val="20"/>
                <w:szCs w:val="20"/>
              </w:rPr>
            </w:pPr>
            <w:r w:rsidRPr="00D37D5C">
              <w:rPr>
                <w:color w:val="000000"/>
                <w:sz w:val="20"/>
                <w:szCs w:val="20"/>
              </w:rPr>
              <w:t>тыс. кв</w:t>
            </w:r>
            <w:proofErr w:type="gramStart"/>
            <w:r w:rsidRPr="00D37D5C">
              <w:rPr>
                <w:color w:val="000000"/>
                <w:sz w:val="20"/>
                <w:szCs w:val="20"/>
              </w:rPr>
              <w:t>.м</w:t>
            </w:r>
            <w:proofErr w:type="gramEnd"/>
            <w:r w:rsidRPr="00D37D5C">
              <w:rPr>
                <w:color w:val="000000"/>
                <w:sz w:val="20"/>
                <w:szCs w:val="20"/>
              </w:rPr>
              <w:t xml:space="preserve"> общей </w:t>
            </w:r>
            <w:proofErr w:type="spellStart"/>
            <w:r w:rsidRPr="00D37D5C">
              <w:rPr>
                <w:color w:val="000000"/>
                <w:sz w:val="20"/>
                <w:szCs w:val="20"/>
              </w:rPr>
              <w:t>площ</w:t>
            </w:r>
            <w:proofErr w:type="spellEnd"/>
            <w:r w:rsidRPr="00D37D5C">
              <w:rPr>
                <w:color w:val="000000"/>
                <w:sz w:val="20"/>
                <w:szCs w:val="20"/>
              </w:rPr>
              <w:t>.</w:t>
            </w:r>
          </w:p>
        </w:tc>
        <w:tc>
          <w:tcPr>
            <w:tcW w:w="903" w:type="pct"/>
            <w:vAlign w:val="center"/>
          </w:tcPr>
          <w:p w:rsidR="006E25CB" w:rsidRPr="00D37D5C" w:rsidRDefault="00E82AC6">
            <w:pPr>
              <w:jc w:val="center"/>
              <w:rPr>
                <w:color w:val="000000"/>
                <w:sz w:val="20"/>
                <w:szCs w:val="20"/>
              </w:rPr>
            </w:pPr>
            <w:r w:rsidRPr="00D37D5C">
              <w:rPr>
                <w:color w:val="000000"/>
                <w:sz w:val="20"/>
                <w:szCs w:val="20"/>
              </w:rPr>
              <w:t>-</w:t>
            </w:r>
          </w:p>
        </w:tc>
        <w:tc>
          <w:tcPr>
            <w:tcW w:w="934"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453,615</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4.4</w:t>
            </w:r>
          </w:p>
        </w:tc>
        <w:tc>
          <w:tcPr>
            <w:tcW w:w="1710" w:type="pct"/>
          </w:tcPr>
          <w:p w:rsidR="006E25CB" w:rsidRPr="00D37D5C" w:rsidRDefault="00E82AC6">
            <w:pPr>
              <w:rPr>
                <w:color w:val="000000"/>
                <w:sz w:val="20"/>
                <w:szCs w:val="20"/>
              </w:rPr>
            </w:pPr>
            <w:r w:rsidRPr="00D37D5C">
              <w:rPr>
                <w:color w:val="000000"/>
                <w:sz w:val="20"/>
                <w:szCs w:val="20"/>
              </w:rPr>
              <w:t>Средняя обеспеченность населения общей площадью квартир</w:t>
            </w:r>
          </w:p>
        </w:tc>
        <w:tc>
          <w:tcPr>
            <w:tcW w:w="1056" w:type="pct"/>
          </w:tcPr>
          <w:p w:rsidR="006E25CB" w:rsidRPr="00D37D5C" w:rsidRDefault="00E82AC6">
            <w:pPr>
              <w:rPr>
                <w:color w:val="000000"/>
                <w:sz w:val="20"/>
                <w:szCs w:val="20"/>
              </w:rPr>
            </w:pPr>
            <w:r w:rsidRPr="00D37D5C">
              <w:rPr>
                <w:color w:val="000000"/>
                <w:sz w:val="20"/>
                <w:szCs w:val="20"/>
              </w:rPr>
              <w:t>кв</w:t>
            </w:r>
            <w:proofErr w:type="gramStart"/>
            <w:r w:rsidRPr="00D37D5C">
              <w:rPr>
                <w:color w:val="000000"/>
                <w:sz w:val="20"/>
                <w:szCs w:val="20"/>
              </w:rPr>
              <w:t>.м</w:t>
            </w:r>
            <w:proofErr w:type="gramEnd"/>
            <w:r w:rsidRPr="00D37D5C">
              <w:rPr>
                <w:color w:val="000000"/>
                <w:sz w:val="20"/>
                <w:szCs w:val="20"/>
              </w:rPr>
              <w:t xml:space="preserve"> / чел.</w:t>
            </w:r>
          </w:p>
        </w:tc>
        <w:tc>
          <w:tcPr>
            <w:tcW w:w="903" w:type="pct"/>
            <w:vAlign w:val="center"/>
          </w:tcPr>
          <w:p w:rsidR="006E25CB" w:rsidRPr="00D37D5C" w:rsidRDefault="00E82AC6">
            <w:pPr>
              <w:jc w:val="center"/>
              <w:rPr>
                <w:color w:val="000000"/>
                <w:sz w:val="20"/>
                <w:szCs w:val="20"/>
              </w:rPr>
            </w:pPr>
            <w:r w:rsidRPr="00D37D5C">
              <w:rPr>
                <w:color w:val="000000"/>
                <w:sz w:val="20"/>
                <w:szCs w:val="20"/>
                <w:lang w:eastAsia="ar-SA"/>
              </w:rPr>
              <w:t>38,6</w:t>
            </w:r>
          </w:p>
        </w:tc>
        <w:tc>
          <w:tcPr>
            <w:tcW w:w="934" w:type="pct"/>
            <w:vAlign w:val="center"/>
          </w:tcPr>
          <w:p w:rsidR="006E25CB" w:rsidRPr="00D37D5C" w:rsidRDefault="00E82AC6">
            <w:pPr>
              <w:jc w:val="center"/>
              <w:rPr>
                <w:color w:val="000000"/>
                <w:sz w:val="20"/>
                <w:szCs w:val="20"/>
              </w:rPr>
            </w:pPr>
            <w:r w:rsidRPr="00D37D5C">
              <w:rPr>
                <w:color w:val="000000"/>
                <w:sz w:val="20"/>
                <w:szCs w:val="20"/>
                <w:lang w:eastAsia="ar-SA"/>
              </w:rPr>
              <w:t>46,0</w:t>
            </w:r>
          </w:p>
        </w:tc>
      </w:tr>
      <w:tr w:rsidR="006E25CB" w:rsidRPr="00D37D5C">
        <w:trPr>
          <w:trHeight w:val="20"/>
        </w:trPr>
        <w:tc>
          <w:tcPr>
            <w:tcW w:w="397"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5</w:t>
            </w:r>
          </w:p>
        </w:tc>
        <w:tc>
          <w:tcPr>
            <w:tcW w:w="4603" w:type="pct"/>
            <w:gridSpan w:val="4"/>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Объекты социального и культурно-бытового обслуживания населения</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5.1</w:t>
            </w:r>
          </w:p>
        </w:tc>
        <w:tc>
          <w:tcPr>
            <w:tcW w:w="1710" w:type="pct"/>
          </w:tcPr>
          <w:p w:rsidR="006E25CB" w:rsidRPr="00D37D5C" w:rsidRDefault="00E82AC6">
            <w:pPr>
              <w:rPr>
                <w:color w:val="000000"/>
                <w:sz w:val="20"/>
                <w:szCs w:val="20"/>
              </w:rPr>
            </w:pPr>
            <w:r w:rsidRPr="00D37D5C">
              <w:rPr>
                <w:color w:val="000000"/>
                <w:sz w:val="20"/>
                <w:szCs w:val="20"/>
              </w:rPr>
              <w:t>Дошкольные образовательные организации</w:t>
            </w:r>
          </w:p>
        </w:tc>
        <w:tc>
          <w:tcPr>
            <w:tcW w:w="1056" w:type="pct"/>
          </w:tcPr>
          <w:p w:rsidR="006E25CB" w:rsidRPr="00D37D5C" w:rsidRDefault="00E82AC6">
            <w:pPr>
              <w:rPr>
                <w:color w:val="000000"/>
                <w:sz w:val="20"/>
                <w:szCs w:val="20"/>
              </w:rPr>
            </w:pPr>
            <w:r w:rsidRPr="00D37D5C">
              <w:rPr>
                <w:color w:val="000000"/>
                <w:sz w:val="20"/>
                <w:szCs w:val="20"/>
              </w:rPr>
              <w:t>место</w:t>
            </w:r>
          </w:p>
        </w:tc>
        <w:tc>
          <w:tcPr>
            <w:tcW w:w="903" w:type="pct"/>
            <w:vAlign w:val="center"/>
          </w:tcPr>
          <w:p w:rsidR="006E25CB" w:rsidRPr="00D37D5C" w:rsidRDefault="00E82AC6">
            <w:pPr>
              <w:jc w:val="center"/>
              <w:rPr>
                <w:color w:val="000000"/>
                <w:sz w:val="20"/>
                <w:szCs w:val="20"/>
                <w:lang w:eastAsia="ar-SA"/>
              </w:rPr>
            </w:pPr>
            <w:r w:rsidRPr="00D37D5C">
              <w:rPr>
                <w:color w:val="000000"/>
                <w:sz w:val="20"/>
                <w:szCs w:val="20"/>
                <w:lang w:eastAsia="ar-SA"/>
              </w:rPr>
              <w:t>1150</w:t>
            </w:r>
          </w:p>
        </w:tc>
        <w:tc>
          <w:tcPr>
            <w:tcW w:w="934" w:type="pct"/>
            <w:vAlign w:val="center"/>
          </w:tcPr>
          <w:p w:rsidR="006E25CB" w:rsidRPr="00D37D5C" w:rsidRDefault="00E82AC6">
            <w:pPr>
              <w:jc w:val="center"/>
              <w:rPr>
                <w:color w:val="000000"/>
                <w:sz w:val="20"/>
                <w:szCs w:val="20"/>
                <w:lang w:eastAsia="ar-SA"/>
              </w:rPr>
            </w:pPr>
            <w:r w:rsidRPr="00D37D5C">
              <w:rPr>
                <w:color w:val="000000"/>
                <w:sz w:val="20"/>
                <w:szCs w:val="20"/>
                <w:lang w:eastAsia="ar-SA"/>
              </w:rPr>
              <w:t>652</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5.2</w:t>
            </w:r>
          </w:p>
        </w:tc>
        <w:tc>
          <w:tcPr>
            <w:tcW w:w="1710" w:type="pct"/>
          </w:tcPr>
          <w:p w:rsidR="006E25CB" w:rsidRPr="00D37D5C" w:rsidRDefault="00E82AC6">
            <w:pPr>
              <w:rPr>
                <w:color w:val="000000"/>
                <w:sz w:val="20"/>
                <w:szCs w:val="20"/>
              </w:rPr>
            </w:pPr>
            <w:r w:rsidRPr="00D37D5C">
              <w:rPr>
                <w:color w:val="000000"/>
                <w:sz w:val="20"/>
                <w:szCs w:val="20"/>
              </w:rPr>
              <w:t>Общеобразовательные организации</w:t>
            </w:r>
          </w:p>
        </w:tc>
        <w:tc>
          <w:tcPr>
            <w:tcW w:w="1056" w:type="pct"/>
          </w:tcPr>
          <w:p w:rsidR="006E25CB" w:rsidRPr="00D37D5C" w:rsidRDefault="00E82AC6">
            <w:pPr>
              <w:rPr>
                <w:color w:val="000000"/>
                <w:sz w:val="20"/>
                <w:szCs w:val="20"/>
              </w:rPr>
            </w:pPr>
            <w:r w:rsidRPr="00D37D5C">
              <w:rPr>
                <w:color w:val="000000"/>
                <w:sz w:val="20"/>
                <w:szCs w:val="20"/>
              </w:rPr>
              <w:t>место</w:t>
            </w:r>
          </w:p>
        </w:tc>
        <w:tc>
          <w:tcPr>
            <w:tcW w:w="903" w:type="pct"/>
            <w:vAlign w:val="center"/>
          </w:tcPr>
          <w:p w:rsidR="006E25CB" w:rsidRPr="00D37D5C" w:rsidRDefault="00E82AC6">
            <w:pPr>
              <w:jc w:val="center"/>
              <w:rPr>
                <w:color w:val="000000"/>
                <w:sz w:val="20"/>
                <w:szCs w:val="20"/>
                <w:lang w:eastAsia="ar-SA"/>
              </w:rPr>
            </w:pPr>
            <w:r w:rsidRPr="00D37D5C">
              <w:rPr>
                <w:color w:val="000000"/>
                <w:sz w:val="20"/>
                <w:szCs w:val="20"/>
                <w:lang w:eastAsia="ar-SA"/>
              </w:rPr>
              <w:t>4913</w:t>
            </w:r>
          </w:p>
        </w:tc>
        <w:tc>
          <w:tcPr>
            <w:tcW w:w="934" w:type="pct"/>
            <w:vAlign w:val="center"/>
          </w:tcPr>
          <w:p w:rsidR="006E25CB" w:rsidRPr="00D37D5C" w:rsidRDefault="00E82AC6">
            <w:pPr>
              <w:jc w:val="center"/>
              <w:rPr>
                <w:color w:val="000000"/>
                <w:sz w:val="20"/>
                <w:szCs w:val="20"/>
                <w:lang w:eastAsia="ar-SA"/>
              </w:rPr>
            </w:pPr>
            <w:r w:rsidRPr="00D37D5C">
              <w:rPr>
                <w:color w:val="000000"/>
                <w:sz w:val="20"/>
                <w:szCs w:val="20"/>
                <w:lang w:eastAsia="ar-SA"/>
              </w:rPr>
              <w:t>2866</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5.3</w:t>
            </w:r>
          </w:p>
        </w:tc>
        <w:tc>
          <w:tcPr>
            <w:tcW w:w="1710" w:type="pct"/>
          </w:tcPr>
          <w:p w:rsidR="006E25CB" w:rsidRPr="00D37D5C" w:rsidRDefault="00E82AC6">
            <w:pPr>
              <w:rPr>
                <w:color w:val="000000"/>
                <w:sz w:val="20"/>
                <w:szCs w:val="20"/>
              </w:rPr>
            </w:pPr>
            <w:r w:rsidRPr="00D37D5C">
              <w:rPr>
                <w:color w:val="000000"/>
                <w:sz w:val="20"/>
                <w:szCs w:val="20"/>
              </w:rPr>
              <w:t>Уровень обеспеченности населения спортивными сооружениями, исходя из единовременной пропускной способности объектов спорта</w:t>
            </w:r>
          </w:p>
        </w:tc>
        <w:tc>
          <w:tcPr>
            <w:tcW w:w="1056" w:type="pct"/>
          </w:tcPr>
          <w:p w:rsidR="006E25CB" w:rsidRPr="00D37D5C" w:rsidRDefault="00E82AC6">
            <w:pPr>
              <w:rPr>
                <w:color w:val="000000"/>
                <w:sz w:val="20"/>
                <w:szCs w:val="20"/>
              </w:rPr>
            </w:pPr>
            <w:r w:rsidRPr="00D37D5C">
              <w:rPr>
                <w:color w:val="000000"/>
                <w:sz w:val="20"/>
                <w:szCs w:val="20"/>
              </w:rPr>
              <w:t>%</w:t>
            </w:r>
          </w:p>
        </w:tc>
        <w:tc>
          <w:tcPr>
            <w:tcW w:w="903" w:type="pct"/>
            <w:vAlign w:val="center"/>
          </w:tcPr>
          <w:p w:rsidR="006E25CB" w:rsidRPr="00D37D5C" w:rsidRDefault="00E82AC6">
            <w:pPr>
              <w:jc w:val="center"/>
              <w:rPr>
                <w:color w:val="000000"/>
                <w:sz w:val="20"/>
                <w:szCs w:val="20"/>
              </w:rPr>
            </w:pPr>
            <w:r w:rsidRPr="00D37D5C">
              <w:rPr>
                <w:color w:val="000000"/>
                <w:sz w:val="20"/>
                <w:szCs w:val="20"/>
              </w:rPr>
              <w:t>75,4</w:t>
            </w:r>
          </w:p>
        </w:tc>
        <w:tc>
          <w:tcPr>
            <w:tcW w:w="934" w:type="pct"/>
            <w:vAlign w:val="center"/>
          </w:tcPr>
          <w:p w:rsidR="006E25CB" w:rsidRPr="00D37D5C" w:rsidRDefault="00E82AC6">
            <w:pPr>
              <w:jc w:val="center"/>
              <w:rPr>
                <w:color w:val="000000"/>
                <w:sz w:val="20"/>
                <w:szCs w:val="20"/>
              </w:rPr>
            </w:pPr>
            <w:r w:rsidRPr="00D37D5C">
              <w:rPr>
                <w:color w:val="000000"/>
                <w:sz w:val="20"/>
                <w:szCs w:val="20"/>
              </w:rPr>
              <w:t>79,5</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5.4</w:t>
            </w:r>
          </w:p>
        </w:tc>
        <w:tc>
          <w:tcPr>
            <w:tcW w:w="1710" w:type="pct"/>
          </w:tcPr>
          <w:p w:rsidR="006E25CB" w:rsidRPr="00D37D5C" w:rsidRDefault="00E82AC6">
            <w:pPr>
              <w:rPr>
                <w:color w:val="000000"/>
                <w:sz w:val="20"/>
                <w:szCs w:val="20"/>
              </w:rPr>
            </w:pPr>
            <w:r w:rsidRPr="00D37D5C">
              <w:rPr>
                <w:color w:val="000000"/>
                <w:sz w:val="20"/>
                <w:szCs w:val="20"/>
                <w:lang w:eastAsia="ar-SA"/>
              </w:rPr>
              <w:t>Объекты сферы культурно-досуговой деятельности, в том числе:</w:t>
            </w:r>
          </w:p>
        </w:tc>
        <w:tc>
          <w:tcPr>
            <w:tcW w:w="1056" w:type="pct"/>
          </w:tcPr>
          <w:p w:rsidR="006E25CB" w:rsidRPr="00D37D5C" w:rsidRDefault="00E82AC6">
            <w:pPr>
              <w:rPr>
                <w:color w:val="000000"/>
                <w:sz w:val="20"/>
                <w:szCs w:val="20"/>
              </w:rPr>
            </w:pPr>
            <w:r w:rsidRPr="00D37D5C">
              <w:rPr>
                <w:color w:val="000000"/>
                <w:sz w:val="20"/>
                <w:szCs w:val="20"/>
                <w:lang w:eastAsia="en-US"/>
              </w:rPr>
              <w:t>объект</w:t>
            </w:r>
          </w:p>
        </w:tc>
        <w:tc>
          <w:tcPr>
            <w:tcW w:w="903" w:type="pct"/>
            <w:vAlign w:val="center"/>
          </w:tcPr>
          <w:p w:rsidR="006E25CB" w:rsidRPr="00D37D5C" w:rsidRDefault="00E82AC6">
            <w:pPr>
              <w:jc w:val="center"/>
              <w:rPr>
                <w:color w:val="000000"/>
                <w:sz w:val="20"/>
                <w:szCs w:val="20"/>
              </w:rPr>
            </w:pPr>
            <w:r w:rsidRPr="00D37D5C">
              <w:rPr>
                <w:color w:val="000000"/>
                <w:sz w:val="20"/>
                <w:szCs w:val="20"/>
              </w:rPr>
              <w:t>4</w:t>
            </w:r>
          </w:p>
        </w:tc>
        <w:tc>
          <w:tcPr>
            <w:tcW w:w="934" w:type="pct"/>
            <w:vAlign w:val="center"/>
          </w:tcPr>
          <w:p w:rsidR="006E25CB" w:rsidRPr="00D37D5C" w:rsidRDefault="00E82AC6">
            <w:pPr>
              <w:jc w:val="center"/>
              <w:rPr>
                <w:color w:val="000000"/>
                <w:sz w:val="20"/>
                <w:szCs w:val="20"/>
              </w:rPr>
            </w:pPr>
            <w:r w:rsidRPr="00D37D5C">
              <w:rPr>
                <w:color w:val="000000"/>
                <w:sz w:val="20"/>
                <w:szCs w:val="20"/>
              </w:rPr>
              <w:t>6</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5.4.1</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Музеи</w:t>
            </w:r>
          </w:p>
        </w:tc>
        <w:tc>
          <w:tcPr>
            <w:tcW w:w="1056"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объект</w:t>
            </w:r>
          </w:p>
        </w:tc>
        <w:tc>
          <w:tcPr>
            <w:tcW w:w="903"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1</w:t>
            </w:r>
          </w:p>
        </w:tc>
        <w:tc>
          <w:tcPr>
            <w:tcW w:w="934"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1</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5.4.2</w:t>
            </w:r>
          </w:p>
        </w:tc>
        <w:tc>
          <w:tcPr>
            <w:tcW w:w="1710" w:type="pct"/>
          </w:tcPr>
          <w:p w:rsidR="006E25CB" w:rsidRPr="00D37D5C" w:rsidRDefault="00E82AC6">
            <w:pPr>
              <w:spacing w:line="256" w:lineRule="auto"/>
              <w:rPr>
                <w:color w:val="000000"/>
                <w:sz w:val="20"/>
                <w:szCs w:val="20"/>
                <w:lang w:eastAsia="en-US"/>
              </w:rPr>
            </w:pPr>
            <w:proofErr w:type="spellStart"/>
            <w:r w:rsidRPr="00D37D5C">
              <w:rPr>
                <w:color w:val="000000"/>
                <w:sz w:val="20"/>
                <w:szCs w:val="20"/>
                <w:lang w:eastAsia="en-US"/>
              </w:rPr>
              <w:t>Межпоселенческая</w:t>
            </w:r>
            <w:proofErr w:type="spellEnd"/>
            <w:r w:rsidRPr="00D37D5C">
              <w:rPr>
                <w:color w:val="000000"/>
                <w:sz w:val="20"/>
                <w:szCs w:val="20"/>
                <w:lang w:eastAsia="en-US"/>
              </w:rPr>
              <w:t xml:space="preserve"> библиотека</w:t>
            </w:r>
          </w:p>
        </w:tc>
        <w:tc>
          <w:tcPr>
            <w:tcW w:w="1056"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объект</w:t>
            </w:r>
          </w:p>
        </w:tc>
        <w:tc>
          <w:tcPr>
            <w:tcW w:w="903"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1</w:t>
            </w:r>
          </w:p>
        </w:tc>
        <w:tc>
          <w:tcPr>
            <w:tcW w:w="934"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1</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5.4.3</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Детская библиотека</w:t>
            </w:r>
          </w:p>
        </w:tc>
        <w:tc>
          <w:tcPr>
            <w:tcW w:w="1056"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объект</w:t>
            </w:r>
          </w:p>
        </w:tc>
        <w:tc>
          <w:tcPr>
            <w:tcW w:w="903"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1</w:t>
            </w:r>
          </w:p>
        </w:tc>
        <w:tc>
          <w:tcPr>
            <w:tcW w:w="934"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1</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5.4.4</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Концертный зал</w:t>
            </w:r>
          </w:p>
        </w:tc>
        <w:tc>
          <w:tcPr>
            <w:tcW w:w="1056"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объект</w:t>
            </w:r>
          </w:p>
        </w:tc>
        <w:tc>
          <w:tcPr>
            <w:tcW w:w="903"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w:t>
            </w:r>
          </w:p>
        </w:tc>
        <w:tc>
          <w:tcPr>
            <w:tcW w:w="934"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1</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5.4.5</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Центр культурного развития</w:t>
            </w:r>
          </w:p>
        </w:tc>
        <w:tc>
          <w:tcPr>
            <w:tcW w:w="1056"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объект</w:t>
            </w:r>
          </w:p>
        </w:tc>
        <w:tc>
          <w:tcPr>
            <w:tcW w:w="903"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1</w:t>
            </w:r>
          </w:p>
        </w:tc>
        <w:tc>
          <w:tcPr>
            <w:tcW w:w="934"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1</w:t>
            </w: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5.4.6</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Передвижной многофункциональный культурный центр</w:t>
            </w:r>
          </w:p>
        </w:tc>
        <w:tc>
          <w:tcPr>
            <w:tcW w:w="1056"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объект</w:t>
            </w:r>
          </w:p>
        </w:tc>
        <w:tc>
          <w:tcPr>
            <w:tcW w:w="903"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w:t>
            </w:r>
          </w:p>
        </w:tc>
        <w:tc>
          <w:tcPr>
            <w:tcW w:w="934" w:type="pct"/>
            <w:vAlign w:val="center"/>
          </w:tcPr>
          <w:p w:rsidR="006E25CB" w:rsidRPr="00D37D5C" w:rsidRDefault="00E82AC6">
            <w:pPr>
              <w:tabs>
                <w:tab w:val="left" w:pos="3402"/>
                <w:tab w:val="left" w:leader="underscore" w:pos="4915"/>
              </w:tabs>
              <w:spacing w:line="256" w:lineRule="auto"/>
              <w:jc w:val="center"/>
              <w:rPr>
                <w:color w:val="000000"/>
                <w:sz w:val="20"/>
                <w:szCs w:val="20"/>
                <w:lang w:eastAsia="ar-SA"/>
              </w:rPr>
            </w:pPr>
            <w:r w:rsidRPr="00D37D5C">
              <w:rPr>
                <w:color w:val="000000"/>
                <w:sz w:val="20"/>
                <w:szCs w:val="20"/>
                <w:lang w:eastAsia="ar-SA"/>
              </w:rPr>
              <w:t>1</w:t>
            </w:r>
          </w:p>
        </w:tc>
      </w:tr>
      <w:tr w:rsidR="006E25CB" w:rsidRPr="00D37D5C">
        <w:trPr>
          <w:trHeight w:val="20"/>
        </w:trPr>
        <w:tc>
          <w:tcPr>
            <w:tcW w:w="397" w:type="pct"/>
          </w:tcPr>
          <w:p w:rsidR="006E25CB" w:rsidRPr="00D37D5C" w:rsidRDefault="00E82AC6">
            <w:pPr>
              <w:rPr>
                <w:b/>
                <w:iCs/>
                <w:color w:val="000000"/>
                <w:sz w:val="20"/>
                <w:szCs w:val="20"/>
                <w:lang w:eastAsia="en-US"/>
              </w:rPr>
            </w:pPr>
            <w:r w:rsidRPr="00D37D5C">
              <w:rPr>
                <w:b/>
                <w:iCs/>
                <w:color w:val="000000"/>
                <w:sz w:val="20"/>
                <w:szCs w:val="20"/>
                <w:lang w:eastAsia="en-US"/>
              </w:rPr>
              <w:t>6</w:t>
            </w:r>
          </w:p>
        </w:tc>
        <w:tc>
          <w:tcPr>
            <w:tcW w:w="1710" w:type="pct"/>
          </w:tcPr>
          <w:p w:rsidR="006E25CB" w:rsidRPr="00D37D5C" w:rsidRDefault="00E82AC6">
            <w:pPr>
              <w:rPr>
                <w:b/>
                <w:iCs/>
                <w:color w:val="000000"/>
                <w:sz w:val="20"/>
                <w:szCs w:val="20"/>
                <w:lang w:eastAsia="en-US"/>
              </w:rPr>
            </w:pPr>
            <w:r w:rsidRPr="00D37D5C">
              <w:rPr>
                <w:b/>
                <w:iCs/>
                <w:color w:val="000000"/>
                <w:sz w:val="20"/>
                <w:szCs w:val="20"/>
                <w:lang w:eastAsia="en-US"/>
              </w:rPr>
              <w:t>Транспортная инфраструктура</w:t>
            </w:r>
          </w:p>
        </w:tc>
        <w:tc>
          <w:tcPr>
            <w:tcW w:w="1056" w:type="pct"/>
          </w:tcPr>
          <w:p w:rsidR="006E25CB" w:rsidRPr="00D37D5C" w:rsidRDefault="006E25CB">
            <w:pPr>
              <w:rPr>
                <w:b/>
                <w:iCs/>
                <w:color w:val="000000"/>
                <w:sz w:val="20"/>
                <w:szCs w:val="20"/>
                <w:lang w:eastAsia="en-US"/>
              </w:rPr>
            </w:pPr>
          </w:p>
        </w:tc>
        <w:tc>
          <w:tcPr>
            <w:tcW w:w="903" w:type="pct"/>
            <w:vAlign w:val="center"/>
          </w:tcPr>
          <w:p w:rsidR="006E25CB" w:rsidRPr="00D37D5C" w:rsidRDefault="006E25CB">
            <w:pPr>
              <w:jc w:val="center"/>
              <w:rPr>
                <w:b/>
                <w:iCs/>
                <w:color w:val="000000"/>
                <w:sz w:val="20"/>
                <w:szCs w:val="20"/>
                <w:lang w:eastAsia="en-US"/>
              </w:rPr>
            </w:pPr>
          </w:p>
        </w:tc>
        <w:tc>
          <w:tcPr>
            <w:tcW w:w="934" w:type="pct"/>
            <w:vAlign w:val="center"/>
          </w:tcPr>
          <w:p w:rsidR="006E25CB" w:rsidRPr="00D37D5C" w:rsidRDefault="006E25CB">
            <w:pPr>
              <w:jc w:val="center"/>
              <w:rPr>
                <w:iCs/>
                <w:color w:val="000000"/>
                <w:sz w:val="20"/>
                <w:szCs w:val="20"/>
                <w:lang w:eastAsia="en-US"/>
              </w:rPr>
            </w:pP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6.1</w:t>
            </w:r>
          </w:p>
        </w:tc>
        <w:tc>
          <w:tcPr>
            <w:tcW w:w="1710" w:type="pct"/>
          </w:tcPr>
          <w:p w:rsidR="006E25CB" w:rsidRPr="00D37D5C" w:rsidRDefault="00E82AC6">
            <w:pPr>
              <w:rPr>
                <w:color w:val="000000"/>
                <w:sz w:val="20"/>
                <w:szCs w:val="20"/>
              </w:rPr>
            </w:pPr>
            <w:r w:rsidRPr="00D37D5C">
              <w:rPr>
                <w:color w:val="000000"/>
                <w:sz w:val="20"/>
                <w:szCs w:val="20"/>
              </w:rPr>
              <w:t>Общая протяженность железных дорог</w:t>
            </w:r>
          </w:p>
        </w:tc>
        <w:tc>
          <w:tcPr>
            <w:tcW w:w="1056" w:type="pct"/>
          </w:tcPr>
          <w:p w:rsidR="006E25CB" w:rsidRPr="00D37D5C" w:rsidRDefault="00E82AC6">
            <w:pPr>
              <w:rPr>
                <w:color w:val="000000"/>
                <w:sz w:val="20"/>
                <w:szCs w:val="20"/>
              </w:rPr>
            </w:pPr>
            <w:r w:rsidRPr="00D37D5C">
              <w:rPr>
                <w:color w:val="000000"/>
                <w:sz w:val="20"/>
                <w:szCs w:val="20"/>
              </w:rPr>
              <w:t>км</w:t>
            </w:r>
          </w:p>
        </w:tc>
        <w:tc>
          <w:tcPr>
            <w:tcW w:w="903" w:type="pct"/>
            <w:vAlign w:val="center"/>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46</w:t>
            </w:r>
          </w:p>
        </w:tc>
        <w:tc>
          <w:tcPr>
            <w:tcW w:w="934" w:type="pct"/>
            <w:vAlign w:val="center"/>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46</w:t>
            </w: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6.2</w:t>
            </w:r>
          </w:p>
        </w:tc>
        <w:tc>
          <w:tcPr>
            <w:tcW w:w="1710" w:type="pct"/>
          </w:tcPr>
          <w:p w:rsidR="006E25CB" w:rsidRPr="00D37D5C" w:rsidRDefault="00E82AC6">
            <w:pPr>
              <w:rPr>
                <w:color w:val="000000"/>
                <w:sz w:val="20"/>
                <w:szCs w:val="20"/>
              </w:rPr>
            </w:pPr>
            <w:r w:rsidRPr="00D37D5C">
              <w:rPr>
                <w:color w:val="000000"/>
                <w:sz w:val="20"/>
                <w:szCs w:val="20"/>
              </w:rPr>
              <w:t>Количество железнодорожных вокзалов (станций):</w:t>
            </w:r>
          </w:p>
        </w:tc>
        <w:tc>
          <w:tcPr>
            <w:tcW w:w="1056" w:type="pct"/>
          </w:tcPr>
          <w:p w:rsidR="006E25CB" w:rsidRPr="00D37D5C" w:rsidRDefault="00E82AC6">
            <w:pPr>
              <w:rPr>
                <w:color w:val="000000"/>
                <w:sz w:val="20"/>
                <w:szCs w:val="20"/>
              </w:rPr>
            </w:pPr>
            <w:r w:rsidRPr="00D37D5C">
              <w:rPr>
                <w:color w:val="000000"/>
                <w:sz w:val="20"/>
                <w:szCs w:val="20"/>
              </w:rPr>
              <w:t>единиц</w:t>
            </w:r>
          </w:p>
        </w:tc>
        <w:tc>
          <w:tcPr>
            <w:tcW w:w="903" w:type="pct"/>
            <w:vAlign w:val="center"/>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w:t>
            </w:r>
          </w:p>
        </w:tc>
        <w:tc>
          <w:tcPr>
            <w:tcW w:w="934" w:type="pct"/>
            <w:vAlign w:val="center"/>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w:t>
            </w: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6.3</w:t>
            </w:r>
          </w:p>
        </w:tc>
        <w:tc>
          <w:tcPr>
            <w:tcW w:w="1710" w:type="pct"/>
          </w:tcPr>
          <w:p w:rsidR="006E25CB" w:rsidRPr="00D37D5C" w:rsidRDefault="00E82AC6">
            <w:pPr>
              <w:rPr>
                <w:color w:val="000000"/>
                <w:sz w:val="20"/>
                <w:szCs w:val="20"/>
              </w:rPr>
            </w:pPr>
            <w:r w:rsidRPr="00D37D5C">
              <w:rPr>
                <w:color w:val="000000"/>
                <w:sz w:val="20"/>
                <w:szCs w:val="20"/>
              </w:rPr>
              <w:t>Плотность транспортной сети</w:t>
            </w:r>
          </w:p>
        </w:tc>
        <w:tc>
          <w:tcPr>
            <w:tcW w:w="1056" w:type="pct"/>
          </w:tcPr>
          <w:p w:rsidR="006E25CB" w:rsidRPr="00D37D5C" w:rsidRDefault="006E25CB">
            <w:pPr>
              <w:rPr>
                <w:color w:val="000000"/>
                <w:sz w:val="20"/>
                <w:szCs w:val="20"/>
              </w:rPr>
            </w:pPr>
          </w:p>
        </w:tc>
        <w:tc>
          <w:tcPr>
            <w:tcW w:w="903" w:type="pct"/>
            <w:vAlign w:val="center"/>
          </w:tcPr>
          <w:p w:rsidR="006E25CB" w:rsidRPr="00D37D5C" w:rsidRDefault="006E25CB">
            <w:pPr>
              <w:tabs>
                <w:tab w:val="left" w:pos="3402"/>
                <w:tab w:val="left" w:leader="underscore" w:pos="4915"/>
              </w:tabs>
              <w:jc w:val="center"/>
              <w:rPr>
                <w:color w:val="000000"/>
                <w:sz w:val="20"/>
                <w:szCs w:val="20"/>
                <w:lang w:eastAsia="ar-SA"/>
              </w:rPr>
            </w:pPr>
          </w:p>
        </w:tc>
        <w:tc>
          <w:tcPr>
            <w:tcW w:w="934" w:type="pct"/>
            <w:vAlign w:val="center"/>
          </w:tcPr>
          <w:p w:rsidR="006E25CB" w:rsidRPr="00D37D5C" w:rsidRDefault="006E25CB">
            <w:pPr>
              <w:tabs>
                <w:tab w:val="left" w:pos="3402"/>
                <w:tab w:val="left" w:leader="underscore" w:pos="4915"/>
              </w:tabs>
              <w:jc w:val="center"/>
              <w:rPr>
                <w:color w:val="000000"/>
                <w:sz w:val="20"/>
                <w:szCs w:val="20"/>
                <w:lang w:eastAsia="ar-SA"/>
              </w:rPr>
            </w:pP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6.3.1</w:t>
            </w:r>
          </w:p>
        </w:tc>
        <w:tc>
          <w:tcPr>
            <w:tcW w:w="1710" w:type="pct"/>
          </w:tcPr>
          <w:p w:rsidR="006E25CB" w:rsidRPr="00D37D5C" w:rsidRDefault="00E82AC6">
            <w:pPr>
              <w:rPr>
                <w:color w:val="000000"/>
                <w:sz w:val="20"/>
                <w:szCs w:val="20"/>
              </w:rPr>
            </w:pPr>
            <w:r w:rsidRPr="00D37D5C">
              <w:rPr>
                <w:color w:val="000000"/>
                <w:sz w:val="20"/>
                <w:szCs w:val="20"/>
              </w:rPr>
              <w:t>- железнодорожной</w:t>
            </w:r>
          </w:p>
        </w:tc>
        <w:tc>
          <w:tcPr>
            <w:tcW w:w="1056" w:type="pct"/>
          </w:tcPr>
          <w:p w:rsidR="006E25CB" w:rsidRPr="00D37D5C" w:rsidRDefault="00E82AC6">
            <w:pPr>
              <w:rPr>
                <w:color w:val="000000"/>
                <w:sz w:val="20"/>
                <w:szCs w:val="20"/>
              </w:rPr>
            </w:pPr>
            <w:r w:rsidRPr="00D37D5C">
              <w:rPr>
                <w:color w:val="000000"/>
                <w:sz w:val="20"/>
                <w:szCs w:val="20"/>
              </w:rPr>
              <w:t xml:space="preserve">км/100 </w:t>
            </w:r>
            <w:proofErr w:type="spellStart"/>
            <w:r w:rsidRPr="00D37D5C">
              <w:rPr>
                <w:color w:val="000000"/>
                <w:sz w:val="20"/>
                <w:szCs w:val="20"/>
              </w:rPr>
              <w:t>кв</w:t>
            </w:r>
            <w:proofErr w:type="gramStart"/>
            <w:r w:rsidRPr="00D37D5C">
              <w:rPr>
                <w:color w:val="000000"/>
                <w:sz w:val="20"/>
                <w:szCs w:val="20"/>
              </w:rPr>
              <w:t>.к</w:t>
            </w:r>
            <w:proofErr w:type="gramEnd"/>
            <w:r w:rsidRPr="00D37D5C">
              <w:rPr>
                <w:color w:val="000000"/>
                <w:sz w:val="20"/>
                <w:szCs w:val="20"/>
              </w:rPr>
              <w:t>м</w:t>
            </w:r>
            <w:proofErr w:type="spellEnd"/>
          </w:p>
        </w:tc>
        <w:tc>
          <w:tcPr>
            <w:tcW w:w="903" w:type="pct"/>
            <w:vAlign w:val="center"/>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38,3</w:t>
            </w:r>
          </w:p>
        </w:tc>
        <w:tc>
          <w:tcPr>
            <w:tcW w:w="934" w:type="pct"/>
            <w:vAlign w:val="center"/>
          </w:tcPr>
          <w:p w:rsidR="006E25CB" w:rsidRPr="00D37D5C" w:rsidRDefault="00E82AC6">
            <w:pPr>
              <w:tabs>
                <w:tab w:val="left" w:pos="3402"/>
                <w:tab w:val="left" w:leader="underscore" w:pos="4915"/>
              </w:tabs>
              <w:jc w:val="center"/>
              <w:rPr>
                <w:color w:val="000000"/>
                <w:sz w:val="20"/>
                <w:szCs w:val="20"/>
                <w:lang w:eastAsia="ar-SA"/>
              </w:rPr>
            </w:pPr>
            <w:r w:rsidRPr="00D37D5C">
              <w:rPr>
                <w:color w:val="000000"/>
                <w:sz w:val="20"/>
                <w:szCs w:val="20"/>
                <w:lang w:eastAsia="ar-SA"/>
              </w:rPr>
              <w:t>38,3</w:t>
            </w: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6.3.2</w:t>
            </w:r>
          </w:p>
        </w:tc>
        <w:tc>
          <w:tcPr>
            <w:tcW w:w="1710" w:type="pct"/>
          </w:tcPr>
          <w:p w:rsidR="006E25CB" w:rsidRPr="00D37D5C" w:rsidRDefault="00E82AC6">
            <w:pPr>
              <w:rPr>
                <w:color w:val="000000"/>
                <w:sz w:val="20"/>
                <w:szCs w:val="20"/>
              </w:rPr>
            </w:pPr>
            <w:r w:rsidRPr="00D37D5C">
              <w:rPr>
                <w:color w:val="000000"/>
                <w:sz w:val="20"/>
                <w:szCs w:val="20"/>
              </w:rPr>
              <w:t>- автомобильной</w:t>
            </w:r>
          </w:p>
        </w:tc>
        <w:tc>
          <w:tcPr>
            <w:tcW w:w="1056" w:type="pct"/>
          </w:tcPr>
          <w:p w:rsidR="006E25CB" w:rsidRPr="00D37D5C" w:rsidRDefault="00E82AC6">
            <w:pPr>
              <w:rPr>
                <w:color w:val="000000"/>
                <w:sz w:val="20"/>
                <w:szCs w:val="20"/>
              </w:rPr>
            </w:pPr>
            <w:r w:rsidRPr="00D37D5C">
              <w:rPr>
                <w:color w:val="000000"/>
                <w:sz w:val="20"/>
                <w:szCs w:val="20"/>
              </w:rPr>
              <w:t xml:space="preserve">км/100 </w:t>
            </w:r>
            <w:proofErr w:type="spellStart"/>
            <w:r w:rsidRPr="00D37D5C">
              <w:rPr>
                <w:color w:val="000000"/>
                <w:sz w:val="20"/>
                <w:szCs w:val="20"/>
              </w:rPr>
              <w:t>кв</w:t>
            </w:r>
            <w:proofErr w:type="gramStart"/>
            <w:r w:rsidRPr="00D37D5C">
              <w:rPr>
                <w:color w:val="000000"/>
                <w:sz w:val="20"/>
                <w:szCs w:val="20"/>
              </w:rPr>
              <w:t>.к</w:t>
            </w:r>
            <w:proofErr w:type="gramEnd"/>
            <w:r w:rsidRPr="00D37D5C">
              <w:rPr>
                <w:color w:val="000000"/>
                <w:sz w:val="20"/>
                <w:szCs w:val="20"/>
              </w:rPr>
              <w:t>м</w:t>
            </w:r>
            <w:proofErr w:type="spellEnd"/>
          </w:p>
        </w:tc>
        <w:tc>
          <w:tcPr>
            <w:tcW w:w="903" w:type="pct"/>
            <w:vAlign w:val="center"/>
          </w:tcPr>
          <w:p w:rsidR="006E25CB" w:rsidRPr="00D37D5C" w:rsidRDefault="00E82AC6">
            <w:pPr>
              <w:jc w:val="center"/>
              <w:rPr>
                <w:color w:val="000000"/>
                <w:sz w:val="20"/>
                <w:szCs w:val="20"/>
              </w:rPr>
            </w:pPr>
            <w:r w:rsidRPr="00D37D5C">
              <w:rPr>
                <w:color w:val="000000"/>
                <w:sz w:val="20"/>
                <w:szCs w:val="20"/>
              </w:rPr>
              <w:t>154,8</w:t>
            </w:r>
          </w:p>
        </w:tc>
        <w:tc>
          <w:tcPr>
            <w:tcW w:w="934" w:type="pct"/>
            <w:vAlign w:val="center"/>
          </w:tcPr>
          <w:p w:rsidR="006E25CB" w:rsidRPr="00D37D5C" w:rsidRDefault="00E82AC6">
            <w:pPr>
              <w:jc w:val="center"/>
              <w:rPr>
                <w:color w:val="000000"/>
                <w:sz w:val="20"/>
                <w:szCs w:val="20"/>
              </w:rPr>
            </w:pPr>
            <w:r w:rsidRPr="00D37D5C">
              <w:rPr>
                <w:color w:val="000000"/>
                <w:sz w:val="20"/>
                <w:szCs w:val="20"/>
              </w:rPr>
              <w:t>233</w:t>
            </w: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6.4</w:t>
            </w:r>
          </w:p>
        </w:tc>
        <w:tc>
          <w:tcPr>
            <w:tcW w:w="1710" w:type="pct"/>
          </w:tcPr>
          <w:p w:rsidR="006E25CB" w:rsidRPr="00D37D5C" w:rsidRDefault="00E82AC6">
            <w:pPr>
              <w:rPr>
                <w:color w:val="000000"/>
                <w:sz w:val="20"/>
                <w:szCs w:val="20"/>
              </w:rPr>
            </w:pPr>
            <w:r w:rsidRPr="00D37D5C">
              <w:rPr>
                <w:color w:val="000000"/>
                <w:sz w:val="20"/>
                <w:szCs w:val="20"/>
              </w:rPr>
              <w:t>Протяженность автомобильных дорог общего пользования</w:t>
            </w:r>
            <w:r w:rsidRPr="00D37D5C">
              <w:rPr>
                <w:color w:val="000000"/>
                <w:sz w:val="20"/>
                <w:szCs w:val="20"/>
                <w:lang w:eastAsia="en-US"/>
              </w:rPr>
              <w:t xml:space="preserve"> </w:t>
            </w:r>
            <w:r w:rsidRPr="00D37D5C">
              <w:rPr>
                <w:color w:val="000000"/>
                <w:sz w:val="20"/>
                <w:szCs w:val="20"/>
              </w:rPr>
              <w:t>всего</w:t>
            </w:r>
          </w:p>
        </w:tc>
        <w:tc>
          <w:tcPr>
            <w:tcW w:w="1056" w:type="pct"/>
          </w:tcPr>
          <w:p w:rsidR="006E25CB" w:rsidRPr="00D37D5C" w:rsidRDefault="00E82AC6">
            <w:pPr>
              <w:rPr>
                <w:color w:val="000000"/>
                <w:sz w:val="20"/>
                <w:szCs w:val="20"/>
              </w:rPr>
            </w:pPr>
            <w:r w:rsidRPr="00D37D5C">
              <w:rPr>
                <w:color w:val="000000"/>
                <w:sz w:val="20"/>
                <w:szCs w:val="20"/>
              </w:rPr>
              <w:t>км</w:t>
            </w:r>
          </w:p>
        </w:tc>
        <w:tc>
          <w:tcPr>
            <w:tcW w:w="903" w:type="pct"/>
            <w:vAlign w:val="center"/>
          </w:tcPr>
          <w:p w:rsidR="006E25CB" w:rsidRPr="00D37D5C" w:rsidRDefault="00E82AC6">
            <w:pPr>
              <w:jc w:val="center"/>
              <w:rPr>
                <w:color w:val="000000"/>
                <w:sz w:val="20"/>
                <w:szCs w:val="20"/>
              </w:rPr>
            </w:pPr>
            <w:r w:rsidRPr="00D37D5C">
              <w:rPr>
                <w:color w:val="000000"/>
                <w:sz w:val="20"/>
                <w:szCs w:val="20"/>
              </w:rPr>
              <w:t>241,2</w:t>
            </w:r>
          </w:p>
        </w:tc>
        <w:tc>
          <w:tcPr>
            <w:tcW w:w="934" w:type="pct"/>
            <w:vAlign w:val="center"/>
          </w:tcPr>
          <w:p w:rsidR="006E25CB" w:rsidRPr="00D37D5C" w:rsidRDefault="00E82AC6">
            <w:pPr>
              <w:jc w:val="center"/>
              <w:rPr>
                <w:color w:val="000000"/>
                <w:sz w:val="20"/>
                <w:szCs w:val="20"/>
              </w:rPr>
            </w:pPr>
            <w:r w:rsidRPr="00D37D5C">
              <w:rPr>
                <w:color w:val="000000"/>
                <w:sz w:val="20"/>
                <w:szCs w:val="20"/>
              </w:rPr>
              <w:t>223,4</w:t>
            </w:r>
          </w:p>
        </w:tc>
      </w:tr>
      <w:tr w:rsidR="006E25CB" w:rsidRPr="00D37D5C">
        <w:trPr>
          <w:trHeight w:val="20"/>
        </w:trPr>
        <w:tc>
          <w:tcPr>
            <w:tcW w:w="397" w:type="pct"/>
          </w:tcPr>
          <w:p w:rsidR="006E25CB" w:rsidRPr="00D37D5C" w:rsidRDefault="006E25CB">
            <w:pPr>
              <w:tabs>
                <w:tab w:val="left" w:pos="3402"/>
                <w:tab w:val="left" w:leader="underscore" w:pos="4915"/>
              </w:tabs>
              <w:rPr>
                <w:color w:val="000000"/>
                <w:sz w:val="20"/>
                <w:szCs w:val="20"/>
                <w:lang w:eastAsia="ar-SA"/>
              </w:rPr>
            </w:pPr>
          </w:p>
        </w:tc>
        <w:tc>
          <w:tcPr>
            <w:tcW w:w="1710" w:type="pct"/>
          </w:tcPr>
          <w:p w:rsidR="006E25CB" w:rsidRPr="00D37D5C" w:rsidRDefault="00E82AC6">
            <w:pPr>
              <w:rPr>
                <w:color w:val="000000"/>
                <w:sz w:val="20"/>
                <w:szCs w:val="20"/>
              </w:rPr>
            </w:pPr>
            <w:r w:rsidRPr="00D37D5C">
              <w:rPr>
                <w:color w:val="000000"/>
                <w:sz w:val="20"/>
                <w:szCs w:val="20"/>
              </w:rPr>
              <w:t>в том числе:</w:t>
            </w:r>
          </w:p>
        </w:tc>
        <w:tc>
          <w:tcPr>
            <w:tcW w:w="1056" w:type="pct"/>
          </w:tcPr>
          <w:p w:rsidR="006E25CB" w:rsidRPr="00D37D5C" w:rsidRDefault="006E25CB">
            <w:pPr>
              <w:rPr>
                <w:color w:val="000000"/>
                <w:sz w:val="20"/>
                <w:szCs w:val="20"/>
              </w:rPr>
            </w:pPr>
          </w:p>
        </w:tc>
        <w:tc>
          <w:tcPr>
            <w:tcW w:w="903" w:type="pct"/>
            <w:vAlign w:val="center"/>
          </w:tcPr>
          <w:p w:rsidR="006E25CB" w:rsidRPr="00D37D5C" w:rsidRDefault="006E25CB">
            <w:pPr>
              <w:jc w:val="center"/>
              <w:rPr>
                <w:color w:val="000000"/>
                <w:sz w:val="20"/>
                <w:szCs w:val="20"/>
              </w:rPr>
            </w:pPr>
          </w:p>
        </w:tc>
        <w:tc>
          <w:tcPr>
            <w:tcW w:w="934" w:type="pct"/>
            <w:vAlign w:val="center"/>
          </w:tcPr>
          <w:p w:rsidR="006E25CB" w:rsidRPr="00D37D5C" w:rsidRDefault="006E25CB">
            <w:pPr>
              <w:jc w:val="center"/>
              <w:rPr>
                <w:color w:val="000000"/>
                <w:sz w:val="20"/>
                <w:szCs w:val="20"/>
              </w:rPr>
            </w:pP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6.4.1</w:t>
            </w:r>
          </w:p>
        </w:tc>
        <w:tc>
          <w:tcPr>
            <w:tcW w:w="1710" w:type="pct"/>
          </w:tcPr>
          <w:p w:rsidR="006E25CB" w:rsidRPr="00D37D5C" w:rsidRDefault="00E82AC6">
            <w:pPr>
              <w:rPr>
                <w:color w:val="000000"/>
                <w:sz w:val="20"/>
                <w:szCs w:val="20"/>
              </w:rPr>
            </w:pPr>
            <w:r w:rsidRPr="00D37D5C">
              <w:rPr>
                <w:color w:val="000000"/>
                <w:sz w:val="20"/>
                <w:szCs w:val="20"/>
              </w:rPr>
              <w:t>- федерального значения</w:t>
            </w:r>
          </w:p>
        </w:tc>
        <w:tc>
          <w:tcPr>
            <w:tcW w:w="1056" w:type="pct"/>
          </w:tcPr>
          <w:p w:rsidR="006E25CB" w:rsidRPr="00D37D5C" w:rsidRDefault="00E82AC6">
            <w:pPr>
              <w:rPr>
                <w:color w:val="000000"/>
                <w:sz w:val="20"/>
                <w:szCs w:val="20"/>
              </w:rPr>
            </w:pPr>
            <w:r w:rsidRPr="00D37D5C">
              <w:rPr>
                <w:color w:val="000000"/>
                <w:sz w:val="20"/>
                <w:szCs w:val="20"/>
              </w:rPr>
              <w:t>км</w:t>
            </w:r>
          </w:p>
        </w:tc>
        <w:tc>
          <w:tcPr>
            <w:tcW w:w="903" w:type="pct"/>
            <w:vAlign w:val="center"/>
          </w:tcPr>
          <w:p w:rsidR="006E25CB" w:rsidRPr="00D37D5C" w:rsidRDefault="00E82AC6">
            <w:pPr>
              <w:jc w:val="center"/>
              <w:rPr>
                <w:color w:val="000000"/>
                <w:sz w:val="20"/>
                <w:szCs w:val="20"/>
              </w:rPr>
            </w:pPr>
            <w:r w:rsidRPr="00D37D5C">
              <w:rPr>
                <w:color w:val="000000"/>
                <w:sz w:val="20"/>
                <w:szCs w:val="20"/>
              </w:rPr>
              <w:t>-</w:t>
            </w:r>
          </w:p>
        </w:tc>
        <w:tc>
          <w:tcPr>
            <w:tcW w:w="934" w:type="pct"/>
            <w:vAlign w:val="center"/>
          </w:tcPr>
          <w:p w:rsidR="006E25CB" w:rsidRPr="00D37D5C" w:rsidRDefault="00E82AC6">
            <w:pPr>
              <w:jc w:val="center"/>
              <w:rPr>
                <w:color w:val="000000"/>
                <w:sz w:val="20"/>
                <w:szCs w:val="20"/>
              </w:rPr>
            </w:pPr>
            <w:r w:rsidRPr="00D37D5C">
              <w:rPr>
                <w:color w:val="000000"/>
                <w:sz w:val="20"/>
                <w:szCs w:val="20"/>
              </w:rPr>
              <w:t>-</w:t>
            </w: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6.4.2</w:t>
            </w:r>
          </w:p>
        </w:tc>
        <w:tc>
          <w:tcPr>
            <w:tcW w:w="1710" w:type="pct"/>
          </w:tcPr>
          <w:p w:rsidR="006E25CB" w:rsidRPr="00D37D5C" w:rsidRDefault="00E82AC6">
            <w:pPr>
              <w:rPr>
                <w:color w:val="000000"/>
                <w:sz w:val="20"/>
                <w:szCs w:val="20"/>
              </w:rPr>
            </w:pPr>
            <w:r w:rsidRPr="00D37D5C">
              <w:rPr>
                <w:color w:val="000000"/>
                <w:sz w:val="20"/>
                <w:szCs w:val="20"/>
              </w:rPr>
              <w:t>- регионального или межмуниципального значения</w:t>
            </w:r>
          </w:p>
        </w:tc>
        <w:tc>
          <w:tcPr>
            <w:tcW w:w="1056" w:type="pct"/>
          </w:tcPr>
          <w:p w:rsidR="006E25CB" w:rsidRPr="00D37D5C" w:rsidRDefault="00E82AC6">
            <w:pPr>
              <w:rPr>
                <w:color w:val="000000"/>
                <w:sz w:val="20"/>
                <w:szCs w:val="20"/>
              </w:rPr>
            </w:pPr>
            <w:r w:rsidRPr="00D37D5C">
              <w:rPr>
                <w:color w:val="000000"/>
                <w:sz w:val="20"/>
                <w:szCs w:val="20"/>
              </w:rPr>
              <w:t>км</w:t>
            </w:r>
          </w:p>
        </w:tc>
        <w:tc>
          <w:tcPr>
            <w:tcW w:w="903" w:type="pct"/>
            <w:vAlign w:val="center"/>
          </w:tcPr>
          <w:p w:rsidR="006E25CB" w:rsidRPr="00D37D5C" w:rsidRDefault="00E82AC6">
            <w:pPr>
              <w:jc w:val="center"/>
              <w:rPr>
                <w:color w:val="000000"/>
                <w:sz w:val="20"/>
                <w:szCs w:val="20"/>
              </w:rPr>
            </w:pPr>
            <w:r w:rsidRPr="00D37D5C">
              <w:rPr>
                <w:color w:val="000000"/>
                <w:sz w:val="20"/>
                <w:szCs w:val="20"/>
              </w:rPr>
              <w:t>103,4</w:t>
            </w:r>
          </w:p>
        </w:tc>
        <w:tc>
          <w:tcPr>
            <w:tcW w:w="934" w:type="pct"/>
            <w:vAlign w:val="center"/>
          </w:tcPr>
          <w:p w:rsidR="006E25CB" w:rsidRPr="00D37D5C" w:rsidRDefault="00E82AC6">
            <w:pPr>
              <w:jc w:val="center"/>
              <w:rPr>
                <w:color w:val="000000"/>
                <w:sz w:val="20"/>
                <w:szCs w:val="20"/>
              </w:rPr>
            </w:pPr>
            <w:r w:rsidRPr="00D37D5C">
              <w:rPr>
                <w:color w:val="000000"/>
                <w:sz w:val="20"/>
                <w:szCs w:val="20"/>
              </w:rPr>
              <w:t>123,4</w:t>
            </w: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6.4.3</w:t>
            </w:r>
          </w:p>
        </w:tc>
        <w:tc>
          <w:tcPr>
            <w:tcW w:w="1710" w:type="pct"/>
          </w:tcPr>
          <w:p w:rsidR="006E25CB" w:rsidRPr="00D37D5C" w:rsidRDefault="00E82AC6">
            <w:pPr>
              <w:rPr>
                <w:color w:val="000000"/>
                <w:sz w:val="20"/>
                <w:szCs w:val="20"/>
                <w:lang w:eastAsia="en-US"/>
              </w:rPr>
            </w:pPr>
            <w:r w:rsidRPr="00D37D5C">
              <w:rPr>
                <w:color w:val="000000"/>
                <w:sz w:val="20"/>
                <w:szCs w:val="20"/>
              </w:rPr>
              <w:t>- местного значения</w:t>
            </w:r>
          </w:p>
        </w:tc>
        <w:tc>
          <w:tcPr>
            <w:tcW w:w="1056" w:type="pct"/>
          </w:tcPr>
          <w:p w:rsidR="006E25CB" w:rsidRPr="00D37D5C" w:rsidRDefault="00E82AC6">
            <w:pPr>
              <w:rPr>
                <w:color w:val="000000"/>
                <w:sz w:val="20"/>
                <w:szCs w:val="20"/>
              </w:rPr>
            </w:pPr>
            <w:r w:rsidRPr="00D37D5C">
              <w:rPr>
                <w:color w:val="000000"/>
                <w:sz w:val="20"/>
                <w:szCs w:val="20"/>
              </w:rPr>
              <w:t>км</w:t>
            </w:r>
          </w:p>
        </w:tc>
        <w:tc>
          <w:tcPr>
            <w:tcW w:w="903" w:type="pct"/>
            <w:vAlign w:val="center"/>
          </w:tcPr>
          <w:p w:rsidR="006E25CB" w:rsidRPr="00D37D5C" w:rsidRDefault="00E82AC6">
            <w:pPr>
              <w:jc w:val="center"/>
              <w:rPr>
                <w:color w:val="000000"/>
                <w:sz w:val="20"/>
                <w:szCs w:val="20"/>
              </w:rPr>
            </w:pPr>
            <w:r w:rsidRPr="00D37D5C">
              <w:rPr>
                <w:color w:val="000000"/>
                <w:sz w:val="20"/>
                <w:szCs w:val="20"/>
              </w:rPr>
              <w:t>137,8</w:t>
            </w:r>
          </w:p>
        </w:tc>
        <w:tc>
          <w:tcPr>
            <w:tcW w:w="934" w:type="pct"/>
            <w:vAlign w:val="center"/>
          </w:tcPr>
          <w:p w:rsidR="006E25CB" w:rsidRPr="00D37D5C" w:rsidRDefault="00E82AC6">
            <w:pPr>
              <w:jc w:val="center"/>
              <w:rPr>
                <w:color w:val="000000"/>
                <w:sz w:val="20"/>
                <w:szCs w:val="20"/>
              </w:rPr>
            </w:pPr>
            <w:r w:rsidRPr="00D37D5C">
              <w:rPr>
                <w:color w:val="000000"/>
                <w:sz w:val="20"/>
                <w:szCs w:val="20"/>
              </w:rPr>
              <w:t>142,1</w:t>
            </w:r>
          </w:p>
        </w:tc>
      </w:tr>
      <w:tr w:rsidR="006E25CB" w:rsidRPr="00D37D5C">
        <w:trPr>
          <w:trHeight w:val="20"/>
        </w:trPr>
        <w:tc>
          <w:tcPr>
            <w:tcW w:w="397" w:type="pct"/>
          </w:tcPr>
          <w:p w:rsidR="006E25CB" w:rsidRPr="00D37D5C" w:rsidRDefault="00E82AC6">
            <w:pPr>
              <w:tabs>
                <w:tab w:val="left" w:pos="3402"/>
                <w:tab w:val="left" w:leader="underscore" w:pos="4915"/>
              </w:tabs>
              <w:rPr>
                <w:color w:val="000000"/>
                <w:sz w:val="20"/>
                <w:szCs w:val="20"/>
                <w:lang w:eastAsia="ar-SA"/>
              </w:rPr>
            </w:pPr>
            <w:r w:rsidRPr="00D37D5C">
              <w:rPr>
                <w:color w:val="000000"/>
                <w:sz w:val="20"/>
                <w:szCs w:val="20"/>
                <w:lang w:eastAsia="ar-SA"/>
              </w:rPr>
              <w:t>6.5</w:t>
            </w:r>
          </w:p>
        </w:tc>
        <w:tc>
          <w:tcPr>
            <w:tcW w:w="1710" w:type="pct"/>
          </w:tcPr>
          <w:p w:rsidR="006E25CB" w:rsidRPr="00D37D5C" w:rsidRDefault="00E82AC6">
            <w:pPr>
              <w:rPr>
                <w:color w:val="000000"/>
                <w:sz w:val="20"/>
                <w:szCs w:val="20"/>
                <w:lang w:eastAsia="en-US"/>
              </w:rPr>
            </w:pPr>
            <w:r w:rsidRPr="00D37D5C">
              <w:rPr>
                <w:color w:val="000000"/>
                <w:sz w:val="20"/>
                <w:szCs w:val="20"/>
                <w:lang w:eastAsia="en-US"/>
              </w:rPr>
              <w:t>Протяженность улично-дорожной сети</w:t>
            </w:r>
          </w:p>
        </w:tc>
        <w:tc>
          <w:tcPr>
            <w:tcW w:w="1056" w:type="pct"/>
          </w:tcPr>
          <w:p w:rsidR="006E25CB" w:rsidRPr="00D37D5C" w:rsidRDefault="00E82AC6">
            <w:pPr>
              <w:rPr>
                <w:color w:val="000000"/>
                <w:sz w:val="20"/>
                <w:szCs w:val="20"/>
              </w:rPr>
            </w:pPr>
            <w:r w:rsidRPr="00D37D5C">
              <w:rPr>
                <w:color w:val="000000"/>
                <w:sz w:val="20"/>
                <w:szCs w:val="20"/>
              </w:rPr>
              <w:t>км</w:t>
            </w:r>
          </w:p>
        </w:tc>
        <w:tc>
          <w:tcPr>
            <w:tcW w:w="903" w:type="pct"/>
            <w:vAlign w:val="center"/>
          </w:tcPr>
          <w:p w:rsidR="006E25CB" w:rsidRPr="00D37D5C" w:rsidRDefault="00E82AC6">
            <w:pPr>
              <w:jc w:val="center"/>
              <w:rPr>
                <w:color w:val="000000"/>
                <w:sz w:val="20"/>
                <w:szCs w:val="20"/>
              </w:rPr>
            </w:pPr>
            <w:r w:rsidRPr="00D37D5C">
              <w:rPr>
                <w:color w:val="000000"/>
                <w:sz w:val="20"/>
                <w:szCs w:val="20"/>
              </w:rPr>
              <w:t>239,9</w:t>
            </w:r>
          </w:p>
        </w:tc>
        <w:tc>
          <w:tcPr>
            <w:tcW w:w="934" w:type="pct"/>
            <w:vAlign w:val="center"/>
          </w:tcPr>
          <w:p w:rsidR="006E25CB" w:rsidRPr="00D37D5C" w:rsidRDefault="00E82AC6">
            <w:pPr>
              <w:jc w:val="center"/>
              <w:rPr>
                <w:color w:val="000000"/>
                <w:sz w:val="20"/>
                <w:szCs w:val="20"/>
              </w:rPr>
            </w:pPr>
            <w:r w:rsidRPr="00D37D5C">
              <w:rPr>
                <w:color w:val="000000"/>
                <w:sz w:val="20"/>
                <w:szCs w:val="20"/>
              </w:rPr>
              <w:t>249,1</w:t>
            </w:r>
          </w:p>
        </w:tc>
      </w:tr>
      <w:tr w:rsidR="006E25CB" w:rsidRPr="00D37D5C">
        <w:trPr>
          <w:trHeight w:val="20"/>
        </w:trPr>
        <w:tc>
          <w:tcPr>
            <w:tcW w:w="397" w:type="pct"/>
          </w:tcPr>
          <w:p w:rsidR="006E25CB" w:rsidRPr="00D37D5C" w:rsidRDefault="00E82AC6">
            <w:pPr>
              <w:rPr>
                <w:iCs/>
                <w:color w:val="000000"/>
                <w:sz w:val="20"/>
                <w:szCs w:val="20"/>
                <w:lang w:eastAsia="en-US"/>
              </w:rPr>
            </w:pPr>
            <w:r w:rsidRPr="00D37D5C">
              <w:rPr>
                <w:iCs/>
                <w:color w:val="000000"/>
                <w:sz w:val="20"/>
                <w:szCs w:val="20"/>
                <w:lang w:eastAsia="en-US"/>
              </w:rPr>
              <w:t>6.6</w:t>
            </w:r>
          </w:p>
        </w:tc>
        <w:tc>
          <w:tcPr>
            <w:tcW w:w="1710" w:type="pct"/>
          </w:tcPr>
          <w:p w:rsidR="006E25CB" w:rsidRPr="00D37D5C" w:rsidRDefault="00E82AC6">
            <w:pPr>
              <w:rPr>
                <w:iCs/>
                <w:color w:val="000000"/>
                <w:sz w:val="20"/>
                <w:szCs w:val="20"/>
                <w:lang w:eastAsia="en-US"/>
              </w:rPr>
            </w:pPr>
            <w:r w:rsidRPr="00D37D5C">
              <w:rPr>
                <w:color w:val="000000"/>
                <w:sz w:val="20"/>
                <w:szCs w:val="20"/>
                <w:lang w:eastAsia="en-US"/>
              </w:rPr>
              <w:t>Протяженность автомобильных дорог общего пользования с твердым покрытием</w:t>
            </w:r>
          </w:p>
        </w:tc>
        <w:tc>
          <w:tcPr>
            <w:tcW w:w="1056" w:type="pct"/>
          </w:tcPr>
          <w:p w:rsidR="006E25CB" w:rsidRPr="00D37D5C" w:rsidRDefault="00E82AC6">
            <w:pPr>
              <w:rPr>
                <w:iCs/>
                <w:color w:val="000000"/>
                <w:sz w:val="20"/>
                <w:szCs w:val="20"/>
                <w:lang w:eastAsia="en-US"/>
              </w:rPr>
            </w:pPr>
            <w:proofErr w:type="gramStart"/>
            <w:r w:rsidRPr="00D37D5C">
              <w:rPr>
                <w:color w:val="000000"/>
                <w:sz w:val="18"/>
                <w:szCs w:val="18"/>
              </w:rPr>
              <w:t>км</w:t>
            </w:r>
            <w:proofErr w:type="gramEnd"/>
            <w:r w:rsidRPr="00D37D5C">
              <w:rPr>
                <w:color w:val="000000"/>
                <w:sz w:val="18"/>
                <w:szCs w:val="18"/>
              </w:rPr>
              <w:t>/%</w:t>
            </w:r>
          </w:p>
        </w:tc>
        <w:tc>
          <w:tcPr>
            <w:tcW w:w="903" w:type="pct"/>
            <w:vAlign w:val="center"/>
          </w:tcPr>
          <w:p w:rsidR="006E25CB" w:rsidRPr="00D37D5C" w:rsidRDefault="00E82AC6">
            <w:pPr>
              <w:jc w:val="center"/>
              <w:rPr>
                <w:color w:val="000000"/>
                <w:sz w:val="20"/>
                <w:szCs w:val="20"/>
              </w:rPr>
            </w:pPr>
            <w:r w:rsidRPr="00D37D5C">
              <w:rPr>
                <w:color w:val="000000"/>
                <w:sz w:val="20"/>
                <w:szCs w:val="20"/>
              </w:rPr>
              <w:t>185,9/92</w:t>
            </w:r>
          </w:p>
        </w:tc>
        <w:tc>
          <w:tcPr>
            <w:tcW w:w="934" w:type="pct"/>
            <w:vAlign w:val="center"/>
          </w:tcPr>
          <w:p w:rsidR="006E25CB" w:rsidRPr="00D37D5C" w:rsidRDefault="00E82AC6">
            <w:pPr>
              <w:jc w:val="center"/>
              <w:rPr>
                <w:color w:val="000000"/>
                <w:sz w:val="20"/>
                <w:szCs w:val="20"/>
              </w:rPr>
            </w:pPr>
            <w:r w:rsidRPr="00D37D5C">
              <w:rPr>
                <w:color w:val="000000"/>
                <w:sz w:val="20"/>
                <w:szCs w:val="20"/>
              </w:rPr>
              <w:t>280/100</w:t>
            </w:r>
          </w:p>
        </w:tc>
      </w:tr>
      <w:tr w:rsidR="006E25CB" w:rsidRPr="00D37D5C">
        <w:trPr>
          <w:trHeight w:val="20"/>
        </w:trPr>
        <w:tc>
          <w:tcPr>
            <w:tcW w:w="397" w:type="pct"/>
          </w:tcPr>
          <w:p w:rsidR="006E25CB" w:rsidRPr="00D37D5C" w:rsidRDefault="00E82AC6">
            <w:pPr>
              <w:rPr>
                <w:iCs/>
                <w:color w:val="000000"/>
                <w:sz w:val="20"/>
                <w:szCs w:val="20"/>
                <w:lang w:eastAsia="en-US"/>
              </w:rPr>
            </w:pPr>
            <w:r w:rsidRPr="00D37D5C">
              <w:rPr>
                <w:iCs/>
                <w:color w:val="000000"/>
                <w:sz w:val="20"/>
                <w:szCs w:val="20"/>
                <w:lang w:eastAsia="en-US"/>
              </w:rPr>
              <w:t>6.7</w:t>
            </w:r>
          </w:p>
        </w:tc>
        <w:tc>
          <w:tcPr>
            <w:tcW w:w="1710" w:type="pct"/>
          </w:tcPr>
          <w:p w:rsidR="006E25CB" w:rsidRPr="00D37D5C" w:rsidRDefault="00E82AC6">
            <w:pPr>
              <w:rPr>
                <w:color w:val="000000"/>
                <w:sz w:val="20"/>
                <w:szCs w:val="20"/>
                <w:lang w:eastAsia="en-US"/>
              </w:rPr>
            </w:pPr>
            <w:r w:rsidRPr="00D37D5C">
              <w:rPr>
                <w:color w:val="000000"/>
                <w:sz w:val="20"/>
                <w:szCs w:val="20"/>
                <w:lang w:eastAsia="en-US"/>
              </w:rPr>
              <w:t>Аэродром малой авиации</w:t>
            </w:r>
          </w:p>
        </w:tc>
        <w:tc>
          <w:tcPr>
            <w:tcW w:w="1056" w:type="pct"/>
          </w:tcPr>
          <w:p w:rsidR="006E25CB" w:rsidRPr="00D37D5C" w:rsidRDefault="00E82AC6">
            <w:pPr>
              <w:rPr>
                <w:color w:val="000000"/>
                <w:sz w:val="18"/>
                <w:szCs w:val="18"/>
              </w:rPr>
            </w:pPr>
            <w:r w:rsidRPr="00D37D5C">
              <w:rPr>
                <w:color w:val="000000"/>
                <w:sz w:val="18"/>
                <w:szCs w:val="18"/>
              </w:rPr>
              <w:t>единиц</w:t>
            </w:r>
          </w:p>
        </w:tc>
        <w:tc>
          <w:tcPr>
            <w:tcW w:w="903" w:type="pct"/>
            <w:vAlign w:val="center"/>
          </w:tcPr>
          <w:p w:rsidR="006E25CB" w:rsidRPr="00D37D5C" w:rsidRDefault="00E82AC6">
            <w:pPr>
              <w:jc w:val="center"/>
              <w:rPr>
                <w:iCs/>
                <w:color w:val="000000"/>
                <w:sz w:val="20"/>
                <w:szCs w:val="20"/>
                <w:lang w:eastAsia="en-US"/>
              </w:rPr>
            </w:pPr>
            <w:r w:rsidRPr="00D37D5C">
              <w:rPr>
                <w:iCs/>
                <w:color w:val="000000"/>
                <w:sz w:val="20"/>
                <w:szCs w:val="20"/>
                <w:lang w:eastAsia="en-US"/>
              </w:rPr>
              <w:t>2</w:t>
            </w:r>
          </w:p>
        </w:tc>
        <w:tc>
          <w:tcPr>
            <w:tcW w:w="934" w:type="pct"/>
            <w:vAlign w:val="center"/>
          </w:tcPr>
          <w:p w:rsidR="006E25CB" w:rsidRPr="00D37D5C" w:rsidRDefault="00E82AC6">
            <w:pPr>
              <w:jc w:val="center"/>
              <w:rPr>
                <w:iCs/>
                <w:color w:val="000000"/>
                <w:sz w:val="20"/>
                <w:szCs w:val="20"/>
                <w:lang w:eastAsia="en-US"/>
              </w:rPr>
            </w:pPr>
            <w:r w:rsidRPr="00D37D5C">
              <w:rPr>
                <w:iCs/>
                <w:color w:val="000000"/>
                <w:sz w:val="20"/>
                <w:szCs w:val="20"/>
                <w:lang w:eastAsia="en-US"/>
              </w:rPr>
              <w:t>2</w:t>
            </w:r>
          </w:p>
        </w:tc>
      </w:tr>
      <w:tr w:rsidR="006E25CB" w:rsidRPr="00D37D5C">
        <w:trPr>
          <w:trHeight w:val="20"/>
        </w:trPr>
        <w:tc>
          <w:tcPr>
            <w:tcW w:w="397" w:type="pct"/>
          </w:tcPr>
          <w:p w:rsidR="006E25CB" w:rsidRPr="00D37D5C" w:rsidRDefault="00E82AC6">
            <w:pPr>
              <w:rPr>
                <w:iCs/>
                <w:color w:val="000000"/>
                <w:sz w:val="20"/>
                <w:szCs w:val="20"/>
                <w:lang w:eastAsia="en-US"/>
              </w:rPr>
            </w:pPr>
            <w:r w:rsidRPr="00D37D5C">
              <w:rPr>
                <w:iCs/>
                <w:color w:val="000000"/>
                <w:sz w:val="20"/>
                <w:szCs w:val="20"/>
                <w:lang w:eastAsia="en-US"/>
              </w:rPr>
              <w:t>6.8</w:t>
            </w:r>
          </w:p>
        </w:tc>
        <w:tc>
          <w:tcPr>
            <w:tcW w:w="1710" w:type="pct"/>
          </w:tcPr>
          <w:p w:rsidR="006E25CB" w:rsidRPr="00D37D5C" w:rsidRDefault="00E82AC6">
            <w:pPr>
              <w:rPr>
                <w:color w:val="000000"/>
                <w:sz w:val="20"/>
                <w:szCs w:val="20"/>
                <w:lang w:eastAsia="en-US"/>
              </w:rPr>
            </w:pPr>
            <w:r w:rsidRPr="00D37D5C">
              <w:rPr>
                <w:color w:val="000000"/>
                <w:sz w:val="20"/>
                <w:szCs w:val="20"/>
                <w:lang w:eastAsia="en-US"/>
              </w:rPr>
              <w:t>Уровень автомобилизации</w:t>
            </w:r>
          </w:p>
        </w:tc>
        <w:tc>
          <w:tcPr>
            <w:tcW w:w="1056" w:type="pct"/>
          </w:tcPr>
          <w:p w:rsidR="006E25CB" w:rsidRPr="00D37D5C" w:rsidRDefault="00E82AC6">
            <w:pPr>
              <w:rPr>
                <w:color w:val="000000"/>
                <w:sz w:val="18"/>
                <w:szCs w:val="18"/>
              </w:rPr>
            </w:pPr>
            <w:r w:rsidRPr="00D37D5C">
              <w:rPr>
                <w:color w:val="000000"/>
                <w:sz w:val="18"/>
                <w:szCs w:val="18"/>
              </w:rPr>
              <w:t>ед. на 1000 чел</w:t>
            </w:r>
          </w:p>
        </w:tc>
        <w:tc>
          <w:tcPr>
            <w:tcW w:w="903" w:type="pct"/>
            <w:vAlign w:val="center"/>
          </w:tcPr>
          <w:p w:rsidR="006E25CB" w:rsidRPr="00D37D5C" w:rsidRDefault="00E82AC6">
            <w:pPr>
              <w:jc w:val="center"/>
              <w:rPr>
                <w:iCs/>
                <w:color w:val="000000"/>
                <w:sz w:val="20"/>
                <w:szCs w:val="20"/>
                <w:lang w:eastAsia="en-US"/>
              </w:rPr>
            </w:pPr>
            <w:r w:rsidRPr="00D37D5C">
              <w:rPr>
                <w:iCs/>
                <w:color w:val="000000"/>
                <w:sz w:val="20"/>
                <w:szCs w:val="20"/>
                <w:lang w:eastAsia="en-US"/>
              </w:rPr>
              <w:t>75,6</w:t>
            </w:r>
          </w:p>
        </w:tc>
        <w:tc>
          <w:tcPr>
            <w:tcW w:w="934" w:type="pct"/>
            <w:vAlign w:val="center"/>
          </w:tcPr>
          <w:p w:rsidR="006E25CB" w:rsidRPr="00D37D5C" w:rsidRDefault="00E82AC6">
            <w:pPr>
              <w:jc w:val="center"/>
              <w:rPr>
                <w:iCs/>
                <w:color w:val="000000"/>
                <w:sz w:val="20"/>
                <w:szCs w:val="20"/>
                <w:lang w:eastAsia="en-US"/>
              </w:rPr>
            </w:pPr>
            <w:r w:rsidRPr="00D37D5C">
              <w:rPr>
                <w:iCs/>
                <w:color w:val="000000"/>
                <w:sz w:val="20"/>
                <w:szCs w:val="20"/>
                <w:lang w:eastAsia="en-US"/>
              </w:rPr>
              <w:t>130</w:t>
            </w:r>
          </w:p>
        </w:tc>
      </w:tr>
      <w:tr w:rsidR="006E25CB" w:rsidRPr="00D37D5C">
        <w:trPr>
          <w:trHeight w:val="20"/>
        </w:trPr>
        <w:tc>
          <w:tcPr>
            <w:tcW w:w="397"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7</w:t>
            </w:r>
          </w:p>
        </w:tc>
        <w:tc>
          <w:tcPr>
            <w:tcW w:w="1710" w:type="pct"/>
          </w:tcPr>
          <w:p w:rsidR="006E25CB" w:rsidRPr="00D37D5C" w:rsidRDefault="00E82AC6">
            <w:pPr>
              <w:tabs>
                <w:tab w:val="left" w:pos="3402"/>
                <w:tab w:val="left" w:leader="underscore" w:pos="4915"/>
              </w:tabs>
              <w:rPr>
                <w:b/>
                <w:color w:val="000000"/>
                <w:sz w:val="20"/>
                <w:szCs w:val="20"/>
                <w:lang w:eastAsia="ar-SA"/>
              </w:rPr>
            </w:pPr>
            <w:r w:rsidRPr="00D37D5C">
              <w:rPr>
                <w:b/>
                <w:color w:val="000000"/>
                <w:sz w:val="20"/>
                <w:szCs w:val="20"/>
                <w:lang w:eastAsia="ar-SA"/>
              </w:rPr>
              <w:t>Инженерная инфраструктура</w:t>
            </w:r>
          </w:p>
        </w:tc>
        <w:tc>
          <w:tcPr>
            <w:tcW w:w="1056" w:type="pct"/>
            <w:vAlign w:val="center"/>
          </w:tcPr>
          <w:p w:rsidR="006E25CB" w:rsidRPr="00D37D5C" w:rsidRDefault="006E25CB">
            <w:pPr>
              <w:rPr>
                <w:iCs/>
                <w:color w:val="000000"/>
                <w:sz w:val="20"/>
                <w:szCs w:val="20"/>
                <w:lang w:eastAsia="en-US"/>
              </w:rPr>
            </w:pPr>
          </w:p>
        </w:tc>
        <w:tc>
          <w:tcPr>
            <w:tcW w:w="903" w:type="pct"/>
            <w:vAlign w:val="center"/>
          </w:tcPr>
          <w:p w:rsidR="006E25CB" w:rsidRPr="00D37D5C" w:rsidRDefault="006E25CB">
            <w:pPr>
              <w:jc w:val="center"/>
              <w:rPr>
                <w:iCs/>
                <w:color w:val="000000"/>
                <w:sz w:val="20"/>
                <w:szCs w:val="20"/>
                <w:lang w:eastAsia="en-US"/>
              </w:rPr>
            </w:pPr>
          </w:p>
        </w:tc>
        <w:tc>
          <w:tcPr>
            <w:tcW w:w="934" w:type="pct"/>
            <w:vAlign w:val="center"/>
          </w:tcPr>
          <w:p w:rsidR="006E25CB" w:rsidRPr="00D37D5C" w:rsidRDefault="006E25CB">
            <w:pPr>
              <w:jc w:val="center"/>
              <w:rPr>
                <w:iCs/>
                <w:color w:val="000000"/>
                <w:sz w:val="20"/>
                <w:szCs w:val="20"/>
                <w:lang w:eastAsia="en-US"/>
              </w:rPr>
            </w:pPr>
          </w:p>
        </w:tc>
      </w:tr>
      <w:tr w:rsidR="006E25CB" w:rsidRPr="00D37D5C">
        <w:trPr>
          <w:trHeight w:val="20"/>
        </w:trPr>
        <w:tc>
          <w:tcPr>
            <w:tcW w:w="397" w:type="pct"/>
          </w:tcPr>
          <w:p w:rsidR="006E25CB" w:rsidRPr="00D37D5C" w:rsidRDefault="00E82AC6">
            <w:pPr>
              <w:rPr>
                <w:b/>
                <w:color w:val="000000"/>
                <w:sz w:val="20"/>
                <w:szCs w:val="20"/>
              </w:rPr>
            </w:pPr>
            <w:r w:rsidRPr="00D37D5C">
              <w:rPr>
                <w:b/>
                <w:color w:val="000000"/>
                <w:sz w:val="20"/>
                <w:szCs w:val="20"/>
              </w:rPr>
              <w:lastRenderedPageBreak/>
              <w:t>7.1</w:t>
            </w:r>
          </w:p>
        </w:tc>
        <w:tc>
          <w:tcPr>
            <w:tcW w:w="1710" w:type="pct"/>
          </w:tcPr>
          <w:p w:rsidR="006E25CB" w:rsidRPr="00D37D5C" w:rsidRDefault="00E82AC6">
            <w:pPr>
              <w:spacing w:before="100" w:beforeAutospacing="1" w:after="100" w:afterAutospacing="1"/>
              <w:ind w:hanging="18"/>
              <w:rPr>
                <w:b/>
                <w:color w:val="000000"/>
                <w:sz w:val="20"/>
                <w:szCs w:val="20"/>
              </w:rPr>
            </w:pPr>
            <w:r w:rsidRPr="00D37D5C">
              <w:rPr>
                <w:b/>
                <w:color w:val="000000"/>
                <w:sz w:val="20"/>
                <w:szCs w:val="20"/>
              </w:rPr>
              <w:t>Водоснабжение</w:t>
            </w:r>
          </w:p>
        </w:tc>
        <w:tc>
          <w:tcPr>
            <w:tcW w:w="1056" w:type="pct"/>
            <w:vAlign w:val="center"/>
          </w:tcPr>
          <w:p w:rsidR="006E25CB" w:rsidRPr="00D37D5C" w:rsidRDefault="006E25CB">
            <w:pPr>
              <w:spacing w:before="100" w:beforeAutospacing="1" w:after="100" w:afterAutospacing="1"/>
              <w:ind w:hanging="18"/>
              <w:rPr>
                <w:color w:val="000000"/>
                <w:sz w:val="20"/>
                <w:szCs w:val="20"/>
              </w:rPr>
            </w:pPr>
          </w:p>
        </w:tc>
        <w:tc>
          <w:tcPr>
            <w:tcW w:w="903" w:type="pct"/>
            <w:vAlign w:val="center"/>
          </w:tcPr>
          <w:p w:rsidR="006E25CB" w:rsidRPr="00D37D5C" w:rsidRDefault="006E25CB">
            <w:pPr>
              <w:spacing w:before="100" w:beforeAutospacing="1" w:after="100" w:afterAutospacing="1"/>
              <w:ind w:hanging="18"/>
              <w:jc w:val="center"/>
              <w:rPr>
                <w:color w:val="000000"/>
                <w:sz w:val="20"/>
                <w:szCs w:val="20"/>
              </w:rPr>
            </w:pPr>
          </w:p>
        </w:tc>
        <w:tc>
          <w:tcPr>
            <w:tcW w:w="934" w:type="pct"/>
            <w:vAlign w:val="center"/>
          </w:tcPr>
          <w:p w:rsidR="006E25CB" w:rsidRPr="00D37D5C" w:rsidRDefault="006E25CB">
            <w:pPr>
              <w:spacing w:before="100" w:beforeAutospacing="1" w:after="100" w:afterAutospacing="1"/>
              <w:ind w:hanging="18"/>
              <w:jc w:val="center"/>
              <w:rPr>
                <w:color w:val="000000"/>
                <w:sz w:val="20"/>
                <w:szCs w:val="20"/>
              </w:rPr>
            </w:pPr>
          </w:p>
        </w:tc>
      </w:tr>
      <w:tr w:rsidR="006E25CB" w:rsidRPr="00D37D5C">
        <w:trPr>
          <w:trHeight w:val="20"/>
        </w:trPr>
        <w:tc>
          <w:tcPr>
            <w:tcW w:w="397" w:type="pct"/>
          </w:tcPr>
          <w:p w:rsidR="006E25CB" w:rsidRPr="00D37D5C" w:rsidRDefault="00E82AC6">
            <w:pPr>
              <w:rPr>
                <w:color w:val="000000"/>
                <w:sz w:val="20"/>
                <w:szCs w:val="20"/>
              </w:rPr>
            </w:pPr>
            <w:r w:rsidRPr="00D37D5C">
              <w:rPr>
                <w:color w:val="000000"/>
                <w:sz w:val="20"/>
                <w:szCs w:val="20"/>
              </w:rPr>
              <w:t>7.1.1</w:t>
            </w:r>
          </w:p>
        </w:tc>
        <w:tc>
          <w:tcPr>
            <w:tcW w:w="1710" w:type="pct"/>
          </w:tcPr>
          <w:p w:rsidR="006E25CB" w:rsidRPr="00D37D5C" w:rsidRDefault="00E82AC6">
            <w:pPr>
              <w:spacing w:before="100" w:beforeAutospacing="1" w:after="100" w:afterAutospacing="1"/>
              <w:ind w:hanging="18"/>
              <w:rPr>
                <w:color w:val="000000"/>
                <w:sz w:val="20"/>
                <w:szCs w:val="20"/>
              </w:rPr>
            </w:pPr>
            <w:r w:rsidRPr="00D37D5C">
              <w:rPr>
                <w:color w:val="000000"/>
                <w:sz w:val="20"/>
                <w:szCs w:val="20"/>
              </w:rPr>
              <w:t>водопотребление - всего</w:t>
            </w:r>
          </w:p>
        </w:tc>
        <w:tc>
          <w:tcPr>
            <w:tcW w:w="1056" w:type="pct"/>
            <w:vAlign w:val="center"/>
          </w:tcPr>
          <w:p w:rsidR="006E25CB" w:rsidRPr="00D37D5C" w:rsidRDefault="00E82AC6">
            <w:pPr>
              <w:spacing w:before="100" w:beforeAutospacing="1" w:after="100" w:afterAutospacing="1"/>
              <w:ind w:hanging="18"/>
              <w:rPr>
                <w:color w:val="000000"/>
                <w:sz w:val="20"/>
                <w:szCs w:val="20"/>
              </w:rPr>
            </w:pPr>
            <w:r w:rsidRPr="00D37D5C">
              <w:rPr>
                <w:color w:val="000000"/>
                <w:sz w:val="20"/>
                <w:szCs w:val="20"/>
              </w:rPr>
              <w:t xml:space="preserve">куб. м/ </w:t>
            </w:r>
            <w:proofErr w:type="spellStart"/>
            <w:r w:rsidRPr="00D37D5C">
              <w:rPr>
                <w:color w:val="000000"/>
                <w:sz w:val="20"/>
                <w:szCs w:val="20"/>
              </w:rPr>
              <w:t>сут</w:t>
            </w:r>
            <w:proofErr w:type="spellEnd"/>
          </w:p>
        </w:tc>
        <w:tc>
          <w:tcPr>
            <w:tcW w:w="903" w:type="pct"/>
            <w:vAlign w:val="center"/>
          </w:tcPr>
          <w:p w:rsidR="006E25CB" w:rsidRPr="00D37D5C" w:rsidRDefault="00E82AC6">
            <w:pPr>
              <w:jc w:val="center"/>
              <w:rPr>
                <w:iCs/>
                <w:color w:val="000000"/>
                <w:sz w:val="20"/>
                <w:szCs w:val="20"/>
                <w:lang w:eastAsia="en-US"/>
              </w:rPr>
            </w:pPr>
            <w:r w:rsidRPr="00D37D5C">
              <w:rPr>
                <w:iCs/>
                <w:color w:val="000000"/>
                <w:sz w:val="20"/>
                <w:szCs w:val="20"/>
                <w:lang w:eastAsia="en-US"/>
              </w:rPr>
              <w:t>-</w:t>
            </w:r>
          </w:p>
        </w:tc>
        <w:tc>
          <w:tcPr>
            <w:tcW w:w="934" w:type="pct"/>
            <w:vAlign w:val="center"/>
          </w:tcPr>
          <w:p w:rsidR="006E25CB" w:rsidRPr="00D37D5C" w:rsidRDefault="00E82AC6">
            <w:pPr>
              <w:jc w:val="center"/>
              <w:rPr>
                <w:iCs/>
                <w:color w:val="000000"/>
                <w:sz w:val="20"/>
                <w:szCs w:val="20"/>
                <w:lang w:eastAsia="en-US"/>
              </w:rPr>
            </w:pPr>
            <w:r w:rsidRPr="00D37D5C">
              <w:rPr>
                <w:iCs/>
                <w:color w:val="000000"/>
                <w:sz w:val="20"/>
                <w:szCs w:val="20"/>
                <w:lang w:eastAsia="en-US"/>
              </w:rPr>
              <w:t>4050,0</w:t>
            </w:r>
          </w:p>
        </w:tc>
      </w:tr>
      <w:tr w:rsidR="006E25CB" w:rsidRPr="00D37D5C">
        <w:trPr>
          <w:trHeight w:val="20"/>
        </w:trPr>
        <w:tc>
          <w:tcPr>
            <w:tcW w:w="397" w:type="pct"/>
            <w:vAlign w:val="center"/>
          </w:tcPr>
          <w:p w:rsidR="006E25CB" w:rsidRPr="00D37D5C" w:rsidRDefault="006E25CB">
            <w:pPr>
              <w:spacing w:line="256" w:lineRule="auto"/>
              <w:rPr>
                <w:color w:val="000000"/>
                <w:sz w:val="20"/>
                <w:szCs w:val="20"/>
                <w:lang w:eastAsia="en-US"/>
              </w:rPr>
            </w:pP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в том числе:</w:t>
            </w:r>
          </w:p>
        </w:tc>
        <w:tc>
          <w:tcPr>
            <w:tcW w:w="1056" w:type="pct"/>
            <w:vAlign w:val="center"/>
          </w:tcPr>
          <w:p w:rsidR="006E25CB" w:rsidRPr="00D37D5C" w:rsidRDefault="006E25CB">
            <w:pPr>
              <w:spacing w:line="256" w:lineRule="auto"/>
              <w:rPr>
                <w:color w:val="000000"/>
                <w:sz w:val="20"/>
                <w:szCs w:val="20"/>
                <w:lang w:eastAsia="en-US"/>
              </w:rPr>
            </w:pPr>
          </w:p>
        </w:tc>
        <w:tc>
          <w:tcPr>
            <w:tcW w:w="903" w:type="pct"/>
            <w:vAlign w:val="center"/>
          </w:tcPr>
          <w:p w:rsidR="006E25CB" w:rsidRPr="00D37D5C" w:rsidRDefault="006E25CB">
            <w:pPr>
              <w:jc w:val="center"/>
              <w:rPr>
                <w:iCs/>
                <w:color w:val="000000"/>
                <w:sz w:val="20"/>
                <w:szCs w:val="20"/>
                <w:lang w:eastAsia="en-US"/>
              </w:rPr>
            </w:pPr>
          </w:p>
        </w:tc>
        <w:tc>
          <w:tcPr>
            <w:tcW w:w="934" w:type="pct"/>
            <w:vAlign w:val="center"/>
          </w:tcPr>
          <w:p w:rsidR="006E25CB" w:rsidRPr="00D37D5C" w:rsidRDefault="006E25CB">
            <w:pPr>
              <w:jc w:val="center"/>
              <w:rPr>
                <w:iCs/>
                <w:color w:val="000000"/>
                <w:sz w:val="20"/>
                <w:szCs w:val="20"/>
                <w:lang w:eastAsia="en-US"/>
              </w:rPr>
            </w:pPr>
          </w:p>
        </w:tc>
      </w:tr>
      <w:tr w:rsidR="006E25CB" w:rsidRPr="00D37D5C">
        <w:trPr>
          <w:trHeight w:val="20"/>
        </w:trPr>
        <w:tc>
          <w:tcPr>
            <w:tcW w:w="397"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val="en-US" w:eastAsia="en-US"/>
              </w:rPr>
              <w:t>7</w:t>
            </w:r>
            <w:r w:rsidRPr="00D37D5C">
              <w:rPr>
                <w:color w:val="000000"/>
                <w:sz w:val="20"/>
                <w:szCs w:val="20"/>
                <w:lang w:eastAsia="en-US"/>
              </w:rPr>
              <w:t>.1.1.1</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на хозяйственно-питьевые нужды</w:t>
            </w:r>
          </w:p>
        </w:tc>
        <w:tc>
          <w:tcPr>
            <w:tcW w:w="1056"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 xml:space="preserve">куб. м/ </w:t>
            </w:r>
            <w:proofErr w:type="spellStart"/>
            <w:r w:rsidRPr="00D37D5C">
              <w:rPr>
                <w:color w:val="000000"/>
                <w:sz w:val="20"/>
                <w:szCs w:val="20"/>
                <w:lang w:eastAsia="en-US"/>
              </w:rPr>
              <w:t>сут</w:t>
            </w:r>
            <w:proofErr w:type="spellEnd"/>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vAlign w:val="center"/>
          </w:tcPr>
          <w:p w:rsidR="006E25CB" w:rsidRPr="00D37D5C" w:rsidRDefault="00E82AC6">
            <w:pPr>
              <w:jc w:val="center"/>
              <w:rPr>
                <w:iCs/>
                <w:color w:val="000000"/>
                <w:sz w:val="20"/>
                <w:szCs w:val="20"/>
                <w:lang w:eastAsia="en-US"/>
              </w:rPr>
            </w:pPr>
            <w:r w:rsidRPr="00D37D5C">
              <w:rPr>
                <w:iCs/>
                <w:color w:val="000000"/>
                <w:sz w:val="20"/>
                <w:szCs w:val="20"/>
                <w:lang w:eastAsia="en-US"/>
              </w:rPr>
              <w:t>2520,00</w:t>
            </w:r>
          </w:p>
        </w:tc>
      </w:tr>
      <w:tr w:rsidR="006E25CB" w:rsidRPr="00D37D5C">
        <w:trPr>
          <w:trHeight w:val="20"/>
        </w:trPr>
        <w:tc>
          <w:tcPr>
            <w:tcW w:w="397" w:type="pct"/>
          </w:tcPr>
          <w:p w:rsidR="006E25CB" w:rsidRPr="00D37D5C" w:rsidRDefault="00E82AC6">
            <w:pPr>
              <w:spacing w:line="256" w:lineRule="auto"/>
              <w:rPr>
                <w:color w:val="000000"/>
                <w:sz w:val="20"/>
                <w:szCs w:val="20"/>
                <w:lang w:eastAsia="en-US"/>
              </w:rPr>
            </w:pPr>
            <w:r w:rsidRPr="00D37D5C">
              <w:rPr>
                <w:color w:val="000000"/>
                <w:sz w:val="20"/>
                <w:szCs w:val="20"/>
                <w:lang w:val="en-US" w:eastAsia="en-US"/>
              </w:rPr>
              <w:t>7</w:t>
            </w:r>
            <w:r w:rsidRPr="00D37D5C">
              <w:rPr>
                <w:color w:val="000000"/>
                <w:sz w:val="20"/>
                <w:szCs w:val="20"/>
                <w:lang w:eastAsia="en-US"/>
              </w:rPr>
              <w:t>.1.1.3</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на неучтенные расходы</w:t>
            </w:r>
          </w:p>
        </w:tc>
        <w:tc>
          <w:tcPr>
            <w:tcW w:w="1056"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 xml:space="preserve">куб. м/ </w:t>
            </w:r>
            <w:proofErr w:type="spellStart"/>
            <w:r w:rsidRPr="00D37D5C">
              <w:rPr>
                <w:color w:val="000000"/>
                <w:sz w:val="20"/>
                <w:szCs w:val="20"/>
                <w:lang w:eastAsia="en-US"/>
              </w:rPr>
              <w:t>сут</w:t>
            </w:r>
            <w:proofErr w:type="spellEnd"/>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vAlign w:val="center"/>
          </w:tcPr>
          <w:p w:rsidR="006E25CB" w:rsidRPr="00D37D5C" w:rsidRDefault="00E82AC6">
            <w:pPr>
              <w:jc w:val="center"/>
              <w:rPr>
                <w:iCs/>
                <w:color w:val="000000"/>
                <w:sz w:val="20"/>
                <w:szCs w:val="20"/>
                <w:lang w:eastAsia="en-US"/>
              </w:rPr>
            </w:pPr>
            <w:r w:rsidRPr="00D37D5C">
              <w:rPr>
                <w:iCs/>
                <w:color w:val="000000"/>
                <w:sz w:val="20"/>
                <w:szCs w:val="20"/>
                <w:lang w:eastAsia="en-US"/>
              </w:rPr>
              <w:t>252,0</w:t>
            </w:r>
          </w:p>
        </w:tc>
      </w:tr>
      <w:tr w:rsidR="006E25CB" w:rsidRPr="00D37D5C">
        <w:trPr>
          <w:trHeight w:val="20"/>
        </w:trPr>
        <w:tc>
          <w:tcPr>
            <w:tcW w:w="397" w:type="pct"/>
          </w:tcPr>
          <w:p w:rsidR="006E25CB" w:rsidRPr="00D37D5C" w:rsidRDefault="00E82AC6">
            <w:pPr>
              <w:spacing w:line="256" w:lineRule="auto"/>
              <w:rPr>
                <w:color w:val="000000"/>
                <w:sz w:val="20"/>
                <w:szCs w:val="20"/>
                <w:lang w:eastAsia="en-US"/>
              </w:rPr>
            </w:pPr>
            <w:r w:rsidRPr="00D37D5C">
              <w:rPr>
                <w:color w:val="000000"/>
                <w:sz w:val="20"/>
                <w:szCs w:val="20"/>
                <w:lang w:val="en-US" w:eastAsia="en-US"/>
              </w:rPr>
              <w:t>7</w:t>
            </w:r>
            <w:r w:rsidRPr="00D37D5C">
              <w:rPr>
                <w:color w:val="000000"/>
                <w:sz w:val="20"/>
                <w:szCs w:val="20"/>
                <w:lang w:eastAsia="en-US"/>
              </w:rPr>
              <w:t>.1.1.4</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полив</w:t>
            </w:r>
          </w:p>
        </w:tc>
        <w:tc>
          <w:tcPr>
            <w:tcW w:w="1056"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 xml:space="preserve">куб. м/ </w:t>
            </w:r>
            <w:proofErr w:type="spellStart"/>
            <w:r w:rsidRPr="00D37D5C">
              <w:rPr>
                <w:color w:val="000000"/>
                <w:sz w:val="20"/>
                <w:szCs w:val="20"/>
                <w:lang w:eastAsia="en-US"/>
              </w:rPr>
              <w:t>сут</w:t>
            </w:r>
            <w:proofErr w:type="spellEnd"/>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vAlign w:val="center"/>
          </w:tcPr>
          <w:p w:rsidR="006E25CB" w:rsidRPr="00D37D5C" w:rsidRDefault="00E82AC6">
            <w:pPr>
              <w:jc w:val="center"/>
              <w:rPr>
                <w:iCs/>
                <w:color w:val="000000"/>
                <w:sz w:val="20"/>
                <w:szCs w:val="20"/>
                <w:lang w:eastAsia="en-US"/>
              </w:rPr>
            </w:pPr>
            <w:r w:rsidRPr="00D37D5C">
              <w:rPr>
                <w:iCs/>
                <w:color w:val="000000"/>
                <w:sz w:val="20"/>
                <w:szCs w:val="20"/>
                <w:lang w:eastAsia="en-US"/>
              </w:rPr>
              <w:t>900,0</w:t>
            </w:r>
          </w:p>
        </w:tc>
      </w:tr>
      <w:tr w:rsidR="006E25CB" w:rsidRPr="00D37D5C">
        <w:trPr>
          <w:trHeight w:val="20"/>
        </w:trPr>
        <w:tc>
          <w:tcPr>
            <w:tcW w:w="397" w:type="pct"/>
          </w:tcPr>
          <w:p w:rsidR="006E25CB" w:rsidRPr="00D37D5C" w:rsidRDefault="00E82AC6">
            <w:pPr>
              <w:rPr>
                <w:b/>
                <w:color w:val="000000"/>
                <w:sz w:val="20"/>
                <w:szCs w:val="20"/>
              </w:rPr>
            </w:pPr>
            <w:r w:rsidRPr="00D37D5C">
              <w:rPr>
                <w:b/>
                <w:color w:val="000000"/>
                <w:sz w:val="20"/>
                <w:szCs w:val="20"/>
              </w:rPr>
              <w:t>7.2</w:t>
            </w:r>
          </w:p>
        </w:tc>
        <w:tc>
          <w:tcPr>
            <w:tcW w:w="1710" w:type="pct"/>
          </w:tcPr>
          <w:p w:rsidR="006E25CB" w:rsidRPr="00D37D5C" w:rsidRDefault="00E82AC6">
            <w:pPr>
              <w:spacing w:before="100" w:beforeAutospacing="1" w:after="100" w:afterAutospacing="1"/>
              <w:ind w:hanging="18"/>
              <w:rPr>
                <w:b/>
                <w:color w:val="000000"/>
                <w:sz w:val="20"/>
                <w:szCs w:val="20"/>
              </w:rPr>
            </w:pPr>
            <w:r w:rsidRPr="00D37D5C">
              <w:rPr>
                <w:b/>
                <w:color w:val="000000"/>
                <w:sz w:val="20"/>
                <w:szCs w:val="20"/>
              </w:rPr>
              <w:t>Водоотведение (канализация)</w:t>
            </w:r>
          </w:p>
        </w:tc>
        <w:tc>
          <w:tcPr>
            <w:tcW w:w="1056" w:type="pct"/>
            <w:vAlign w:val="center"/>
          </w:tcPr>
          <w:p w:rsidR="006E25CB" w:rsidRPr="00D37D5C" w:rsidRDefault="006E25CB">
            <w:pPr>
              <w:spacing w:before="100" w:beforeAutospacing="1" w:after="100" w:afterAutospacing="1"/>
              <w:ind w:hanging="18"/>
              <w:rPr>
                <w:color w:val="000000"/>
                <w:sz w:val="20"/>
                <w:szCs w:val="20"/>
              </w:rPr>
            </w:pPr>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vAlign w:val="center"/>
          </w:tcPr>
          <w:p w:rsidR="006E25CB" w:rsidRPr="00D37D5C" w:rsidRDefault="006E25CB">
            <w:pPr>
              <w:spacing w:before="100" w:beforeAutospacing="1" w:after="100" w:afterAutospacing="1"/>
              <w:ind w:hanging="18"/>
              <w:jc w:val="center"/>
              <w:rPr>
                <w:color w:val="000000"/>
                <w:sz w:val="20"/>
                <w:szCs w:val="20"/>
              </w:rPr>
            </w:pPr>
          </w:p>
        </w:tc>
      </w:tr>
      <w:tr w:rsidR="006E25CB" w:rsidRPr="00D37D5C">
        <w:trPr>
          <w:trHeight w:val="20"/>
        </w:trPr>
        <w:tc>
          <w:tcPr>
            <w:tcW w:w="397"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val="en-US" w:eastAsia="en-US"/>
              </w:rPr>
              <w:t>7</w:t>
            </w:r>
            <w:r w:rsidRPr="00D37D5C">
              <w:rPr>
                <w:color w:val="000000"/>
                <w:sz w:val="20"/>
                <w:szCs w:val="20"/>
                <w:lang w:eastAsia="en-US"/>
              </w:rPr>
              <w:t>.2.1</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общее поступление сточных вод - всего</w:t>
            </w:r>
          </w:p>
        </w:tc>
        <w:tc>
          <w:tcPr>
            <w:tcW w:w="1056"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 xml:space="preserve">куб. м/ </w:t>
            </w:r>
            <w:proofErr w:type="spellStart"/>
            <w:r w:rsidRPr="00D37D5C">
              <w:rPr>
                <w:color w:val="000000"/>
                <w:sz w:val="20"/>
                <w:szCs w:val="20"/>
                <w:lang w:eastAsia="en-US"/>
              </w:rPr>
              <w:t>сут</w:t>
            </w:r>
            <w:proofErr w:type="spellEnd"/>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rPr>
              <w:t>3024,00</w:t>
            </w:r>
          </w:p>
        </w:tc>
      </w:tr>
      <w:tr w:rsidR="006E25CB" w:rsidRPr="00D37D5C">
        <w:trPr>
          <w:trHeight w:val="20"/>
        </w:trPr>
        <w:tc>
          <w:tcPr>
            <w:tcW w:w="397" w:type="pct"/>
            <w:vAlign w:val="center"/>
          </w:tcPr>
          <w:p w:rsidR="006E25CB" w:rsidRPr="00D37D5C" w:rsidRDefault="006E25CB">
            <w:pPr>
              <w:rPr>
                <w:color w:val="000000"/>
                <w:sz w:val="20"/>
                <w:szCs w:val="20"/>
              </w:rPr>
            </w:pPr>
          </w:p>
        </w:tc>
        <w:tc>
          <w:tcPr>
            <w:tcW w:w="1710" w:type="pct"/>
          </w:tcPr>
          <w:p w:rsidR="006E25CB" w:rsidRPr="00D37D5C" w:rsidRDefault="00E82AC6">
            <w:pPr>
              <w:spacing w:before="100" w:beforeAutospacing="1" w:after="100" w:afterAutospacing="1"/>
              <w:ind w:hanging="18"/>
              <w:rPr>
                <w:color w:val="000000"/>
                <w:sz w:val="20"/>
                <w:szCs w:val="20"/>
              </w:rPr>
            </w:pPr>
            <w:r w:rsidRPr="00D37D5C">
              <w:rPr>
                <w:color w:val="000000"/>
                <w:sz w:val="20"/>
                <w:szCs w:val="20"/>
                <w:lang w:eastAsia="en-US"/>
              </w:rPr>
              <w:t>в том числе:</w:t>
            </w:r>
          </w:p>
        </w:tc>
        <w:tc>
          <w:tcPr>
            <w:tcW w:w="1056" w:type="pct"/>
            <w:vAlign w:val="center"/>
          </w:tcPr>
          <w:p w:rsidR="006E25CB" w:rsidRPr="00D37D5C" w:rsidRDefault="006E25CB">
            <w:pPr>
              <w:spacing w:before="100" w:beforeAutospacing="1" w:after="100" w:afterAutospacing="1"/>
              <w:ind w:hanging="18"/>
              <w:rPr>
                <w:color w:val="000000"/>
                <w:sz w:val="20"/>
                <w:szCs w:val="20"/>
              </w:rPr>
            </w:pPr>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vAlign w:val="center"/>
          </w:tcPr>
          <w:p w:rsidR="006E25CB" w:rsidRPr="00D37D5C" w:rsidRDefault="006E25CB">
            <w:pPr>
              <w:spacing w:before="100" w:beforeAutospacing="1" w:after="100" w:afterAutospacing="1"/>
              <w:ind w:hanging="18"/>
              <w:jc w:val="center"/>
              <w:rPr>
                <w:color w:val="000000"/>
                <w:sz w:val="20"/>
                <w:szCs w:val="20"/>
              </w:rPr>
            </w:pPr>
          </w:p>
        </w:tc>
      </w:tr>
      <w:tr w:rsidR="006E25CB" w:rsidRPr="00D37D5C">
        <w:trPr>
          <w:trHeight w:val="20"/>
        </w:trPr>
        <w:tc>
          <w:tcPr>
            <w:tcW w:w="397"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val="en-US" w:eastAsia="en-US"/>
              </w:rPr>
              <w:t>7</w:t>
            </w:r>
            <w:r w:rsidRPr="00D37D5C">
              <w:rPr>
                <w:color w:val="000000"/>
                <w:sz w:val="20"/>
                <w:szCs w:val="20"/>
                <w:lang w:eastAsia="en-US"/>
              </w:rPr>
              <w:t>.2.1.1</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хозяйственно-бытовые сточные воды</w:t>
            </w:r>
          </w:p>
        </w:tc>
        <w:tc>
          <w:tcPr>
            <w:tcW w:w="1056"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 xml:space="preserve">куб. м/ </w:t>
            </w:r>
            <w:proofErr w:type="spellStart"/>
            <w:r w:rsidRPr="00D37D5C">
              <w:rPr>
                <w:color w:val="000000"/>
                <w:sz w:val="20"/>
                <w:szCs w:val="20"/>
                <w:lang w:eastAsia="en-US"/>
              </w:rPr>
              <w:t>сут</w:t>
            </w:r>
            <w:proofErr w:type="spellEnd"/>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rPr>
              <w:t>2520,00</w:t>
            </w:r>
          </w:p>
        </w:tc>
      </w:tr>
      <w:tr w:rsidR="006E25CB" w:rsidRPr="00D37D5C">
        <w:trPr>
          <w:trHeight w:val="20"/>
        </w:trPr>
        <w:tc>
          <w:tcPr>
            <w:tcW w:w="397"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val="en-US" w:eastAsia="en-US"/>
              </w:rPr>
              <w:t>7</w:t>
            </w:r>
            <w:r w:rsidRPr="00D37D5C">
              <w:rPr>
                <w:color w:val="000000"/>
                <w:sz w:val="20"/>
                <w:szCs w:val="20"/>
                <w:lang w:eastAsia="en-US"/>
              </w:rPr>
              <w:t>.2.1.3</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на неучтенные расходы</w:t>
            </w:r>
          </w:p>
        </w:tc>
        <w:tc>
          <w:tcPr>
            <w:tcW w:w="1056"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 xml:space="preserve">куб. м/ </w:t>
            </w:r>
            <w:proofErr w:type="spellStart"/>
            <w:r w:rsidRPr="00D37D5C">
              <w:rPr>
                <w:color w:val="000000"/>
                <w:sz w:val="20"/>
                <w:szCs w:val="20"/>
                <w:lang w:eastAsia="en-US"/>
              </w:rPr>
              <w:t>сут</w:t>
            </w:r>
            <w:proofErr w:type="spellEnd"/>
          </w:p>
        </w:tc>
        <w:tc>
          <w:tcPr>
            <w:tcW w:w="903" w:type="pct"/>
            <w:vAlign w:val="center"/>
          </w:tcPr>
          <w:p w:rsidR="006E25CB" w:rsidRPr="00D37D5C" w:rsidRDefault="00E82AC6">
            <w:pPr>
              <w:jc w:val="center"/>
              <w:rPr>
                <w:color w:val="000000"/>
              </w:rPr>
            </w:pPr>
            <w:r w:rsidRPr="00D37D5C">
              <w:rPr>
                <w:iCs/>
                <w:color w:val="000000"/>
                <w:sz w:val="20"/>
                <w:szCs w:val="20"/>
                <w:lang w:eastAsia="en-US"/>
              </w:rPr>
              <w:t>-</w:t>
            </w:r>
          </w:p>
        </w:tc>
        <w:tc>
          <w:tcPr>
            <w:tcW w:w="934"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lang w:eastAsia="en-US"/>
              </w:rPr>
              <w:t>126,00</w:t>
            </w:r>
          </w:p>
        </w:tc>
      </w:tr>
      <w:tr w:rsidR="006E25CB" w:rsidRPr="00D37D5C">
        <w:trPr>
          <w:trHeight w:val="20"/>
        </w:trPr>
        <w:tc>
          <w:tcPr>
            <w:tcW w:w="397" w:type="pct"/>
          </w:tcPr>
          <w:p w:rsidR="006E25CB" w:rsidRPr="00D37D5C" w:rsidRDefault="00E82AC6">
            <w:pPr>
              <w:spacing w:line="256" w:lineRule="auto"/>
              <w:rPr>
                <w:color w:val="000000"/>
                <w:sz w:val="20"/>
                <w:szCs w:val="20"/>
                <w:lang w:eastAsia="en-US"/>
              </w:rPr>
            </w:pPr>
            <w:r w:rsidRPr="00D37D5C">
              <w:rPr>
                <w:b/>
                <w:color w:val="000000"/>
                <w:sz w:val="20"/>
                <w:szCs w:val="20"/>
              </w:rPr>
              <w:t>7.3</w:t>
            </w:r>
          </w:p>
        </w:tc>
        <w:tc>
          <w:tcPr>
            <w:tcW w:w="1710" w:type="pct"/>
          </w:tcPr>
          <w:p w:rsidR="006E25CB" w:rsidRPr="00D37D5C" w:rsidRDefault="00E82AC6">
            <w:pPr>
              <w:spacing w:before="100" w:beforeAutospacing="1" w:after="100" w:afterAutospacing="1"/>
              <w:ind w:hanging="18"/>
              <w:rPr>
                <w:color w:val="000000"/>
                <w:sz w:val="20"/>
                <w:szCs w:val="20"/>
              </w:rPr>
            </w:pPr>
            <w:r w:rsidRPr="00D37D5C">
              <w:rPr>
                <w:b/>
                <w:color w:val="000000"/>
                <w:sz w:val="20"/>
                <w:szCs w:val="20"/>
              </w:rPr>
              <w:t>Электроснабжение</w:t>
            </w:r>
          </w:p>
        </w:tc>
        <w:tc>
          <w:tcPr>
            <w:tcW w:w="1056" w:type="pct"/>
          </w:tcPr>
          <w:p w:rsidR="006E25CB" w:rsidRPr="00D37D5C" w:rsidRDefault="006E25CB">
            <w:pPr>
              <w:spacing w:before="100" w:beforeAutospacing="1" w:after="100" w:afterAutospacing="1"/>
              <w:ind w:hanging="18"/>
              <w:rPr>
                <w:color w:val="000000"/>
                <w:sz w:val="20"/>
                <w:szCs w:val="20"/>
              </w:rPr>
            </w:pPr>
          </w:p>
        </w:tc>
        <w:tc>
          <w:tcPr>
            <w:tcW w:w="903" w:type="pct"/>
            <w:vAlign w:val="center"/>
          </w:tcPr>
          <w:p w:rsidR="006E25CB" w:rsidRPr="00D37D5C" w:rsidRDefault="006E25CB">
            <w:pPr>
              <w:spacing w:before="100" w:beforeAutospacing="1" w:after="100" w:afterAutospacing="1"/>
              <w:ind w:hanging="18"/>
              <w:jc w:val="center"/>
              <w:rPr>
                <w:color w:val="000000"/>
                <w:sz w:val="20"/>
                <w:szCs w:val="20"/>
              </w:rPr>
            </w:pPr>
          </w:p>
        </w:tc>
        <w:tc>
          <w:tcPr>
            <w:tcW w:w="934" w:type="pct"/>
            <w:vAlign w:val="center"/>
          </w:tcPr>
          <w:p w:rsidR="006E25CB" w:rsidRPr="00D37D5C" w:rsidRDefault="006E25CB">
            <w:pPr>
              <w:spacing w:before="100" w:beforeAutospacing="1" w:after="100" w:afterAutospacing="1"/>
              <w:ind w:hanging="18"/>
              <w:jc w:val="center"/>
              <w:rPr>
                <w:color w:val="000000"/>
                <w:sz w:val="20"/>
                <w:szCs w:val="20"/>
              </w:rPr>
            </w:pPr>
          </w:p>
        </w:tc>
      </w:tr>
      <w:tr w:rsidR="006E25CB" w:rsidRPr="00D37D5C">
        <w:trPr>
          <w:trHeight w:val="20"/>
        </w:trPr>
        <w:tc>
          <w:tcPr>
            <w:tcW w:w="397"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7.3.1</w:t>
            </w:r>
          </w:p>
        </w:tc>
        <w:tc>
          <w:tcPr>
            <w:tcW w:w="1710" w:type="pct"/>
          </w:tcPr>
          <w:p w:rsidR="006E25CB" w:rsidRPr="00D37D5C" w:rsidRDefault="00E82AC6">
            <w:pPr>
              <w:spacing w:before="100" w:beforeAutospacing="1" w:after="100" w:afterAutospacing="1"/>
              <w:ind w:hanging="18"/>
              <w:rPr>
                <w:color w:val="000000"/>
                <w:sz w:val="20"/>
                <w:szCs w:val="20"/>
              </w:rPr>
            </w:pPr>
            <w:r w:rsidRPr="00D37D5C">
              <w:rPr>
                <w:color w:val="000000"/>
                <w:sz w:val="20"/>
                <w:szCs w:val="20"/>
                <w:lang w:eastAsia="en-US"/>
              </w:rPr>
              <w:t>потребность в электроэнергии - всего</w:t>
            </w:r>
          </w:p>
        </w:tc>
        <w:tc>
          <w:tcPr>
            <w:tcW w:w="1056"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МВт</w:t>
            </w:r>
          </w:p>
        </w:tc>
        <w:tc>
          <w:tcPr>
            <w:tcW w:w="903" w:type="pct"/>
            <w:vAlign w:val="center"/>
          </w:tcPr>
          <w:p w:rsidR="006E25CB" w:rsidRPr="00D37D5C" w:rsidRDefault="00E82AC6">
            <w:pPr>
              <w:keepNext/>
              <w:spacing w:line="256" w:lineRule="auto"/>
              <w:jc w:val="center"/>
              <w:rPr>
                <w:color w:val="000000"/>
                <w:sz w:val="20"/>
                <w:szCs w:val="20"/>
                <w:lang w:eastAsia="en-US"/>
              </w:rPr>
            </w:pPr>
            <w:r w:rsidRPr="00D37D5C">
              <w:rPr>
                <w:iCs/>
                <w:color w:val="000000"/>
                <w:sz w:val="20"/>
                <w:szCs w:val="20"/>
                <w:lang w:eastAsia="en-US"/>
              </w:rPr>
              <w:t>-</w:t>
            </w:r>
          </w:p>
        </w:tc>
        <w:tc>
          <w:tcPr>
            <w:tcW w:w="934"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lang w:eastAsia="en-US"/>
              </w:rPr>
              <w:t>8,856</w:t>
            </w:r>
          </w:p>
        </w:tc>
      </w:tr>
      <w:tr w:rsidR="006E25CB" w:rsidRPr="00D37D5C">
        <w:trPr>
          <w:trHeight w:val="20"/>
        </w:trPr>
        <w:tc>
          <w:tcPr>
            <w:tcW w:w="397"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7.3.2</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Годовое электропотребление</w:t>
            </w:r>
          </w:p>
        </w:tc>
        <w:tc>
          <w:tcPr>
            <w:tcW w:w="1056"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 xml:space="preserve">тыс. </w:t>
            </w:r>
            <w:proofErr w:type="spellStart"/>
            <w:r w:rsidRPr="00D37D5C">
              <w:rPr>
                <w:color w:val="000000"/>
                <w:sz w:val="20"/>
                <w:szCs w:val="20"/>
                <w:lang w:eastAsia="en-US"/>
              </w:rPr>
              <w:t>кВт</w:t>
            </w:r>
            <w:proofErr w:type="gramStart"/>
            <w:r w:rsidRPr="00D37D5C">
              <w:rPr>
                <w:color w:val="000000"/>
                <w:sz w:val="20"/>
                <w:szCs w:val="20"/>
                <w:lang w:eastAsia="en-US"/>
              </w:rPr>
              <w:t>.ч</w:t>
            </w:r>
            <w:proofErr w:type="spellEnd"/>
            <w:proofErr w:type="gramEnd"/>
            <w:r w:rsidRPr="00D37D5C">
              <w:rPr>
                <w:color w:val="000000"/>
                <w:sz w:val="20"/>
                <w:szCs w:val="20"/>
                <w:lang w:eastAsia="en-US"/>
              </w:rPr>
              <w:t>/год</w:t>
            </w:r>
          </w:p>
        </w:tc>
        <w:tc>
          <w:tcPr>
            <w:tcW w:w="903"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lang w:eastAsia="en-US"/>
              </w:rPr>
              <w:t>-</w:t>
            </w:r>
          </w:p>
        </w:tc>
        <w:tc>
          <w:tcPr>
            <w:tcW w:w="934"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lang w:eastAsia="en-US"/>
              </w:rPr>
              <w:t>39060,0</w:t>
            </w:r>
          </w:p>
        </w:tc>
      </w:tr>
      <w:tr w:rsidR="006E25CB" w:rsidRPr="00D37D5C">
        <w:trPr>
          <w:trHeight w:val="20"/>
        </w:trPr>
        <w:tc>
          <w:tcPr>
            <w:tcW w:w="397" w:type="pct"/>
          </w:tcPr>
          <w:p w:rsidR="006E25CB" w:rsidRPr="00D37D5C" w:rsidRDefault="00E82AC6">
            <w:pPr>
              <w:rPr>
                <w:b/>
                <w:color w:val="000000"/>
                <w:sz w:val="20"/>
                <w:szCs w:val="20"/>
              </w:rPr>
            </w:pPr>
            <w:r w:rsidRPr="00D37D5C">
              <w:rPr>
                <w:b/>
                <w:color w:val="000000"/>
                <w:sz w:val="20"/>
                <w:szCs w:val="20"/>
              </w:rPr>
              <w:t>7.4</w:t>
            </w:r>
          </w:p>
        </w:tc>
        <w:tc>
          <w:tcPr>
            <w:tcW w:w="1710" w:type="pct"/>
          </w:tcPr>
          <w:p w:rsidR="006E25CB" w:rsidRPr="00D37D5C" w:rsidRDefault="00E82AC6">
            <w:pPr>
              <w:spacing w:before="100" w:beforeAutospacing="1" w:after="100" w:afterAutospacing="1"/>
              <w:ind w:hanging="18"/>
              <w:rPr>
                <w:b/>
                <w:color w:val="000000"/>
                <w:sz w:val="20"/>
                <w:szCs w:val="20"/>
              </w:rPr>
            </w:pPr>
            <w:r w:rsidRPr="00D37D5C">
              <w:rPr>
                <w:b/>
                <w:color w:val="000000"/>
                <w:sz w:val="20"/>
                <w:szCs w:val="20"/>
              </w:rPr>
              <w:t>Теплоснабжение</w:t>
            </w:r>
          </w:p>
        </w:tc>
        <w:tc>
          <w:tcPr>
            <w:tcW w:w="1056" w:type="pct"/>
          </w:tcPr>
          <w:p w:rsidR="006E25CB" w:rsidRPr="00D37D5C" w:rsidRDefault="006E25CB">
            <w:pPr>
              <w:spacing w:before="100" w:beforeAutospacing="1" w:after="100" w:afterAutospacing="1"/>
              <w:ind w:hanging="18"/>
              <w:rPr>
                <w:color w:val="000000"/>
                <w:sz w:val="20"/>
                <w:szCs w:val="20"/>
              </w:rPr>
            </w:pPr>
          </w:p>
        </w:tc>
        <w:tc>
          <w:tcPr>
            <w:tcW w:w="903" w:type="pct"/>
            <w:vAlign w:val="center"/>
          </w:tcPr>
          <w:p w:rsidR="006E25CB" w:rsidRPr="00D37D5C" w:rsidRDefault="006E25CB">
            <w:pPr>
              <w:spacing w:before="100" w:beforeAutospacing="1" w:after="100" w:afterAutospacing="1"/>
              <w:ind w:hanging="18"/>
              <w:jc w:val="center"/>
              <w:rPr>
                <w:color w:val="000000"/>
                <w:sz w:val="20"/>
                <w:szCs w:val="20"/>
              </w:rPr>
            </w:pPr>
          </w:p>
        </w:tc>
        <w:tc>
          <w:tcPr>
            <w:tcW w:w="934" w:type="pct"/>
            <w:vAlign w:val="center"/>
          </w:tcPr>
          <w:p w:rsidR="006E25CB" w:rsidRPr="00D37D5C" w:rsidRDefault="006E25CB">
            <w:pPr>
              <w:spacing w:before="100" w:beforeAutospacing="1" w:after="100" w:afterAutospacing="1"/>
              <w:ind w:hanging="18"/>
              <w:jc w:val="center"/>
              <w:rPr>
                <w:color w:val="000000"/>
                <w:sz w:val="20"/>
                <w:szCs w:val="20"/>
              </w:rPr>
            </w:pPr>
          </w:p>
        </w:tc>
      </w:tr>
      <w:tr w:rsidR="006E25CB" w:rsidRPr="00D37D5C">
        <w:trPr>
          <w:trHeight w:val="20"/>
        </w:trPr>
        <w:tc>
          <w:tcPr>
            <w:tcW w:w="397"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7.4.1</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котельные</w:t>
            </w:r>
          </w:p>
        </w:tc>
        <w:tc>
          <w:tcPr>
            <w:tcW w:w="1056" w:type="pct"/>
            <w:vAlign w:val="center"/>
          </w:tcPr>
          <w:p w:rsidR="006E25CB" w:rsidRPr="00D37D5C" w:rsidRDefault="00E82AC6">
            <w:pPr>
              <w:spacing w:line="256" w:lineRule="auto"/>
              <w:rPr>
                <w:color w:val="000000"/>
                <w:sz w:val="20"/>
                <w:szCs w:val="20"/>
                <w:lang w:eastAsia="en-US"/>
              </w:rPr>
            </w:pPr>
            <w:proofErr w:type="gramStart"/>
            <w:r w:rsidRPr="00D37D5C">
              <w:rPr>
                <w:color w:val="000000"/>
                <w:sz w:val="20"/>
                <w:szCs w:val="20"/>
                <w:lang w:eastAsia="en-US"/>
              </w:rPr>
              <w:t>шт</w:t>
            </w:r>
            <w:proofErr w:type="gramEnd"/>
          </w:p>
        </w:tc>
        <w:tc>
          <w:tcPr>
            <w:tcW w:w="903"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lang w:eastAsia="en-US"/>
              </w:rPr>
              <w:t>24</w:t>
            </w:r>
          </w:p>
        </w:tc>
        <w:tc>
          <w:tcPr>
            <w:tcW w:w="934"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lang w:eastAsia="en-US"/>
              </w:rPr>
              <w:t>25</w:t>
            </w:r>
          </w:p>
        </w:tc>
      </w:tr>
      <w:tr w:rsidR="006E25CB" w:rsidRPr="00D37D5C">
        <w:trPr>
          <w:trHeight w:val="20"/>
        </w:trPr>
        <w:tc>
          <w:tcPr>
            <w:tcW w:w="397" w:type="pct"/>
          </w:tcPr>
          <w:p w:rsidR="006E25CB" w:rsidRPr="00D37D5C" w:rsidRDefault="00E82AC6">
            <w:pPr>
              <w:rPr>
                <w:b/>
                <w:color w:val="000000"/>
                <w:sz w:val="20"/>
                <w:szCs w:val="20"/>
              </w:rPr>
            </w:pPr>
            <w:r w:rsidRPr="00D37D5C">
              <w:rPr>
                <w:b/>
                <w:color w:val="000000"/>
                <w:sz w:val="20"/>
                <w:szCs w:val="20"/>
              </w:rPr>
              <w:t>7.5</w:t>
            </w:r>
          </w:p>
        </w:tc>
        <w:tc>
          <w:tcPr>
            <w:tcW w:w="1710" w:type="pct"/>
          </w:tcPr>
          <w:p w:rsidR="006E25CB" w:rsidRPr="00D37D5C" w:rsidRDefault="00E82AC6">
            <w:pPr>
              <w:spacing w:before="100" w:beforeAutospacing="1" w:after="100" w:afterAutospacing="1"/>
              <w:ind w:hanging="18"/>
              <w:rPr>
                <w:color w:val="000000"/>
                <w:sz w:val="20"/>
                <w:szCs w:val="20"/>
              </w:rPr>
            </w:pPr>
            <w:r w:rsidRPr="00D37D5C">
              <w:rPr>
                <w:b/>
                <w:color w:val="000000"/>
                <w:sz w:val="20"/>
                <w:szCs w:val="20"/>
              </w:rPr>
              <w:t>Газоснабжение</w:t>
            </w:r>
          </w:p>
        </w:tc>
        <w:tc>
          <w:tcPr>
            <w:tcW w:w="1056" w:type="pct"/>
          </w:tcPr>
          <w:p w:rsidR="006E25CB" w:rsidRPr="00D37D5C" w:rsidRDefault="006E25CB">
            <w:pPr>
              <w:spacing w:before="100" w:beforeAutospacing="1" w:after="100" w:afterAutospacing="1"/>
              <w:ind w:hanging="18"/>
              <w:rPr>
                <w:color w:val="000000"/>
                <w:sz w:val="20"/>
                <w:szCs w:val="20"/>
              </w:rPr>
            </w:pPr>
          </w:p>
        </w:tc>
        <w:tc>
          <w:tcPr>
            <w:tcW w:w="903" w:type="pct"/>
            <w:vAlign w:val="center"/>
          </w:tcPr>
          <w:p w:rsidR="006E25CB" w:rsidRPr="00D37D5C" w:rsidRDefault="006E25CB">
            <w:pPr>
              <w:spacing w:before="100" w:beforeAutospacing="1" w:after="100" w:afterAutospacing="1"/>
              <w:ind w:hanging="18"/>
              <w:jc w:val="center"/>
              <w:rPr>
                <w:color w:val="000000"/>
                <w:sz w:val="20"/>
                <w:szCs w:val="20"/>
              </w:rPr>
            </w:pPr>
          </w:p>
        </w:tc>
        <w:tc>
          <w:tcPr>
            <w:tcW w:w="934" w:type="pct"/>
            <w:vAlign w:val="center"/>
          </w:tcPr>
          <w:p w:rsidR="006E25CB" w:rsidRPr="00D37D5C" w:rsidRDefault="006E25CB">
            <w:pPr>
              <w:spacing w:before="100" w:beforeAutospacing="1" w:after="100" w:afterAutospacing="1"/>
              <w:ind w:hanging="18"/>
              <w:jc w:val="center"/>
              <w:rPr>
                <w:color w:val="000000"/>
                <w:sz w:val="20"/>
                <w:szCs w:val="20"/>
              </w:rPr>
            </w:pPr>
          </w:p>
        </w:tc>
      </w:tr>
      <w:tr w:rsidR="006E25CB" w:rsidRPr="00D37D5C">
        <w:trPr>
          <w:trHeight w:val="20"/>
        </w:trPr>
        <w:tc>
          <w:tcPr>
            <w:tcW w:w="397"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7.5.1</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потребление газа - всего</w:t>
            </w:r>
          </w:p>
        </w:tc>
        <w:tc>
          <w:tcPr>
            <w:tcW w:w="1056"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млн. куб. м/ год</w:t>
            </w:r>
          </w:p>
        </w:tc>
        <w:tc>
          <w:tcPr>
            <w:tcW w:w="903"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lang w:eastAsia="en-US"/>
              </w:rPr>
              <w:t>-</w:t>
            </w:r>
          </w:p>
        </w:tc>
        <w:tc>
          <w:tcPr>
            <w:tcW w:w="934"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lang w:eastAsia="en-US"/>
              </w:rPr>
              <w:t>6,696</w:t>
            </w:r>
          </w:p>
        </w:tc>
      </w:tr>
      <w:tr w:rsidR="006E25CB" w:rsidRPr="00D37D5C">
        <w:trPr>
          <w:trHeight w:val="20"/>
        </w:trPr>
        <w:tc>
          <w:tcPr>
            <w:tcW w:w="397" w:type="pct"/>
            <w:vAlign w:val="center"/>
          </w:tcPr>
          <w:p w:rsidR="006E25CB" w:rsidRPr="00D37D5C" w:rsidRDefault="006E25CB">
            <w:pPr>
              <w:spacing w:line="256" w:lineRule="auto"/>
              <w:rPr>
                <w:color w:val="000000"/>
                <w:sz w:val="20"/>
                <w:szCs w:val="20"/>
                <w:lang w:eastAsia="en-US"/>
              </w:rPr>
            </w:pP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в том числе:</w:t>
            </w:r>
          </w:p>
        </w:tc>
        <w:tc>
          <w:tcPr>
            <w:tcW w:w="1056" w:type="pct"/>
            <w:vAlign w:val="center"/>
          </w:tcPr>
          <w:p w:rsidR="006E25CB" w:rsidRPr="00D37D5C" w:rsidRDefault="006E25CB">
            <w:pPr>
              <w:spacing w:line="256" w:lineRule="auto"/>
              <w:rPr>
                <w:color w:val="000000"/>
                <w:sz w:val="20"/>
                <w:szCs w:val="20"/>
                <w:lang w:eastAsia="en-US"/>
              </w:rPr>
            </w:pPr>
          </w:p>
        </w:tc>
        <w:tc>
          <w:tcPr>
            <w:tcW w:w="903" w:type="pct"/>
            <w:vAlign w:val="center"/>
          </w:tcPr>
          <w:p w:rsidR="006E25CB" w:rsidRPr="00D37D5C" w:rsidRDefault="006E25CB">
            <w:pPr>
              <w:keepNext/>
              <w:spacing w:line="254" w:lineRule="auto"/>
              <w:jc w:val="center"/>
              <w:rPr>
                <w:color w:val="000000"/>
                <w:sz w:val="20"/>
                <w:szCs w:val="20"/>
                <w:lang w:eastAsia="en-US"/>
              </w:rPr>
            </w:pPr>
          </w:p>
        </w:tc>
        <w:tc>
          <w:tcPr>
            <w:tcW w:w="934" w:type="pct"/>
            <w:vAlign w:val="center"/>
          </w:tcPr>
          <w:p w:rsidR="006E25CB" w:rsidRPr="00D37D5C" w:rsidRDefault="006E25CB">
            <w:pPr>
              <w:keepNext/>
              <w:spacing w:line="254" w:lineRule="auto"/>
              <w:jc w:val="center"/>
              <w:rPr>
                <w:color w:val="000000"/>
                <w:sz w:val="20"/>
                <w:szCs w:val="20"/>
                <w:lang w:eastAsia="en-US"/>
              </w:rPr>
            </w:pPr>
          </w:p>
        </w:tc>
      </w:tr>
      <w:tr w:rsidR="006E25CB" w:rsidRPr="00D37D5C">
        <w:trPr>
          <w:trHeight w:val="20"/>
        </w:trPr>
        <w:tc>
          <w:tcPr>
            <w:tcW w:w="397"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7.5.1.1</w:t>
            </w:r>
          </w:p>
        </w:tc>
        <w:tc>
          <w:tcPr>
            <w:tcW w:w="1710"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на коммунально-бытовые нужды</w:t>
            </w:r>
          </w:p>
        </w:tc>
        <w:tc>
          <w:tcPr>
            <w:tcW w:w="1056" w:type="pct"/>
            <w:vAlign w:val="center"/>
          </w:tcPr>
          <w:p w:rsidR="006E25CB" w:rsidRPr="00D37D5C" w:rsidRDefault="00E82AC6">
            <w:pPr>
              <w:rPr>
                <w:color w:val="000000"/>
                <w:sz w:val="20"/>
                <w:szCs w:val="20"/>
                <w:lang w:eastAsia="en-US"/>
              </w:rPr>
            </w:pPr>
            <w:r w:rsidRPr="00D37D5C">
              <w:rPr>
                <w:color w:val="000000"/>
                <w:sz w:val="20"/>
                <w:szCs w:val="20"/>
                <w:lang w:eastAsia="en-US"/>
              </w:rPr>
              <w:t>млн. куб. м/ год</w:t>
            </w:r>
          </w:p>
        </w:tc>
        <w:tc>
          <w:tcPr>
            <w:tcW w:w="903"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lang w:eastAsia="en-US"/>
              </w:rPr>
              <w:t>-</w:t>
            </w:r>
          </w:p>
        </w:tc>
        <w:tc>
          <w:tcPr>
            <w:tcW w:w="934"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lang w:eastAsia="en-US"/>
              </w:rPr>
              <w:t>6,696</w:t>
            </w:r>
          </w:p>
        </w:tc>
      </w:tr>
      <w:tr w:rsidR="006E25CB" w:rsidRPr="00D37D5C">
        <w:trPr>
          <w:trHeight w:val="20"/>
        </w:trPr>
        <w:tc>
          <w:tcPr>
            <w:tcW w:w="397" w:type="pct"/>
            <w:vAlign w:val="center"/>
          </w:tcPr>
          <w:p w:rsidR="006E25CB" w:rsidRPr="00D37D5C" w:rsidRDefault="00E82AC6">
            <w:pPr>
              <w:spacing w:line="256" w:lineRule="auto"/>
              <w:rPr>
                <w:b/>
                <w:bCs/>
                <w:color w:val="000000"/>
                <w:sz w:val="20"/>
                <w:szCs w:val="20"/>
                <w:lang w:eastAsia="en-US"/>
              </w:rPr>
            </w:pPr>
            <w:r w:rsidRPr="00D37D5C">
              <w:rPr>
                <w:b/>
                <w:bCs/>
                <w:color w:val="000000"/>
                <w:sz w:val="20"/>
                <w:szCs w:val="20"/>
                <w:lang w:eastAsia="en-US"/>
              </w:rPr>
              <w:t>7.6</w:t>
            </w:r>
          </w:p>
        </w:tc>
        <w:tc>
          <w:tcPr>
            <w:tcW w:w="1710" w:type="pct"/>
          </w:tcPr>
          <w:p w:rsidR="006E25CB" w:rsidRPr="00D37D5C" w:rsidRDefault="00E82AC6">
            <w:pPr>
              <w:spacing w:line="256" w:lineRule="auto"/>
              <w:rPr>
                <w:b/>
                <w:bCs/>
                <w:color w:val="000000"/>
                <w:sz w:val="20"/>
                <w:szCs w:val="20"/>
                <w:lang w:eastAsia="en-US"/>
              </w:rPr>
            </w:pPr>
            <w:r w:rsidRPr="00D37D5C">
              <w:rPr>
                <w:b/>
                <w:bCs/>
                <w:color w:val="000000"/>
                <w:sz w:val="20"/>
                <w:szCs w:val="20"/>
                <w:lang w:eastAsia="en-US"/>
              </w:rPr>
              <w:t>Связь</w:t>
            </w:r>
          </w:p>
        </w:tc>
        <w:tc>
          <w:tcPr>
            <w:tcW w:w="1056" w:type="pct"/>
            <w:vAlign w:val="center"/>
          </w:tcPr>
          <w:p w:rsidR="006E25CB" w:rsidRPr="00D37D5C" w:rsidRDefault="006E25CB">
            <w:pPr>
              <w:spacing w:line="256" w:lineRule="auto"/>
              <w:rPr>
                <w:color w:val="000000"/>
                <w:sz w:val="20"/>
                <w:szCs w:val="20"/>
                <w:lang w:eastAsia="en-US"/>
              </w:rPr>
            </w:pPr>
          </w:p>
        </w:tc>
        <w:tc>
          <w:tcPr>
            <w:tcW w:w="903" w:type="pct"/>
            <w:vAlign w:val="center"/>
          </w:tcPr>
          <w:p w:rsidR="006E25CB" w:rsidRPr="00D37D5C" w:rsidRDefault="006E25CB">
            <w:pPr>
              <w:keepNext/>
              <w:spacing w:line="254" w:lineRule="auto"/>
              <w:jc w:val="center"/>
              <w:rPr>
                <w:color w:val="000000"/>
                <w:sz w:val="20"/>
                <w:szCs w:val="20"/>
                <w:lang w:eastAsia="en-US"/>
              </w:rPr>
            </w:pPr>
          </w:p>
        </w:tc>
        <w:tc>
          <w:tcPr>
            <w:tcW w:w="934" w:type="pct"/>
            <w:vAlign w:val="center"/>
          </w:tcPr>
          <w:p w:rsidR="006E25CB" w:rsidRPr="00D37D5C" w:rsidRDefault="006E25CB">
            <w:pPr>
              <w:spacing w:line="256" w:lineRule="auto"/>
              <w:jc w:val="center"/>
              <w:rPr>
                <w:color w:val="000000"/>
                <w:sz w:val="20"/>
                <w:szCs w:val="20"/>
                <w:lang w:eastAsia="en-US"/>
              </w:rPr>
            </w:pPr>
          </w:p>
        </w:tc>
      </w:tr>
      <w:tr w:rsidR="006E25CB" w:rsidRPr="00D37D5C">
        <w:trPr>
          <w:trHeight w:val="20"/>
        </w:trPr>
        <w:tc>
          <w:tcPr>
            <w:tcW w:w="397"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7.6.1</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охват населения телевизионным вещанием</w:t>
            </w:r>
          </w:p>
        </w:tc>
        <w:tc>
          <w:tcPr>
            <w:tcW w:w="1056"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 населения</w:t>
            </w:r>
          </w:p>
        </w:tc>
        <w:tc>
          <w:tcPr>
            <w:tcW w:w="903"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lang w:eastAsia="en-US"/>
              </w:rPr>
              <w:t>100</w:t>
            </w:r>
          </w:p>
        </w:tc>
        <w:tc>
          <w:tcPr>
            <w:tcW w:w="934" w:type="pct"/>
            <w:vAlign w:val="center"/>
          </w:tcPr>
          <w:p w:rsidR="006E25CB" w:rsidRPr="00D37D5C" w:rsidRDefault="00E82AC6">
            <w:pPr>
              <w:spacing w:line="256" w:lineRule="auto"/>
              <w:jc w:val="center"/>
              <w:rPr>
                <w:color w:val="000000"/>
                <w:sz w:val="20"/>
                <w:szCs w:val="20"/>
                <w:lang w:eastAsia="en-US"/>
              </w:rPr>
            </w:pPr>
            <w:r w:rsidRPr="00D37D5C">
              <w:rPr>
                <w:color w:val="000000"/>
                <w:sz w:val="20"/>
                <w:szCs w:val="20"/>
                <w:lang w:eastAsia="en-US"/>
              </w:rPr>
              <w:t>100</w:t>
            </w:r>
          </w:p>
        </w:tc>
      </w:tr>
      <w:tr w:rsidR="006E25CB">
        <w:trPr>
          <w:trHeight w:val="20"/>
        </w:trPr>
        <w:tc>
          <w:tcPr>
            <w:tcW w:w="397"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7.6.2</w:t>
            </w:r>
          </w:p>
        </w:tc>
        <w:tc>
          <w:tcPr>
            <w:tcW w:w="1710" w:type="pct"/>
          </w:tcPr>
          <w:p w:rsidR="006E25CB" w:rsidRPr="00D37D5C" w:rsidRDefault="00E82AC6">
            <w:pPr>
              <w:spacing w:line="256" w:lineRule="auto"/>
              <w:rPr>
                <w:color w:val="000000"/>
                <w:sz w:val="20"/>
                <w:szCs w:val="20"/>
                <w:lang w:eastAsia="en-US"/>
              </w:rPr>
            </w:pPr>
            <w:r w:rsidRPr="00D37D5C">
              <w:rPr>
                <w:color w:val="000000"/>
                <w:sz w:val="20"/>
                <w:szCs w:val="20"/>
                <w:lang w:eastAsia="en-US"/>
              </w:rPr>
              <w:t>обеспеченность населения телефонной сетью общего пользования</w:t>
            </w:r>
          </w:p>
        </w:tc>
        <w:tc>
          <w:tcPr>
            <w:tcW w:w="1056" w:type="pct"/>
            <w:vAlign w:val="center"/>
          </w:tcPr>
          <w:p w:rsidR="006E25CB" w:rsidRPr="00D37D5C" w:rsidRDefault="00E82AC6">
            <w:pPr>
              <w:spacing w:line="256" w:lineRule="auto"/>
              <w:rPr>
                <w:color w:val="000000"/>
                <w:sz w:val="20"/>
                <w:szCs w:val="20"/>
                <w:lang w:eastAsia="en-US"/>
              </w:rPr>
            </w:pPr>
            <w:r w:rsidRPr="00D37D5C">
              <w:rPr>
                <w:color w:val="000000"/>
                <w:sz w:val="20"/>
                <w:szCs w:val="20"/>
                <w:lang w:eastAsia="en-US"/>
              </w:rPr>
              <w:t>номеров на 1000 человек</w:t>
            </w:r>
          </w:p>
        </w:tc>
        <w:tc>
          <w:tcPr>
            <w:tcW w:w="903" w:type="pct"/>
            <w:vAlign w:val="center"/>
          </w:tcPr>
          <w:p w:rsidR="006E25CB" w:rsidRPr="00D37D5C" w:rsidRDefault="00E82AC6">
            <w:pPr>
              <w:keepNext/>
              <w:spacing w:line="254" w:lineRule="auto"/>
              <w:jc w:val="center"/>
              <w:rPr>
                <w:color w:val="000000"/>
                <w:sz w:val="20"/>
                <w:szCs w:val="20"/>
                <w:lang w:eastAsia="en-US"/>
              </w:rPr>
            </w:pPr>
            <w:r w:rsidRPr="00D37D5C">
              <w:rPr>
                <w:color w:val="000000"/>
                <w:sz w:val="20"/>
                <w:szCs w:val="20"/>
                <w:lang w:eastAsia="en-US"/>
              </w:rPr>
              <w:t>-</w:t>
            </w:r>
          </w:p>
        </w:tc>
        <w:tc>
          <w:tcPr>
            <w:tcW w:w="934" w:type="pct"/>
            <w:vAlign w:val="center"/>
          </w:tcPr>
          <w:p w:rsidR="006E25CB" w:rsidRDefault="00E82AC6">
            <w:pPr>
              <w:spacing w:line="256" w:lineRule="auto"/>
              <w:jc w:val="center"/>
              <w:rPr>
                <w:color w:val="000000"/>
                <w:sz w:val="20"/>
                <w:szCs w:val="20"/>
                <w:lang w:eastAsia="en-US"/>
              </w:rPr>
            </w:pPr>
            <w:r w:rsidRPr="00D37D5C">
              <w:rPr>
                <w:color w:val="000000"/>
                <w:sz w:val="20"/>
                <w:szCs w:val="20"/>
                <w:lang w:eastAsia="en-US"/>
              </w:rPr>
              <w:t>-</w:t>
            </w:r>
          </w:p>
        </w:tc>
      </w:tr>
    </w:tbl>
    <w:p w:rsidR="006E25CB" w:rsidRDefault="006E25CB">
      <w:pPr>
        <w:rPr>
          <w:color w:val="000000"/>
          <w:lang w:eastAsia="en-US"/>
        </w:rPr>
      </w:pPr>
    </w:p>
    <w:sectPr w:rsidR="006E25CB">
      <w:footerReference w:type="default" r:id="rId5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2F8" w:rsidRDefault="006922F8">
      <w:r>
        <w:separator/>
      </w:r>
    </w:p>
  </w:endnote>
  <w:endnote w:type="continuationSeparator" w:id="0">
    <w:p w:rsidR="006922F8" w:rsidRDefault="00692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choolBook">
    <w:altName w:val="Times New Roman"/>
    <w:panose1 w:val="020B0604020202020204"/>
    <w:charset w:val="CC"/>
    <w:family w:val="roman"/>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tarSymbol">
    <w:altName w:val="Times New Roman"/>
    <w:panose1 w:val="020B0604020202020204"/>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Antiqua">
    <w:altName w:val="Times New Roman"/>
    <w:panose1 w:val="020B0604020202020204"/>
    <w:charset w:val="00"/>
    <w:family w:val="roman"/>
    <w:notTrueType/>
    <w:pitch w:val="default"/>
    <w:sig w:usb0="00000003" w:usb1="00000000" w:usb2="00000000" w:usb3="00000000" w:csb0="00000001" w:csb1="00000000"/>
  </w:font>
  <w:font w:name="AGGal">
    <w:altName w:val="Times New Roman"/>
    <w:panose1 w:val="020B0604020202020204"/>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Andale Sans UI">
    <w:panose1 w:val="020B0604020202020204"/>
    <w:charset w:val="00"/>
    <w:family w:val="auto"/>
    <w:pitch w:val="variable"/>
  </w:font>
  <w:font w:name="Book Antiqua">
    <w:panose1 w:val="02040602050305030304"/>
    <w:charset w:val="CC"/>
    <w:family w:val="roman"/>
    <w:pitch w:val="variable"/>
    <w:sig w:usb0="00000287" w:usb1="00000000" w:usb2="00000000" w:usb3="00000000" w:csb0="0000009F" w:csb1="00000000"/>
  </w:font>
  <w:font w:name="Arial1">
    <w:altName w:val="Times New Roman"/>
    <w:panose1 w:val="020B0604020202020204"/>
    <w:charset w:val="00"/>
    <w:family w:val="roman"/>
    <w:notTrueType/>
    <w:pitch w:val="default"/>
  </w:font>
  <w:font w:name="font658">
    <w:panose1 w:val="020B0604020202020204"/>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030" w:rsidRDefault="000F4030">
    <w:pPr>
      <w:pStyle w:val="6141"/>
      <w:jc w:val="left"/>
    </w:pPr>
    <w:r>
      <w:fldChar w:fldCharType="begin"/>
    </w:r>
    <w:r>
      <w:instrText>PAGE   \* MERGEFORMAT</w:instrText>
    </w:r>
    <w:r>
      <w:fldChar w:fldCharType="separate"/>
    </w:r>
    <w:r>
      <w:t>70</w:t>
    </w:r>
    <w:r>
      <w:fldChar w:fldCharType="end"/>
    </w:r>
  </w:p>
  <w:p w:rsidR="000F4030" w:rsidRDefault="000F4030">
    <w:pPr>
      <w:pStyle w:val="614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030" w:rsidRDefault="000F4030">
    <w:pPr>
      <w:pStyle w:val="6141"/>
      <w:jc w:val="left"/>
    </w:pPr>
    <w:r>
      <w:fldChar w:fldCharType="begin"/>
    </w:r>
    <w:r>
      <w:instrText>PAGE   \* MERGEFORMAT</w:instrText>
    </w:r>
    <w:r>
      <w:fldChar w:fldCharType="separate"/>
    </w:r>
    <w:r>
      <w:t>70</w:t>
    </w:r>
    <w:r>
      <w:fldChar w:fldCharType="end"/>
    </w:r>
  </w:p>
  <w:p w:rsidR="000F4030" w:rsidRDefault="000F4030">
    <w:pPr>
      <w:pStyle w:val="61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030" w:rsidRDefault="000F4030">
    <w:pPr>
      <w:pStyle w:val="6141"/>
      <w:jc w:val="center"/>
    </w:pPr>
    <w:r>
      <w:fldChar w:fldCharType="begin"/>
    </w:r>
    <w:r>
      <w:instrText>PAGE   \* MERGEFORMAT</w:instrText>
    </w:r>
    <w:r>
      <w:fldChar w:fldCharType="separate"/>
    </w:r>
    <w:r w:rsidR="00367D20">
      <w:rPr>
        <w:noProof/>
      </w:rPr>
      <w:t>12</w:t>
    </w:r>
    <w:r>
      <w:fldChar w:fldCharType="end"/>
    </w:r>
  </w:p>
  <w:p w:rsidR="000F4030" w:rsidRDefault="000F4030">
    <w:pPr>
      <w:pStyle w:val="6141"/>
      <w:ind w:right="360"/>
    </w:pPr>
  </w:p>
  <w:p w:rsidR="000F4030" w:rsidRDefault="000F4030"/>
  <w:p w:rsidR="000F4030" w:rsidRDefault="000F4030"/>
  <w:p w:rsidR="000F4030" w:rsidRDefault="000F4030"/>
  <w:p w:rsidR="000F4030" w:rsidRDefault="000F403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030" w:rsidRDefault="000F4030">
    <w:pPr>
      <w:pStyle w:val="6141"/>
      <w:jc w:val="center"/>
    </w:pPr>
    <w:r>
      <w:fldChar w:fldCharType="begin"/>
    </w:r>
    <w:r>
      <w:instrText>PAGE   \* MERGEFORMAT</w:instrText>
    </w:r>
    <w:r>
      <w:fldChar w:fldCharType="separate"/>
    </w:r>
    <w:r w:rsidR="00367D20">
      <w:rPr>
        <w:noProof/>
      </w:rPr>
      <w:t>20</w:t>
    </w:r>
    <w:r>
      <w:fldChar w:fldCharType="end"/>
    </w:r>
  </w:p>
  <w:p w:rsidR="000F4030" w:rsidRDefault="000F4030">
    <w:pPr>
      <w:pStyle w:val="614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030" w:rsidRDefault="000F4030">
    <w:pPr>
      <w:pStyle w:val="6141"/>
    </w:pPr>
    <w:r>
      <w:fldChar w:fldCharType="begin"/>
    </w:r>
    <w:r>
      <w:instrText>PAGE   \* MERGEFORMAT</w:instrText>
    </w:r>
    <w:r>
      <w:fldChar w:fldCharType="separate"/>
    </w:r>
    <w:r w:rsidR="00367D20">
      <w:rPr>
        <w:noProof/>
      </w:rPr>
      <w:t>106</w:t>
    </w:r>
    <w:r>
      <w:fldChar w:fldCharType="end"/>
    </w:r>
  </w:p>
  <w:p w:rsidR="000F4030" w:rsidRDefault="000F4030">
    <w:pPr>
      <w:pStyle w:val="614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2F8" w:rsidRDefault="006922F8">
      <w:r>
        <w:separator/>
      </w:r>
    </w:p>
  </w:footnote>
  <w:footnote w:type="continuationSeparator" w:id="0">
    <w:p w:rsidR="006922F8" w:rsidRDefault="006922F8">
      <w:r>
        <w:continuationSeparator/>
      </w:r>
    </w:p>
  </w:footnote>
  <w:footnote w:id="1">
    <w:p w:rsidR="000F4030" w:rsidRDefault="000F4030">
      <w:pPr>
        <w:pStyle w:val="TableFootnotelastTableFootnotelastTableFootnotelastTableFootnotelast11singlespacesingles"/>
        <w:rPr>
          <w:rStyle w:val="-FN1Ciaeniinee-FNReferencianotaalpie45AppelnotedebasdepagefrUsedbyWordforHelpfootnotesymbolsCiaeniinee116PointSuperscript6PointFootnoteReferenceNumber"/>
          <w:color w:val="C00000"/>
        </w:rPr>
      </w:pPr>
      <w:r>
        <w:rPr>
          <w:rStyle w:val="-FN1Ciaeniinee-FNReferencianotaalpie45AppelnotedebasdepagefrUsedbyWordforHelpfootnotesymbolsCiaeniinee116PointSuperscript6PointFootnoteReferenceNumber"/>
        </w:rPr>
        <w:footnoteRef/>
      </w:r>
      <w:r>
        <w:rPr>
          <w:rStyle w:val="-FN1Ciaeniinee-FNReferencianotaalpie45AppelnotedebasdepagefrUsedbyWordforHelpfootnotesymbolsCiaeniinee116PointSuperscript6PointFootnoteReferenceNumber"/>
        </w:rPr>
        <w:t xml:space="preserve">\ </w:t>
      </w:r>
      <w:proofErr w:type="spellStart"/>
      <w:r>
        <w:rPr>
          <w:rStyle w:val="-FN1Ciaeniinee-FNReferencianotaalpie45AppelnotedebasdepagefrUsedbyWordforHelpfootnotesymbolsCiaeniinee116PointSuperscript6PointFootnoteReferenceNumber"/>
          <w:vertAlign w:val="baseline"/>
        </w:rPr>
        <w:t>С</w:t>
      </w:r>
      <w:r>
        <w:t>татсборник</w:t>
      </w:r>
      <w:proofErr w:type="spellEnd"/>
      <w:r>
        <w:t xml:space="preserve"> «Сельское хозяйство в Чувашской Республике», «</w:t>
      </w:r>
      <w:proofErr w:type="spellStart"/>
      <w:r>
        <w:t>Чувашстат</w:t>
      </w:r>
      <w:proofErr w:type="spellEnd"/>
      <w:r>
        <w:t>», Чебоксары, 2022г.</w:t>
      </w:r>
    </w:p>
  </w:footnote>
  <w:footnote w:id="2">
    <w:p w:rsidR="000F4030" w:rsidRDefault="000F4030">
      <w:pPr>
        <w:pStyle w:val="TableFootnotelastTableFootnotelastTableFootnotelastTableFootnotelast11singlespacesingles"/>
        <w:rPr>
          <w:rStyle w:val="-FN1Ciaeniinee-FNReferencianotaalpie45AppelnotedebasdepagefrUsedbyWordforHelpfootnotesymbolsCiaeniinee116PointSuperscript6PointFootnoteReferenceNumber"/>
          <w:color w:val="C00000"/>
        </w:rPr>
      </w:pPr>
      <w:r>
        <w:rPr>
          <w:rStyle w:val="-FN1Ciaeniinee-FNReferencianotaalpie45AppelnotedebasdepagefrUsedbyWordforHelpfootnotesymbolsCiaeniinee116PointSuperscript6PointFootnoteReferenceNumber"/>
        </w:rPr>
        <w:footnoteRef/>
      </w:r>
      <w:r>
        <w:rPr>
          <w:rStyle w:val="-FN1Ciaeniinee-FNReferencianotaalpie45AppelnotedebasdepagefrUsedbyWordforHelpfootnotesymbolsCiaeniinee116PointSuperscript6PointFootnoteReferenceNumber"/>
        </w:rPr>
        <w:t xml:space="preserve">\ </w:t>
      </w:r>
      <w:r>
        <w:rPr>
          <w:rStyle w:val="-FN1Ciaeniinee-FNReferencianotaalpie45AppelnotedebasdepagefrUsedbyWordforHelpfootnotesymbolsCiaeniinee116PointSuperscript6PointFootnoteReferenceNumber"/>
          <w:vertAlign w:val="baseline"/>
        </w:rPr>
        <w:t>И</w:t>
      </w:r>
      <w:r>
        <w:t>тоги социально-экономического развития Ибресинского района за 2022г. (доклад главы Администрации)</w:t>
      </w:r>
    </w:p>
  </w:footnote>
  <w:footnote w:id="3">
    <w:p w:rsidR="000F4030" w:rsidRDefault="000F4030">
      <w:pPr>
        <w:pStyle w:val="TableFootnotelastTableFootnotelastTableFootnotelastTableFootnotelast11singlespacesingles"/>
        <w:rPr>
          <w:rStyle w:val="-FN1Ciaeniinee-FNReferencianotaalpie45AppelnotedebasdepagefrUsedbyWordforHelpfootnotesymbolsCiaeniinee116PointSuperscript6PointFootnoteReferenceNumber"/>
        </w:rPr>
      </w:pPr>
      <w:r>
        <w:rPr>
          <w:rStyle w:val="-FN1Ciaeniinee-FNReferencianotaalpie45AppelnotedebasdepagefrUsedbyWordforHelpfootnotesymbolsCiaeniinee116PointSuperscript6PointFootnoteReferenceNumber"/>
        </w:rPr>
        <w:footnoteRef/>
      </w:r>
      <w:r>
        <w:rPr>
          <w:rStyle w:val="-FN1Ciaeniinee-FNReferencianotaalpie45AppelnotedebasdepagefrUsedbyWordforHelpfootnotesymbolsCiaeniinee116PointSuperscript6PointFootnoteReferenceNumber"/>
        </w:rPr>
        <w:t xml:space="preserve"> \</w:t>
      </w:r>
      <w:proofErr w:type="spellStart"/>
      <w:r>
        <w:rPr>
          <w:rStyle w:val="-FN1Ciaeniinee-FNReferencianotaalpie45AppelnotedebasdepagefrUsedbyWordforHelpfootnotesymbolsCiaeniinee116PointSuperscript6PointFootnoteReferenceNumber"/>
          <w:vertAlign w:val="baseline"/>
        </w:rPr>
        <w:t>С</w:t>
      </w:r>
      <w:r>
        <w:t>татсборник</w:t>
      </w:r>
      <w:proofErr w:type="spellEnd"/>
      <w:r>
        <w:t xml:space="preserve"> «Сельское хозяйство в Чувашской Республике», «</w:t>
      </w:r>
      <w:proofErr w:type="spellStart"/>
      <w:r>
        <w:t>Чувашстат</w:t>
      </w:r>
      <w:proofErr w:type="spellEnd"/>
      <w:r>
        <w:t>», Чебоксары, 2022г.</w:t>
      </w:r>
    </w:p>
  </w:footnote>
  <w:footnote w:id="4">
    <w:p w:rsidR="000F4030" w:rsidRDefault="000F4030">
      <w:pPr>
        <w:pStyle w:val="TableFootnotelastTableFootnotelastTableFootnotelastTableFootnotelast11singlespacesingles"/>
      </w:pPr>
      <w:r>
        <w:rPr>
          <w:rStyle w:val="-FN1Ciaeniinee-FNReferencianotaalpie45AppelnotedebasdepagefrUsedbyWordforHelpfootnotesymbolsCiaeniinee116PointSuperscript6PointFootnoteReferenceNumber"/>
          <w:sz w:val="24"/>
          <w:szCs w:val="24"/>
        </w:rPr>
        <w:footnoteRef/>
      </w:r>
      <w:r>
        <w:t xml:space="preserve">\ </w:t>
      </w:r>
      <w:proofErr w:type="spellStart"/>
      <w:r>
        <w:rPr>
          <w:rStyle w:val="-FN1Ciaeniinee-FNReferencianotaalpie45AppelnotedebasdepagefrUsedbyWordforHelpfootnotesymbolsCiaeniinee116PointSuperscript6PointFootnoteReferenceNumber"/>
        </w:rPr>
        <w:t>С</w:t>
      </w:r>
      <w:r>
        <w:t>татсборник</w:t>
      </w:r>
      <w:proofErr w:type="spellEnd"/>
      <w:r>
        <w:t xml:space="preserve"> «Сельское хозяйство в Чувашской Республике», «</w:t>
      </w:r>
      <w:proofErr w:type="spellStart"/>
      <w:r>
        <w:t>Чувашстат</w:t>
      </w:r>
      <w:proofErr w:type="spellEnd"/>
      <w:r>
        <w:t>», Чебоксары, 2022г</w:t>
      </w:r>
    </w:p>
  </w:footnote>
  <w:footnote w:id="5">
    <w:p w:rsidR="000F4030" w:rsidRDefault="000F4030">
      <w:pPr>
        <w:pStyle w:val="TableFootnotelastTableFootnotelastTableFootnotelastTableFootnotelast11singlespacesingles"/>
      </w:pPr>
      <w:r>
        <w:rPr>
          <w:rStyle w:val="-FN1Ciaeniinee-FNReferencianotaalpie45AppelnotedebasdepagefrUsedbyWordforHelpfootnotesymbolsCiaeniinee116PointSuperscript6PointFootnoteReferenceNumber"/>
        </w:rPr>
        <w:footnoteRef/>
      </w:r>
      <w:r>
        <w:t xml:space="preserve"> \Федеральная служба государственной статистики, муниципальная статистика, база данных показателей муниципальных образований, раздел_ Сельское хозяйство</w:t>
      </w:r>
    </w:p>
  </w:footnote>
  <w:footnote w:id="6">
    <w:p w:rsidR="000F4030" w:rsidRDefault="000F4030">
      <w:pPr>
        <w:pStyle w:val="TableFootnotelastTableFootnotelastTableFootnotelastTableFootnotelast11singlespacesingles"/>
      </w:pPr>
      <w:r>
        <w:rPr>
          <w:rStyle w:val="-FN1Ciaeniinee-FNReferencianotaalpie45AppelnotedebasdepagefrUsedbyWordforHelpfootnotesymbolsCiaeniinee116PointSuperscript6PointFootnoteReferenceNumber"/>
        </w:rPr>
        <w:footnoteRef/>
      </w:r>
      <w:r>
        <w:t>\ Федеральная служба государственной статистики, муниципальная статистика, база данных показателей муниципальных образований, раздел_ Сельское хозяйство</w:t>
      </w:r>
    </w:p>
  </w:footnote>
  <w:footnote w:id="7">
    <w:p w:rsidR="000F4030" w:rsidRDefault="000F4030">
      <w:pPr>
        <w:pStyle w:val="TableFootnotelastTableFootnotelastTableFootnotelastTableFootnotelast11singlespacesingles"/>
      </w:pPr>
      <w:r>
        <w:rPr>
          <w:rStyle w:val="-FN1Ciaeniinee-FNReferencianotaalpie45AppelnotedebasdepagefrUsedbyWordforHelpfootnotesymbolsCiaeniinee116PointSuperscript6PointFootnoteReferenceNumber"/>
        </w:rPr>
        <w:footnoteRef/>
      </w:r>
      <w:r>
        <w:t xml:space="preserve"> \Федеральная служба государственной статистики, муниципальная статистика, база данных показателей муниципальных образований, раздел_ Сельское хозяйство</w:t>
      </w:r>
    </w:p>
    <w:p w:rsidR="000F4030" w:rsidRDefault="000F4030">
      <w:pPr>
        <w:pStyle w:val="TableFootnotelastTableFootnotelastTableFootnotelastTableFootnotelast11singlespacesingles"/>
        <w:rPr>
          <w:color w:val="C00000"/>
        </w:rPr>
      </w:pPr>
    </w:p>
    <w:p w:rsidR="000F4030" w:rsidRDefault="000F4030">
      <w:pPr>
        <w:pStyle w:val="TableFootnotelastTableFootnotelastTableFootnotelastTableFootnotelast11singlespacesingles"/>
      </w:pPr>
    </w:p>
  </w:footnote>
  <w:footnote w:id="8">
    <w:p w:rsidR="000F4030" w:rsidRDefault="000F4030">
      <w:pPr>
        <w:pStyle w:val="TableFootnotelastTableFootnotelastTableFootnotelastTableFootnotelast11singlespacesingles"/>
        <w:ind w:hanging="567"/>
      </w:pPr>
      <w:r>
        <w:rPr>
          <w:rStyle w:val="-FN1Ciaeniinee-FNReferencianotaalpie45AppelnotedebasdepagefrUsedbyWordforHelpfootnotesymbolsCiaeniinee116PointSuperscript6PointFootnoteReferenceNumber"/>
        </w:rPr>
        <w:footnoteRef/>
      </w:r>
      <w:r>
        <w:t xml:space="preserve"> </w:t>
      </w:r>
      <w:proofErr w:type="spellStart"/>
      <w:r>
        <w:t>Статсборник</w:t>
      </w:r>
      <w:proofErr w:type="spellEnd"/>
      <w:r>
        <w:t xml:space="preserve"> «Районы и города Чувашии. Социально-экономические показатели» (</w:t>
      </w:r>
      <w:proofErr w:type="spellStart"/>
      <w:r>
        <w:t>Чувашстат</w:t>
      </w:r>
      <w:proofErr w:type="spellEnd"/>
      <w:r>
        <w:t>), Чебоксары, 2022г.</w:t>
      </w:r>
    </w:p>
  </w:footnote>
  <w:footnote w:id="9">
    <w:p w:rsidR="000F4030" w:rsidRDefault="000F4030">
      <w:pPr>
        <w:pStyle w:val="TableFootnotelastTableFootnotelastTableFootnotelastTableFootnotelast11singlespacesingles"/>
        <w:ind w:hanging="567"/>
      </w:pPr>
      <w:r>
        <w:rPr>
          <w:rStyle w:val="-FN1Ciaeniinee-FNReferencianotaalpie45AppelnotedebasdepagefrUsedbyWordforHelpfootnotesymbolsCiaeniinee116PointSuperscript6PointFootnoteReferenceNumber"/>
        </w:rPr>
        <w:footnoteRef/>
      </w:r>
      <w:r>
        <w:t xml:space="preserve"> </w:t>
      </w:r>
      <w:proofErr w:type="spellStart"/>
      <w:r>
        <w:t>Статсборник</w:t>
      </w:r>
      <w:proofErr w:type="spellEnd"/>
      <w:r>
        <w:t xml:space="preserve"> «Районы и города Чувашии. Социально-экономические показатели» (</w:t>
      </w:r>
      <w:proofErr w:type="spellStart"/>
      <w:r>
        <w:t>Чувашстат</w:t>
      </w:r>
      <w:proofErr w:type="spellEnd"/>
      <w:r>
        <w:t>), Чебоксары, 2022г.</w:t>
      </w:r>
    </w:p>
    <w:p w:rsidR="000F4030" w:rsidRDefault="000F4030">
      <w:pPr>
        <w:pStyle w:val="TableFootnotelastTableFootnotelastTableFootnotelastTableFootnotelast11singlespacesingles"/>
      </w:pPr>
    </w:p>
  </w:footnote>
  <w:footnote w:id="10">
    <w:p w:rsidR="000F4030" w:rsidRDefault="000F4030">
      <w:pPr>
        <w:pStyle w:val="TableFootnotelastTableFootnotelastTableFootnotelastTableFootnotelast11singlespacesingles"/>
      </w:pPr>
      <w:r>
        <w:footnoteRef/>
      </w:r>
      <w:r>
        <w:t xml:space="preserve">\ Всероссийская перепись населения на 14 октября 2010г., </w:t>
      </w:r>
      <w:proofErr w:type="spellStart"/>
      <w:r>
        <w:t>Чувашстат</w:t>
      </w:r>
      <w:proofErr w:type="spellEnd"/>
    </w:p>
  </w:footnote>
  <w:footnote w:id="11">
    <w:p w:rsidR="000F4030" w:rsidRDefault="000F4030">
      <w:pPr>
        <w:pStyle w:val="TableFootnotelastTableFootnotelastTableFootnotelastTableFootnotelast11singlespacesingles"/>
      </w:pPr>
      <w:r>
        <w:footnoteRef/>
      </w:r>
      <w:r>
        <w:t xml:space="preserve">\ Всероссийская перепись населения на 1 октября 2021г., </w:t>
      </w:r>
      <w:proofErr w:type="spellStart"/>
      <w:r>
        <w:t>Чувашстат</w:t>
      </w:r>
      <w:proofErr w:type="spellEnd"/>
    </w:p>
  </w:footnote>
  <w:footnote w:id="12">
    <w:p w:rsidR="000F4030" w:rsidRDefault="000F4030">
      <w:pPr>
        <w:pStyle w:val="TableFootnotelastTableFootnotelastTableFootnotelastTableFootnotelast11singlespacesingles"/>
        <w:ind w:left="142" w:hanging="142"/>
      </w:pPr>
      <w:r>
        <w:rPr>
          <w:rStyle w:val="-FN1Ciaeniinee-FNReferencianotaalpie45AppelnotedebasdepagefrUsedbyWordforHelpfootnotesymbolsCiaeniinee116PointSuperscript6PointFootnoteReferenceNumber"/>
        </w:rPr>
        <w:footnoteRef/>
      </w:r>
      <w:r>
        <w:t xml:space="preserve">  Инвестиционный портал Чувашской Республики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030" w:rsidRDefault="000F4030">
    <w:pPr>
      <w:pStyle w:val="TitulHeder23411213141122232"/>
      <w:framePr w:wrap="around" w:vAnchor="text" w:hAnchor="margin" w:xAlign="center" w:y="1"/>
      <w:rPr>
        <w:rStyle w:val="aff4"/>
      </w:rPr>
    </w:pPr>
    <w:r>
      <w:rPr>
        <w:rStyle w:val="aff4"/>
      </w:rPr>
      <w:fldChar w:fldCharType="begin"/>
    </w:r>
    <w:r>
      <w:rPr>
        <w:rStyle w:val="aff4"/>
      </w:rPr>
      <w:instrText xml:space="preserve">PAGE  </w:instrText>
    </w:r>
    <w:r>
      <w:rPr>
        <w:rStyle w:val="aff4"/>
      </w:rPr>
      <w:fldChar w:fldCharType="end"/>
    </w:r>
  </w:p>
  <w:p w:rsidR="000F4030" w:rsidRDefault="000F4030">
    <w:pPr>
      <w:pStyle w:val="TitulHeder23411213141122232"/>
    </w:pPr>
  </w:p>
  <w:p w:rsidR="000F4030" w:rsidRDefault="000F4030"/>
  <w:p w:rsidR="000F4030" w:rsidRDefault="000F4030"/>
  <w:p w:rsidR="000F4030" w:rsidRDefault="000F4030"/>
  <w:p w:rsidR="000F4030" w:rsidRDefault="000F403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030" w:rsidRDefault="000F4030">
    <w:pPr>
      <w:pStyle w:val="TitulHeder23411213141122232"/>
      <w:tabs>
        <w:tab w:val="clear" w:pos="9355"/>
        <w:tab w:val="right" w:pos="9639"/>
      </w:tabs>
      <w:ind w:left="-142" w:right="-142"/>
      <w:jc w:val="center"/>
      <w:rPr>
        <w:i/>
      </w:rPr>
    </w:pPr>
  </w:p>
  <w:p w:rsidR="000F4030" w:rsidRDefault="000F403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82FC7"/>
    <w:multiLevelType w:val="hybridMultilevel"/>
    <w:tmpl w:val="2D964140"/>
    <w:lvl w:ilvl="0" w:tplc="8604D8A4">
      <w:start w:val="1"/>
      <w:numFmt w:val="thaiNumbers"/>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84F2C6D0">
      <w:numFmt w:val="decimal"/>
      <w:lvlText w:val=""/>
      <w:lvlJc w:val="left"/>
    </w:lvl>
    <w:lvl w:ilvl="2" w:tplc="CFD23340">
      <w:numFmt w:val="decimal"/>
      <w:lvlText w:val=""/>
      <w:lvlJc w:val="left"/>
    </w:lvl>
    <w:lvl w:ilvl="3" w:tplc="AE0A548C">
      <w:numFmt w:val="decimal"/>
      <w:lvlText w:val=""/>
      <w:lvlJc w:val="left"/>
    </w:lvl>
    <w:lvl w:ilvl="4" w:tplc="11506678">
      <w:numFmt w:val="decimal"/>
      <w:lvlText w:val=""/>
      <w:lvlJc w:val="left"/>
    </w:lvl>
    <w:lvl w:ilvl="5" w:tplc="6E228C90">
      <w:numFmt w:val="decimal"/>
      <w:lvlText w:val=""/>
      <w:lvlJc w:val="left"/>
    </w:lvl>
    <w:lvl w:ilvl="6" w:tplc="D090DEF6">
      <w:numFmt w:val="decimal"/>
      <w:lvlText w:val=""/>
      <w:lvlJc w:val="left"/>
    </w:lvl>
    <w:lvl w:ilvl="7" w:tplc="2D6A9958">
      <w:numFmt w:val="decimal"/>
      <w:lvlText w:val=""/>
      <w:lvlJc w:val="left"/>
    </w:lvl>
    <w:lvl w:ilvl="8" w:tplc="759EACE8">
      <w:numFmt w:val="decimal"/>
      <w:lvlText w:val=""/>
      <w:lvlJc w:val="left"/>
    </w:lvl>
  </w:abstractNum>
  <w:abstractNum w:abstractNumId="1">
    <w:nsid w:val="00E16298"/>
    <w:multiLevelType w:val="hybridMultilevel"/>
    <w:tmpl w:val="7EF4C35E"/>
    <w:lvl w:ilvl="0" w:tplc="60F40212">
      <w:start w:val="1"/>
      <w:numFmt w:val="bullet"/>
      <w:lvlText w:val=""/>
      <w:lvlJc w:val="left"/>
      <w:pPr>
        <w:ind w:left="2149" w:hanging="360"/>
      </w:pPr>
      <w:rPr>
        <w:rFonts w:ascii="Symbol" w:hAnsi="Symbol"/>
      </w:rPr>
    </w:lvl>
    <w:lvl w:ilvl="1" w:tplc="E77ABA48">
      <w:start w:val="1"/>
      <w:numFmt w:val="bullet"/>
      <w:lvlText w:val="o"/>
      <w:lvlJc w:val="left"/>
      <w:pPr>
        <w:ind w:left="2869" w:hanging="360"/>
      </w:pPr>
      <w:rPr>
        <w:rFonts w:ascii="Courier New" w:hAnsi="Courier New" w:cs="Courier New"/>
      </w:rPr>
    </w:lvl>
    <w:lvl w:ilvl="2" w:tplc="E2BCE968">
      <w:start w:val="1"/>
      <w:numFmt w:val="bullet"/>
      <w:lvlText w:val=""/>
      <w:lvlJc w:val="left"/>
      <w:pPr>
        <w:ind w:left="3589" w:hanging="360"/>
      </w:pPr>
      <w:rPr>
        <w:rFonts w:ascii="Wingdings" w:hAnsi="Wingdings"/>
      </w:rPr>
    </w:lvl>
    <w:lvl w:ilvl="3" w:tplc="CBA03314">
      <w:start w:val="1"/>
      <w:numFmt w:val="bullet"/>
      <w:lvlText w:val=""/>
      <w:lvlJc w:val="left"/>
      <w:pPr>
        <w:ind w:left="4309" w:hanging="360"/>
      </w:pPr>
      <w:rPr>
        <w:rFonts w:ascii="Symbol" w:hAnsi="Symbol"/>
      </w:rPr>
    </w:lvl>
    <w:lvl w:ilvl="4" w:tplc="EE502D1C">
      <w:start w:val="1"/>
      <w:numFmt w:val="bullet"/>
      <w:lvlText w:val="o"/>
      <w:lvlJc w:val="left"/>
      <w:pPr>
        <w:ind w:left="5029" w:hanging="360"/>
      </w:pPr>
      <w:rPr>
        <w:rFonts w:ascii="Courier New" w:hAnsi="Courier New" w:cs="Courier New"/>
      </w:rPr>
    </w:lvl>
    <w:lvl w:ilvl="5" w:tplc="E6365DEC">
      <w:start w:val="1"/>
      <w:numFmt w:val="bullet"/>
      <w:lvlText w:val=""/>
      <w:lvlJc w:val="left"/>
      <w:pPr>
        <w:ind w:left="5749" w:hanging="360"/>
      </w:pPr>
      <w:rPr>
        <w:rFonts w:ascii="Wingdings" w:hAnsi="Wingdings"/>
      </w:rPr>
    </w:lvl>
    <w:lvl w:ilvl="6" w:tplc="A406F90A">
      <w:start w:val="1"/>
      <w:numFmt w:val="bullet"/>
      <w:lvlText w:val=""/>
      <w:lvlJc w:val="left"/>
      <w:pPr>
        <w:ind w:left="6469" w:hanging="360"/>
      </w:pPr>
      <w:rPr>
        <w:rFonts w:ascii="Symbol" w:hAnsi="Symbol"/>
      </w:rPr>
    </w:lvl>
    <w:lvl w:ilvl="7" w:tplc="874E6184">
      <w:start w:val="1"/>
      <w:numFmt w:val="bullet"/>
      <w:lvlText w:val="o"/>
      <w:lvlJc w:val="left"/>
      <w:pPr>
        <w:ind w:left="7189" w:hanging="360"/>
      </w:pPr>
      <w:rPr>
        <w:rFonts w:ascii="Courier New" w:hAnsi="Courier New" w:cs="Courier New"/>
      </w:rPr>
    </w:lvl>
    <w:lvl w:ilvl="8" w:tplc="898EB34E">
      <w:start w:val="1"/>
      <w:numFmt w:val="bullet"/>
      <w:lvlText w:val=""/>
      <w:lvlJc w:val="left"/>
      <w:pPr>
        <w:ind w:left="7909" w:hanging="360"/>
      </w:pPr>
      <w:rPr>
        <w:rFonts w:ascii="Wingdings" w:hAnsi="Wingdings"/>
      </w:rPr>
    </w:lvl>
  </w:abstractNum>
  <w:abstractNum w:abstractNumId="2">
    <w:nsid w:val="01CD549A"/>
    <w:multiLevelType w:val="hybridMultilevel"/>
    <w:tmpl w:val="CE78820A"/>
    <w:lvl w:ilvl="0" w:tplc="39C6D90C">
      <w:start w:val="1"/>
      <w:numFmt w:val="decimal"/>
      <w:lvlText w:val="%1."/>
      <w:lvlJc w:val="left"/>
      <w:pPr>
        <w:ind w:left="1080" w:hanging="360"/>
      </w:pPr>
    </w:lvl>
    <w:lvl w:ilvl="1" w:tplc="4A286CBA">
      <w:start w:val="1"/>
      <w:numFmt w:val="lowerLetter"/>
      <w:lvlText w:val="%2."/>
      <w:lvlJc w:val="left"/>
      <w:pPr>
        <w:ind w:left="1800" w:hanging="360"/>
      </w:pPr>
    </w:lvl>
    <w:lvl w:ilvl="2" w:tplc="886E866E">
      <w:start w:val="1"/>
      <w:numFmt w:val="lowerRoman"/>
      <w:lvlText w:val="%3."/>
      <w:lvlJc w:val="right"/>
      <w:pPr>
        <w:ind w:left="2520" w:hanging="180"/>
      </w:pPr>
    </w:lvl>
    <w:lvl w:ilvl="3" w:tplc="9D58CB5E">
      <w:start w:val="1"/>
      <w:numFmt w:val="decimal"/>
      <w:lvlText w:val="%4."/>
      <w:lvlJc w:val="left"/>
      <w:pPr>
        <w:ind w:left="3240" w:hanging="360"/>
      </w:pPr>
    </w:lvl>
    <w:lvl w:ilvl="4" w:tplc="8DFEB9E8">
      <w:start w:val="1"/>
      <w:numFmt w:val="lowerLetter"/>
      <w:lvlText w:val="%5."/>
      <w:lvlJc w:val="left"/>
      <w:pPr>
        <w:ind w:left="3960" w:hanging="360"/>
      </w:pPr>
    </w:lvl>
    <w:lvl w:ilvl="5" w:tplc="99FA7FE8">
      <w:start w:val="1"/>
      <w:numFmt w:val="lowerRoman"/>
      <w:lvlText w:val="%6."/>
      <w:lvlJc w:val="right"/>
      <w:pPr>
        <w:ind w:left="4680" w:hanging="180"/>
      </w:pPr>
    </w:lvl>
    <w:lvl w:ilvl="6" w:tplc="72CA3D4C">
      <w:start w:val="1"/>
      <w:numFmt w:val="decimal"/>
      <w:lvlText w:val="%7."/>
      <w:lvlJc w:val="left"/>
      <w:pPr>
        <w:ind w:left="5400" w:hanging="360"/>
      </w:pPr>
    </w:lvl>
    <w:lvl w:ilvl="7" w:tplc="1D5CB954">
      <w:start w:val="1"/>
      <w:numFmt w:val="lowerLetter"/>
      <w:lvlText w:val="%8."/>
      <w:lvlJc w:val="left"/>
      <w:pPr>
        <w:ind w:left="6120" w:hanging="360"/>
      </w:pPr>
    </w:lvl>
    <w:lvl w:ilvl="8" w:tplc="81704A9E">
      <w:start w:val="1"/>
      <w:numFmt w:val="lowerRoman"/>
      <w:lvlText w:val="%9."/>
      <w:lvlJc w:val="right"/>
      <w:pPr>
        <w:ind w:left="6840" w:hanging="180"/>
      </w:pPr>
    </w:lvl>
  </w:abstractNum>
  <w:abstractNum w:abstractNumId="3">
    <w:nsid w:val="023548D9"/>
    <w:multiLevelType w:val="hybridMultilevel"/>
    <w:tmpl w:val="F8C2DD78"/>
    <w:lvl w:ilvl="0" w:tplc="BD367B76">
      <w:start w:val="1"/>
      <w:numFmt w:val="decimal"/>
      <w:lvlText w:val="%1."/>
      <w:lvlJc w:val="left"/>
      <w:pPr>
        <w:ind w:left="360" w:hanging="360"/>
      </w:pPr>
    </w:lvl>
    <w:lvl w:ilvl="1" w:tplc="E0E68068">
      <w:start w:val="1"/>
      <w:numFmt w:val="lowerLetter"/>
      <w:lvlText w:val="%2."/>
      <w:lvlJc w:val="left"/>
      <w:pPr>
        <w:ind w:left="1080" w:hanging="360"/>
      </w:pPr>
    </w:lvl>
    <w:lvl w:ilvl="2" w:tplc="87C4CE16">
      <w:start w:val="1"/>
      <w:numFmt w:val="lowerRoman"/>
      <w:lvlText w:val="%3."/>
      <w:lvlJc w:val="right"/>
      <w:pPr>
        <w:ind w:left="1800" w:hanging="180"/>
      </w:pPr>
    </w:lvl>
    <w:lvl w:ilvl="3" w:tplc="AADA0688">
      <w:start w:val="1"/>
      <w:numFmt w:val="decimal"/>
      <w:lvlText w:val="%4."/>
      <w:lvlJc w:val="left"/>
      <w:pPr>
        <w:ind w:left="2520" w:hanging="360"/>
      </w:pPr>
    </w:lvl>
    <w:lvl w:ilvl="4" w:tplc="0B7CCF9A">
      <w:start w:val="1"/>
      <w:numFmt w:val="lowerLetter"/>
      <w:lvlText w:val="%5."/>
      <w:lvlJc w:val="left"/>
      <w:pPr>
        <w:ind w:left="3240" w:hanging="360"/>
      </w:pPr>
    </w:lvl>
    <w:lvl w:ilvl="5" w:tplc="F01E6AD0">
      <w:start w:val="1"/>
      <w:numFmt w:val="lowerRoman"/>
      <w:lvlText w:val="%6."/>
      <w:lvlJc w:val="right"/>
      <w:pPr>
        <w:ind w:left="3960" w:hanging="180"/>
      </w:pPr>
    </w:lvl>
    <w:lvl w:ilvl="6" w:tplc="3E6E5C64">
      <w:start w:val="1"/>
      <w:numFmt w:val="decimal"/>
      <w:lvlText w:val="%7."/>
      <w:lvlJc w:val="left"/>
      <w:pPr>
        <w:ind w:left="4680" w:hanging="360"/>
      </w:pPr>
    </w:lvl>
    <w:lvl w:ilvl="7" w:tplc="BF92BC6C">
      <w:start w:val="1"/>
      <w:numFmt w:val="lowerLetter"/>
      <w:lvlText w:val="%8."/>
      <w:lvlJc w:val="left"/>
      <w:pPr>
        <w:ind w:left="5400" w:hanging="360"/>
      </w:pPr>
    </w:lvl>
    <w:lvl w:ilvl="8" w:tplc="208CEF04">
      <w:start w:val="1"/>
      <w:numFmt w:val="lowerRoman"/>
      <w:lvlText w:val="%9."/>
      <w:lvlJc w:val="right"/>
      <w:pPr>
        <w:ind w:left="6120" w:hanging="180"/>
      </w:pPr>
    </w:lvl>
  </w:abstractNum>
  <w:abstractNum w:abstractNumId="4">
    <w:nsid w:val="03160228"/>
    <w:multiLevelType w:val="hybridMultilevel"/>
    <w:tmpl w:val="F0546F38"/>
    <w:lvl w:ilvl="0" w:tplc="2B165E36">
      <w:start w:val="1"/>
      <w:numFmt w:val="bullet"/>
      <w:pStyle w:val="2Arial14243"/>
      <w:lvlText w:val=""/>
      <w:lvlJc w:val="left"/>
      <w:pPr>
        <w:tabs>
          <w:tab w:val="num" w:pos="360"/>
        </w:tabs>
        <w:ind w:left="360" w:hanging="360"/>
      </w:pPr>
      <w:rPr>
        <w:rFonts w:ascii="Symbol" w:hAnsi="Symbol"/>
      </w:rPr>
    </w:lvl>
    <w:lvl w:ilvl="1" w:tplc="CAC8CF80">
      <w:start w:val="1"/>
      <w:numFmt w:val="bullet"/>
      <w:lvlText w:val="o"/>
      <w:lvlJc w:val="left"/>
      <w:pPr>
        <w:ind w:left="1440" w:hanging="360"/>
      </w:pPr>
      <w:rPr>
        <w:rFonts w:ascii="Courier New" w:eastAsia="Courier New" w:hAnsi="Courier New" w:cs="Courier New" w:hint="default"/>
      </w:rPr>
    </w:lvl>
    <w:lvl w:ilvl="2" w:tplc="0792EEE6">
      <w:start w:val="1"/>
      <w:numFmt w:val="bullet"/>
      <w:lvlText w:val="§"/>
      <w:lvlJc w:val="left"/>
      <w:pPr>
        <w:ind w:left="2160" w:hanging="360"/>
      </w:pPr>
      <w:rPr>
        <w:rFonts w:ascii="Wingdings" w:eastAsia="Wingdings" w:hAnsi="Wingdings" w:cs="Wingdings" w:hint="default"/>
      </w:rPr>
    </w:lvl>
    <w:lvl w:ilvl="3" w:tplc="90AE0348">
      <w:start w:val="1"/>
      <w:numFmt w:val="bullet"/>
      <w:lvlText w:val="·"/>
      <w:lvlJc w:val="left"/>
      <w:pPr>
        <w:ind w:left="2880" w:hanging="360"/>
      </w:pPr>
      <w:rPr>
        <w:rFonts w:ascii="Symbol" w:eastAsia="Symbol" w:hAnsi="Symbol" w:cs="Symbol" w:hint="default"/>
      </w:rPr>
    </w:lvl>
    <w:lvl w:ilvl="4" w:tplc="27BA6E14">
      <w:start w:val="1"/>
      <w:numFmt w:val="bullet"/>
      <w:lvlText w:val="o"/>
      <w:lvlJc w:val="left"/>
      <w:pPr>
        <w:ind w:left="3600" w:hanging="360"/>
      </w:pPr>
      <w:rPr>
        <w:rFonts w:ascii="Courier New" w:eastAsia="Courier New" w:hAnsi="Courier New" w:cs="Courier New" w:hint="default"/>
      </w:rPr>
    </w:lvl>
    <w:lvl w:ilvl="5" w:tplc="56F68694">
      <w:start w:val="1"/>
      <w:numFmt w:val="bullet"/>
      <w:lvlText w:val="§"/>
      <w:lvlJc w:val="left"/>
      <w:pPr>
        <w:ind w:left="4320" w:hanging="360"/>
      </w:pPr>
      <w:rPr>
        <w:rFonts w:ascii="Wingdings" w:eastAsia="Wingdings" w:hAnsi="Wingdings" w:cs="Wingdings" w:hint="default"/>
      </w:rPr>
    </w:lvl>
    <w:lvl w:ilvl="6" w:tplc="4F5CEF00">
      <w:start w:val="1"/>
      <w:numFmt w:val="bullet"/>
      <w:lvlText w:val="·"/>
      <w:lvlJc w:val="left"/>
      <w:pPr>
        <w:ind w:left="5040" w:hanging="360"/>
      </w:pPr>
      <w:rPr>
        <w:rFonts w:ascii="Symbol" w:eastAsia="Symbol" w:hAnsi="Symbol" w:cs="Symbol" w:hint="default"/>
      </w:rPr>
    </w:lvl>
    <w:lvl w:ilvl="7" w:tplc="51768628">
      <w:start w:val="1"/>
      <w:numFmt w:val="bullet"/>
      <w:lvlText w:val="o"/>
      <w:lvlJc w:val="left"/>
      <w:pPr>
        <w:ind w:left="5760" w:hanging="360"/>
      </w:pPr>
      <w:rPr>
        <w:rFonts w:ascii="Courier New" w:eastAsia="Courier New" w:hAnsi="Courier New" w:cs="Courier New" w:hint="default"/>
      </w:rPr>
    </w:lvl>
    <w:lvl w:ilvl="8" w:tplc="30EC2696">
      <w:start w:val="1"/>
      <w:numFmt w:val="bullet"/>
      <w:lvlText w:val="§"/>
      <w:lvlJc w:val="left"/>
      <w:pPr>
        <w:ind w:left="6480" w:hanging="360"/>
      </w:pPr>
      <w:rPr>
        <w:rFonts w:ascii="Wingdings" w:eastAsia="Wingdings" w:hAnsi="Wingdings" w:cs="Wingdings" w:hint="default"/>
      </w:rPr>
    </w:lvl>
  </w:abstractNum>
  <w:abstractNum w:abstractNumId="5">
    <w:nsid w:val="03AE522C"/>
    <w:multiLevelType w:val="multilevel"/>
    <w:tmpl w:val="6EC017AA"/>
    <w:lvl w:ilvl="0">
      <w:start w:val="1"/>
      <w:numFmt w:val="decimal"/>
      <w:pStyle w:val="1"/>
      <w:lvlText w:val="%1."/>
      <w:lvlJc w:val="left"/>
      <w:pPr>
        <w:ind w:left="930" w:hanging="363"/>
      </w:pPr>
    </w:lvl>
    <w:lvl w:ilvl="1">
      <w:start w:val="1"/>
      <w:numFmt w:val="decimal"/>
      <w:pStyle w:val="11"/>
      <w:lvlText w:val="2.9.%2."/>
      <w:lvlJc w:val="left"/>
      <w:pPr>
        <w:ind w:left="930" w:hanging="363"/>
      </w:pPr>
      <w:rPr>
        <w:b/>
        <w:bCs w:val="0"/>
        <w:i w:val="0"/>
        <w:iCs w:val="0"/>
        <w:caps w:val="0"/>
        <w:smallCaps w:val="0"/>
        <w:strike w:val="0"/>
        <w:vanish w:val="0"/>
        <w:color w:val="000000"/>
        <w:spacing w:val="0"/>
        <w:position w:val="0"/>
        <w:szCs w:val="0"/>
        <w:u w:val="none"/>
        <w:vertAlign w:val="baseline"/>
      </w:rPr>
    </w:lvl>
    <w:lvl w:ilvl="2">
      <w:start w:val="1"/>
      <w:numFmt w:val="decimal"/>
      <w:lvlText w:val="2.8.%3."/>
      <w:lvlJc w:val="left"/>
      <w:pPr>
        <w:ind w:left="2632" w:hanging="363"/>
      </w:pPr>
    </w:lvl>
    <w:lvl w:ilvl="3">
      <w:start w:val="1"/>
      <w:numFmt w:val="decimal"/>
      <w:pStyle w:val="1111"/>
      <w:lvlText w:val="%1.%2.%3.%4."/>
      <w:lvlJc w:val="left"/>
      <w:pPr>
        <w:tabs>
          <w:tab w:val="num" w:pos="567"/>
        </w:tabs>
        <w:ind w:left="930" w:hanging="363"/>
      </w:pPr>
    </w:lvl>
    <w:lvl w:ilvl="4">
      <w:start w:val="1"/>
      <w:numFmt w:val="decimal"/>
      <w:pStyle w:val="a"/>
      <w:lvlText w:val="Рисунок %1-%5."/>
      <w:lvlJc w:val="left"/>
      <w:pPr>
        <w:ind w:left="930" w:hanging="363"/>
      </w:pPr>
      <w:rPr>
        <w:rFonts w:ascii="Times New Roman" w:hAnsi="Times New Roman" w:cs="Times New Roman"/>
        <w:b w:val="0"/>
        <w:bCs w:val="0"/>
        <w:i w:val="0"/>
        <w:iCs w:val="0"/>
        <w:caps w:val="0"/>
        <w:smallCaps w:val="0"/>
        <w:strike w:val="0"/>
        <w:vanish w:val="0"/>
        <w:spacing w:val="0"/>
        <w:position w:val="0"/>
        <w:u w:val="none"/>
        <w:vertAlign w:val="baseline"/>
      </w:rPr>
    </w:lvl>
    <w:lvl w:ilvl="5">
      <w:start w:val="1"/>
      <w:numFmt w:val="decimal"/>
      <w:pStyle w:val="110"/>
      <w:lvlText w:val="Таблица %1-%6."/>
      <w:lvlJc w:val="left"/>
      <w:pPr>
        <w:ind w:left="930" w:hanging="363"/>
      </w:pPr>
      <w:rPr>
        <w:b w:val="0"/>
        <w:i w:val="0"/>
      </w:rPr>
    </w:lvl>
    <w:lvl w:ilvl="6">
      <w:start w:val="1"/>
      <w:numFmt w:val="decimal"/>
      <w:pStyle w:val="111"/>
      <w:lvlText w:val="Таблица %1.%2-%7."/>
      <w:lvlJc w:val="left"/>
      <w:pPr>
        <w:ind w:left="930" w:hanging="363"/>
      </w:pPr>
      <w:rPr>
        <w:rFonts w:ascii="Times New Roman" w:hAnsi="Times New Roman" w:cs="Times New Roman"/>
        <w:i w:val="0"/>
        <w:iCs w:val="0"/>
        <w:caps w:val="0"/>
        <w:smallCaps w:val="0"/>
        <w:strike w:val="0"/>
        <w:vanish w:val="0"/>
        <w:color w:val="000000"/>
        <w:spacing w:val="0"/>
        <w:position w:val="0"/>
        <w:u w:val="none"/>
        <w:vertAlign w:val="baseline"/>
      </w:rPr>
    </w:lvl>
    <w:lvl w:ilvl="7">
      <w:start w:val="1"/>
      <w:numFmt w:val="decimal"/>
      <w:pStyle w:val="11110"/>
      <w:lvlText w:val="Таблица %1.%2.%3-%8."/>
      <w:lvlJc w:val="left"/>
      <w:pPr>
        <w:ind w:left="1498" w:hanging="363"/>
      </w:pPr>
      <w:rPr>
        <w:b w:val="0"/>
        <w:color w:val="000000"/>
      </w:rPr>
    </w:lvl>
    <w:lvl w:ilvl="8">
      <w:start w:val="1"/>
      <w:numFmt w:val="decimal"/>
      <w:pStyle w:val="11111"/>
      <w:lvlText w:val="Таблица %1.%2.%3.%4-%9."/>
      <w:lvlJc w:val="left"/>
      <w:pPr>
        <w:ind w:left="930" w:hanging="363"/>
      </w:pPr>
    </w:lvl>
  </w:abstractNum>
  <w:abstractNum w:abstractNumId="6">
    <w:nsid w:val="03FF6B72"/>
    <w:multiLevelType w:val="hybridMultilevel"/>
    <w:tmpl w:val="6FBE3B10"/>
    <w:lvl w:ilvl="0" w:tplc="455EBCAE">
      <w:numFmt w:val="bullet"/>
      <w:lvlText w:val="-"/>
      <w:lvlJc w:val="left"/>
      <w:pPr>
        <w:ind w:left="720" w:hanging="360"/>
      </w:pPr>
      <w:rPr>
        <w:rFonts w:ascii="Times New Roman" w:hAnsi="Times New Roman" w:cs="Times New Roman"/>
      </w:rPr>
    </w:lvl>
    <w:lvl w:ilvl="1" w:tplc="F0EAD87C">
      <w:start w:val="1"/>
      <w:numFmt w:val="bullet"/>
      <w:lvlText w:val="o"/>
      <w:lvlJc w:val="left"/>
      <w:pPr>
        <w:ind w:left="1440" w:hanging="360"/>
      </w:pPr>
      <w:rPr>
        <w:rFonts w:ascii="Courier New" w:hAnsi="Courier New" w:cs="Courier New"/>
      </w:rPr>
    </w:lvl>
    <w:lvl w:ilvl="2" w:tplc="B6648748">
      <w:start w:val="1"/>
      <w:numFmt w:val="bullet"/>
      <w:lvlText w:val=""/>
      <w:lvlJc w:val="left"/>
      <w:pPr>
        <w:ind w:left="2160" w:hanging="360"/>
      </w:pPr>
      <w:rPr>
        <w:rFonts w:ascii="Wingdings" w:hAnsi="Wingdings"/>
      </w:rPr>
    </w:lvl>
    <w:lvl w:ilvl="3" w:tplc="69067DEA">
      <w:start w:val="1"/>
      <w:numFmt w:val="bullet"/>
      <w:lvlText w:val=""/>
      <w:lvlJc w:val="left"/>
      <w:pPr>
        <w:ind w:left="2880" w:hanging="360"/>
      </w:pPr>
      <w:rPr>
        <w:rFonts w:ascii="Symbol" w:hAnsi="Symbol"/>
      </w:rPr>
    </w:lvl>
    <w:lvl w:ilvl="4" w:tplc="FB2201D2">
      <w:start w:val="1"/>
      <w:numFmt w:val="bullet"/>
      <w:lvlText w:val="o"/>
      <w:lvlJc w:val="left"/>
      <w:pPr>
        <w:ind w:left="3600" w:hanging="360"/>
      </w:pPr>
      <w:rPr>
        <w:rFonts w:ascii="Courier New" w:hAnsi="Courier New" w:cs="Courier New"/>
      </w:rPr>
    </w:lvl>
    <w:lvl w:ilvl="5" w:tplc="47028616">
      <w:start w:val="1"/>
      <w:numFmt w:val="bullet"/>
      <w:lvlText w:val=""/>
      <w:lvlJc w:val="left"/>
      <w:pPr>
        <w:ind w:left="4320" w:hanging="360"/>
      </w:pPr>
      <w:rPr>
        <w:rFonts w:ascii="Wingdings" w:hAnsi="Wingdings"/>
      </w:rPr>
    </w:lvl>
    <w:lvl w:ilvl="6" w:tplc="6BB438A6">
      <w:start w:val="1"/>
      <w:numFmt w:val="bullet"/>
      <w:lvlText w:val=""/>
      <w:lvlJc w:val="left"/>
      <w:pPr>
        <w:ind w:left="5040" w:hanging="360"/>
      </w:pPr>
      <w:rPr>
        <w:rFonts w:ascii="Symbol" w:hAnsi="Symbol"/>
      </w:rPr>
    </w:lvl>
    <w:lvl w:ilvl="7" w:tplc="B22244AC">
      <w:start w:val="1"/>
      <w:numFmt w:val="bullet"/>
      <w:lvlText w:val="o"/>
      <w:lvlJc w:val="left"/>
      <w:pPr>
        <w:ind w:left="5760" w:hanging="360"/>
      </w:pPr>
      <w:rPr>
        <w:rFonts w:ascii="Courier New" w:hAnsi="Courier New" w:cs="Courier New"/>
      </w:rPr>
    </w:lvl>
    <w:lvl w:ilvl="8" w:tplc="E9B8EBEC">
      <w:start w:val="1"/>
      <w:numFmt w:val="bullet"/>
      <w:lvlText w:val=""/>
      <w:lvlJc w:val="left"/>
      <w:pPr>
        <w:ind w:left="6480" w:hanging="360"/>
      </w:pPr>
      <w:rPr>
        <w:rFonts w:ascii="Wingdings" w:hAnsi="Wingdings"/>
      </w:rPr>
    </w:lvl>
  </w:abstractNum>
  <w:abstractNum w:abstractNumId="7">
    <w:nsid w:val="049A3DA1"/>
    <w:multiLevelType w:val="hybridMultilevel"/>
    <w:tmpl w:val="062621A4"/>
    <w:lvl w:ilvl="0" w:tplc="F61E8DCC">
      <w:start w:val="1"/>
      <w:numFmt w:val="bullet"/>
      <w:lvlText w:val=""/>
      <w:lvlJc w:val="left"/>
      <w:pPr>
        <w:ind w:left="1429" w:hanging="360"/>
      </w:pPr>
      <w:rPr>
        <w:rFonts w:ascii="Symbol" w:hAnsi="Symbol"/>
      </w:rPr>
    </w:lvl>
    <w:lvl w:ilvl="1" w:tplc="40405080">
      <w:start w:val="1"/>
      <w:numFmt w:val="bullet"/>
      <w:lvlText w:val="o"/>
      <w:lvlJc w:val="left"/>
      <w:pPr>
        <w:ind w:left="2149" w:hanging="360"/>
      </w:pPr>
      <w:rPr>
        <w:rFonts w:ascii="Courier New" w:hAnsi="Courier New" w:cs="Courier New"/>
      </w:rPr>
    </w:lvl>
    <w:lvl w:ilvl="2" w:tplc="C4D83BDE">
      <w:start w:val="1"/>
      <w:numFmt w:val="bullet"/>
      <w:lvlText w:val=""/>
      <w:lvlJc w:val="left"/>
      <w:pPr>
        <w:ind w:left="2869" w:hanging="360"/>
      </w:pPr>
      <w:rPr>
        <w:rFonts w:ascii="Wingdings" w:hAnsi="Wingdings"/>
      </w:rPr>
    </w:lvl>
    <w:lvl w:ilvl="3" w:tplc="3BEE94A0">
      <w:start w:val="1"/>
      <w:numFmt w:val="bullet"/>
      <w:lvlText w:val=""/>
      <w:lvlJc w:val="left"/>
      <w:pPr>
        <w:ind w:left="3589" w:hanging="360"/>
      </w:pPr>
      <w:rPr>
        <w:rFonts w:ascii="Symbol" w:hAnsi="Symbol"/>
      </w:rPr>
    </w:lvl>
    <w:lvl w:ilvl="4" w:tplc="32B6CF26">
      <w:start w:val="1"/>
      <w:numFmt w:val="bullet"/>
      <w:lvlText w:val="o"/>
      <w:lvlJc w:val="left"/>
      <w:pPr>
        <w:ind w:left="4309" w:hanging="360"/>
      </w:pPr>
      <w:rPr>
        <w:rFonts w:ascii="Courier New" w:hAnsi="Courier New" w:cs="Courier New"/>
      </w:rPr>
    </w:lvl>
    <w:lvl w:ilvl="5" w:tplc="88B8A62A">
      <w:start w:val="1"/>
      <w:numFmt w:val="bullet"/>
      <w:lvlText w:val=""/>
      <w:lvlJc w:val="left"/>
      <w:pPr>
        <w:ind w:left="5029" w:hanging="360"/>
      </w:pPr>
      <w:rPr>
        <w:rFonts w:ascii="Wingdings" w:hAnsi="Wingdings"/>
      </w:rPr>
    </w:lvl>
    <w:lvl w:ilvl="6" w:tplc="39AAB28C">
      <w:start w:val="1"/>
      <w:numFmt w:val="bullet"/>
      <w:lvlText w:val=""/>
      <w:lvlJc w:val="left"/>
      <w:pPr>
        <w:ind w:left="5749" w:hanging="360"/>
      </w:pPr>
      <w:rPr>
        <w:rFonts w:ascii="Symbol" w:hAnsi="Symbol"/>
      </w:rPr>
    </w:lvl>
    <w:lvl w:ilvl="7" w:tplc="27707434">
      <w:start w:val="1"/>
      <w:numFmt w:val="bullet"/>
      <w:lvlText w:val="o"/>
      <w:lvlJc w:val="left"/>
      <w:pPr>
        <w:ind w:left="6469" w:hanging="360"/>
      </w:pPr>
      <w:rPr>
        <w:rFonts w:ascii="Courier New" w:hAnsi="Courier New" w:cs="Courier New"/>
      </w:rPr>
    </w:lvl>
    <w:lvl w:ilvl="8" w:tplc="587267F4">
      <w:start w:val="1"/>
      <w:numFmt w:val="bullet"/>
      <w:lvlText w:val=""/>
      <w:lvlJc w:val="left"/>
      <w:pPr>
        <w:ind w:left="7189" w:hanging="360"/>
      </w:pPr>
      <w:rPr>
        <w:rFonts w:ascii="Wingdings" w:hAnsi="Wingdings"/>
      </w:rPr>
    </w:lvl>
  </w:abstractNum>
  <w:abstractNum w:abstractNumId="8">
    <w:nsid w:val="04C529B6"/>
    <w:multiLevelType w:val="hybridMultilevel"/>
    <w:tmpl w:val="C5D62150"/>
    <w:lvl w:ilvl="0" w:tplc="45CE4FA0">
      <w:start w:val="1"/>
      <w:numFmt w:val="decimal"/>
      <w:lvlText w:val="%1)"/>
      <w:lvlJc w:val="left"/>
      <w:pPr>
        <w:ind w:left="1429" w:hanging="360"/>
      </w:pPr>
    </w:lvl>
    <w:lvl w:ilvl="1" w:tplc="333E2674">
      <w:start w:val="1"/>
      <w:numFmt w:val="lowerLetter"/>
      <w:lvlText w:val="%2."/>
      <w:lvlJc w:val="left"/>
      <w:pPr>
        <w:ind w:left="2149" w:hanging="360"/>
      </w:pPr>
    </w:lvl>
    <w:lvl w:ilvl="2" w:tplc="84F2D900">
      <w:start w:val="1"/>
      <w:numFmt w:val="lowerRoman"/>
      <w:lvlText w:val="%3."/>
      <w:lvlJc w:val="right"/>
      <w:pPr>
        <w:ind w:left="2869" w:hanging="180"/>
      </w:pPr>
    </w:lvl>
    <w:lvl w:ilvl="3" w:tplc="51A49646">
      <w:start w:val="1"/>
      <w:numFmt w:val="decimal"/>
      <w:lvlText w:val="%4."/>
      <w:lvlJc w:val="left"/>
      <w:pPr>
        <w:ind w:left="3589" w:hanging="360"/>
      </w:pPr>
    </w:lvl>
    <w:lvl w:ilvl="4" w:tplc="84180DC2">
      <w:start w:val="1"/>
      <w:numFmt w:val="lowerLetter"/>
      <w:lvlText w:val="%5."/>
      <w:lvlJc w:val="left"/>
      <w:pPr>
        <w:ind w:left="4309" w:hanging="360"/>
      </w:pPr>
    </w:lvl>
    <w:lvl w:ilvl="5" w:tplc="39DAD77C">
      <w:start w:val="1"/>
      <w:numFmt w:val="lowerRoman"/>
      <w:lvlText w:val="%6."/>
      <w:lvlJc w:val="right"/>
      <w:pPr>
        <w:ind w:left="5029" w:hanging="180"/>
      </w:pPr>
    </w:lvl>
    <w:lvl w:ilvl="6" w:tplc="66CE70B4">
      <w:start w:val="1"/>
      <w:numFmt w:val="decimal"/>
      <w:lvlText w:val="%7."/>
      <w:lvlJc w:val="left"/>
      <w:pPr>
        <w:ind w:left="5749" w:hanging="360"/>
      </w:pPr>
    </w:lvl>
    <w:lvl w:ilvl="7" w:tplc="1CBA4F52">
      <w:start w:val="1"/>
      <w:numFmt w:val="lowerLetter"/>
      <w:lvlText w:val="%8."/>
      <w:lvlJc w:val="left"/>
      <w:pPr>
        <w:ind w:left="6469" w:hanging="360"/>
      </w:pPr>
    </w:lvl>
    <w:lvl w:ilvl="8" w:tplc="85B4B520">
      <w:start w:val="1"/>
      <w:numFmt w:val="lowerRoman"/>
      <w:lvlText w:val="%9."/>
      <w:lvlJc w:val="right"/>
      <w:pPr>
        <w:ind w:left="7189" w:hanging="180"/>
      </w:pPr>
    </w:lvl>
  </w:abstractNum>
  <w:abstractNum w:abstractNumId="9">
    <w:nsid w:val="051A75BD"/>
    <w:multiLevelType w:val="hybridMultilevel"/>
    <w:tmpl w:val="50C403F0"/>
    <w:lvl w:ilvl="0" w:tplc="6BC6206A">
      <w:start w:val="1"/>
      <w:numFmt w:val="bullet"/>
      <w:lvlText w:val=""/>
      <w:lvlJc w:val="left"/>
      <w:pPr>
        <w:ind w:left="1429" w:hanging="360"/>
      </w:pPr>
      <w:rPr>
        <w:rFonts w:ascii="Symbol" w:hAnsi="Symbol"/>
      </w:rPr>
    </w:lvl>
    <w:lvl w:ilvl="1" w:tplc="D832A458">
      <w:start w:val="1"/>
      <w:numFmt w:val="bullet"/>
      <w:lvlText w:val="o"/>
      <w:lvlJc w:val="left"/>
      <w:pPr>
        <w:ind w:left="2149" w:hanging="360"/>
      </w:pPr>
      <w:rPr>
        <w:rFonts w:ascii="Courier New" w:hAnsi="Courier New" w:cs="Courier New"/>
      </w:rPr>
    </w:lvl>
    <w:lvl w:ilvl="2" w:tplc="57167152">
      <w:start w:val="1"/>
      <w:numFmt w:val="bullet"/>
      <w:lvlText w:val=""/>
      <w:lvlJc w:val="left"/>
      <w:pPr>
        <w:ind w:left="2869" w:hanging="360"/>
      </w:pPr>
      <w:rPr>
        <w:rFonts w:ascii="Wingdings" w:hAnsi="Wingdings"/>
      </w:rPr>
    </w:lvl>
    <w:lvl w:ilvl="3" w:tplc="DAF80742">
      <w:start w:val="1"/>
      <w:numFmt w:val="bullet"/>
      <w:lvlText w:val=""/>
      <w:lvlJc w:val="left"/>
      <w:pPr>
        <w:ind w:left="3589" w:hanging="360"/>
      </w:pPr>
      <w:rPr>
        <w:rFonts w:ascii="Symbol" w:hAnsi="Symbol"/>
      </w:rPr>
    </w:lvl>
    <w:lvl w:ilvl="4" w:tplc="AF389C5C">
      <w:start w:val="1"/>
      <w:numFmt w:val="bullet"/>
      <w:lvlText w:val="o"/>
      <w:lvlJc w:val="left"/>
      <w:pPr>
        <w:ind w:left="4309" w:hanging="360"/>
      </w:pPr>
      <w:rPr>
        <w:rFonts w:ascii="Courier New" w:hAnsi="Courier New" w:cs="Courier New"/>
      </w:rPr>
    </w:lvl>
    <w:lvl w:ilvl="5" w:tplc="0D6664B2">
      <w:start w:val="1"/>
      <w:numFmt w:val="bullet"/>
      <w:lvlText w:val=""/>
      <w:lvlJc w:val="left"/>
      <w:pPr>
        <w:ind w:left="5029" w:hanging="360"/>
      </w:pPr>
      <w:rPr>
        <w:rFonts w:ascii="Wingdings" w:hAnsi="Wingdings"/>
      </w:rPr>
    </w:lvl>
    <w:lvl w:ilvl="6" w:tplc="64266772">
      <w:start w:val="1"/>
      <w:numFmt w:val="bullet"/>
      <w:lvlText w:val=""/>
      <w:lvlJc w:val="left"/>
      <w:pPr>
        <w:ind w:left="5749" w:hanging="360"/>
      </w:pPr>
      <w:rPr>
        <w:rFonts w:ascii="Symbol" w:hAnsi="Symbol"/>
      </w:rPr>
    </w:lvl>
    <w:lvl w:ilvl="7" w:tplc="1C48772E">
      <w:start w:val="1"/>
      <w:numFmt w:val="bullet"/>
      <w:lvlText w:val="o"/>
      <w:lvlJc w:val="left"/>
      <w:pPr>
        <w:ind w:left="6469" w:hanging="360"/>
      </w:pPr>
      <w:rPr>
        <w:rFonts w:ascii="Courier New" w:hAnsi="Courier New" w:cs="Courier New"/>
      </w:rPr>
    </w:lvl>
    <w:lvl w:ilvl="8" w:tplc="97F89798">
      <w:start w:val="1"/>
      <w:numFmt w:val="bullet"/>
      <w:lvlText w:val=""/>
      <w:lvlJc w:val="left"/>
      <w:pPr>
        <w:ind w:left="7189" w:hanging="360"/>
      </w:pPr>
      <w:rPr>
        <w:rFonts w:ascii="Wingdings" w:hAnsi="Wingdings"/>
      </w:rPr>
    </w:lvl>
  </w:abstractNum>
  <w:abstractNum w:abstractNumId="10">
    <w:nsid w:val="062B4418"/>
    <w:multiLevelType w:val="hybridMultilevel"/>
    <w:tmpl w:val="2826C2DA"/>
    <w:lvl w:ilvl="0" w:tplc="CA2CAAEE">
      <w:start w:val="1"/>
      <w:numFmt w:val="decimal"/>
      <w:lvlText w:val="%1."/>
      <w:lvlJc w:val="left"/>
      <w:pPr>
        <w:ind w:left="360" w:hanging="360"/>
      </w:pPr>
    </w:lvl>
    <w:lvl w:ilvl="1" w:tplc="F11A1588">
      <w:start w:val="1"/>
      <w:numFmt w:val="lowerLetter"/>
      <w:lvlText w:val="%2."/>
      <w:lvlJc w:val="left"/>
      <w:pPr>
        <w:ind w:left="1080" w:hanging="360"/>
      </w:pPr>
    </w:lvl>
    <w:lvl w:ilvl="2" w:tplc="83B41F9A">
      <w:start w:val="1"/>
      <w:numFmt w:val="lowerRoman"/>
      <w:lvlText w:val="%3."/>
      <w:lvlJc w:val="right"/>
      <w:pPr>
        <w:ind w:left="1800" w:hanging="180"/>
      </w:pPr>
    </w:lvl>
    <w:lvl w:ilvl="3" w:tplc="D258FAF8">
      <w:start w:val="1"/>
      <w:numFmt w:val="decimal"/>
      <w:lvlText w:val="%4."/>
      <w:lvlJc w:val="left"/>
      <w:pPr>
        <w:ind w:left="2520" w:hanging="360"/>
      </w:pPr>
    </w:lvl>
    <w:lvl w:ilvl="4" w:tplc="868ADCE6">
      <w:start w:val="1"/>
      <w:numFmt w:val="lowerLetter"/>
      <w:lvlText w:val="%5."/>
      <w:lvlJc w:val="left"/>
      <w:pPr>
        <w:ind w:left="3240" w:hanging="360"/>
      </w:pPr>
    </w:lvl>
    <w:lvl w:ilvl="5" w:tplc="137CDB30">
      <w:start w:val="1"/>
      <w:numFmt w:val="lowerRoman"/>
      <w:lvlText w:val="%6."/>
      <w:lvlJc w:val="right"/>
      <w:pPr>
        <w:ind w:left="3960" w:hanging="180"/>
      </w:pPr>
    </w:lvl>
    <w:lvl w:ilvl="6" w:tplc="4E52FB12">
      <w:start w:val="1"/>
      <w:numFmt w:val="decimal"/>
      <w:lvlText w:val="%7."/>
      <w:lvlJc w:val="left"/>
      <w:pPr>
        <w:ind w:left="4680" w:hanging="360"/>
      </w:pPr>
    </w:lvl>
    <w:lvl w:ilvl="7" w:tplc="93D006A2">
      <w:start w:val="1"/>
      <w:numFmt w:val="lowerLetter"/>
      <w:lvlText w:val="%8."/>
      <w:lvlJc w:val="left"/>
      <w:pPr>
        <w:ind w:left="5400" w:hanging="360"/>
      </w:pPr>
    </w:lvl>
    <w:lvl w:ilvl="8" w:tplc="EE105F44">
      <w:start w:val="1"/>
      <w:numFmt w:val="lowerRoman"/>
      <w:lvlText w:val="%9."/>
      <w:lvlJc w:val="right"/>
      <w:pPr>
        <w:ind w:left="6120" w:hanging="180"/>
      </w:pPr>
    </w:lvl>
  </w:abstractNum>
  <w:abstractNum w:abstractNumId="11">
    <w:nsid w:val="06B50554"/>
    <w:multiLevelType w:val="hybridMultilevel"/>
    <w:tmpl w:val="395618D0"/>
    <w:lvl w:ilvl="0" w:tplc="29ECA3C6">
      <w:start w:val="1"/>
      <w:numFmt w:val="bullet"/>
      <w:lvlText w:val=""/>
      <w:lvlJc w:val="left"/>
      <w:pPr>
        <w:ind w:left="1429" w:hanging="360"/>
      </w:pPr>
      <w:rPr>
        <w:rFonts w:ascii="Symbol" w:hAnsi="Symbol"/>
      </w:rPr>
    </w:lvl>
    <w:lvl w:ilvl="1" w:tplc="63E0138C">
      <w:start w:val="1"/>
      <w:numFmt w:val="bullet"/>
      <w:lvlText w:val="o"/>
      <w:lvlJc w:val="left"/>
      <w:pPr>
        <w:ind w:left="2149" w:hanging="360"/>
      </w:pPr>
      <w:rPr>
        <w:rFonts w:ascii="Courier New" w:hAnsi="Courier New" w:cs="Courier New"/>
      </w:rPr>
    </w:lvl>
    <w:lvl w:ilvl="2" w:tplc="4150E8AE">
      <w:start w:val="1"/>
      <w:numFmt w:val="bullet"/>
      <w:lvlText w:val=""/>
      <w:lvlJc w:val="left"/>
      <w:pPr>
        <w:ind w:left="2869" w:hanging="360"/>
      </w:pPr>
      <w:rPr>
        <w:rFonts w:ascii="Wingdings" w:hAnsi="Wingdings"/>
      </w:rPr>
    </w:lvl>
    <w:lvl w:ilvl="3" w:tplc="DD7ED216">
      <w:start w:val="1"/>
      <w:numFmt w:val="bullet"/>
      <w:lvlText w:val=""/>
      <w:lvlJc w:val="left"/>
      <w:pPr>
        <w:ind w:left="3589" w:hanging="360"/>
      </w:pPr>
      <w:rPr>
        <w:rFonts w:ascii="Symbol" w:hAnsi="Symbol"/>
      </w:rPr>
    </w:lvl>
    <w:lvl w:ilvl="4" w:tplc="2CD08708">
      <w:start w:val="1"/>
      <w:numFmt w:val="bullet"/>
      <w:lvlText w:val="o"/>
      <w:lvlJc w:val="left"/>
      <w:pPr>
        <w:ind w:left="4309" w:hanging="360"/>
      </w:pPr>
      <w:rPr>
        <w:rFonts w:ascii="Courier New" w:hAnsi="Courier New" w:cs="Courier New"/>
      </w:rPr>
    </w:lvl>
    <w:lvl w:ilvl="5" w:tplc="B5FE82C0">
      <w:start w:val="1"/>
      <w:numFmt w:val="bullet"/>
      <w:lvlText w:val=""/>
      <w:lvlJc w:val="left"/>
      <w:pPr>
        <w:ind w:left="5029" w:hanging="360"/>
      </w:pPr>
      <w:rPr>
        <w:rFonts w:ascii="Wingdings" w:hAnsi="Wingdings"/>
      </w:rPr>
    </w:lvl>
    <w:lvl w:ilvl="6" w:tplc="759AFBCE">
      <w:start w:val="1"/>
      <w:numFmt w:val="bullet"/>
      <w:lvlText w:val=""/>
      <w:lvlJc w:val="left"/>
      <w:pPr>
        <w:ind w:left="5749" w:hanging="360"/>
      </w:pPr>
      <w:rPr>
        <w:rFonts w:ascii="Symbol" w:hAnsi="Symbol"/>
      </w:rPr>
    </w:lvl>
    <w:lvl w:ilvl="7" w:tplc="D53E572E">
      <w:start w:val="1"/>
      <w:numFmt w:val="bullet"/>
      <w:lvlText w:val="o"/>
      <w:lvlJc w:val="left"/>
      <w:pPr>
        <w:ind w:left="6469" w:hanging="360"/>
      </w:pPr>
      <w:rPr>
        <w:rFonts w:ascii="Courier New" w:hAnsi="Courier New" w:cs="Courier New"/>
      </w:rPr>
    </w:lvl>
    <w:lvl w:ilvl="8" w:tplc="D6EE16B8">
      <w:start w:val="1"/>
      <w:numFmt w:val="bullet"/>
      <w:lvlText w:val=""/>
      <w:lvlJc w:val="left"/>
      <w:pPr>
        <w:ind w:left="7189" w:hanging="360"/>
      </w:pPr>
      <w:rPr>
        <w:rFonts w:ascii="Wingdings" w:hAnsi="Wingdings"/>
      </w:rPr>
    </w:lvl>
  </w:abstractNum>
  <w:abstractNum w:abstractNumId="12">
    <w:nsid w:val="092032FE"/>
    <w:multiLevelType w:val="hybridMultilevel"/>
    <w:tmpl w:val="E4506914"/>
    <w:lvl w:ilvl="0" w:tplc="B77A4F48">
      <w:start w:val="1"/>
      <w:numFmt w:val="bullet"/>
      <w:lvlText w:val=""/>
      <w:lvlJc w:val="left"/>
      <w:rPr>
        <w:rFonts w:ascii="Symbol" w:hAnsi="Symbol"/>
        <w:b w:val="0"/>
        <w:bCs w:val="0"/>
        <w:i w:val="0"/>
        <w:iCs w:val="0"/>
        <w:smallCaps w:val="0"/>
        <w:strike w:val="0"/>
        <w:color w:val="000000"/>
        <w:spacing w:val="0"/>
        <w:position w:val="0"/>
        <w:sz w:val="24"/>
        <w:szCs w:val="24"/>
        <w:u w:val="none"/>
        <w:lang w:val="ru-RU" w:eastAsia="ru-RU"/>
      </w:rPr>
    </w:lvl>
    <w:lvl w:ilvl="1" w:tplc="14A08FC4">
      <w:numFmt w:val="decimal"/>
      <w:lvlText w:val=""/>
      <w:lvlJc w:val="left"/>
    </w:lvl>
    <w:lvl w:ilvl="2" w:tplc="BB36BFD4">
      <w:numFmt w:val="decimal"/>
      <w:lvlText w:val=""/>
      <w:lvlJc w:val="left"/>
    </w:lvl>
    <w:lvl w:ilvl="3" w:tplc="D72A04CC">
      <w:numFmt w:val="decimal"/>
      <w:lvlText w:val=""/>
      <w:lvlJc w:val="left"/>
    </w:lvl>
    <w:lvl w:ilvl="4" w:tplc="847AAC7A">
      <w:numFmt w:val="decimal"/>
      <w:lvlText w:val=""/>
      <w:lvlJc w:val="left"/>
    </w:lvl>
    <w:lvl w:ilvl="5" w:tplc="3BA48494">
      <w:numFmt w:val="decimal"/>
      <w:lvlText w:val=""/>
      <w:lvlJc w:val="left"/>
    </w:lvl>
    <w:lvl w:ilvl="6" w:tplc="8B62AA78">
      <w:numFmt w:val="decimal"/>
      <w:lvlText w:val=""/>
      <w:lvlJc w:val="left"/>
    </w:lvl>
    <w:lvl w:ilvl="7" w:tplc="3CFACB78">
      <w:numFmt w:val="decimal"/>
      <w:lvlText w:val=""/>
      <w:lvlJc w:val="left"/>
    </w:lvl>
    <w:lvl w:ilvl="8" w:tplc="7A62697C">
      <w:numFmt w:val="decimal"/>
      <w:lvlText w:val=""/>
      <w:lvlJc w:val="left"/>
    </w:lvl>
  </w:abstractNum>
  <w:abstractNum w:abstractNumId="13">
    <w:nsid w:val="0A9533E6"/>
    <w:multiLevelType w:val="hybridMultilevel"/>
    <w:tmpl w:val="8A16DE8E"/>
    <w:lvl w:ilvl="0" w:tplc="9ECC657A">
      <w:start w:val="1"/>
      <w:numFmt w:val="decimal"/>
      <w:lvlText w:val="%1."/>
      <w:lvlJc w:val="left"/>
      <w:pPr>
        <w:ind w:left="360" w:hanging="360"/>
      </w:pPr>
    </w:lvl>
    <w:lvl w:ilvl="1" w:tplc="9028BDD8">
      <w:start w:val="1"/>
      <w:numFmt w:val="lowerLetter"/>
      <w:lvlText w:val="%2."/>
      <w:lvlJc w:val="left"/>
      <w:pPr>
        <w:ind w:left="1080" w:hanging="360"/>
      </w:pPr>
    </w:lvl>
    <w:lvl w:ilvl="2" w:tplc="BE345420">
      <w:start w:val="1"/>
      <w:numFmt w:val="lowerRoman"/>
      <w:lvlText w:val="%3."/>
      <w:lvlJc w:val="right"/>
      <w:pPr>
        <w:ind w:left="1800" w:hanging="180"/>
      </w:pPr>
    </w:lvl>
    <w:lvl w:ilvl="3" w:tplc="BE7AD79C">
      <w:start w:val="1"/>
      <w:numFmt w:val="decimal"/>
      <w:lvlText w:val="%4."/>
      <w:lvlJc w:val="left"/>
      <w:pPr>
        <w:ind w:left="2520" w:hanging="360"/>
      </w:pPr>
    </w:lvl>
    <w:lvl w:ilvl="4" w:tplc="10A26654">
      <w:start w:val="1"/>
      <w:numFmt w:val="lowerLetter"/>
      <w:lvlText w:val="%5."/>
      <w:lvlJc w:val="left"/>
      <w:pPr>
        <w:ind w:left="3240" w:hanging="360"/>
      </w:pPr>
    </w:lvl>
    <w:lvl w:ilvl="5" w:tplc="1E449DFC">
      <w:start w:val="1"/>
      <w:numFmt w:val="lowerRoman"/>
      <w:lvlText w:val="%6."/>
      <w:lvlJc w:val="right"/>
      <w:pPr>
        <w:ind w:left="3960" w:hanging="180"/>
      </w:pPr>
    </w:lvl>
    <w:lvl w:ilvl="6" w:tplc="50C2950E">
      <w:start w:val="1"/>
      <w:numFmt w:val="decimal"/>
      <w:lvlText w:val="%7."/>
      <w:lvlJc w:val="left"/>
      <w:pPr>
        <w:ind w:left="4680" w:hanging="360"/>
      </w:pPr>
    </w:lvl>
    <w:lvl w:ilvl="7" w:tplc="C694B0F6">
      <w:start w:val="1"/>
      <w:numFmt w:val="lowerLetter"/>
      <w:lvlText w:val="%8."/>
      <w:lvlJc w:val="left"/>
      <w:pPr>
        <w:ind w:left="5400" w:hanging="360"/>
      </w:pPr>
    </w:lvl>
    <w:lvl w:ilvl="8" w:tplc="79CADAD2">
      <w:start w:val="1"/>
      <w:numFmt w:val="lowerRoman"/>
      <w:lvlText w:val="%9."/>
      <w:lvlJc w:val="right"/>
      <w:pPr>
        <w:ind w:left="6120" w:hanging="180"/>
      </w:pPr>
    </w:lvl>
  </w:abstractNum>
  <w:abstractNum w:abstractNumId="14">
    <w:nsid w:val="0CEA1639"/>
    <w:multiLevelType w:val="hybridMultilevel"/>
    <w:tmpl w:val="560226B0"/>
    <w:lvl w:ilvl="0" w:tplc="9BAA5210">
      <w:start w:val="1"/>
      <w:numFmt w:val="bullet"/>
      <w:pStyle w:val="a0"/>
      <w:lvlText w:val=""/>
      <w:lvlJc w:val="left"/>
      <w:pPr>
        <w:tabs>
          <w:tab w:val="num" w:pos="1069"/>
        </w:tabs>
        <w:ind w:left="1069" w:hanging="360"/>
      </w:pPr>
      <w:rPr>
        <w:rFonts w:ascii="Times New Roman" w:hAnsi="Times New Roman"/>
      </w:rPr>
    </w:lvl>
    <w:lvl w:ilvl="1" w:tplc="8E886EA2">
      <w:start w:val="1"/>
      <w:numFmt w:val="bullet"/>
      <w:lvlText w:val="o"/>
      <w:lvlJc w:val="left"/>
      <w:pPr>
        <w:ind w:left="1440" w:hanging="360"/>
      </w:pPr>
      <w:rPr>
        <w:rFonts w:ascii="Courier New" w:eastAsia="Courier New" w:hAnsi="Courier New" w:cs="Courier New" w:hint="default"/>
      </w:rPr>
    </w:lvl>
    <w:lvl w:ilvl="2" w:tplc="D8746AF6">
      <w:start w:val="1"/>
      <w:numFmt w:val="bullet"/>
      <w:lvlText w:val="§"/>
      <w:lvlJc w:val="left"/>
      <w:pPr>
        <w:ind w:left="2160" w:hanging="360"/>
      </w:pPr>
      <w:rPr>
        <w:rFonts w:ascii="Wingdings" w:eastAsia="Wingdings" w:hAnsi="Wingdings" w:cs="Wingdings" w:hint="default"/>
      </w:rPr>
    </w:lvl>
    <w:lvl w:ilvl="3" w:tplc="D40EC23C">
      <w:start w:val="1"/>
      <w:numFmt w:val="bullet"/>
      <w:lvlText w:val="·"/>
      <w:lvlJc w:val="left"/>
      <w:pPr>
        <w:ind w:left="2880" w:hanging="360"/>
      </w:pPr>
      <w:rPr>
        <w:rFonts w:ascii="Symbol" w:eastAsia="Symbol" w:hAnsi="Symbol" w:cs="Symbol" w:hint="default"/>
      </w:rPr>
    </w:lvl>
    <w:lvl w:ilvl="4" w:tplc="075E1E6C">
      <w:start w:val="1"/>
      <w:numFmt w:val="bullet"/>
      <w:lvlText w:val="o"/>
      <w:lvlJc w:val="left"/>
      <w:pPr>
        <w:ind w:left="3600" w:hanging="360"/>
      </w:pPr>
      <w:rPr>
        <w:rFonts w:ascii="Courier New" w:eastAsia="Courier New" w:hAnsi="Courier New" w:cs="Courier New" w:hint="default"/>
      </w:rPr>
    </w:lvl>
    <w:lvl w:ilvl="5" w:tplc="7E3AFBDA">
      <w:start w:val="1"/>
      <w:numFmt w:val="bullet"/>
      <w:lvlText w:val="§"/>
      <w:lvlJc w:val="left"/>
      <w:pPr>
        <w:ind w:left="4320" w:hanging="360"/>
      </w:pPr>
      <w:rPr>
        <w:rFonts w:ascii="Wingdings" w:eastAsia="Wingdings" w:hAnsi="Wingdings" w:cs="Wingdings" w:hint="default"/>
      </w:rPr>
    </w:lvl>
    <w:lvl w:ilvl="6" w:tplc="6D12DA02">
      <w:start w:val="1"/>
      <w:numFmt w:val="bullet"/>
      <w:lvlText w:val="·"/>
      <w:lvlJc w:val="left"/>
      <w:pPr>
        <w:ind w:left="5040" w:hanging="360"/>
      </w:pPr>
      <w:rPr>
        <w:rFonts w:ascii="Symbol" w:eastAsia="Symbol" w:hAnsi="Symbol" w:cs="Symbol" w:hint="default"/>
      </w:rPr>
    </w:lvl>
    <w:lvl w:ilvl="7" w:tplc="35C65AF6">
      <w:start w:val="1"/>
      <w:numFmt w:val="bullet"/>
      <w:lvlText w:val="o"/>
      <w:lvlJc w:val="left"/>
      <w:pPr>
        <w:ind w:left="5760" w:hanging="360"/>
      </w:pPr>
      <w:rPr>
        <w:rFonts w:ascii="Courier New" w:eastAsia="Courier New" w:hAnsi="Courier New" w:cs="Courier New" w:hint="default"/>
      </w:rPr>
    </w:lvl>
    <w:lvl w:ilvl="8" w:tplc="1FC2BFD6">
      <w:start w:val="1"/>
      <w:numFmt w:val="bullet"/>
      <w:lvlText w:val="§"/>
      <w:lvlJc w:val="left"/>
      <w:pPr>
        <w:ind w:left="6480" w:hanging="360"/>
      </w:pPr>
      <w:rPr>
        <w:rFonts w:ascii="Wingdings" w:eastAsia="Wingdings" w:hAnsi="Wingdings" w:cs="Wingdings" w:hint="default"/>
      </w:rPr>
    </w:lvl>
  </w:abstractNum>
  <w:abstractNum w:abstractNumId="15">
    <w:nsid w:val="0E5764A3"/>
    <w:multiLevelType w:val="hybridMultilevel"/>
    <w:tmpl w:val="F92A8722"/>
    <w:lvl w:ilvl="0" w:tplc="987EC4EC">
      <w:start w:val="1"/>
      <w:numFmt w:val="bullet"/>
      <w:lvlText w:val=""/>
      <w:lvlJc w:val="left"/>
      <w:pPr>
        <w:ind w:left="1429" w:hanging="360"/>
      </w:pPr>
      <w:rPr>
        <w:rFonts w:ascii="Symbol" w:hAnsi="Symbol"/>
      </w:rPr>
    </w:lvl>
    <w:lvl w:ilvl="1" w:tplc="21DEA5D4">
      <w:start w:val="1"/>
      <w:numFmt w:val="bullet"/>
      <w:lvlText w:val="o"/>
      <w:lvlJc w:val="left"/>
      <w:pPr>
        <w:ind w:left="2149" w:hanging="360"/>
      </w:pPr>
      <w:rPr>
        <w:rFonts w:ascii="Courier New" w:hAnsi="Courier New" w:cs="Courier New"/>
      </w:rPr>
    </w:lvl>
    <w:lvl w:ilvl="2" w:tplc="48A69D36">
      <w:start w:val="1"/>
      <w:numFmt w:val="bullet"/>
      <w:lvlText w:val=""/>
      <w:lvlJc w:val="left"/>
      <w:pPr>
        <w:ind w:left="2869" w:hanging="360"/>
      </w:pPr>
      <w:rPr>
        <w:rFonts w:ascii="Wingdings" w:hAnsi="Wingdings"/>
      </w:rPr>
    </w:lvl>
    <w:lvl w:ilvl="3" w:tplc="CCFA325C">
      <w:start w:val="1"/>
      <w:numFmt w:val="bullet"/>
      <w:lvlText w:val=""/>
      <w:lvlJc w:val="left"/>
      <w:pPr>
        <w:ind w:left="3589" w:hanging="360"/>
      </w:pPr>
      <w:rPr>
        <w:rFonts w:ascii="Symbol" w:hAnsi="Symbol"/>
      </w:rPr>
    </w:lvl>
    <w:lvl w:ilvl="4" w:tplc="445C0804">
      <w:start w:val="1"/>
      <w:numFmt w:val="bullet"/>
      <w:lvlText w:val="o"/>
      <w:lvlJc w:val="left"/>
      <w:pPr>
        <w:ind w:left="4309" w:hanging="360"/>
      </w:pPr>
      <w:rPr>
        <w:rFonts w:ascii="Courier New" w:hAnsi="Courier New" w:cs="Courier New"/>
      </w:rPr>
    </w:lvl>
    <w:lvl w:ilvl="5" w:tplc="C47443CA">
      <w:start w:val="1"/>
      <w:numFmt w:val="bullet"/>
      <w:lvlText w:val=""/>
      <w:lvlJc w:val="left"/>
      <w:pPr>
        <w:ind w:left="5029" w:hanging="360"/>
      </w:pPr>
      <w:rPr>
        <w:rFonts w:ascii="Wingdings" w:hAnsi="Wingdings"/>
      </w:rPr>
    </w:lvl>
    <w:lvl w:ilvl="6" w:tplc="E9E6C816">
      <w:start w:val="1"/>
      <w:numFmt w:val="bullet"/>
      <w:lvlText w:val=""/>
      <w:lvlJc w:val="left"/>
      <w:pPr>
        <w:ind w:left="5749" w:hanging="360"/>
      </w:pPr>
      <w:rPr>
        <w:rFonts w:ascii="Symbol" w:hAnsi="Symbol"/>
      </w:rPr>
    </w:lvl>
    <w:lvl w:ilvl="7" w:tplc="7026E2CC">
      <w:start w:val="1"/>
      <w:numFmt w:val="bullet"/>
      <w:lvlText w:val="o"/>
      <w:lvlJc w:val="left"/>
      <w:pPr>
        <w:ind w:left="6469" w:hanging="360"/>
      </w:pPr>
      <w:rPr>
        <w:rFonts w:ascii="Courier New" w:hAnsi="Courier New" w:cs="Courier New"/>
      </w:rPr>
    </w:lvl>
    <w:lvl w:ilvl="8" w:tplc="4FC48BFC">
      <w:start w:val="1"/>
      <w:numFmt w:val="bullet"/>
      <w:lvlText w:val=""/>
      <w:lvlJc w:val="left"/>
      <w:pPr>
        <w:ind w:left="7189" w:hanging="360"/>
      </w:pPr>
      <w:rPr>
        <w:rFonts w:ascii="Wingdings" w:hAnsi="Wingdings"/>
      </w:rPr>
    </w:lvl>
  </w:abstractNum>
  <w:abstractNum w:abstractNumId="16">
    <w:nsid w:val="0EAA48D8"/>
    <w:multiLevelType w:val="hybridMultilevel"/>
    <w:tmpl w:val="7EA609F8"/>
    <w:lvl w:ilvl="0" w:tplc="C178AC72">
      <w:start w:val="1"/>
      <w:numFmt w:val="bullet"/>
      <w:lvlText w:val=""/>
      <w:lvlJc w:val="left"/>
      <w:pPr>
        <w:ind w:left="1429" w:hanging="360"/>
      </w:pPr>
      <w:rPr>
        <w:rFonts w:ascii="Symbol" w:hAnsi="Symbol"/>
      </w:rPr>
    </w:lvl>
    <w:lvl w:ilvl="1" w:tplc="145ED860">
      <w:start w:val="1"/>
      <w:numFmt w:val="bullet"/>
      <w:lvlText w:val="o"/>
      <w:lvlJc w:val="left"/>
      <w:pPr>
        <w:ind w:left="2149" w:hanging="360"/>
      </w:pPr>
      <w:rPr>
        <w:rFonts w:ascii="Courier New" w:hAnsi="Courier New" w:cs="Courier New"/>
      </w:rPr>
    </w:lvl>
    <w:lvl w:ilvl="2" w:tplc="5DA4F286">
      <w:start w:val="1"/>
      <w:numFmt w:val="bullet"/>
      <w:lvlText w:val=""/>
      <w:lvlJc w:val="left"/>
      <w:pPr>
        <w:ind w:left="2869" w:hanging="360"/>
      </w:pPr>
      <w:rPr>
        <w:rFonts w:ascii="Wingdings" w:hAnsi="Wingdings"/>
      </w:rPr>
    </w:lvl>
    <w:lvl w:ilvl="3" w:tplc="B292FC68">
      <w:start w:val="1"/>
      <w:numFmt w:val="bullet"/>
      <w:lvlText w:val=""/>
      <w:lvlJc w:val="left"/>
      <w:pPr>
        <w:ind w:left="3589" w:hanging="360"/>
      </w:pPr>
      <w:rPr>
        <w:rFonts w:ascii="Symbol" w:hAnsi="Symbol"/>
      </w:rPr>
    </w:lvl>
    <w:lvl w:ilvl="4" w:tplc="B074E5D2">
      <w:start w:val="1"/>
      <w:numFmt w:val="bullet"/>
      <w:lvlText w:val="o"/>
      <w:lvlJc w:val="left"/>
      <w:pPr>
        <w:ind w:left="4309" w:hanging="360"/>
      </w:pPr>
      <w:rPr>
        <w:rFonts w:ascii="Courier New" w:hAnsi="Courier New" w:cs="Courier New"/>
      </w:rPr>
    </w:lvl>
    <w:lvl w:ilvl="5" w:tplc="5456C47A">
      <w:start w:val="1"/>
      <w:numFmt w:val="bullet"/>
      <w:lvlText w:val=""/>
      <w:lvlJc w:val="left"/>
      <w:pPr>
        <w:ind w:left="5029" w:hanging="360"/>
      </w:pPr>
      <w:rPr>
        <w:rFonts w:ascii="Wingdings" w:hAnsi="Wingdings"/>
      </w:rPr>
    </w:lvl>
    <w:lvl w:ilvl="6" w:tplc="20721BA2">
      <w:start w:val="1"/>
      <w:numFmt w:val="bullet"/>
      <w:lvlText w:val=""/>
      <w:lvlJc w:val="left"/>
      <w:pPr>
        <w:ind w:left="5749" w:hanging="360"/>
      </w:pPr>
      <w:rPr>
        <w:rFonts w:ascii="Symbol" w:hAnsi="Symbol"/>
      </w:rPr>
    </w:lvl>
    <w:lvl w:ilvl="7" w:tplc="95DA65AA">
      <w:start w:val="1"/>
      <w:numFmt w:val="bullet"/>
      <w:lvlText w:val="o"/>
      <w:lvlJc w:val="left"/>
      <w:pPr>
        <w:ind w:left="6469" w:hanging="360"/>
      </w:pPr>
      <w:rPr>
        <w:rFonts w:ascii="Courier New" w:hAnsi="Courier New" w:cs="Courier New"/>
      </w:rPr>
    </w:lvl>
    <w:lvl w:ilvl="8" w:tplc="8C08A19E">
      <w:start w:val="1"/>
      <w:numFmt w:val="bullet"/>
      <w:lvlText w:val=""/>
      <w:lvlJc w:val="left"/>
      <w:pPr>
        <w:ind w:left="7189" w:hanging="360"/>
      </w:pPr>
      <w:rPr>
        <w:rFonts w:ascii="Wingdings" w:hAnsi="Wingdings"/>
      </w:rPr>
    </w:lvl>
  </w:abstractNum>
  <w:abstractNum w:abstractNumId="17">
    <w:nsid w:val="0EC55B9D"/>
    <w:multiLevelType w:val="hybridMultilevel"/>
    <w:tmpl w:val="BF1054F4"/>
    <w:lvl w:ilvl="0" w:tplc="81D2EA50">
      <w:start w:val="1"/>
      <w:numFmt w:val="decimal"/>
      <w:lvlText w:val="%1."/>
      <w:lvlJc w:val="left"/>
      <w:pPr>
        <w:ind w:left="720" w:hanging="360"/>
      </w:pPr>
    </w:lvl>
    <w:lvl w:ilvl="1" w:tplc="8870AB8E">
      <w:start w:val="1"/>
      <w:numFmt w:val="lowerLetter"/>
      <w:lvlText w:val="%2."/>
      <w:lvlJc w:val="left"/>
      <w:pPr>
        <w:ind w:left="1440" w:hanging="360"/>
      </w:pPr>
    </w:lvl>
    <w:lvl w:ilvl="2" w:tplc="00FC2B32">
      <w:start w:val="1"/>
      <w:numFmt w:val="lowerRoman"/>
      <w:lvlText w:val="%3."/>
      <w:lvlJc w:val="right"/>
      <w:pPr>
        <w:ind w:left="2160" w:hanging="180"/>
      </w:pPr>
    </w:lvl>
    <w:lvl w:ilvl="3" w:tplc="69EC0C86">
      <w:start w:val="1"/>
      <w:numFmt w:val="decimal"/>
      <w:lvlText w:val="%4."/>
      <w:lvlJc w:val="left"/>
      <w:pPr>
        <w:ind w:left="2880" w:hanging="360"/>
      </w:pPr>
    </w:lvl>
    <w:lvl w:ilvl="4" w:tplc="BB02ED36">
      <w:start w:val="1"/>
      <w:numFmt w:val="lowerLetter"/>
      <w:lvlText w:val="%5."/>
      <w:lvlJc w:val="left"/>
      <w:pPr>
        <w:ind w:left="3600" w:hanging="360"/>
      </w:pPr>
    </w:lvl>
    <w:lvl w:ilvl="5" w:tplc="FA3A163E">
      <w:start w:val="1"/>
      <w:numFmt w:val="lowerRoman"/>
      <w:lvlText w:val="%6."/>
      <w:lvlJc w:val="right"/>
      <w:pPr>
        <w:ind w:left="4320" w:hanging="180"/>
      </w:pPr>
    </w:lvl>
    <w:lvl w:ilvl="6" w:tplc="9B84814C">
      <w:start w:val="1"/>
      <w:numFmt w:val="decimal"/>
      <w:lvlText w:val="%7."/>
      <w:lvlJc w:val="left"/>
      <w:pPr>
        <w:ind w:left="5040" w:hanging="360"/>
      </w:pPr>
    </w:lvl>
    <w:lvl w:ilvl="7" w:tplc="ACF00C0A">
      <w:start w:val="1"/>
      <w:numFmt w:val="lowerLetter"/>
      <w:lvlText w:val="%8."/>
      <w:lvlJc w:val="left"/>
      <w:pPr>
        <w:ind w:left="5760" w:hanging="360"/>
      </w:pPr>
    </w:lvl>
    <w:lvl w:ilvl="8" w:tplc="5F0E0568">
      <w:start w:val="1"/>
      <w:numFmt w:val="lowerRoman"/>
      <w:lvlText w:val="%9."/>
      <w:lvlJc w:val="right"/>
      <w:pPr>
        <w:ind w:left="6480" w:hanging="180"/>
      </w:pPr>
    </w:lvl>
  </w:abstractNum>
  <w:abstractNum w:abstractNumId="18">
    <w:nsid w:val="0FAD148A"/>
    <w:multiLevelType w:val="hybridMultilevel"/>
    <w:tmpl w:val="661CA45A"/>
    <w:lvl w:ilvl="0" w:tplc="AAA63DC4">
      <w:start w:val="1"/>
      <w:numFmt w:val="bullet"/>
      <w:lvlText w:val=""/>
      <w:lvlJc w:val="left"/>
      <w:pPr>
        <w:ind w:left="1429" w:hanging="360"/>
      </w:pPr>
      <w:rPr>
        <w:rFonts w:ascii="Symbol" w:hAnsi="Symbol"/>
      </w:rPr>
    </w:lvl>
    <w:lvl w:ilvl="1" w:tplc="DBF4C964">
      <w:start w:val="1"/>
      <w:numFmt w:val="bullet"/>
      <w:lvlText w:val="o"/>
      <w:lvlJc w:val="left"/>
      <w:pPr>
        <w:ind w:left="2149" w:hanging="360"/>
      </w:pPr>
      <w:rPr>
        <w:rFonts w:ascii="Courier New" w:hAnsi="Courier New" w:cs="Courier New"/>
      </w:rPr>
    </w:lvl>
    <w:lvl w:ilvl="2" w:tplc="B2DC3BF2">
      <w:start w:val="1"/>
      <w:numFmt w:val="bullet"/>
      <w:lvlText w:val=""/>
      <w:lvlJc w:val="left"/>
      <w:pPr>
        <w:ind w:left="2869" w:hanging="360"/>
      </w:pPr>
      <w:rPr>
        <w:rFonts w:ascii="Wingdings" w:hAnsi="Wingdings"/>
      </w:rPr>
    </w:lvl>
    <w:lvl w:ilvl="3" w:tplc="2B6072A8">
      <w:start w:val="1"/>
      <w:numFmt w:val="bullet"/>
      <w:lvlText w:val=""/>
      <w:lvlJc w:val="left"/>
      <w:pPr>
        <w:ind w:left="3589" w:hanging="360"/>
      </w:pPr>
      <w:rPr>
        <w:rFonts w:ascii="Symbol" w:hAnsi="Symbol"/>
      </w:rPr>
    </w:lvl>
    <w:lvl w:ilvl="4" w:tplc="152235D4">
      <w:start w:val="1"/>
      <w:numFmt w:val="bullet"/>
      <w:lvlText w:val="o"/>
      <w:lvlJc w:val="left"/>
      <w:pPr>
        <w:ind w:left="4309" w:hanging="360"/>
      </w:pPr>
      <w:rPr>
        <w:rFonts w:ascii="Courier New" w:hAnsi="Courier New" w:cs="Courier New"/>
      </w:rPr>
    </w:lvl>
    <w:lvl w:ilvl="5" w:tplc="4FD2B04E">
      <w:start w:val="1"/>
      <w:numFmt w:val="bullet"/>
      <w:lvlText w:val=""/>
      <w:lvlJc w:val="left"/>
      <w:pPr>
        <w:ind w:left="5029" w:hanging="360"/>
      </w:pPr>
      <w:rPr>
        <w:rFonts w:ascii="Wingdings" w:hAnsi="Wingdings"/>
      </w:rPr>
    </w:lvl>
    <w:lvl w:ilvl="6" w:tplc="53486C5A">
      <w:start w:val="1"/>
      <w:numFmt w:val="bullet"/>
      <w:lvlText w:val=""/>
      <w:lvlJc w:val="left"/>
      <w:pPr>
        <w:ind w:left="5749" w:hanging="360"/>
      </w:pPr>
      <w:rPr>
        <w:rFonts w:ascii="Symbol" w:hAnsi="Symbol"/>
      </w:rPr>
    </w:lvl>
    <w:lvl w:ilvl="7" w:tplc="4746CEB0">
      <w:start w:val="1"/>
      <w:numFmt w:val="bullet"/>
      <w:lvlText w:val="o"/>
      <w:lvlJc w:val="left"/>
      <w:pPr>
        <w:ind w:left="6469" w:hanging="360"/>
      </w:pPr>
      <w:rPr>
        <w:rFonts w:ascii="Courier New" w:hAnsi="Courier New" w:cs="Courier New"/>
      </w:rPr>
    </w:lvl>
    <w:lvl w:ilvl="8" w:tplc="C53AFFEA">
      <w:start w:val="1"/>
      <w:numFmt w:val="bullet"/>
      <w:lvlText w:val=""/>
      <w:lvlJc w:val="left"/>
      <w:pPr>
        <w:ind w:left="7189" w:hanging="360"/>
      </w:pPr>
      <w:rPr>
        <w:rFonts w:ascii="Wingdings" w:hAnsi="Wingdings"/>
      </w:rPr>
    </w:lvl>
  </w:abstractNum>
  <w:abstractNum w:abstractNumId="19">
    <w:nsid w:val="10304722"/>
    <w:multiLevelType w:val="hybridMultilevel"/>
    <w:tmpl w:val="2FE24F52"/>
    <w:lvl w:ilvl="0" w:tplc="5B649EB2">
      <w:start w:val="1"/>
      <w:numFmt w:val="decimal"/>
      <w:lvlText w:val="%1."/>
      <w:lvlJc w:val="left"/>
      <w:pPr>
        <w:ind w:left="720" w:hanging="360"/>
      </w:pPr>
    </w:lvl>
    <w:lvl w:ilvl="1" w:tplc="9B9E8458">
      <w:start w:val="1"/>
      <w:numFmt w:val="lowerLetter"/>
      <w:lvlText w:val="%2."/>
      <w:lvlJc w:val="left"/>
      <w:pPr>
        <w:ind w:left="1440" w:hanging="360"/>
      </w:pPr>
    </w:lvl>
    <w:lvl w:ilvl="2" w:tplc="CA8E5704">
      <w:start w:val="1"/>
      <w:numFmt w:val="lowerRoman"/>
      <w:lvlText w:val="%3."/>
      <w:lvlJc w:val="right"/>
      <w:pPr>
        <w:ind w:left="2160" w:hanging="180"/>
      </w:pPr>
    </w:lvl>
    <w:lvl w:ilvl="3" w:tplc="9E2C9B96">
      <w:start w:val="1"/>
      <w:numFmt w:val="decimal"/>
      <w:lvlText w:val="%4."/>
      <w:lvlJc w:val="left"/>
      <w:pPr>
        <w:ind w:left="2880" w:hanging="360"/>
      </w:pPr>
    </w:lvl>
    <w:lvl w:ilvl="4" w:tplc="4CF6CD1C">
      <w:start w:val="1"/>
      <w:numFmt w:val="lowerLetter"/>
      <w:lvlText w:val="%5."/>
      <w:lvlJc w:val="left"/>
      <w:pPr>
        <w:ind w:left="3600" w:hanging="360"/>
      </w:pPr>
    </w:lvl>
    <w:lvl w:ilvl="5" w:tplc="575E2316">
      <w:start w:val="1"/>
      <w:numFmt w:val="lowerRoman"/>
      <w:lvlText w:val="%6."/>
      <w:lvlJc w:val="right"/>
      <w:pPr>
        <w:ind w:left="4320" w:hanging="180"/>
      </w:pPr>
    </w:lvl>
    <w:lvl w:ilvl="6" w:tplc="858AA7EC">
      <w:start w:val="1"/>
      <w:numFmt w:val="decimal"/>
      <w:lvlText w:val="%7."/>
      <w:lvlJc w:val="left"/>
      <w:pPr>
        <w:ind w:left="5040" w:hanging="360"/>
      </w:pPr>
    </w:lvl>
    <w:lvl w:ilvl="7" w:tplc="7BB8E1F6">
      <w:start w:val="1"/>
      <w:numFmt w:val="lowerLetter"/>
      <w:lvlText w:val="%8."/>
      <w:lvlJc w:val="left"/>
      <w:pPr>
        <w:ind w:left="5760" w:hanging="360"/>
      </w:pPr>
    </w:lvl>
    <w:lvl w:ilvl="8" w:tplc="1728CA68">
      <w:start w:val="1"/>
      <w:numFmt w:val="lowerRoman"/>
      <w:lvlText w:val="%9."/>
      <w:lvlJc w:val="right"/>
      <w:pPr>
        <w:ind w:left="6480" w:hanging="180"/>
      </w:pPr>
    </w:lvl>
  </w:abstractNum>
  <w:abstractNum w:abstractNumId="20">
    <w:nsid w:val="117B6131"/>
    <w:multiLevelType w:val="hybridMultilevel"/>
    <w:tmpl w:val="AE42B9C2"/>
    <w:lvl w:ilvl="0" w:tplc="BEFA377C">
      <w:start w:val="1"/>
      <w:numFmt w:val="bullet"/>
      <w:lvlText w:val=""/>
      <w:lvlJc w:val="left"/>
      <w:pPr>
        <w:ind w:left="1485" w:hanging="360"/>
      </w:pPr>
      <w:rPr>
        <w:rFonts w:ascii="Symbol" w:hAnsi="Symbol"/>
      </w:rPr>
    </w:lvl>
    <w:lvl w:ilvl="1" w:tplc="F22C42DC">
      <w:start w:val="1"/>
      <w:numFmt w:val="bullet"/>
      <w:lvlText w:val="o"/>
      <w:lvlJc w:val="left"/>
      <w:pPr>
        <w:ind w:left="2205" w:hanging="360"/>
      </w:pPr>
      <w:rPr>
        <w:rFonts w:ascii="Courier New" w:hAnsi="Courier New" w:cs="Courier New"/>
      </w:rPr>
    </w:lvl>
    <w:lvl w:ilvl="2" w:tplc="4EF443B4">
      <w:start w:val="1"/>
      <w:numFmt w:val="bullet"/>
      <w:lvlText w:val=""/>
      <w:lvlJc w:val="left"/>
      <w:pPr>
        <w:ind w:left="2925" w:hanging="360"/>
      </w:pPr>
      <w:rPr>
        <w:rFonts w:ascii="Wingdings" w:hAnsi="Wingdings"/>
      </w:rPr>
    </w:lvl>
    <w:lvl w:ilvl="3" w:tplc="B4A6D374">
      <w:start w:val="1"/>
      <w:numFmt w:val="bullet"/>
      <w:lvlText w:val=""/>
      <w:lvlJc w:val="left"/>
      <w:pPr>
        <w:ind w:left="3645" w:hanging="360"/>
      </w:pPr>
      <w:rPr>
        <w:rFonts w:ascii="Symbol" w:hAnsi="Symbol"/>
      </w:rPr>
    </w:lvl>
    <w:lvl w:ilvl="4" w:tplc="C010DDF6">
      <w:start w:val="1"/>
      <w:numFmt w:val="bullet"/>
      <w:lvlText w:val="o"/>
      <w:lvlJc w:val="left"/>
      <w:pPr>
        <w:ind w:left="4365" w:hanging="360"/>
      </w:pPr>
      <w:rPr>
        <w:rFonts w:ascii="Courier New" w:hAnsi="Courier New" w:cs="Courier New"/>
      </w:rPr>
    </w:lvl>
    <w:lvl w:ilvl="5" w:tplc="E2C2C638">
      <w:start w:val="1"/>
      <w:numFmt w:val="bullet"/>
      <w:lvlText w:val=""/>
      <w:lvlJc w:val="left"/>
      <w:pPr>
        <w:ind w:left="5085" w:hanging="360"/>
      </w:pPr>
      <w:rPr>
        <w:rFonts w:ascii="Wingdings" w:hAnsi="Wingdings"/>
      </w:rPr>
    </w:lvl>
    <w:lvl w:ilvl="6" w:tplc="D43E0FC4">
      <w:start w:val="1"/>
      <w:numFmt w:val="bullet"/>
      <w:lvlText w:val=""/>
      <w:lvlJc w:val="left"/>
      <w:pPr>
        <w:ind w:left="5805" w:hanging="360"/>
      </w:pPr>
      <w:rPr>
        <w:rFonts w:ascii="Symbol" w:hAnsi="Symbol"/>
      </w:rPr>
    </w:lvl>
    <w:lvl w:ilvl="7" w:tplc="38580576">
      <w:start w:val="1"/>
      <w:numFmt w:val="bullet"/>
      <w:lvlText w:val="o"/>
      <w:lvlJc w:val="left"/>
      <w:pPr>
        <w:ind w:left="6525" w:hanging="360"/>
      </w:pPr>
      <w:rPr>
        <w:rFonts w:ascii="Courier New" w:hAnsi="Courier New" w:cs="Courier New"/>
      </w:rPr>
    </w:lvl>
    <w:lvl w:ilvl="8" w:tplc="D1B6B384">
      <w:start w:val="1"/>
      <w:numFmt w:val="bullet"/>
      <w:lvlText w:val=""/>
      <w:lvlJc w:val="left"/>
      <w:pPr>
        <w:ind w:left="7245" w:hanging="360"/>
      </w:pPr>
      <w:rPr>
        <w:rFonts w:ascii="Wingdings" w:hAnsi="Wingdings"/>
      </w:rPr>
    </w:lvl>
  </w:abstractNum>
  <w:abstractNum w:abstractNumId="21">
    <w:nsid w:val="12975ABD"/>
    <w:multiLevelType w:val="hybridMultilevel"/>
    <w:tmpl w:val="856AA762"/>
    <w:lvl w:ilvl="0" w:tplc="E9644494">
      <w:start w:val="1"/>
      <w:numFmt w:val="decimal"/>
      <w:lvlText w:val="%1."/>
      <w:lvlJc w:val="left"/>
      <w:pPr>
        <w:ind w:left="360" w:hanging="360"/>
      </w:pPr>
    </w:lvl>
    <w:lvl w:ilvl="1" w:tplc="40CE9332">
      <w:start w:val="1"/>
      <w:numFmt w:val="lowerLetter"/>
      <w:lvlText w:val="%2."/>
      <w:lvlJc w:val="left"/>
      <w:pPr>
        <w:ind w:left="1080" w:hanging="360"/>
      </w:pPr>
    </w:lvl>
    <w:lvl w:ilvl="2" w:tplc="8E189A5E">
      <w:start w:val="1"/>
      <w:numFmt w:val="lowerRoman"/>
      <w:lvlText w:val="%3."/>
      <w:lvlJc w:val="right"/>
      <w:pPr>
        <w:ind w:left="1800" w:hanging="180"/>
      </w:pPr>
    </w:lvl>
    <w:lvl w:ilvl="3" w:tplc="895C03EA">
      <w:start w:val="1"/>
      <w:numFmt w:val="decimal"/>
      <w:lvlText w:val="%4."/>
      <w:lvlJc w:val="left"/>
      <w:pPr>
        <w:ind w:left="2520" w:hanging="360"/>
      </w:pPr>
    </w:lvl>
    <w:lvl w:ilvl="4" w:tplc="8200A624">
      <w:start w:val="1"/>
      <w:numFmt w:val="lowerLetter"/>
      <w:lvlText w:val="%5."/>
      <w:lvlJc w:val="left"/>
      <w:pPr>
        <w:ind w:left="3240" w:hanging="360"/>
      </w:pPr>
    </w:lvl>
    <w:lvl w:ilvl="5" w:tplc="301E603E">
      <w:start w:val="1"/>
      <w:numFmt w:val="lowerRoman"/>
      <w:lvlText w:val="%6."/>
      <w:lvlJc w:val="right"/>
      <w:pPr>
        <w:ind w:left="3960" w:hanging="180"/>
      </w:pPr>
    </w:lvl>
    <w:lvl w:ilvl="6" w:tplc="C98A4B72">
      <w:start w:val="1"/>
      <w:numFmt w:val="decimal"/>
      <w:lvlText w:val="%7."/>
      <w:lvlJc w:val="left"/>
      <w:pPr>
        <w:ind w:left="4680" w:hanging="360"/>
      </w:pPr>
    </w:lvl>
    <w:lvl w:ilvl="7" w:tplc="CE9600E8">
      <w:start w:val="1"/>
      <w:numFmt w:val="lowerLetter"/>
      <w:lvlText w:val="%8."/>
      <w:lvlJc w:val="left"/>
      <w:pPr>
        <w:ind w:left="5400" w:hanging="360"/>
      </w:pPr>
    </w:lvl>
    <w:lvl w:ilvl="8" w:tplc="3E98B4DA">
      <w:start w:val="1"/>
      <w:numFmt w:val="lowerRoman"/>
      <w:lvlText w:val="%9."/>
      <w:lvlJc w:val="right"/>
      <w:pPr>
        <w:ind w:left="6120" w:hanging="180"/>
      </w:pPr>
    </w:lvl>
  </w:abstractNum>
  <w:abstractNum w:abstractNumId="22">
    <w:nsid w:val="12FD19B8"/>
    <w:multiLevelType w:val="hybridMultilevel"/>
    <w:tmpl w:val="CEEE0924"/>
    <w:lvl w:ilvl="0" w:tplc="E8C46EFE">
      <w:start w:val="1"/>
      <w:numFmt w:val="bullet"/>
      <w:lvlText w:val=""/>
      <w:lvlJc w:val="left"/>
      <w:pPr>
        <w:ind w:left="1429" w:hanging="360"/>
      </w:pPr>
      <w:rPr>
        <w:rFonts w:ascii="Symbol" w:hAnsi="Symbol"/>
      </w:rPr>
    </w:lvl>
    <w:lvl w:ilvl="1" w:tplc="A34C189C">
      <w:start w:val="1"/>
      <w:numFmt w:val="bullet"/>
      <w:lvlText w:val="o"/>
      <w:lvlJc w:val="left"/>
      <w:pPr>
        <w:ind w:left="2149" w:hanging="360"/>
      </w:pPr>
      <w:rPr>
        <w:rFonts w:ascii="Courier New" w:hAnsi="Courier New" w:cs="Courier New"/>
      </w:rPr>
    </w:lvl>
    <w:lvl w:ilvl="2" w:tplc="60A88FE4">
      <w:start w:val="1"/>
      <w:numFmt w:val="bullet"/>
      <w:lvlText w:val=""/>
      <w:lvlJc w:val="left"/>
      <w:pPr>
        <w:ind w:left="2869" w:hanging="360"/>
      </w:pPr>
      <w:rPr>
        <w:rFonts w:ascii="Wingdings" w:hAnsi="Wingdings"/>
      </w:rPr>
    </w:lvl>
    <w:lvl w:ilvl="3" w:tplc="BA2CC292">
      <w:start w:val="1"/>
      <w:numFmt w:val="bullet"/>
      <w:lvlText w:val=""/>
      <w:lvlJc w:val="left"/>
      <w:pPr>
        <w:ind w:left="3589" w:hanging="360"/>
      </w:pPr>
      <w:rPr>
        <w:rFonts w:ascii="Symbol" w:hAnsi="Symbol"/>
      </w:rPr>
    </w:lvl>
    <w:lvl w:ilvl="4" w:tplc="F49C8F68">
      <w:start w:val="1"/>
      <w:numFmt w:val="bullet"/>
      <w:lvlText w:val="o"/>
      <w:lvlJc w:val="left"/>
      <w:pPr>
        <w:ind w:left="4309" w:hanging="360"/>
      </w:pPr>
      <w:rPr>
        <w:rFonts w:ascii="Courier New" w:hAnsi="Courier New" w:cs="Courier New"/>
      </w:rPr>
    </w:lvl>
    <w:lvl w:ilvl="5" w:tplc="123E29B8">
      <w:start w:val="1"/>
      <w:numFmt w:val="bullet"/>
      <w:lvlText w:val=""/>
      <w:lvlJc w:val="left"/>
      <w:pPr>
        <w:ind w:left="5029" w:hanging="360"/>
      </w:pPr>
      <w:rPr>
        <w:rFonts w:ascii="Wingdings" w:hAnsi="Wingdings"/>
      </w:rPr>
    </w:lvl>
    <w:lvl w:ilvl="6" w:tplc="FDFA072A">
      <w:start w:val="1"/>
      <w:numFmt w:val="bullet"/>
      <w:lvlText w:val=""/>
      <w:lvlJc w:val="left"/>
      <w:pPr>
        <w:ind w:left="5749" w:hanging="360"/>
      </w:pPr>
      <w:rPr>
        <w:rFonts w:ascii="Symbol" w:hAnsi="Symbol"/>
      </w:rPr>
    </w:lvl>
    <w:lvl w:ilvl="7" w:tplc="1D302E76">
      <w:start w:val="1"/>
      <w:numFmt w:val="bullet"/>
      <w:lvlText w:val="o"/>
      <w:lvlJc w:val="left"/>
      <w:pPr>
        <w:ind w:left="6469" w:hanging="360"/>
      </w:pPr>
      <w:rPr>
        <w:rFonts w:ascii="Courier New" w:hAnsi="Courier New" w:cs="Courier New"/>
      </w:rPr>
    </w:lvl>
    <w:lvl w:ilvl="8" w:tplc="BBA419A4">
      <w:start w:val="1"/>
      <w:numFmt w:val="bullet"/>
      <w:lvlText w:val=""/>
      <w:lvlJc w:val="left"/>
      <w:pPr>
        <w:ind w:left="7189" w:hanging="360"/>
      </w:pPr>
      <w:rPr>
        <w:rFonts w:ascii="Wingdings" w:hAnsi="Wingdings"/>
      </w:rPr>
    </w:lvl>
  </w:abstractNum>
  <w:abstractNum w:abstractNumId="23">
    <w:nsid w:val="14A40895"/>
    <w:multiLevelType w:val="hybridMultilevel"/>
    <w:tmpl w:val="C6763AAE"/>
    <w:lvl w:ilvl="0" w:tplc="AE7C6344">
      <w:start w:val="1"/>
      <w:numFmt w:val="bullet"/>
      <w:lvlText w:val=""/>
      <w:lvlJc w:val="left"/>
      <w:pPr>
        <w:ind w:left="1429" w:hanging="360"/>
      </w:pPr>
      <w:rPr>
        <w:rFonts w:ascii="Symbol" w:hAnsi="Symbol"/>
      </w:rPr>
    </w:lvl>
    <w:lvl w:ilvl="1" w:tplc="943A1D5A">
      <w:start w:val="1"/>
      <w:numFmt w:val="bullet"/>
      <w:lvlText w:val="o"/>
      <w:lvlJc w:val="left"/>
      <w:pPr>
        <w:ind w:left="2149" w:hanging="360"/>
      </w:pPr>
      <w:rPr>
        <w:rFonts w:ascii="Courier New" w:hAnsi="Courier New" w:cs="Courier New"/>
      </w:rPr>
    </w:lvl>
    <w:lvl w:ilvl="2" w:tplc="762CD2AE">
      <w:start w:val="1"/>
      <w:numFmt w:val="bullet"/>
      <w:lvlText w:val=""/>
      <w:lvlJc w:val="left"/>
      <w:pPr>
        <w:ind w:left="2869" w:hanging="360"/>
      </w:pPr>
      <w:rPr>
        <w:rFonts w:ascii="Wingdings" w:hAnsi="Wingdings"/>
      </w:rPr>
    </w:lvl>
    <w:lvl w:ilvl="3" w:tplc="D51AD03C">
      <w:start w:val="1"/>
      <w:numFmt w:val="bullet"/>
      <w:lvlText w:val=""/>
      <w:lvlJc w:val="left"/>
      <w:pPr>
        <w:ind w:left="3589" w:hanging="360"/>
      </w:pPr>
      <w:rPr>
        <w:rFonts w:ascii="Symbol" w:hAnsi="Symbol"/>
      </w:rPr>
    </w:lvl>
    <w:lvl w:ilvl="4" w:tplc="40742AA4">
      <w:start w:val="1"/>
      <w:numFmt w:val="bullet"/>
      <w:lvlText w:val="o"/>
      <w:lvlJc w:val="left"/>
      <w:pPr>
        <w:ind w:left="4309" w:hanging="360"/>
      </w:pPr>
      <w:rPr>
        <w:rFonts w:ascii="Courier New" w:hAnsi="Courier New" w:cs="Courier New"/>
      </w:rPr>
    </w:lvl>
    <w:lvl w:ilvl="5" w:tplc="2F6CA738">
      <w:start w:val="1"/>
      <w:numFmt w:val="bullet"/>
      <w:lvlText w:val=""/>
      <w:lvlJc w:val="left"/>
      <w:pPr>
        <w:ind w:left="5029" w:hanging="360"/>
      </w:pPr>
      <w:rPr>
        <w:rFonts w:ascii="Wingdings" w:hAnsi="Wingdings"/>
      </w:rPr>
    </w:lvl>
    <w:lvl w:ilvl="6" w:tplc="9C18F4D8">
      <w:start w:val="1"/>
      <w:numFmt w:val="bullet"/>
      <w:lvlText w:val=""/>
      <w:lvlJc w:val="left"/>
      <w:pPr>
        <w:ind w:left="5749" w:hanging="360"/>
      </w:pPr>
      <w:rPr>
        <w:rFonts w:ascii="Symbol" w:hAnsi="Symbol"/>
      </w:rPr>
    </w:lvl>
    <w:lvl w:ilvl="7" w:tplc="B39A960A">
      <w:start w:val="1"/>
      <w:numFmt w:val="bullet"/>
      <w:lvlText w:val="o"/>
      <w:lvlJc w:val="left"/>
      <w:pPr>
        <w:ind w:left="6469" w:hanging="360"/>
      </w:pPr>
      <w:rPr>
        <w:rFonts w:ascii="Courier New" w:hAnsi="Courier New" w:cs="Courier New"/>
      </w:rPr>
    </w:lvl>
    <w:lvl w:ilvl="8" w:tplc="60C0424E">
      <w:start w:val="1"/>
      <w:numFmt w:val="bullet"/>
      <w:lvlText w:val=""/>
      <w:lvlJc w:val="left"/>
      <w:pPr>
        <w:ind w:left="7189" w:hanging="360"/>
      </w:pPr>
      <w:rPr>
        <w:rFonts w:ascii="Wingdings" w:hAnsi="Wingdings"/>
      </w:rPr>
    </w:lvl>
  </w:abstractNum>
  <w:abstractNum w:abstractNumId="24">
    <w:nsid w:val="14AE1E35"/>
    <w:multiLevelType w:val="hybridMultilevel"/>
    <w:tmpl w:val="0EDE97A4"/>
    <w:lvl w:ilvl="0" w:tplc="1B862BEC">
      <w:start w:val="1"/>
      <w:numFmt w:val="bullet"/>
      <w:lvlText w:val="−"/>
      <w:lvlJc w:val="left"/>
      <w:pPr>
        <w:ind w:left="1429" w:hanging="360"/>
      </w:pPr>
      <w:rPr>
        <w:rFonts w:ascii="Courier New" w:hAnsi="Courier New"/>
      </w:rPr>
    </w:lvl>
    <w:lvl w:ilvl="1" w:tplc="884A190C">
      <w:start w:val="1"/>
      <w:numFmt w:val="bullet"/>
      <w:lvlText w:val="o"/>
      <w:lvlJc w:val="left"/>
      <w:pPr>
        <w:ind w:left="2149" w:hanging="360"/>
      </w:pPr>
      <w:rPr>
        <w:rFonts w:ascii="Courier New" w:hAnsi="Courier New" w:cs="Courier New"/>
      </w:rPr>
    </w:lvl>
    <w:lvl w:ilvl="2" w:tplc="5E6E0594">
      <w:start w:val="1"/>
      <w:numFmt w:val="bullet"/>
      <w:lvlText w:val=""/>
      <w:lvlJc w:val="left"/>
      <w:pPr>
        <w:ind w:left="2869" w:hanging="360"/>
      </w:pPr>
      <w:rPr>
        <w:rFonts w:ascii="Wingdings" w:hAnsi="Wingdings"/>
      </w:rPr>
    </w:lvl>
    <w:lvl w:ilvl="3" w:tplc="79B6D436">
      <w:start w:val="1"/>
      <w:numFmt w:val="bullet"/>
      <w:lvlText w:val=""/>
      <w:lvlJc w:val="left"/>
      <w:pPr>
        <w:ind w:left="3589" w:hanging="360"/>
      </w:pPr>
      <w:rPr>
        <w:rFonts w:ascii="Symbol" w:hAnsi="Symbol"/>
      </w:rPr>
    </w:lvl>
    <w:lvl w:ilvl="4" w:tplc="97EEEE50">
      <w:start w:val="1"/>
      <w:numFmt w:val="bullet"/>
      <w:lvlText w:val="o"/>
      <w:lvlJc w:val="left"/>
      <w:pPr>
        <w:ind w:left="4309" w:hanging="360"/>
      </w:pPr>
      <w:rPr>
        <w:rFonts w:ascii="Courier New" w:hAnsi="Courier New" w:cs="Courier New"/>
      </w:rPr>
    </w:lvl>
    <w:lvl w:ilvl="5" w:tplc="0EE84A92">
      <w:start w:val="1"/>
      <w:numFmt w:val="bullet"/>
      <w:lvlText w:val=""/>
      <w:lvlJc w:val="left"/>
      <w:pPr>
        <w:ind w:left="5029" w:hanging="360"/>
      </w:pPr>
      <w:rPr>
        <w:rFonts w:ascii="Wingdings" w:hAnsi="Wingdings"/>
      </w:rPr>
    </w:lvl>
    <w:lvl w:ilvl="6" w:tplc="35EE70C0">
      <w:start w:val="1"/>
      <w:numFmt w:val="bullet"/>
      <w:lvlText w:val=""/>
      <w:lvlJc w:val="left"/>
      <w:pPr>
        <w:ind w:left="5749" w:hanging="360"/>
      </w:pPr>
      <w:rPr>
        <w:rFonts w:ascii="Symbol" w:hAnsi="Symbol"/>
      </w:rPr>
    </w:lvl>
    <w:lvl w:ilvl="7" w:tplc="D1342DFA">
      <w:start w:val="1"/>
      <w:numFmt w:val="bullet"/>
      <w:lvlText w:val="o"/>
      <w:lvlJc w:val="left"/>
      <w:pPr>
        <w:ind w:left="6469" w:hanging="360"/>
      </w:pPr>
      <w:rPr>
        <w:rFonts w:ascii="Courier New" w:hAnsi="Courier New" w:cs="Courier New"/>
      </w:rPr>
    </w:lvl>
    <w:lvl w:ilvl="8" w:tplc="3142F934">
      <w:start w:val="1"/>
      <w:numFmt w:val="bullet"/>
      <w:lvlText w:val=""/>
      <w:lvlJc w:val="left"/>
      <w:pPr>
        <w:ind w:left="7189" w:hanging="360"/>
      </w:pPr>
      <w:rPr>
        <w:rFonts w:ascii="Wingdings" w:hAnsi="Wingdings"/>
      </w:rPr>
    </w:lvl>
  </w:abstractNum>
  <w:abstractNum w:abstractNumId="25">
    <w:nsid w:val="14D90DD1"/>
    <w:multiLevelType w:val="hybridMultilevel"/>
    <w:tmpl w:val="68723CB8"/>
    <w:lvl w:ilvl="0" w:tplc="F360504E">
      <w:start w:val="1"/>
      <w:numFmt w:val="bullet"/>
      <w:lvlText w:val=""/>
      <w:lvlJc w:val="left"/>
      <w:pPr>
        <w:ind w:left="1429" w:hanging="360"/>
      </w:pPr>
      <w:rPr>
        <w:rFonts w:ascii="Symbol" w:hAnsi="Symbol"/>
      </w:rPr>
    </w:lvl>
    <w:lvl w:ilvl="1" w:tplc="41A85B16">
      <w:start w:val="1"/>
      <w:numFmt w:val="bullet"/>
      <w:lvlText w:val="o"/>
      <w:lvlJc w:val="left"/>
      <w:pPr>
        <w:ind w:left="2149" w:hanging="360"/>
      </w:pPr>
      <w:rPr>
        <w:rFonts w:ascii="Courier New" w:hAnsi="Courier New" w:cs="Courier New"/>
      </w:rPr>
    </w:lvl>
    <w:lvl w:ilvl="2" w:tplc="EBE8D888">
      <w:start w:val="1"/>
      <w:numFmt w:val="bullet"/>
      <w:lvlText w:val=""/>
      <w:lvlJc w:val="left"/>
      <w:pPr>
        <w:ind w:left="2869" w:hanging="360"/>
      </w:pPr>
      <w:rPr>
        <w:rFonts w:ascii="Wingdings" w:hAnsi="Wingdings"/>
      </w:rPr>
    </w:lvl>
    <w:lvl w:ilvl="3" w:tplc="5EC078A6">
      <w:start w:val="1"/>
      <w:numFmt w:val="bullet"/>
      <w:lvlText w:val=""/>
      <w:lvlJc w:val="left"/>
      <w:pPr>
        <w:ind w:left="3589" w:hanging="360"/>
      </w:pPr>
      <w:rPr>
        <w:rFonts w:ascii="Symbol" w:hAnsi="Symbol"/>
      </w:rPr>
    </w:lvl>
    <w:lvl w:ilvl="4" w:tplc="F2AEBB04">
      <w:start w:val="1"/>
      <w:numFmt w:val="bullet"/>
      <w:lvlText w:val="o"/>
      <w:lvlJc w:val="left"/>
      <w:pPr>
        <w:ind w:left="4309" w:hanging="360"/>
      </w:pPr>
      <w:rPr>
        <w:rFonts w:ascii="Courier New" w:hAnsi="Courier New" w:cs="Courier New"/>
      </w:rPr>
    </w:lvl>
    <w:lvl w:ilvl="5" w:tplc="1B8AC516">
      <w:start w:val="1"/>
      <w:numFmt w:val="bullet"/>
      <w:lvlText w:val=""/>
      <w:lvlJc w:val="left"/>
      <w:pPr>
        <w:ind w:left="5029" w:hanging="360"/>
      </w:pPr>
      <w:rPr>
        <w:rFonts w:ascii="Wingdings" w:hAnsi="Wingdings"/>
      </w:rPr>
    </w:lvl>
    <w:lvl w:ilvl="6" w:tplc="6C7673AE">
      <w:start w:val="1"/>
      <w:numFmt w:val="bullet"/>
      <w:lvlText w:val=""/>
      <w:lvlJc w:val="left"/>
      <w:pPr>
        <w:ind w:left="5749" w:hanging="360"/>
      </w:pPr>
      <w:rPr>
        <w:rFonts w:ascii="Symbol" w:hAnsi="Symbol"/>
      </w:rPr>
    </w:lvl>
    <w:lvl w:ilvl="7" w:tplc="3DB6D390">
      <w:start w:val="1"/>
      <w:numFmt w:val="bullet"/>
      <w:lvlText w:val="o"/>
      <w:lvlJc w:val="left"/>
      <w:pPr>
        <w:ind w:left="6469" w:hanging="360"/>
      </w:pPr>
      <w:rPr>
        <w:rFonts w:ascii="Courier New" w:hAnsi="Courier New" w:cs="Courier New"/>
      </w:rPr>
    </w:lvl>
    <w:lvl w:ilvl="8" w:tplc="C2D85F42">
      <w:start w:val="1"/>
      <w:numFmt w:val="bullet"/>
      <w:lvlText w:val=""/>
      <w:lvlJc w:val="left"/>
      <w:pPr>
        <w:ind w:left="7189" w:hanging="360"/>
      </w:pPr>
      <w:rPr>
        <w:rFonts w:ascii="Wingdings" w:hAnsi="Wingdings"/>
      </w:rPr>
    </w:lvl>
  </w:abstractNum>
  <w:abstractNum w:abstractNumId="26">
    <w:nsid w:val="154F307D"/>
    <w:multiLevelType w:val="hybridMultilevel"/>
    <w:tmpl w:val="BB8A24B0"/>
    <w:lvl w:ilvl="0" w:tplc="EE6C2F84">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rPr>
    </w:lvl>
    <w:lvl w:ilvl="1" w:tplc="5A7C98E6">
      <w:numFmt w:val="decimal"/>
      <w:lvlText w:val=""/>
      <w:lvlJc w:val="left"/>
    </w:lvl>
    <w:lvl w:ilvl="2" w:tplc="27869DBA">
      <w:numFmt w:val="decimal"/>
      <w:lvlText w:val=""/>
      <w:lvlJc w:val="left"/>
    </w:lvl>
    <w:lvl w:ilvl="3" w:tplc="72E2AAA6">
      <w:numFmt w:val="decimal"/>
      <w:lvlText w:val=""/>
      <w:lvlJc w:val="left"/>
    </w:lvl>
    <w:lvl w:ilvl="4" w:tplc="2D84AE30">
      <w:numFmt w:val="decimal"/>
      <w:lvlText w:val=""/>
      <w:lvlJc w:val="left"/>
    </w:lvl>
    <w:lvl w:ilvl="5" w:tplc="09B003A4">
      <w:numFmt w:val="decimal"/>
      <w:lvlText w:val=""/>
      <w:lvlJc w:val="left"/>
    </w:lvl>
    <w:lvl w:ilvl="6" w:tplc="F392C308">
      <w:numFmt w:val="decimal"/>
      <w:lvlText w:val=""/>
      <w:lvlJc w:val="left"/>
    </w:lvl>
    <w:lvl w:ilvl="7" w:tplc="9732E4A8">
      <w:numFmt w:val="decimal"/>
      <w:lvlText w:val=""/>
      <w:lvlJc w:val="left"/>
    </w:lvl>
    <w:lvl w:ilvl="8" w:tplc="8A4E410E">
      <w:numFmt w:val="decimal"/>
      <w:lvlText w:val=""/>
      <w:lvlJc w:val="left"/>
    </w:lvl>
  </w:abstractNum>
  <w:abstractNum w:abstractNumId="27">
    <w:nsid w:val="159C36D2"/>
    <w:multiLevelType w:val="hybridMultilevel"/>
    <w:tmpl w:val="889EA28A"/>
    <w:lvl w:ilvl="0" w:tplc="38B6244C">
      <w:start w:val="1"/>
      <w:numFmt w:val="thaiNumbers"/>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D4AA2994">
      <w:numFmt w:val="decimal"/>
      <w:lvlText w:val=""/>
      <w:lvlJc w:val="left"/>
    </w:lvl>
    <w:lvl w:ilvl="2" w:tplc="97A667CA">
      <w:numFmt w:val="decimal"/>
      <w:lvlText w:val=""/>
      <w:lvlJc w:val="left"/>
    </w:lvl>
    <w:lvl w:ilvl="3" w:tplc="176E209C">
      <w:numFmt w:val="decimal"/>
      <w:lvlText w:val=""/>
      <w:lvlJc w:val="left"/>
    </w:lvl>
    <w:lvl w:ilvl="4" w:tplc="45286068">
      <w:numFmt w:val="decimal"/>
      <w:lvlText w:val=""/>
      <w:lvlJc w:val="left"/>
    </w:lvl>
    <w:lvl w:ilvl="5" w:tplc="D83CEF56">
      <w:numFmt w:val="decimal"/>
      <w:lvlText w:val=""/>
      <w:lvlJc w:val="left"/>
    </w:lvl>
    <w:lvl w:ilvl="6" w:tplc="5F0E3164">
      <w:numFmt w:val="decimal"/>
      <w:lvlText w:val=""/>
      <w:lvlJc w:val="left"/>
    </w:lvl>
    <w:lvl w:ilvl="7" w:tplc="5A20E144">
      <w:numFmt w:val="decimal"/>
      <w:lvlText w:val=""/>
      <w:lvlJc w:val="left"/>
    </w:lvl>
    <w:lvl w:ilvl="8" w:tplc="7AC8AD36">
      <w:numFmt w:val="decimal"/>
      <w:lvlText w:val=""/>
      <w:lvlJc w:val="left"/>
    </w:lvl>
  </w:abstractNum>
  <w:abstractNum w:abstractNumId="28">
    <w:nsid w:val="17D44F82"/>
    <w:multiLevelType w:val="hybridMultilevel"/>
    <w:tmpl w:val="FB0A3B56"/>
    <w:lvl w:ilvl="0" w:tplc="C7E2C110">
      <w:start w:val="1"/>
      <w:numFmt w:val="bullet"/>
      <w:lvlText w:val=""/>
      <w:lvlJc w:val="left"/>
      <w:pPr>
        <w:ind w:left="720" w:hanging="360"/>
      </w:pPr>
      <w:rPr>
        <w:rFonts w:ascii="Symbol" w:hAnsi="Symbol"/>
        <w:sz w:val="20"/>
      </w:rPr>
    </w:lvl>
    <w:lvl w:ilvl="1" w:tplc="107CD0E2">
      <w:start w:val="1"/>
      <w:numFmt w:val="bullet"/>
      <w:lvlText w:val="o"/>
      <w:lvlJc w:val="left"/>
      <w:pPr>
        <w:ind w:left="1440" w:hanging="360"/>
      </w:pPr>
      <w:rPr>
        <w:rFonts w:ascii="Courier New" w:hAnsi="Courier New" w:cs="Courier New"/>
      </w:rPr>
    </w:lvl>
    <w:lvl w:ilvl="2" w:tplc="285830C6">
      <w:start w:val="1"/>
      <w:numFmt w:val="bullet"/>
      <w:lvlText w:val=""/>
      <w:lvlJc w:val="left"/>
      <w:pPr>
        <w:ind w:left="2160" w:hanging="360"/>
      </w:pPr>
      <w:rPr>
        <w:rFonts w:ascii="Wingdings" w:hAnsi="Wingdings"/>
      </w:rPr>
    </w:lvl>
    <w:lvl w:ilvl="3" w:tplc="6EFE78DA">
      <w:start w:val="1"/>
      <w:numFmt w:val="bullet"/>
      <w:lvlText w:val=""/>
      <w:lvlJc w:val="left"/>
      <w:pPr>
        <w:ind w:left="2880" w:hanging="360"/>
      </w:pPr>
      <w:rPr>
        <w:rFonts w:ascii="Symbol" w:hAnsi="Symbol"/>
      </w:rPr>
    </w:lvl>
    <w:lvl w:ilvl="4" w:tplc="9EB62C5C">
      <w:start w:val="1"/>
      <w:numFmt w:val="bullet"/>
      <w:lvlText w:val="o"/>
      <w:lvlJc w:val="left"/>
      <w:pPr>
        <w:ind w:left="3600" w:hanging="360"/>
      </w:pPr>
      <w:rPr>
        <w:rFonts w:ascii="Courier New" w:hAnsi="Courier New" w:cs="Courier New"/>
      </w:rPr>
    </w:lvl>
    <w:lvl w:ilvl="5" w:tplc="1A78F7C8">
      <w:start w:val="1"/>
      <w:numFmt w:val="bullet"/>
      <w:lvlText w:val=""/>
      <w:lvlJc w:val="left"/>
      <w:pPr>
        <w:ind w:left="4320" w:hanging="360"/>
      </w:pPr>
      <w:rPr>
        <w:rFonts w:ascii="Wingdings" w:hAnsi="Wingdings"/>
      </w:rPr>
    </w:lvl>
    <w:lvl w:ilvl="6" w:tplc="3A9A84D4">
      <w:start w:val="1"/>
      <w:numFmt w:val="bullet"/>
      <w:lvlText w:val=""/>
      <w:lvlJc w:val="left"/>
      <w:pPr>
        <w:ind w:left="5040" w:hanging="360"/>
      </w:pPr>
      <w:rPr>
        <w:rFonts w:ascii="Symbol" w:hAnsi="Symbol"/>
      </w:rPr>
    </w:lvl>
    <w:lvl w:ilvl="7" w:tplc="30080F3E">
      <w:start w:val="1"/>
      <w:numFmt w:val="bullet"/>
      <w:lvlText w:val="o"/>
      <w:lvlJc w:val="left"/>
      <w:pPr>
        <w:ind w:left="5760" w:hanging="360"/>
      </w:pPr>
      <w:rPr>
        <w:rFonts w:ascii="Courier New" w:hAnsi="Courier New" w:cs="Courier New"/>
      </w:rPr>
    </w:lvl>
    <w:lvl w:ilvl="8" w:tplc="3E3E5914">
      <w:start w:val="1"/>
      <w:numFmt w:val="bullet"/>
      <w:lvlText w:val=""/>
      <w:lvlJc w:val="left"/>
      <w:pPr>
        <w:ind w:left="6480" w:hanging="360"/>
      </w:pPr>
      <w:rPr>
        <w:rFonts w:ascii="Wingdings" w:hAnsi="Wingdings"/>
      </w:rPr>
    </w:lvl>
  </w:abstractNum>
  <w:abstractNum w:abstractNumId="29">
    <w:nsid w:val="185A6EFF"/>
    <w:multiLevelType w:val="hybridMultilevel"/>
    <w:tmpl w:val="01125656"/>
    <w:lvl w:ilvl="0" w:tplc="AA04E22E">
      <w:start w:val="1"/>
      <w:numFmt w:val="thaiNumbers"/>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BA0853C4">
      <w:numFmt w:val="decimal"/>
      <w:lvlText w:val=""/>
      <w:lvlJc w:val="left"/>
    </w:lvl>
    <w:lvl w:ilvl="2" w:tplc="E800D242">
      <w:numFmt w:val="decimal"/>
      <w:lvlText w:val=""/>
      <w:lvlJc w:val="left"/>
    </w:lvl>
    <w:lvl w:ilvl="3" w:tplc="CBDC41F2">
      <w:numFmt w:val="decimal"/>
      <w:lvlText w:val=""/>
      <w:lvlJc w:val="left"/>
    </w:lvl>
    <w:lvl w:ilvl="4" w:tplc="306296C2">
      <w:numFmt w:val="decimal"/>
      <w:lvlText w:val=""/>
      <w:lvlJc w:val="left"/>
    </w:lvl>
    <w:lvl w:ilvl="5" w:tplc="2D92C14C">
      <w:numFmt w:val="decimal"/>
      <w:lvlText w:val=""/>
      <w:lvlJc w:val="left"/>
    </w:lvl>
    <w:lvl w:ilvl="6" w:tplc="15E8D19E">
      <w:numFmt w:val="decimal"/>
      <w:lvlText w:val=""/>
      <w:lvlJc w:val="left"/>
    </w:lvl>
    <w:lvl w:ilvl="7" w:tplc="27F2C48E">
      <w:numFmt w:val="decimal"/>
      <w:lvlText w:val=""/>
      <w:lvlJc w:val="left"/>
    </w:lvl>
    <w:lvl w:ilvl="8" w:tplc="2B7ED5EA">
      <w:numFmt w:val="decimal"/>
      <w:lvlText w:val=""/>
      <w:lvlJc w:val="left"/>
    </w:lvl>
  </w:abstractNum>
  <w:abstractNum w:abstractNumId="30">
    <w:nsid w:val="188026B3"/>
    <w:multiLevelType w:val="hybridMultilevel"/>
    <w:tmpl w:val="9086DBEC"/>
    <w:lvl w:ilvl="0" w:tplc="8DB49746">
      <w:start w:val="1"/>
      <w:numFmt w:val="bullet"/>
      <w:pStyle w:val="a1"/>
      <w:lvlText w:val="-"/>
      <w:lvlJc w:val="left"/>
      <w:pPr>
        <w:tabs>
          <w:tab w:val="num" w:pos="0"/>
        </w:tabs>
      </w:pPr>
      <w:rPr>
        <w:rFonts w:ascii="Courier New" w:hAnsi="Courier New" w:cs="Courier New"/>
      </w:rPr>
    </w:lvl>
    <w:lvl w:ilvl="1" w:tplc="DEBC58D8">
      <w:start w:val="1"/>
      <w:numFmt w:val="bullet"/>
      <w:lvlText w:val="o"/>
      <w:lvlJc w:val="left"/>
      <w:pPr>
        <w:tabs>
          <w:tab w:val="num" w:pos="1440"/>
        </w:tabs>
        <w:ind w:left="1440" w:hanging="360"/>
      </w:pPr>
      <w:rPr>
        <w:rFonts w:ascii="Courier New" w:hAnsi="Courier New" w:cs="Courier New"/>
      </w:rPr>
    </w:lvl>
    <w:lvl w:ilvl="2" w:tplc="CE8EDE26">
      <w:start w:val="1"/>
      <w:numFmt w:val="bullet"/>
      <w:lvlText w:val=""/>
      <w:lvlJc w:val="left"/>
      <w:pPr>
        <w:tabs>
          <w:tab w:val="num" w:pos="2160"/>
        </w:tabs>
        <w:ind w:left="2160" w:hanging="360"/>
      </w:pPr>
      <w:rPr>
        <w:rFonts w:ascii="Wingdings" w:hAnsi="Wingdings" w:cs="Wingdings"/>
      </w:rPr>
    </w:lvl>
    <w:lvl w:ilvl="3" w:tplc="00564746">
      <w:start w:val="1"/>
      <w:numFmt w:val="bullet"/>
      <w:lvlText w:val=""/>
      <w:lvlJc w:val="left"/>
      <w:pPr>
        <w:tabs>
          <w:tab w:val="num" w:pos="2880"/>
        </w:tabs>
        <w:ind w:left="2880" w:hanging="360"/>
      </w:pPr>
      <w:rPr>
        <w:rFonts w:ascii="Symbol" w:hAnsi="Symbol" w:cs="Symbol"/>
      </w:rPr>
    </w:lvl>
    <w:lvl w:ilvl="4" w:tplc="9F40C9E8">
      <w:start w:val="1"/>
      <w:numFmt w:val="bullet"/>
      <w:lvlText w:val="o"/>
      <w:lvlJc w:val="left"/>
      <w:pPr>
        <w:tabs>
          <w:tab w:val="num" w:pos="3600"/>
        </w:tabs>
        <w:ind w:left="3600" w:hanging="360"/>
      </w:pPr>
      <w:rPr>
        <w:rFonts w:ascii="Courier New" w:hAnsi="Courier New" w:cs="Courier New"/>
      </w:rPr>
    </w:lvl>
    <w:lvl w:ilvl="5" w:tplc="74D23728">
      <w:start w:val="1"/>
      <w:numFmt w:val="bullet"/>
      <w:lvlText w:val=""/>
      <w:lvlJc w:val="left"/>
      <w:pPr>
        <w:tabs>
          <w:tab w:val="num" w:pos="4320"/>
        </w:tabs>
        <w:ind w:left="4320" w:hanging="360"/>
      </w:pPr>
      <w:rPr>
        <w:rFonts w:ascii="Wingdings" w:hAnsi="Wingdings" w:cs="Wingdings"/>
      </w:rPr>
    </w:lvl>
    <w:lvl w:ilvl="6" w:tplc="5A8C439C">
      <w:start w:val="1"/>
      <w:numFmt w:val="bullet"/>
      <w:lvlText w:val=""/>
      <w:lvlJc w:val="left"/>
      <w:pPr>
        <w:tabs>
          <w:tab w:val="num" w:pos="5040"/>
        </w:tabs>
        <w:ind w:left="5040" w:hanging="360"/>
      </w:pPr>
      <w:rPr>
        <w:rFonts w:ascii="Symbol" w:hAnsi="Symbol" w:cs="Symbol"/>
      </w:rPr>
    </w:lvl>
    <w:lvl w:ilvl="7" w:tplc="21481D2E">
      <w:start w:val="1"/>
      <w:numFmt w:val="bullet"/>
      <w:lvlText w:val="o"/>
      <w:lvlJc w:val="left"/>
      <w:pPr>
        <w:tabs>
          <w:tab w:val="num" w:pos="5760"/>
        </w:tabs>
        <w:ind w:left="5760" w:hanging="360"/>
      </w:pPr>
      <w:rPr>
        <w:rFonts w:ascii="Courier New" w:hAnsi="Courier New" w:cs="Courier New"/>
      </w:rPr>
    </w:lvl>
    <w:lvl w:ilvl="8" w:tplc="B97C8334">
      <w:start w:val="1"/>
      <w:numFmt w:val="bullet"/>
      <w:lvlText w:val=""/>
      <w:lvlJc w:val="left"/>
      <w:pPr>
        <w:tabs>
          <w:tab w:val="num" w:pos="6480"/>
        </w:tabs>
        <w:ind w:left="6480" w:hanging="360"/>
      </w:pPr>
      <w:rPr>
        <w:rFonts w:ascii="Wingdings" w:hAnsi="Wingdings" w:cs="Wingdings"/>
      </w:rPr>
    </w:lvl>
  </w:abstractNum>
  <w:abstractNum w:abstractNumId="31">
    <w:nsid w:val="1A753573"/>
    <w:multiLevelType w:val="hybridMultilevel"/>
    <w:tmpl w:val="68481214"/>
    <w:lvl w:ilvl="0" w:tplc="E0FA5DA0">
      <w:start w:val="1"/>
      <w:numFmt w:val="bullet"/>
      <w:pStyle w:val="10"/>
      <w:suff w:val="space"/>
      <w:lvlText w:val=""/>
      <w:lvlJc w:val="left"/>
      <w:pPr>
        <w:ind w:left="567" w:firstLine="0"/>
      </w:pPr>
      <w:rPr>
        <w:rFonts w:ascii="Wingdings" w:hAnsi="Wingdings"/>
      </w:rPr>
    </w:lvl>
    <w:lvl w:ilvl="1" w:tplc="37CAA096">
      <w:start w:val="1"/>
      <w:numFmt w:val="bullet"/>
      <w:suff w:val="space"/>
      <w:lvlText w:val=""/>
      <w:lvlJc w:val="left"/>
      <w:pPr>
        <w:ind w:left="964" w:firstLine="0"/>
      </w:pPr>
      <w:rPr>
        <w:rFonts w:ascii="Symbol" w:hAnsi="Symbol"/>
      </w:rPr>
    </w:lvl>
    <w:lvl w:ilvl="2" w:tplc="15466BDC">
      <w:start w:val="1"/>
      <w:numFmt w:val="bullet"/>
      <w:suff w:val="space"/>
      <w:lvlText w:val=""/>
      <w:lvlJc w:val="left"/>
      <w:pPr>
        <w:ind w:left="1361" w:firstLine="0"/>
      </w:pPr>
      <w:rPr>
        <w:rFonts w:ascii="Symbol" w:hAnsi="Symbol"/>
      </w:rPr>
    </w:lvl>
    <w:lvl w:ilvl="3" w:tplc="3C10BCE2">
      <w:start w:val="1"/>
      <w:numFmt w:val="bullet"/>
      <w:suff w:val="space"/>
      <w:lvlText w:val=""/>
      <w:lvlJc w:val="left"/>
      <w:pPr>
        <w:ind w:left="1758" w:firstLine="0"/>
      </w:pPr>
      <w:rPr>
        <w:rFonts w:ascii="Times New Roman" w:hAnsi="Times New Roman" w:cs="Times New Roman"/>
      </w:rPr>
    </w:lvl>
    <w:lvl w:ilvl="4" w:tplc="ABA8D7B2">
      <w:start w:val="1"/>
      <w:numFmt w:val="bullet"/>
      <w:suff w:val="space"/>
      <w:lvlText w:val=""/>
      <w:lvlJc w:val="left"/>
      <w:pPr>
        <w:ind w:left="2155" w:firstLine="0"/>
      </w:pPr>
      <w:rPr>
        <w:rFonts w:ascii="Times New Roman" w:hAnsi="Times New Roman" w:cs="Times New Roman"/>
      </w:rPr>
    </w:lvl>
    <w:lvl w:ilvl="5" w:tplc="5F98DB54">
      <w:start w:val="1"/>
      <w:numFmt w:val="bullet"/>
      <w:suff w:val="space"/>
      <w:lvlText w:val=""/>
      <w:lvlJc w:val="left"/>
      <w:pPr>
        <w:ind w:left="2552" w:firstLine="0"/>
      </w:pPr>
      <w:rPr>
        <w:rFonts w:ascii="Times New Roman" w:hAnsi="Times New Roman" w:cs="Times New Roman"/>
      </w:rPr>
    </w:lvl>
    <w:lvl w:ilvl="6" w:tplc="DA626F4A">
      <w:start w:val="1"/>
      <w:numFmt w:val="bullet"/>
      <w:suff w:val="space"/>
      <w:lvlText w:val=""/>
      <w:lvlJc w:val="left"/>
      <w:pPr>
        <w:ind w:left="2949" w:firstLine="0"/>
      </w:pPr>
      <w:rPr>
        <w:rFonts w:ascii="Symbol" w:hAnsi="Symbol"/>
      </w:rPr>
    </w:lvl>
    <w:lvl w:ilvl="7" w:tplc="DAE884EC">
      <w:start w:val="1"/>
      <w:numFmt w:val="bullet"/>
      <w:suff w:val="space"/>
      <w:lvlText w:val=""/>
      <w:lvlJc w:val="left"/>
      <w:pPr>
        <w:ind w:left="3346" w:firstLine="0"/>
      </w:pPr>
      <w:rPr>
        <w:rFonts w:ascii="Times New Roman" w:hAnsi="Times New Roman" w:cs="Times New Roman"/>
      </w:rPr>
    </w:lvl>
    <w:lvl w:ilvl="8" w:tplc="BACEEAF8">
      <w:start w:val="1"/>
      <w:numFmt w:val="bullet"/>
      <w:suff w:val="space"/>
      <w:lvlText w:val=""/>
      <w:lvlJc w:val="left"/>
      <w:pPr>
        <w:ind w:left="3743" w:firstLine="0"/>
      </w:pPr>
      <w:rPr>
        <w:rFonts w:ascii="Symbol" w:hAnsi="Symbol"/>
      </w:rPr>
    </w:lvl>
  </w:abstractNum>
  <w:abstractNum w:abstractNumId="32">
    <w:nsid w:val="1A7E171E"/>
    <w:multiLevelType w:val="hybridMultilevel"/>
    <w:tmpl w:val="13482D78"/>
    <w:lvl w:ilvl="0" w:tplc="AC28FAAC">
      <w:start w:val="1"/>
      <w:numFmt w:val="bullet"/>
      <w:lvlText w:val=""/>
      <w:lvlJc w:val="left"/>
      <w:pPr>
        <w:ind w:left="1429" w:hanging="360"/>
      </w:pPr>
      <w:rPr>
        <w:rFonts w:ascii="Symbol" w:hAnsi="Symbol"/>
      </w:rPr>
    </w:lvl>
    <w:lvl w:ilvl="1" w:tplc="2F32F1FC">
      <w:start w:val="1"/>
      <w:numFmt w:val="bullet"/>
      <w:lvlText w:val="o"/>
      <w:lvlJc w:val="left"/>
      <w:pPr>
        <w:ind w:left="2149" w:hanging="360"/>
      </w:pPr>
      <w:rPr>
        <w:rFonts w:ascii="Courier New" w:hAnsi="Courier New" w:cs="Courier New"/>
      </w:rPr>
    </w:lvl>
    <w:lvl w:ilvl="2" w:tplc="F942F234">
      <w:start w:val="1"/>
      <w:numFmt w:val="bullet"/>
      <w:lvlText w:val=""/>
      <w:lvlJc w:val="left"/>
      <w:pPr>
        <w:ind w:left="2869" w:hanging="360"/>
      </w:pPr>
      <w:rPr>
        <w:rFonts w:ascii="Wingdings" w:hAnsi="Wingdings"/>
      </w:rPr>
    </w:lvl>
    <w:lvl w:ilvl="3" w:tplc="6A20C2FC">
      <w:start w:val="1"/>
      <w:numFmt w:val="bullet"/>
      <w:lvlText w:val=""/>
      <w:lvlJc w:val="left"/>
      <w:pPr>
        <w:ind w:left="3589" w:hanging="360"/>
      </w:pPr>
      <w:rPr>
        <w:rFonts w:ascii="Symbol" w:hAnsi="Symbol"/>
      </w:rPr>
    </w:lvl>
    <w:lvl w:ilvl="4" w:tplc="C59A1EF4">
      <w:start w:val="1"/>
      <w:numFmt w:val="bullet"/>
      <w:lvlText w:val="o"/>
      <w:lvlJc w:val="left"/>
      <w:pPr>
        <w:ind w:left="4309" w:hanging="360"/>
      </w:pPr>
      <w:rPr>
        <w:rFonts w:ascii="Courier New" w:hAnsi="Courier New" w:cs="Courier New"/>
      </w:rPr>
    </w:lvl>
    <w:lvl w:ilvl="5" w:tplc="D494E3C8">
      <w:start w:val="1"/>
      <w:numFmt w:val="bullet"/>
      <w:lvlText w:val=""/>
      <w:lvlJc w:val="left"/>
      <w:pPr>
        <w:ind w:left="5029" w:hanging="360"/>
      </w:pPr>
      <w:rPr>
        <w:rFonts w:ascii="Wingdings" w:hAnsi="Wingdings"/>
      </w:rPr>
    </w:lvl>
    <w:lvl w:ilvl="6" w:tplc="33B28914">
      <w:start w:val="1"/>
      <w:numFmt w:val="bullet"/>
      <w:lvlText w:val=""/>
      <w:lvlJc w:val="left"/>
      <w:pPr>
        <w:ind w:left="5749" w:hanging="360"/>
      </w:pPr>
      <w:rPr>
        <w:rFonts w:ascii="Symbol" w:hAnsi="Symbol"/>
      </w:rPr>
    </w:lvl>
    <w:lvl w:ilvl="7" w:tplc="2C528B38">
      <w:start w:val="1"/>
      <w:numFmt w:val="bullet"/>
      <w:lvlText w:val="o"/>
      <w:lvlJc w:val="left"/>
      <w:pPr>
        <w:ind w:left="6469" w:hanging="360"/>
      </w:pPr>
      <w:rPr>
        <w:rFonts w:ascii="Courier New" w:hAnsi="Courier New" w:cs="Courier New"/>
      </w:rPr>
    </w:lvl>
    <w:lvl w:ilvl="8" w:tplc="833AD10C">
      <w:start w:val="1"/>
      <w:numFmt w:val="bullet"/>
      <w:lvlText w:val=""/>
      <w:lvlJc w:val="left"/>
      <w:pPr>
        <w:ind w:left="7189" w:hanging="360"/>
      </w:pPr>
      <w:rPr>
        <w:rFonts w:ascii="Wingdings" w:hAnsi="Wingdings"/>
      </w:rPr>
    </w:lvl>
  </w:abstractNum>
  <w:abstractNum w:abstractNumId="33">
    <w:nsid w:val="1B9C6B8C"/>
    <w:multiLevelType w:val="hybridMultilevel"/>
    <w:tmpl w:val="4684A4BE"/>
    <w:lvl w:ilvl="0" w:tplc="7ED2BD1C">
      <w:start w:val="1"/>
      <w:numFmt w:val="bullet"/>
      <w:lvlText w:val=""/>
      <w:lvlJc w:val="left"/>
      <w:pPr>
        <w:ind w:left="1429" w:hanging="360"/>
      </w:pPr>
      <w:rPr>
        <w:rFonts w:ascii="Symbol" w:hAnsi="Symbol"/>
      </w:rPr>
    </w:lvl>
    <w:lvl w:ilvl="1" w:tplc="4C7A6492">
      <w:start w:val="1"/>
      <w:numFmt w:val="bullet"/>
      <w:lvlText w:val="o"/>
      <w:lvlJc w:val="left"/>
      <w:pPr>
        <w:ind w:left="2149" w:hanging="360"/>
      </w:pPr>
      <w:rPr>
        <w:rFonts w:ascii="Courier New" w:hAnsi="Courier New" w:cs="Courier New"/>
      </w:rPr>
    </w:lvl>
    <w:lvl w:ilvl="2" w:tplc="C94AA452">
      <w:start w:val="1"/>
      <w:numFmt w:val="bullet"/>
      <w:lvlText w:val=""/>
      <w:lvlJc w:val="left"/>
      <w:pPr>
        <w:ind w:left="2869" w:hanging="360"/>
      </w:pPr>
      <w:rPr>
        <w:rFonts w:ascii="Wingdings" w:hAnsi="Wingdings"/>
      </w:rPr>
    </w:lvl>
    <w:lvl w:ilvl="3" w:tplc="8086FCFA">
      <w:start w:val="1"/>
      <w:numFmt w:val="bullet"/>
      <w:lvlText w:val=""/>
      <w:lvlJc w:val="left"/>
      <w:pPr>
        <w:ind w:left="3589" w:hanging="360"/>
      </w:pPr>
      <w:rPr>
        <w:rFonts w:ascii="Symbol" w:hAnsi="Symbol"/>
      </w:rPr>
    </w:lvl>
    <w:lvl w:ilvl="4" w:tplc="CA327BE8">
      <w:start w:val="1"/>
      <w:numFmt w:val="bullet"/>
      <w:lvlText w:val="o"/>
      <w:lvlJc w:val="left"/>
      <w:pPr>
        <w:ind w:left="4309" w:hanging="360"/>
      </w:pPr>
      <w:rPr>
        <w:rFonts w:ascii="Courier New" w:hAnsi="Courier New" w:cs="Courier New"/>
      </w:rPr>
    </w:lvl>
    <w:lvl w:ilvl="5" w:tplc="D50837DA">
      <w:start w:val="1"/>
      <w:numFmt w:val="bullet"/>
      <w:lvlText w:val=""/>
      <w:lvlJc w:val="left"/>
      <w:pPr>
        <w:ind w:left="5029" w:hanging="360"/>
      </w:pPr>
      <w:rPr>
        <w:rFonts w:ascii="Wingdings" w:hAnsi="Wingdings"/>
      </w:rPr>
    </w:lvl>
    <w:lvl w:ilvl="6" w:tplc="0CB4C74E">
      <w:start w:val="1"/>
      <w:numFmt w:val="bullet"/>
      <w:lvlText w:val=""/>
      <w:lvlJc w:val="left"/>
      <w:pPr>
        <w:ind w:left="5749" w:hanging="360"/>
      </w:pPr>
      <w:rPr>
        <w:rFonts w:ascii="Symbol" w:hAnsi="Symbol"/>
      </w:rPr>
    </w:lvl>
    <w:lvl w:ilvl="7" w:tplc="9AF093D8">
      <w:start w:val="1"/>
      <w:numFmt w:val="bullet"/>
      <w:lvlText w:val="o"/>
      <w:lvlJc w:val="left"/>
      <w:pPr>
        <w:ind w:left="6469" w:hanging="360"/>
      </w:pPr>
      <w:rPr>
        <w:rFonts w:ascii="Courier New" w:hAnsi="Courier New" w:cs="Courier New"/>
      </w:rPr>
    </w:lvl>
    <w:lvl w:ilvl="8" w:tplc="5D6424B8">
      <w:start w:val="1"/>
      <w:numFmt w:val="bullet"/>
      <w:lvlText w:val=""/>
      <w:lvlJc w:val="left"/>
      <w:pPr>
        <w:ind w:left="7189" w:hanging="360"/>
      </w:pPr>
      <w:rPr>
        <w:rFonts w:ascii="Wingdings" w:hAnsi="Wingdings"/>
      </w:rPr>
    </w:lvl>
  </w:abstractNum>
  <w:abstractNum w:abstractNumId="34">
    <w:nsid w:val="1C4F4A89"/>
    <w:multiLevelType w:val="hybridMultilevel"/>
    <w:tmpl w:val="7904F05C"/>
    <w:lvl w:ilvl="0" w:tplc="9FC4B2FC">
      <w:start w:val="1"/>
      <w:numFmt w:val="bullet"/>
      <w:lvlText w:val=""/>
      <w:lvlJc w:val="left"/>
      <w:pPr>
        <w:ind w:left="1429" w:hanging="360"/>
      </w:pPr>
      <w:rPr>
        <w:rFonts w:ascii="Symbol" w:hAnsi="Symbol"/>
      </w:rPr>
    </w:lvl>
    <w:lvl w:ilvl="1" w:tplc="1C56806E">
      <w:start w:val="1"/>
      <w:numFmt w:val="bullet"/>
      <w:pStyle w:val="2"/>
      <w:lvlText w:val=""/>
      <w:lvlJc w:val="left"/>
      <w:pPr>
        <w:ind w:left="2149" w:hanging="360"/>
      </w:pPr>
      <w:rPr>
        <w:rFonts w:ascii="Symbol" w:hAnsi="Symbol"/>
      </w:rPr>
    </w:lvl>
    <w:lvl w:ilvl="2" w:tplc="90A6B59C">
      <w:start w:val="1"/>
      <w:numFmt w:val="bullet"/>
      <w:lvlText w:val=""/>
      <w:lvlJc w:val="left"/>
      <w:pPr>
        <w:ind w:left="2869" w:hanging="360"/>
      </w:pPr>
      <w:rPr>
        <w:rFonts w:ascii="Wingdings" w:hAnsi="Wingdings"/>
      </w:rPr>
    </w:lvl>
    <w:lvl w:ilvl="3" w:tplc="AAAE869C">
      <w:start w:val="1"/>
      <w:numFmt w:val="bullet"/>
      <w:lvlText w:val=""/>
      <w:lvlJc w:val="left"/>
      <w:pPr>
        <w:ind w:left="3589" w:hanging="360"/>
      </w:pPr>
      <w:rPr>
        <w:rFonts w:ascii="Symbol" w:hAnsi="Symbol"/>
      </w:rPr>
    </w:lvl>
    <w:lvl w:ilvl="4" w:tplc="A0FAFD4A">
      <w:start w:val="1"/>
      <w:numFmt w:val="bullet"/>
      <w:lvlText w:val="o"/>
      <w:lvlJc w:val="left"/>
      <w:pPr>
        <w:ind w:left="4309" w:hanging="360"/>
      </w:pPr>
      <w:rPr>
        <w:rFonts w:ascii="Courier New" w:hAnsi="Courier New" w:cs="Courier New"/>
      </w:rPr>
    </w:lvl>
    <w:lvl w:ilvl="5" w:tplc="B8A07E22">
      <w:start w:val="1"/>
      <w:numFmt w:val="bullet"/>
      <w:lvlText w:val=""/>
      <w:lvlJc w:val="left"/>
      <w:pPr>
        <w:ind w:left="5029" w:hanging="360"/>
      </w:pPr>
      <w:rPr>
        <w:rFonts w:ascii="Wingdings" w:hAnsi="Wingdings"/>
      </w:rPr>
    </w:lvl>
    <w:lvl w:ilvl="6" w:tplc="60949E50">
      <w:start w:val="1"/>
      <w:numFmt w:val="bullet"/>
      <w:lvlText w:val=""/>
      <w:lvlJc w:val="left"/>
      <w:pPr>
        <w:ind w:left="5749" w:hanging="360"/>
      </w:pPr>
      <w:rPr>
        <w:rFonts w:ascii="Symbol" w:hAnsi="Symbol"/>
      </w:rPr>
    </w:lvl>
    <w:lvl w:ilvl="7" w:tplc="EDEADB80">
      <w:start w:val="1"/>
      <w:numFmt w:val="bullet"/>
      <w:lvlText w:val="o"/>
      <w:lvlJc w:val="left"/>
      <w:pPr>
        <w:ind w:left="6469" w:hanging="360"/>
      </w:pPr>
      <w:rPr>
        <w:rFonts w:ascii="Courier New" w:hAnsi="Courier New" w:cs="Courier New"/>
      </w:rPr>
    </w:lvl>
    <w:lvl w:ilvl="8" w:tplc="6F7C6782">
      <w:start w:val="1"/>
      <w:numFmt w:val="bullet"/>
      <w:lvlText w:val=""/>
      <w:lvlJc w:val="left"/>
      <w:pPr>
        <w:ind w:left="7189" w:hanging="360"/>
      </w:pPr>
      <w:rPr>
        <w:rFonts w:ascii="Wingdings" w:hAnsi="Wingdings"/>
      </w:rPr>
    </w:lvl>
  </w:abstractNum>
  <w:abstractNum w:abstractNumId="35">
    <w:nsid w:val="1C604F18"/>
    <w:multiLevelType w:val="hybridMultilevel"/>
    <w:tmpl w:val="28628876"/>
    <w:lvl w:ilvl="0" w:tplc="910AA982">
      <w:start w:val="1"/>
      <w:numFmt w:val="bullet"/>
      <w:lvlText w:val=""/>
      <w:lvlJc w:val="left"/>
      <w:pPr>
        <w:ind w:left="1429" w:hanging="360"/>
      </w:pPr>
      <w:rPr>
        <w:rFonts w:ascii="Symbol" w:hAnsi="Symbol"/>
      </w:rPr>
    </w:lvl>
    <w:lvl w:ilvl="1" w:tplc="5D2CFED8">
      <w:start w:val="1"/>
      <w:numFmt w:val="bullet"/>
      <w:lvlText w:val="o"/>
      <w:lvlJc w:val="left"/>
      <w:pPr>
        <w:ind w:left="2149" w:hanging="360"/>
      </w:pPr>
      <w:rPr>
        <w:rFonts w:ascii="Courier New" w:hAnsi="Courier New" w:cs="Courier New"/>
      </w:rPr>
    </w:lvl>
    <w:lvl w:ilvl="2" w:tplc="36E08958">
      <w:start w:val="1"/>
      <w:numFmt w:val="bullet"/>
      <w:lvlText w:val=""/>
      <w:lvlJc w:val="left"/>
      <w:pPr>
        <w:ind w:left="2869" w:hanging="360"/>
      </w:pPr>
      <w:rPr>
        <w:rFonts w:ascii="Wingdings" w:hAnsi="Wingdings"/>
      </w:rPr>
    </w:lvl>
    <w:lvl w:ilvl="3" w:tplc="84F2BE4C">
      <w:start w:val="1"/>
      <w:numFmt w:val="bullet"/>
      <w:lvlText w:val=""/>
      <w:lvlJc w:val="left"/>
      <w:pPr>
        <w:ind w:left="3589" w:hanging="360"/>
      </w:pPr>
      <w:rPr>
        <w:rFonts w:ascii="Symbol" w:hAnsi="Symbol"/>
      </w:rPr>
    </w:lvl>
    <w:lvl w:ilvl="4" w:tplc="F2B00006">
      <w:start w:val="1"/>
      <w:numFmt w:val="bullet"/>
      <w:lvlText w:val="o"/>
      <w:lvlJc w:val="left"/>
      <w:pPr>
        <w:ind w:left="4309" w:hanging="360"/>
      </w:pPr>
      <w:rPr>
        <w:rFonts w:ascii="Courier New" w:hAnsi="Courier New" w:cs="Courier New"/>
      </w:rPr>
    </w:lvl>
    <w:lvl w:ilvl="5" w:tplc="5A9C9216">
      <w:start w:val="1"/>
      <w:numFmt w:val="bullet"/>
      <w:lvlText w:val=""/>
      <w:lvlJc w:val="left"/>
      <w:pPr>
        <w:ind w:left="5029" w:hanging="360"/>
      </w:pPr>
      <w:rPr>
        <w:rFonts w:ascii="Wingdings" w:hAnsi="Wingdings"/>
      </w:rPr>
    </w:lvl>
    <w:lvl w:ilvl="6" w:tplc="FD16DEEC">
      <w:start w:val="1"/>
      <w:numFmt w:val="bullet"/>
      <w:lvlText w:val=""/>
      <w:lvlJc w:val="left"/>
      <w:pPr>
        <w:ind w:left="5749" w:hanging="360"/>
      </w:pPr>
      <w:rPr>
        <w:rFonts w:ascii="Symbol" w:hAnsi="Symbol"/>
      </w:rPr>
    </w:lvl>
    <w:lvl w:ilvl="7" w:tplc="B67082BA">
      <w:start w:val="1"/>
      <w:numFmt w:val="bullet"/>
      <w:lvlText w:val="o"/>
      <w:lvlJc w:val="left"/>
      <w:pPr>
        <w:ind w:left="6469" w:hanging="360"/>
      </w:pPr>
      <w:rPr>
        <w:rFonts w:ascii="Courier New" w:hAnsi="Courier New" w:cs="Courier New"/>
      </w:rPr>
    </w:lvl>
    <w:lvl w:ilvl="8" w:tplc="BCA8F232">
      <w:start w:val="1"/>
      <w:numFmt w:val="bullet"/>
      <w:lvlText w:val=""/>
      <w:lvlJc w:val="left"/>
      <w:pPr>
        <w:ind w:left="7189" w:hanging="360"/>
      </w:pPr>
      <w:rPr>
        <w:rFonts w:ascii="Wingdings" w:hAnsi="Wingdings"/>
      </w:rPr>
    </w:lvl>
  </w:abstractNum>
  <w:abstractNum w:abstractNumId="36">
    <w:nsid w:val="1E4043EF"/>
    <w:multiLevelType w:val="hybridMultilevel"/>
    <w:tmpl w:val="F5E28FC4"/>
    <w:lvl w:ilvl="0" w:tplc="B9C69A4A">
      <w:start w:val="1"/>
      <w:numFmt w:val="decimal"/>
      <w:lvlText w:val="%1."/>
      <w:lvlJc w:val="left"/>
      <w:pPr>
        <w:ind w:left="360" w:hanging="360"/>
      </w:pPr>
    </w:lvl>
    <w:lvl w:ilvl="1" w:tplc="97CC0660">
      <w:start w:val="1"/>
      <w:numFmt w:val="lowerLetter"/>
      <w:lvlText w:val="%2."/>
      <w:lvlJc w:val="left"/>
      <w:pPr>
        <w:ind w:left="1080" w:hanging="360"/>
      </w:pPr>
    </w:lvl>
    <w:lvl w:ilvl="2" w:tplc="EEA84F04">
      <w:start w:val="1"/>
      <w:numFmt w:val="lowerRoman"/>
      <w:lvlText w:val="%3."/>
      <w:lvlJc w:val="right"/>
      <w:pPr>
        <w:ind w:left="1800" w:hanging="180"/>
      </w:pPr>
    </w:lvl>
    <w:lvl w:ilvl="3" w:tplc="B2F0596A">
      <w:start w:val="1"/>
      <w:numFmt w:val="decimal"/>
      <w:lvlText w:val="%4."/>
      <w:lvlJc w:val="left"/>
      <w:pPr>
        <w:ind w:left="2520" w:hanging="360"/>
      </w:pPr>
    </w:lvl>
    <w:lvl w:ilvl="4" w:tplc="AE8EF4CC">
      <w:start w:val="1"/>
      <w:numFmt w:val="lowerLetter"/>
      <w:lvlText w:val="%5."/>
      <w:lvlJc w:val="left"/>
      <w:pPr>
        <w:ind w:left="3240" w:hanging="360"/>
      </w:pPr>
    </w:lvl>
    <w:lvl w:ilvl="5" w:tplc="01BCE052">
      <w:start w:val="1"/>
      <w:numFmt w:val="lowerRoman"/>
      <w:lvlText w:val="%6."/>
      <w:lvlJc w:val="right"/>
      <w:pPr>
        <w:ind w:left="3960" w:hanging="180"/>
      </w:pPr>
    </w:lvl>
    <w:lvl w:ilvl="6" w:tplc="69D68CB6">
      <w:start w:val="1"/>
      <w:numFmt w:val="decimal"/>
      <w:lvlText w:val="%7."/>
      <w:lvlJc w:val="left"/>
      <w:pPr>
        <w:ind w:left="4680" w:hanging="360"/>
      </w:pPr>
    </w:lvl>
    <w:lvl w:ilvl="7" w:tplc="9E8AB92A">
      <w:start w:val="1"/>
      <w:numFmt w:val="lowerLetter"/>
      <w:lvlText w:val="%8."/>
      <w:lvlJc w:val="left"/>
      <w:pPr>
        <w:ind w:left="5400" w:hanging="360"/>
      </w:pPr>
    </w:lvl>
    <w:lvl w:ilvl="8" w:tplc="F462EE32">
      <w:start w:val="1"/>
      <w:numFmt w:val="lowerRoman"/>
      <w:lvlText w:val="%9."/>
      <w:lvlJc w:val="right"/>
      <w:pPr>
        <w:ind w:left="6120" w:hanging="180"/>
      </w:pPr>
    </w:lvl>
  </w:abstractNum>
  <w:abstractNum w:abstractNumId="37">
    <w:nsid w:val="1F9A04B9"/>
    <w:multiLevelType w:val="hybridMultilevel"/>
    <w:tmpl w:val="BDF88936"/>
    <w:lvl w:ilvl="0" w:tplc="60C2714E">
      <w:start w:val="1"/>
      <w:numFmt w:val="bullet"/>
      <w:lvlText w:val=""/>
      <w:lvlJc w:val="left"/>
      <w:pPr>
        <w:ind w:left="1429" w:hanging="360"/>
      </w:pPr>
      <w:rPr>
        <w:rFonts w:ascii="Symbol" w:hAnsi="Symbol"/>
      </w:rPr>
    </w:lvl>
    <w:lvl w:ilvl="1" w:tplc="374CD1C4">
      <w:start w:val="1"/>
      <w:numFmt w:val="bullet"/>
      <w:lvlText w:val="o"/>
      <w:lvlJc w:val="left"/>
      <w:pPr>
        <w:ind w:left="2149" w:hanging="360"/>
      </w:pPr>
      <w:rPr>
        <w:rFonts w:ascii="Courier New" w:hAnsi="Courier New" w:cs="Courier New"/>
      </w:rPr>
    </w:lvl>
    <w:lvl w:ilvl="2" w:tplc="C4F8F100">
      <w:start w:val="1"/>
      <w:numFmt w:val="bullet"/>
      <w:lvlText w:val=""/>
      <w:lvlJc w:val="left"/>
      <w:pPr>
        <w:ind w:left="2869" w:hanging="360"/>
      </w:pPr>
      <w:rPr>
        <w:rFonts w:ascii="Wingdings" w:hAnsi="Wingdings"/>
      </w:rPr>
    </w:lvl>
    <w:lvl w:ilvl="3" w:tplc="0E727A08">
      <w:start w:val="1"/>
      <w:numFmt w:val="bullet"/>
      <w:lvlText w:val=""/>
      <w:lvlJc w:val="left"/>
      <w:pPr>
        <w:ind w:left="3589" w:hanging="360"/>
      </w:pPr>
      <w:rPr>
        <w:rFonts w:ascii="Symbol" w:hAnsi="Symbol"/>
      </w:rPr>
    </w:lvl>
    <w:lvl w:ilvl="4" w:tplc="EFCAAE8A">
      <w:start w:val="1"/>
      <w:numFmt w:val="bullet"/>
      <w:lvlText w:val="o"/>
      <w:lvlJc w:val="left"/>
      <w:pPr>
        <w:ind w:left="4309" w:hanging="360"/>
      </w:pPr>
      <w:rPr>
        <w:rFonts w:ascii="Courier New" w:hAnsi="Courier New" w:cs="Courier New"/>
      </w:rPr>
    </w:lvl>
    <w:lvl w:ilvl="5" w:tplc="7A547228">
      <w:start w:val="1"/>
      <w:numFmt w:val="bullet"/>
      <w:lvlText w:val=""/>
      <w:lvlJc w:val="left"/>
      <w:pPr>
        <w:ind w:left="5029" w:hanging="360"/>
      </w:pPr>
      <w:rPr>
        <w:rFonts w:ascii="Wingdings" w:hAnsi="Wingdings"/>
      </w:rPr>
    </w:lvl>
    <w:lvl w:ilvl="6" w:tplc="FDD8DF9C">
      <w:start w:val="1"/>
      <w:numFmt w:val="bullet"/>
      <w:lvlText w:val=""/>
      <w:lvlJc w:val="left"/>
      <w:pPr>
        <w:ind w:left="5749" w:hanging="360"/>
      </w:pPr>
      <w:rPr>
        <w:rFonts w:ascii="Symbol" w:hAnsi="Symbol"/>
      </w:rPr>
    </w:lvl>
    <w:lvl w:ilvl="7" w:tplc="1C600138">
      <w:start w:val="1"/>
      <w:numFmt w:val="bullet"/>
      <w:lvlText w:val="o"/>
      <w:lvlJc w:val="left"/>
      <w:pPr>
        <w:ind w:left="6469" w:hanging="360"/>
      </w:pPr>
      <w:rPr>
        <w:rFonts w:ascii="Courier New" w:hAnsi="Courier New" w:cs="Courier New"/>
      </w:rPr>
    </w:lvl>
    <w:lvl w:ilvl="8" w:tplc="0E042ED6">
      <w:start w:val="1"/>
      <w:numFmt w:val="bullet"/>
      <w:lvlText w:val=""/>
      <w:lvlJc w:val="left"/>
      <w:pPr>
        <w:ind w:left="7189" w:hanging="360"/>
      </w:pPr>
      <w:rPr>
        <w:rFonts w:ascii="Wingdings" w:hAnsi="Wingdings"/>
      </w:rPr>
    </w:lvl>
  </w:abstractNum>
  <w:abstractNum w:abstractNumId="38">
    <w:nsid w:val="21C11713"/>
    <w:multiLevelType w:val="hybridMultilevel"/>
    <w:tmpl w:val="B42EF720"/>
    <w:lvl w:ilvl="0" w:tplc="4092A926">
      <w:start w:val="1"/>
      <w:numFmt w:val="bullet"/>
      <w:lvlText w:val=""/>
      <w:lvlJc w:val="left"/>
      <w:pPr>
        <w:ind w:left="1429" w:hanging="360"/>
      </w:pPr>
      <w:rPr>
        <w:rFonts w:ascii="Symbol" w:hAnsi="Symbol"/>
      </w:rPr>
    </w:lvl>
    <w:lvl w:ilvl="1" w:tplc="AC7EEF24">
      <w:start w:val="1"/>
      <w:numFmt w:val="bullet"/>
      <w:lvlText w:val="o"/>
      <w:lvlJc w:val="left"/>
      <w:pPr>
        <w:ind w:left="2149" w:hanging="360"/>
      </w:pPr>
      <w:rPr>
        <w:rFonts w:ascii="Courier New" w:hAnsi="Courier New" w:cs="Courier New"/>
      </w:rPr>
    </w:lvl>
    <w:lvl w:ilvl="2" w:tplc="C506ED18">
      <w:start w:val="1"/>
      <w:numFmt w:val="bullet"/>
      <w:lvlText w:val=""/>
      <w:lvlJc w:val="left"/>
      <w:pPr>
        <w:ind w:left="2869" w:hanging="360"/>
      </w:pPr>
      <w:rPr>
        <w:rFonts w:ascii="Wingdings" w:hAnsi="Wingdings"/>
      </w:rPr>
    </w:lvl>
    <w:lvl w:ilvl="3" w:tplc="78AE4E96">
      <w:start w:val="1"/>
      <w:numFmt w:val="bullet"/>
      <w:lvlText w:val=""/>
      <w:lvlJc w:val="left"/>
      <w:pPr>
        <w:ind w:left="3589" w:hanging="360"/>
      </w:pPr>
      <w:rPr>
        <w:rFonts w:ascii="Symbol" w:hAnsi="Symbol"/>
      </w:rPr>
    </w:lvl>
    <w:lvl w:ilvl="4" w:tplc="235E4D96">
      <w:start w:val="1"/>
      <w:numFmt w:val="bullet"/>
      <w:lvlText w:val="o"/>
      <w:lvlJc w:val="left"/>
      <w:pPr>
        <w:ind w:left="4309" w:hanging="360"/>
      </w:pPr>
      <w:rPr>
        <w:rFonts w:ascii="Courier New" w:hAnsi="Courier New" w:cs="Courier New"/>
      </w:rPr>
    </w:lvl>
    <w:lvl w:ilvl="5" w:tplc="078E4E04">
      <w:start w:val="1"/>
      <w:numFmt w:val="bullet"/>
      <w:lvlText w:val=""/>
      <w:lvlJc w:val="left"/>
      <w:pPr>
        <w:ind w:left="5029" w:hanging="360"/>
      </w:pPr>
      <w:rPr>
        <w:rFonts w:ascii="Wingdings" w:hAnsi="Wingdings"/>
      </w:rPr>
    </w:lvl>
    <w:lvl w:ilvl="6" w:tplc="42E81872">
      <w:start w:val="1"/>
      <w:numFmt w:val="bullet"/>
      <w:lvlText w:val=""/>
      <w:lvlJc w:val="left"/>
      <w:pPr>
        <w:ind w:left="5749" w:hanging="360"/>
      </w:pPr>
      <w:rPr>
        <w:rFonts w:ascii="Symbol" w:hAnsi="Symbol"/>
      </w:rPr>
    </w:lvl>
    <w:lvl w:ilvl="7" w:tplc="45A8A856">
      <w:start w:val="1"/>
      <w:numFmt w:val="bullet"/>
      <w:lvlText w:val="o"/>
      <w:lvlJc w:val="left"/>
      <w:pPr>
        <w:ind w:left="6469" w:hanging="360"/>
      </w:pPr>
      <w:rPr>
        <w:rFonts w:ascii="Courier New" w:hAnsi="Courier New" w:cs="Courier New"/>
      </w:rPr>
    </w:lvl>
    <w:lvl w:ilvl="8" w:tplc="97425D60">
      <w:start w:val="1"/>
      <w:numFmt w:val="bullet"/>
      <w:lvlText w:val=""/>
      <w:lvlJc w:val="left"/>
      <w:pPr>
        <w:ind w:left="7189" w:hanging="360"/>
      </w:pPr>
      <w:rPr>
        <w:rFonts w:ascii="Wingdings" w:hAnsi="Wingdings"/>
      </w:rPr>
    </w:lvl>
  </w:abstractNum>
  <w:abstractNum w:abstractNumId="39">
    <w:nsid w:val="22A37941"/>
    <w:multiLevelType w:val="hybridMultilevel"/>
    <w:tmpl w:val="1E482DF4"/>
    <w:lvl w:ilvl="0" w:tplc="3246EFB4">
      <w:start w:val="1"/>
      <w:numFmt w:val="bullet"/>
      <w:lvlText w:val=""/>
      <w:lvlJc w:val="left"/>
      <w:pPr>
        <w:ind w:left="1429" w:hanging="360"/>
      </w:pPr>
      <w:rPr>
        <w:rFonts w:ascii="Symbol" w:hAnsi="Symbol"/>
      </w:rPr>
    </w:lvl>
    <w:lvl w:ilvl="1" w:tplc="63C62676">
      <w:start w:val="1"/>
      <w:numFmt w:val="bullet"/>
      <w:lvlText w:val="o"/>
      <w:lvlJc w:val="left"/>
      <w:pPr>
        <w:ind w:left="2149" w:hanging="360"/>
      </w:pPr>
      <w:rPr>
        <w:rFonts w:ascii="Courier New" w:hAnsi="Courier New" w:cs="Courier New"/>
      </w:rPr>
    </w:lvl>
    <w:lvl w:ilvl="2" w:tplc="E5020BDE">
      <w:start w:val="1"/>
      <w:numFmt w:val="bullet"/>
      <w:lvlText w:val=""/>
      <w:lvlJc w:val="left"/>
      <w:pPr>
        <w:ind w:left="2869" w:hanging="360"/>
      </w:pPr>
      <w:rPr>
        <w:rFonts w:ascii="Wingdings" w:hAnsi="Wingdings"/>
      </w:rPr>
    </w:lvl>
    <w:lvl w:ilvl="3" w:tplc="8D7E84DE">
      <w:start w:val="1"/>
      <w:numFmt w:val="bullet"/>
      <w:lvlText w:val=""/>
      <w:lvlJc w:val="left"/>
      <w:pPr>
        <w:ind w:left="3589" w:hanging="360"/>
      </w:pPr>
      <w:rPr>
        <w:rFonts w:ascii="Symbol" w:hAnsi="Symbol"/>
      </w:rPr>
    </w:lvl>
    <w:lvl w:ilvl="4" w:tplc="C35E7686">
      <w:start w:val="1"/>
      <w:numFmt w:val="bullet"/>
      <w:lvlText w:val="o"/>
      <w:lvlJc w:val="left"/>
      <w:pPr>
        <w:ind w:left="4309" w:hanging="360"/>
      </w:pPr>
      <w:rPr>
        <w:rFonts w:ascii="Courier New" w:hAnsi="Courier New" w:cs="Courier New"/>
      </w:rPr>
    </w:lvl>
    <w:lvl w:ilvl="5" w:tplc="4DEE27AA">
      <w:start w:val="1"/>
      <w:numFmt w:val="bullet"/>
      <w:lvlText w:val=""/>
      <w:lvlJc w:val="left"/>
      <w:pPr>
        <w:ind w:left="5029" w:hanging="360"/>
      </w:pPr>
      <w:rPr>
        <w:rFonts w:ascii="Wingdings" w:hAnsi="Wingdings"/>
      </w:rPr>
    </w:lvl>
    <w:lvl w:ilvl="6" w:tplc="0114AD70">
      <w:start w:val="1"/>
      <w:numFmt w:val="bullet"/>
      <w:lvlText w:val=""/>
      <w:lvlJc w:val="left"/>
      <w:pPr>
        <w:ind w:left="5749" w:hanging="360"/>
      </w:pPr>
      <w:rPr>
        <w:rFonts w:ascii="Symbol" w:hAnsi="Symbol"/>
      </w:rPr>
    </w:lvl>
    <w:lvl w:ilvl="7" w:tplc="1F80D1DC">
      <w:start w:val="1"/>
      <w:numFmt w:val="bullet"/>
      <w:lvlText w:val="o"/>
      <w:lvlJc w:val="left"/>
      <w:pPr>
        <w:ind w:left="6469" w:hanging="360"/>
      </w:pPr>
      <w:rPr>
        <w:rFonts w:ascii="Courier New" w:hAnsi="Courier New" w:cs="Courier New"/>
      </w:rPr>
    </w:lvl>
    <w:lvl w:ilvl="8" w:tplc="6B447798">
      <w:start w:val="1"/>
      <w:numFmt w:val="bullet"/>
      <w:lvlText w:val=""/>
      <w:lvlJc w:val="left"/>
      <w:pPr>
        <w:ind w:left="7189" w:hanging="360"/>
      </w:pPr>
      <w:rPr>
        <w:rFonts w:ascii="Wingdings" w:hAnsi="Wingdings"/>
      </w:rPr>
    </w:lvl>
  </w:abstractNum>
  <w:abstractNum w:abstractNumId="40">
    <w:nsid w:val="23773DB3"/>
    <w:multiLevelType w:val="hybridMultilevel"/>
    <w:tmpl w:val="63004EA0"/>
    <w:lvl w:ilvl="0" w:tplc="A12EE556">
      <w:start w:val="1"/>
      <w:numFmt w:val="thaiNumbers"/>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9BAA3702">
      <w:numFmt w:val="decimal"/>
      <w:lvlText w:val=""/>
      <w:lvlJc w:val="left"/>
    </w:lvl>
    <w:lvl w:ilvl="2" w:tplc="D172ABDA">
      <w:numFmt w:val="decimal"/>
      <w:lvlText w:val=""/>
      <w:lvlJc w:val="left"/>
    </w:lvl>
    <w:lvl w:ilvl="3" w:tplc="3EDA944E">
      <w:numFmt w:val="decimal"/>
      <w:lvlText w:val=""/>
      <w:lvlJc w:val="left"/>
    </w:lvl>
    <w:lvl w:ilvl="4" w:tplc="1834ED80">
      <w:numFmt w:val="decimal"/>
      <w:lvlText w:val=""/>
      <w:lvlJc w:val="left"/>
    </w:lvl>
    <w:lvl w:ilvl="5" w:tplc="09684E82">
      <w:numFmt w:val="decimal"/>
      <w:lvlText w:val=""/>
      <w:lvlJc w:val="left"/>
    </w:lvl>
    <w:lvl w:ilvl="6" w:tplc="4D8C6DA2">
      <w:numFmt w:val="decimal"/>
      <w:lvlText w:val=""/>
      <w:lvlJc w:val="left"/>
    </w:lvl>
    <w:lvl w:ilvl="7" w:tplc="605628C4">
      <w:numFmt w:val="decimal"/>
      <w:lvlText w:val=""/>
      <w:lvlJc w:val="left"/>
    </w:lvl>
    <w:lvl w:ilvl="8" w:tplc="2E280C8E">
      <w:numFmt w:val="decimal"/>
      <w:lvlText w:val=""/>
      <w:lvlJc w:val="left"/>
    </w:lvl>
  </w:abstractNum>
  <w:abstractNum w:abstractNumId="41">
    <w:nsid w:val="238C6814"/>
    <w:multiLevelType w:val="hybridMultilevel"/>
    <w:tmpl w:val="164A661A"/>
    <w:lvl w:ilvl="0" w:tplc="6E924716">
      <w:start w:val="1"/>
      <w:numFmt w:val="bullet"/>
      <w:lvlText w:val=""/>
      <w:lvlJc w:val="left"/>
      <w:pPr>
        <w:ind w:left="1529" w:hanging="360"/>
      </w:pPr>
      <w:rPr>
        <w:rFonts w:ascii="Symbol" w:eastAsia="Symbol" w:hAnsi="Symbol"/>
        <w:sz w:val="24"/>
        <w:szCs w:val="24"/>
      </w:rPr>
    </w:lvl>
    <w:lvl w:ilvl="1" w:tplc="916C4B5E">
      <w:start w:val="1"/>
      <w:numFmt w:val="bullet"/>
      <w:lvlText w:val="•"/>
      <w:lvlJc w:val="left"/>
      <w:pPr>
        <w:ind w:left="2332" w:hanging="360"/>
      </w:pPr>
    </w:lvl>
    <w:lvl w:ilvl="2" w:tplc="ED0A56B0">
      <w:start w:val="1"/>
      <w:numFmt w:val="bullet"/>
      <w:lvlText w:val="•"/>
      <w:lvlJc w:val="left"/>
      <w:pPr>
        <w:ind w:left="3135" w:hanging="360"/>
      </w:pPr>
    </w:lvl>
    <w:lvl w:ilvl="3" w:tplc="FC029A4E">
      <w:start w:val="1"/>
      <w:numFmt w:val="bullet"/>
      <w:lvlText w:val="•"/>
      <w:lvlJc w:val="left"/>
      <w:pPr>
        <w:ind w:left="3938" w:hanging="360"/>
      </w:pPr>
    </w:lvl>
    <w:lvl w:ilvl="4" w:tplc="3AE01920">
      <w:start w:val="1"/>
      <w:numFmt w:val="bullet"/>
      <w:lvlText w:val="•"/>
      <w:lvlJc w:val="left"/>
      <w:pPr>
        <w:ind w:left="4741" w:hanging="360"/>
      </w:pPr>
    </w:lvl>
    <w:lvl w:ilvl="5" w:tplc="21786D02">
      <w:start w:val="1"/>
      <w:numFmt w:val="bullet"/>
      <w:lvlText w:val="•"/>
      <w:lvlJc w:val="left"/>
      <w:pPr>
        <w:ind w:left="5544" w:hanging="360"/>
      </w:pPr>
    </w:lvl>
    <w:lvl w:ilvl="6" w:tplc="793A1D3C">
      <w:start w:val="1"/>
      <w:numFmt w:val="bullet"/>
      <w:lvlText w:val="•"/>
      <w:lvlJc w:val="left"/>
      <w:pPr>
        <w:ind w:left="6347" w:hanging="360"/>
      </w:pPr>
    </w:lvl>
    <w:lvl w:ilvl="7" w:tplc="000AE6B6">
      <w:start w:val="1"/>
      <w:numFmt w:val="bullet"/>
      <w:lvlText w:val="•"/>
      <w:lvlJc w:val="left"/>
      <w:pPr>
        <w:ind w:left="7150" w:hanging="360"/>
      </w:pPr>
    </w:lvl>
    <w:lvl w:ilvl="8" w:tplc="5B54208E">
      <w:start w:val="1"/>
      <w:numFmt w:val="bullet"/>
      <w:lvlText w:val="•"/>
      <w:lvlJc w:val="left"/>
      <w:pPr>
        <w:ind w:left="7953" w:hanging="360"/>
      </w:pPr>
    </w:lvl>
  </w:abstractNum>
  <w:abstractNum w:abstractNumId="42">
    <w:nsid w:val="25336213"/>
    <w:multiLevelType w:val="hybridMultilevel"/>
    <w:tmpl w:val="6D748CAA"/>
    <w:lvl w:ilvl="0" w:tplc="C4CAFB0A">
      <w:start w:val="1"/>
      <w:numFmt w:val="bullet"/>
      <w:lvlText w:val=""/>
      <w:lvlJc w:val="left"/>
      <w:pPr>
        <w:ind w:left="1429" w:hanging="360"/>
      </w:pPr>
      <w:rPr>
        <w:rFonts w:ascii="Symbol" w:hAnsi="Symbol"/>
      </w:rPr>
    </w:lvl>
    <w:lvl w:ilvl="1" w:tplc="54C218B0">
      <w:start w:val="1"/>
      <w:numFmt w:val="bullet"/>
      <w:lvlText w:val="o"/>
      <w:lvlJc w:val="left"/>
      <w:pPr>
        <w:ind w:left="2149" w:hanging="360"/>
      </w:pPr>
      <w:rPr>
        <w:rFonts w:ascii="Courier New" w:hAnsi="Courier New" w:cs="Courier New"/>
      </w:rPr>
    </w:lvl>
    <w:lvl w:ilvl="2" w:tplc="72D2496A">
      <w:start w:val="1"/>
      <w:numFmt w:val="bullet"/>
      <w:lvlText w:val=""/>
      <w:lvlJc w:val="left"/>
      <w:pPr>
        <w:ind w:left="2869" w:hanging="360"/>
      </w:pPr>
      <w:rPr>
        <w:rFonts w:ascii="Wingdings" w:hAnsi="Wingdings"/>
      </w:rPr>
    </w:lvl>
    <w:lvl w:ilvl="3" w:tplc="CF66083E">
      <w:start w:val="1"/>
      <w:numFmt w:val="bullet"/>
      <w:lvlText w:val=""/>
      <w:lvlJc w:val="left"/>
      <w:pPr>
        <w:ind w:left="3589" w:hanging="360"/>
      </w:pPr>
      <w:rPr>
        <w:rFonts w:ascii="Symbol" w:hAnsi="Symbol"/>
      </w:rPr>
    </w:lvl>
    <w:lvl w:ilvl="4" w:tplc="A4B2EB4C">
      <w:start w:val="1"/>
      <w:numFmt w:val="bullet"/>
      <w:lvlText w:val="o"/>
      <w:lvlJc w:val="left"/>
      <w:pPr>
        <w:ind w:left="4309" w:hanging="360"/>
      </w:pPr>
      <w:rPr>
        <w:rFonts w:ascii="Courier New" w:hAnsi="Courier New" w:cs="Courier New"/>
      </w:rPr>
    </w:lvl>
    <w:lvl w:ilvl="5" w:tplc="670E01E0">
      <w:start w:val="1"/>
      <w:numFmt w:val="bullet"/>
      <w:lvlText w:val=""/>
      <w:lvlJc w:val="left"/>
      <w:pPr>
        <w:ind w:left="5029" w:hanging="360"/>
      </w:pPr>
      <w:rPr>
        <w:rFonts w:ascii="Wingdings" w:hAnsi="Wingdings"/>
      </w:rPr>
    </w:lvl>
    <w:lvl w:ilvl="6" w:tplc="447EFE78">
      <w:start w:val="1"/>
      <w:numFmt w:val="bullet"/>
      <w:lvlText w:val=""/>
      <w:lvlJc w:val="left"/>
      <w:pPr>
        <w:ind w:left="5749" w:hanging="360"/>
      </w:pPr>
      <w:rPr>
        <w:rFonts w:ascii="Symbol" w:hAnsi="Symbol"/>
      </w:rPr>
    </w:lvl>
    <w:lvl w:ilvl="7" w:tplc="E8861EB4">
      <w:start w:val="1"/>
      <w:numFmt w:val="bullet"/>
      <w:lvlText w:val="o"/>
      <w:lvlJc w:val="left"/>
      <w:pPr>
        <w:ind w:left="6469" w:hanging="360"/>
      </w:pPr>
      <w:rPr>
        <w:rFonts w:ascii="Courier New" w:hAnsi="Courier New" w:cs="Courier New"/>
      </w:rPr>
    </w:lvl>
    <w:lvl w:ilvl="8" w:tplc="550C3868">
      <w:start w:val="1"/>
      <w:numFmt w:val="bullet"/>
      <w:lvlText w:val=""/>
      <w:lvlJc w:val="left"/>
      <w:pPr>
        <w:ind w:left="7189" w:hanging="360"/>
      </w:pPr>
      <w:rPr>
        <w:rFonts w:ascii="Wingdings" w:hAnsi="Wingdings"/>
      </w:rPr>
    </w:lvl>
  </w:abstractNum>
  <w:abstractNum w:abstractNumId="43">
    <w:nsid w:val="262750F1"/>
    <w:multiLevelType w:val="hybridMultilevel"/>
    <w:tmpl w:val="C7B4D13A"/>
    <w:lvl w:ilvl="0" w:tplc="29F85CCE">
      <w:start w:val="1"/>
      <w:numFmt w:val="bullet"/>
      <w:lvlText w:val=""/>
      <w:lvlJc w:val="left"/>
      <w:pPr>
        <w:ind w:left="2149" w:hanging="360"/>
      </w:pPr>
      <w:rPr>
        <w:rFonts w:ascii="Symbol" w:hAnsi="Symbol"/>
      </w:rPr>
    </w:lvl>
    <w:lvl w:ilvl="1" w:tplc="C9E61D30">
      <w:start w:val="1"/>
      <w:numFmt w:val="bullet"/>
      <w:lvlText w:val="o"/>
      <w:lvlJc w:val="left"/>
      <w:pPr>
        <w:ind w:left="2869" w:hanging="360"/>
      </w:pPr>
      <w:rPr>
        <w:rFonts w:ascii="Courier New" w:hAnsi="Courier New" w:cs="Courier New"/>
      </w:rPr>
    </w:lvl>
    <w:lvl w:ilvl="2" w:tplc="221ABE7A">
      <w:start w:val="1"/>
      <w:numFmt w:val="bullet"/>
      <w:lvlText w:val=""/>
      <w:lvlJc w:val="left"/>
      <w:pPr>
        <w:ind w:left="3589" w:hanging="360"/>
      </w:pPr>
      <w:rPr>
        <w:rFonts w:ascii="Wingdings" w:hAnsi="Wingdings"/>
      </w:rPr>
    </w:lvl>
    <w:lvl w:ilvl="3" w:tplc="F8186ABA">
      <w:start w:val="1"/>
      <w:numFmt w:val="bullet"/>
      <w:lvlText w:val=""/>
      <w:lvlJc w:val="left"/>
      <w:pPr>
        <w:ind w:left="4309" w:hanging="360"/>
      </w:pPr>
      <w:rPr>
        <w:rFonts w:ascii="Symbol" w:hAnsi="Symbol"/>
      </w:rPr>
    </w:lvl>
    <w:lvl w:ilvl="4" w:tplc="C28AD69C">
      <w:start w:val="1"/>
      <w:numFmt w:val="bullet"/>
      <w:lvlText w:val="o"/>
      <w:lvlJc w:val="left"/>
      <w:pPr>
        <w:ind w:left="5029" w:hanging="360"/>
      </w:pPr>
      <w:rPr>
        <w:rFonts w:ascii="Courier New" w:hAnsi="Courier New" w:cs="Courier New"/>
      </w:rPr>
    </w:lvl>
    <w:lvl w:ilvl="5" w:tplc="9768FB7E">
      <w:start w:val="1"/>
      <w:numFmt w:val="bullet"/>
      <w:lvlText w:val=""/>
      <w:lvlJc w:val="left"/>
      <w:pPr>
        <w:ind w:left="5749" w:hanging="360"/>
      </w:pPr>
      <w:rPr>
        <w:rFonts w:ascii="Wingdings" w:hAnsi="Wingdings"/>
      </w:rPr>
    </w:lvl>
    <w:lvl w:ilvl="6" w:tplc="DC22ABAC">
      <w:start w:val="1"/>
      <w:numFmt w:val="bullet"/>
      <w:lvlText w:val=""/>
      <w:lvlJc w:val="left"/>
      <w:pPr>
        <w:ind w:left="6469" w:hanging="360"/>
      </w:pPr>
      <w:rPr>
        <w:rFonts w:ascii="Symbol" w:hAnsi="Symbol"/>
      </w:rPr>
    </w:lvl>
    <w:lvl w:ilvl="7" w:tplc="7F58C236">
      <w:start w:val="1"/>
      <w:numFmt w:val="bullet"/>
      <w:lvlText w:val="o"/>
      <w:lvlJc w:val="left"/>
      <w:pPr>
        <w:ind w:left="7189" w:hanging="360"/>
      </w:pPr>
      <w:rPr>
        <w:rFonts w:ascii="Courier New" w:hAnsi="Courier New" w:cs="Courier New"/>
      </w:rPr>
    </w:lvl>
    <w:lvl w:ilvl="8" w:tplc="1B969FEC">
      <w:start w:val="1"/>
      <w:numFmt w:val="bullet"/>
      <w:lvlText w:val=""/>
      <w:lvlJc w:val="left"/>
      <w:pPr>
        <w:ind w:left="7909" w:hanging="360"/>
      </w:pPr>
      <w:rPr>
        <w:rFonts w:ascii="Wingdings" w:hAnsi="Wingdings"/>
      </w:rPr>
    </w:lvl>
  </w:abstractNum>
  <w:abstractNum w:abstractNumId="44">
    <w:nsid w:val="2C9F0863"/>
    <w:multiLevelType w:val="hybridMultilevel"/>
    <w:tmpl w:val="EAC88346"/>
    <w:lvl w:ilvl="0" w:tplc="975E6DFC">
      <w:start w:val="1"/>
      <w:numFmt w:val="bullet"/>
      <w:lvlText w:val=""/>
      <w:lvlJc w:val="left"/>
      <w:pPr>
        <w:ind w:left="720" w:hanging="360"/>
      </w:pPr>
      <w:rPr>
        <w:rFonts w:ascii="Symbol" w:hAnsi="Symbol"/>
      </w:rPr>
    </w:lvl>
    <w:lvl w:ilvl="1" w:tplc="FACCF8D2">
      <w:start w:val="1"/>
      <w:numFmt w:val="bullet"/>
      <w:lvlText w:val="o"/>
      <w:lvlJc w:val="left"/>
      <w:pPr>
        <w:ind w:left="1440" w:hanging="360"/>
      </w:pPr>
      <w:rPr>
        <w:rFonts w:ascii="Courier New" w:hAnsi="Courier New" w:cs="Courier New"/>
      </w:rPr>
    </w:lvl>
    <w:lvl w:ilvl="2" w:tplc="38C44294">
      <w:start w:val="1"/>
      <w:numFmt w:val="bullet"/>
      <w:lvlText w:val=""/>
      <w:lvlJc w:val="left"/>
      <w:pPr>
        <w:ind w:left="2160" w:hanging="360"/>
      </w:pPr>
      <w:rPr>
        <w:rFonts w:ascii="Wingdings" w:hAnsi="Wingdings"/>
      </w:rPr>
    </w:lvl>
    <w:lvl w:ilvl="3" w:tplc="B40CAE34">
      <w:start w:val="1"/>
      <w:numFmt w:val="bullet"/>
      <w:lvlText w:val=""/>
      <w:lvlJc w:val="left"/>
      <w:pPr>
        <w:ind w:left="2880" w:hanging="360"/>
      </w:pPr>
      <w:rPr>
        <w:rFonts w:ascii="Symbol" w:hAnsi="Symbol"/>
      </w:rPr>
    </w:lvl>
    <w:lvl w:ilvl="4" w:tplc="B712BD22">
      <w:start w:val="1"/>
      <w:numFmt w:val="bullet"/>
      <w:lvlText w:val="o"/>
      <w:lvlJc w:val="left"/>
      <w:pPr>
        <w:ind w:left="3600" w:hanging="360"/>
      </w:pPr>
      <w:rPr>
        <w:rFonts w:ascii="Courier New" w:hAnsi="Courier New" w:cs="Courier New"/>
      </w:rPr>
    </w:lvl>
    <w:lvl w:ilvl="5" w:tplc="6B18E634">
      <w:start w:val="1"/>
      <w:numFmt w:val="bullet"/>
      <w:lvlText w:val=""/>
      <w:lvlJc w:val="left"/>
      <w:pPr>
        <w:ind w:left="4320" w:hanging="360"/>
      </w:pPr>
      <w:rPr>
        <w:rFonts w:ascii="Wingdings" w:hAnsi="Wingdings"/>
      </w:rPr>
    </w:lvl>
    <w:lvl w:ilvl="6" w:tplc="18108F12">
      <w:start w:val="1"/>
      <w:numFmt w:val="bullet"/>
      <w:lvlText w:val=""/>
      <w:lvlJc w:val="left"/>
      <w:pPr>
        <w:ind w:left="5040" w:hanging="360"/>
      </w:pPr>
      <w:rPr>
        <w:rFonts w:ascii="Symbol" w:hAnsi="Symbol"/>
      </w:rPr>
    </w:lvl>
    <w:lvl w:ilvl="7" w:tplc="2DAA57F6">
      <w:start w:val="1"/>
      <w:numFmt w:val="bullet"/>
      <w:lvlText w:val="o"/>
      <w:lvlJc w:val="left"/>
      <w:pPr>
        <w:ind w:left="5760" w:hanging="360"/>
      </w:pPr>
      <w:rPr>
        <w:rFonts w:ascii="Courier New" w:hAnsi="Courier New" w:cs="Courier New"/>
      </w:rPr>
    </w:lvl>
    <w:lvl w:ilvl="8" w:tplc="E6BC81BC">
      <w:start w:val="1"/>
      <w:numFmt w:val="bullet"/>
      <w:lvlText w:val=""/>
      <w:lvlJc w:val="left"/>
      <w:pPr>
        <w:ind w:left="6480" w:hanging="360"/>
      </w:pPr>
      <w:rPr>
        <w:rFonts w:ascii="Wingdings" w:hAnsi="Wingdings"/>
      </w:rPr>
    </w:lvl>
  </w:abstractNum>
  <w:abstractNum w:abstractNumId="45">
    <w:nsid w:val="2DC51CF6"/>
    <w:multiLevelType w:val="hybridMultilevel"/>
    <w:tmpl w:val="8BB2CF52"/>
    <w:lvl w:ilvl="0" w:tplc="18F4A9AA">
      <w:start w:val="1"/>
      <w:numFmt w:val="bullet"/>
      <w:lvlText w:val=""/>
      <w:lvlJc w:val="left"/>
      <w:pPr>
        <w:ind w:left="1146" w:hanging="360"/>
      </w:pPr>
      <w:rPr>
        <w:rFonts w:ascii="Symbol" w:hAnsi="Symbol"/>
      </w:rPr>
    </w:lvl>
    <w:lvl w:ilvl="1" w:tplc="745414D2">
      <w:start w:val="1"/>
      <w:numFmt w:val="bullet"/>
      <w:lvlText w:val="o"/>
      <w:lvlJc w:val="left"/>
      <w:pPr>
        <w:ind w:left="1866" w:hanging="360"/>
      </w:pPr>
      <w:rPr>
        <w:rFonts w:ascii="Courier New" w:hAnsi="Courier New" w:cs="Courier New"/>
      </w:rPr>
    </w:lvl>
    <w:lvl w:ilvl="2" w:tplc="3654C676">
      <w:start w:val="1"/>
      <w:numFmt w:val="bullet"/>
      <w:lvlText w:val=""/>
      <w:lvlJc w:val="left"/>
      <w:pPr>
        <w:ind w:left="2586" w:hanging="360"/>
      </w:pPr>
      <w:rPr>
        <w:rFonts w:ascii="Wingdings" w:hAnsi="Wingdings"/>
      </w:rPr>
    </w:lvl>
    <w:lvl w:ilvl="3" w:tplc="0FB034D8">
      <w:start w:val="1"/>
      <w:numFmt w:val="bullet"/>
      <w:lvlText w:val=""/>
      <w:lvlJc w:val="left"/>
      <w:pPr>
        <w:ind w:left="3306" w:hanging="360"/>
      </w:pPr>
      <w:rPr>
        <w:rFonts w:ascii="Symbol" w:hAnsi="Symbol"/>
      </w:rPr>
    </w:lvl>
    <w:lvl w:ilvl="4" w:tplc="9A762908">
      <w:start w:val="1"/>
      <w:numFmt w:val="bullet"/>
      <w:lvlText w:val="o"/>
      <w:lvlJc w:val="left"/>
      <w:pPr>
        <w:ind w:left="4026" w:hanging="360"/>
      </w:pPr>
      <w:rPr>
        <w:rFonts w:ascii="Courier New" w:hAnsi="Courier New" w:cs="Courier New"/>
      </w:rPr>
    </w:lvl>
    <w:lvl w:ilvl="5" w:tplc="6CA0A17C">
      <w:start w:val="1"/>
      <w:numFmt w:val="bullet"/>
      <w:lvlText w:val=""/>
      <w:lvlJc w:val="left"/>
      <w:pPr>
        <w:ind w:left="4746" w:hanging="360"/>
      </w:pPr>
      <w:rPr>
        <w:rFonts w:ascii="Wingdings" w:hAnsi="Wingdings"/>
      </w:rPr>
    </w:lvl>
    <w:lvl w:ilvl="6" w:tplc="94063A1A">
      <w:start w:val="1"/>
      <w:numFmt w:val="bullet"/>
      <w:lvlText w:val=""/>
      <w:lvlJc w:val="left"/>
      <w:pPr>
        <w:ind w:left="5466" w:hanging="360"/>
      </w:pPr>
      <w:rPr>
        <w:rFonts w:ascii="Symbol" w:hAnsi="Symbol"/>
      </w:rPr>
    </w:lvl>
    <w:lvl w:ilvl="7" w:tplc="8B94246A">
      <w:start w:val="1"/>
      <w:numFmt w:val="bullet"/>
      <w:lvlText w:val="o"/>
      <w:lvlJc w:val="left"/>
      <w:pPr>
        <w:ind w:left="6186" w:hanging="360"/>
      </w:pPr>
      <w:rPr>
        <w:rFonts w:ascii="Courier New" w:hAnsi="Courier New" w:cs="Courier New"/>
      </w:rPr>
    </w:lvl>
    <w:lvl w:ilvl="8" w:tplc="444A4288">
      <w:start w:val="1"/>
      <w:numFmt w:val="bullet"/>
      <w:lvlText w:val=""/>
      <w:lvlJc w:val="left"/>
      <w:pPr>
        <w:ind w:left="6906" w:hanging="360"/>
      </w:pPr>
      <w:rPr>
        <w:rFonts w:ascii="Wingdings" w:hAnsi="Wingdings"/>
      </w:rPr>
    </w:lvl>
  </w:abstractNum>
  <w:abstractNum w:abstractNumId="46">
    <w:nsid w:val="2DF140D1"/>
    <w:multiLevelType w:val="multilevel"/>
    <w:tmpl w:val="42FE9930"/>
    <w:lvl w:ilvl="0">
      <w:start w:val="1"/>
      <w:numFmt w:val="decimal"/>
      <w:pStyle w:val="111111111111H1h1"/>
      <w:suff w:val="space"/>
      <w:lvlText w:val="%1"/>
      <w:lvlJc w:val="left"/>
    </w:lvl>
    <w:lvl w:ilvl="1">
      <w:start w:val="1"/>
      <w:numFmt w:val="decimal"/>
      <w:pStyle w:val="2212122221"/>
      <w:suff w:val="space"/>
      <w:lvlText w:val="%1.%2"/>
      <w:lvlJc w:val="left"/>
      <w:rPr>
        <w:sz w:val="28"/>
        <w:szCs w:val="28"/>
      </w:rPr>
    </w:lvl>
    <w:lvl w:ilvl="2">
      <w:start w:val="1"/>
      <w:numFmt w:val="decimal"/>
      <w:pStyle w:val="331OGHeading3433-111Caaieiaie111331311"/>
      <w:suff w:val="space"/>
      <w:lvlText w:val="%1.%2.%3"/>
      <w:lvlJc w:val="left"/>
      <w:rPr>
        <w:rFonts w:ascii="Times New Roman" w:hAnsi="Times New Roman" w:cs="Times New Roman"/>
        <w:sz w:val="26"/>
        <w:szCs w:val="26"/>
      </w:rPr>
    </w:lvl>
    <w:lvl w:ilvl="3">
      <w:start w:val="1"/>
      <w:numFmt w:val="decimal"/>
      <w:pStyle w:val="44"/>
      <w:suff w:val="space"/>
      <w:lvlText w:val="%1.%2.%3.%4"/>
      <w:lvlJc w:val="left"/>
    </w:lvl>
    <w:lvl w:ilvl="4">
      <w:start w:val="1"/>
      <w:numFmt w:val="decimal"/>
      <w:pStyle w:val="55"/>
      <w:suff w:val="space"/>
      <w:lvlText w:val="%5"/>
      <w:lvlJc w:val="left"/>
    </w:lvl>
    <w:lvl w:ilvl="5">
      <w:start w:val="1"/>
      <w:numFmt w:val="decimal"/>
      <w:pStyle w:val="6"/>
      <w:suff w:val="space"/>
      <w:lvlText w:val=""/>
      <w:lvlJc w:val="left"/>
    </w:lvl>
    <w:lvl w:ilvl="6">
      <w:start w:val="1"/>
      <w:numFmt w:val="decimal"/>
      <w:pStyle w:val="7"/>
      <w:suff w:val="space"/>
      <w:lvlText w:val=""/>
      <w:lvlJc w:val="left"/>
      <w:pPr>
        <w:ind w:firstLine="720"/>
      </w:pPr>
    </w:lvl>
    <w:lvl w:ilvl="7">
      <w:start w:val="1"/>
      <w:numFmt w:val="decimal"/>
      <w:suff w:val="space"/>
      <w:lvlText w:val=""/>
      <w:lvlJc w:val="left"/>
    </w:lvl>
    <w:lvl w:ilvl="8">
      <w:start w:val="1"/>
      <w:numFmt w:val="decimal"/>
      <w:suff w:val="space"/>
      <w:lvlText w:val=""/>
      <w:lvlJc w:val="left"/>
      <w:pPr>
        <w:ind w:left="720" w:hanging="720"/>
      </w:pPr>
    </w:lvl>
  </w:abstractNum>
  <w:abstractNum w:abstractNumId="47">
    <w:nsid w:val="2E3F55C2"/>
    <w:multiLevelType w:val="hybridMultilevel"/>
    <w:tmpl w:val="6B029DF8"/>
    <w:lvl w:ilvl="0" w:tplc="B81A66AE">
      <w:start w:val="1"/>
      <w:numFmt w:val="bullet"/>
      <w:lvlText w:val=""/>
      <w:lvlJc w:val="left"/>
      <w:pPr>
        <w:ind w:left="1429" w:hanging="360"/>
      </w:pPr>
      <w:rPr>
        <w:rFonts w:ascii="Symbol" w:hAnsi="Symbol"/>
      </w:rPr>
    </w:lvl>
    <w:lvl w:ilvl="1" w:tplc="A1BC3188">
      <w:start w:val="1"/>
      <w:numFmt w:val="bullet"/>
      <w:lvlText w:val="o"/>
      <w:lvlJc w:val="left"/>
      <w:pPr>
        <w:ind w:left="2149" w:hanging="360"/>
      </w:pPr>
      <w:rPr>
        <w:rFonts w:ascii="Courier New" w:hAnsi="Courier New" w:cs="Courier New"/>
      </w:rPr>
    </w:lvl>
    <w:lvl w:ilvl="2" w:tplc="BF5233EA">
      <w:start w:val="1"/>
      <w:numFmt w:val="bullet"/>
      <w:lvlText w:val=""/>
      <w:lvlJc w:val="left"/>
      <w:pPr>
        <w:ind w:left="2869" w:hanging="360"/>
      </w:pPr>
      <w:rPr>
        <w:rFonts w:ascii="Wingdings" w:hAnsi="Wingdings"/>
      </w:rPr>
    </w:lvl>
    <w:lvl w:ilvl="3" w:tplc="0D107D20">
      <w:start w:val="1"/>
      <w:numFmt w:val="bullet"/>
      <w:lvlText w:val=""/>
      <w:lvlJc w:val="left"/>
      <w:pPr>
        <w:ind w:left="3589" w:hanging="360"/>
      </w:pPr>
      <w:rPr>
        <w:rFonts w:ascii="Symbol" w:hAnsi="Symbol"/>
      </w:rPr>
    </w:lvl>
    <w:lvl w:ilvl="4" w:tplc="D534A6A0">
      <w:start w:val="1"/>
      <w:numFmt w:val="bullet"/>
      <w:lvlText w:val="o"/>
      <w:lvlJc w:val="left"/>
      <w:pPr>
        <w:ind w:left="4309" w:hanging="360"/>
      </w:pPr>
      <w:rPr>
        <w:rFonts w:ascii="Courier New" w:hAnsi="Courier New" w:cs="Courier New"/>
      </w:rPr>
    </w:lvl>
    <w:lvl w:ilvl="5" w:tplc="C94E45F6">
      <w:start w:val="1"/>
      <w:numFmt w:val="bullet"/>
      <w:lvlText w:val=""/>
      <w:lvlJc w:val="left"/>
      <w:pPr>
        <w:ind w:left="5029" w:hanging="360"/>
      </w:pPr>
      <w:rPr>
        <w:rFonts w:ascii="Wingdings" w:hAnsi="Wingdings"/>
      </w:rPr>
    </w:lvl>
    <w:lvl w:ilvl="6" w:tplc="72103698">
      <w:start w:val="1"/>
      <w:numFmt w:val="bullet"/>
      <w:lvlText w:val=""/>
      <w:lvlJc w:val="left"/>
      <w:pPr>
        <w:ind w:left="5749" w:hanging="360"/>
      </w:pPr>
      <w:rPr>
        <w:rFonts w:ascii="Symbol" w:hAnsi="Symbol"/>
      </w:rPr>
    </w:lvl>
    <w:lvl w:ilvl="7" w:tplc="E2D6AAE4">
      <w:start w:val="1"/>
      <w:numFmt w:val="bullet"/>
      <w:lvlText w:val="o"/>
      <w:lvlJc w:val="left"/>
      <w:pPr>
        <w:ind w:left="6469" w:hanging="360"/>
      </w:pPr>
      <w:rPr>
        <w:rFonts w:ascii="Courier New" w:hAnsi="Courier New" w:cs="Courier New"/>
      </w:rPr>
    </w:lvl>
    <w:lvl w:ilvl="8" w:tplc="6C743642">
      <w:start w:val="1"/>
      <w:numFmt w:val="bullet"/>
      <w:lvlText w:val=""/>
      <w:lvlJc w:val="left"/>
      <w:pPr>
        <w:ind w:left="7189" w:hanging="360"/>
      </w:pPr>
      <w:rPr>
        <w:rFonts w:ascii="Wingdings" w:hAnsi="Wingdings"/>
      </w:rPr>
    </w:lvl>
  </w:abstractNum>
  <w:abstractNum w:abstractNumId="48">
    <w:nsid w:val="2F3C4DAB"/>
    <w:multiLevelType w:val="hybridMultilevel"/>
    <w:tmpl w:val="AC54BED4"/>
    <w:lvl w:ilvl="0" w:tplc="7B469898">
      <w:start w:val="1"/>
      <w:numFmt w:val="decimal"/>
      <w:lvlText w:val="%1."/>
      <w:lvlJc w:val="left"/>
      <w:pPr>
        <w:ind w:left="360" w:hanging="360"/>
      </w:pPr>
    </w:lvl>
    <w:lvl w:ilvl="1" w:tplc="6D9ECFA4">
      <w:start w:val="1"/>
      <w:numFmt w:val="lowerLetter"/>
      <w:lvlText w:val="%2."/>
      <w:lvlJc w:val="left"/>
      <w:pPr>
        <w:ind w:left="1080" w:hanging="360"/>
      </w:pPr>
    </w:lvl>
    <w:lvl w:ilvl="2" w:tplc="471C94CC">
      <w:start w:val="1"/>
      <w:numFmt w:val="lowerRoman"/>
      <w:lvlText w:val="%3."/>
      <w:lvlJc w:val="right"/>
      <w:pPr>
        <w:ind w:left="1800" w:hanging="180"/>
      </w:pPr>
    </w:lvl>
    <w:lvl w:ilvl="3" w:tplc="F4A8905A">
      <w:start w:val="1"/>
      <w:numFmt w:val="decimal"/>
      <w:lvlText w:val="%4."/>
      <w:lvlJc w:val="left"/>
      <w:pPr>
        <w:ind w:left="2520" w:hanging="360"/>
      </w:pPr>
    </w:lvl>
    <w:lvl w:ilvl="4" w:tplc="4B44CA4E">
      <w:start w:val="1"/>
      <w:numFmt w:val="lowerLetter"/>
      <w:lvlText w:val="%5."/>
      <w:lvlJc w:val="left"/>
      <w:pPr>
        <w:ind w:left="3240" w:hanging="360"/>
      </w:pPr>
    </w:lvl>
    <w:lvl w:ilvl="5" w:tplc="B860B3B0">
      <w:start w:val="1"/>
      <w:numFmt w:val="lowerRoman"/>
      <w:lvlText w:val="%6."/>
      <w:lvlJc w:val="right"/>
      <w:pPr>
        <w:ind w:left="3960" w:hanging="180"/>
      </w:pPr>
    </w:lvl>
    <w:lvl w:ilvl="6" w:tplc="DA80FCB8">
      <w:start w:val="1"/>
      <w:numFmt w:val="decimal"/>
      <w:lvlText w:val="%7."/>
      <w:lvlJc w:val="left"/>
      <w:pPr>
        <w:ind w:left="4680" w:hanging="360"/>
      </w:pPr>
    </w:lvl>
    <w:lvl w:ilvl="7" w:tplc="C12643C6">
      <w:start w:val="1"/>
      <w:numFmt w:val="lowerLetter"/>
      <w:lvlText w:val="%8."/>
      <w:lvlJc w:val="left"/>
      <w:pPr>
        <w:ind w:left="5400" w:hanging="360"/>
      </w:pPr>
    </w:lvl>
    <w:lvl w:ilvl="8" w:tplc="924E3EB4">
      <w:start w:val="1"/>
      <w:numFmt w:val="lowerRoman"/>
      <w:lvlText w:val="%9."/>
      <w:lvlJc w:val="right"/>
      <w:pPr>
        <w:ind w:left="6120" w:hanging="180"/>
      </w:pPr>
    </w:lvl>
  </w:abstractNum>
  <w:abstractNum w:abstractNumId="49">
    <w:nsid w:val="2F9C425C"/>
    <w:multiLevelType w:val="hybridMultilevel"/>
    <w:tmpl w:val="FC9EC5AE"/>
    <w:lvl w:ilvl="0" w:tplc="18A25244">
      <w:start w:val="1"/>
      <w:numFmt w:val="bullet"/>
      <w:lvlText w:val=""/>
      <w:lvlJc w:val="left"/>
      <w:pPr>
        <w:ind w:left="1429" w:hanging="360"/>
      </w:pPr>
      <w:rPr>
        <w:rFonts w:ascii="Symbol" w:hAnsi="Symbol"/>
      </w:rPr>
    </w:lvl>
    <w:lvl w:ilvl="1" w:tplc="8C004BC8">
      <w:start w:val="1"/>
      <w:numFmt w:val="bullet"/>
      <w:lvlText w:val="o"/>
      <w:lvlJc w:val="left"/>
      <w:pPr>
        <w:ind w:left="2149" w:hanging="360"/>
      </w:pPr>
      <w:rPr>
        <w:rFonts w:ascii="Courier New" w:hAnsi="Courier New" w:cs="Courier New"/>
      </w:rPr>
    </w:lvl>
    <w:lvl w:ilvl="2" w:tplc="BC26B664">
      <w:start w:val="1"/>
      <w:numFmt w:val="bullet"/>
      <w:lvlText w:val=""/>
      <w:lvlJc w:val="left"/>
      <w:pPr>
        <w:ind w:left="2869" w:hanging="360"/>
      </w:pPr>
      <w:rPr>
        <w:rFonts w:ascii="Wingdings" w:hAnsi="Wingdings"/>
      </w:rPr>
    </w:lvl>
    <w:lvl w:ilvl="3" w:tplc="A0402FFA">
      <w:start w:val="1"/>
      <w:numFmt w:val="bullet"/>
      <w:lvlText w:val=""/>
      <w:lvlJc w:val="left"/>
      <w:pPr>
        <w:ind w:left="3589" w:hanging="360"/>
      </w:pPr>
      <w:rPr>
        <w:rFonts w:ascii="Symbol" w:hAnsi="Symbol"/>
      </w:rPr>
    </w:lvl>
    <w:lvl w:ilvl="4" w:tplc="DC4CD722">
      <w:start w:val="1"/>
      <w:numFmt w:val="bullet"/>
      <w:lvlText w:val="o"/>
      <w:lvlJc w:val="left"/>
      <w:pPr>
        <w:ind w:left="4309" w:hanging="360"/>
      </w:pPr>
      <w:rPr>
        <w:rFonts w:ascii="Courier New" w:hAnsi="Courier New" w:cs="Courier New"/>
      </w:rPr>
    </w:lvl>
    <w:lvl w:ilvl="5" w:tplc="D9EEF972">
      <w:start w:val="1"/>
      <w:numFmt w:val="bullet"/>
      <w:lvlText w:val=""/>
      <w:lvlJc w:val="left"/>
      <w:pPr>
        <w:ind w:left="5029" w:hanging="360"/>
      </w:pPr>
      <w:rPr>
        <w:rFonts w:ascii="Wingdings" w:hAnsi="Wingdings"/>
      </w:rPr>
    </w:lvl>
    <w:lvl w:ilvl="6" w:tplc="54B04894">
      <w:start w:val="1"/>
      <w:numFmt w:val="bullet"/>
      <w:lvlText w:val=""/>
      <w:lvlJc w:val="left"/>
      <w:pPr>
        <w:ind w:left="5749" w:hanging="360"/>
      </w:pPr>
      <w:rPr>
        <w:rFonts w:ascii="Symbol" w:hAnsi="Symbol"/>
      </w:rPr>
    </w:lvl>
    <w:lvl w:ilvl="7" w:tplc="A5E0F3D2">
      <w:start w:val="1"/>
      <w:numFmt w:val="bullet"/>
      <w:lvlText w:val="o"/>
      <w:lvlJc w:val="left"/>
      <w:pPr>
        <w:ind w:left="6469" w:hanging="360"/>
      </w:pPr>
      <w:rPr>
        <w:rFonts w:ascii="Courier New" w:hAnsi="Courier New" w:cs="Courier New"/>
      </w:rPr>
    </w:lvl>
    <w:lvl w:ilvl="8" w:tplc="6D688B70">
      <w:start w:val="1"/>
      <w:numFmt w:val="bullet"/>
      <w:lvlText w:val=""/>
      <w:lvlJc w:val="left"/>
      <w:pPr>
        <w:ind w:left="7189" w:hanging="360"/>
      </w:pPr>
      <w:rPr>
        <w:rFonts w:ascii="Wingdings" w:hAnsi="Wingdings"/>
      </w:rPr>
    </w:lvl>
  </w:abstractNum>
  <w:abstractNum w:abstractNumId="50">
    <w:nsid w:val="2FDE256C"/>
    <w:multiLevelType w:val="hybridMultilevel"/>
    <w:tmpl w:val="8FBEDB74"/>
    <w:lvl w:ilvl="0" w:tplc="9D7ADBC2">
      <w:start w:val="1"/>
      <w:numFmt w:val="bullet"/>
      <w:lvlText w:val=""/>
      <w:lvlJc w:val="left"/>
      <w:pPr>
        <w:ind w:left="1287" w:hanging="360"/>
      </w:pPr>
      <w:rPr>
        <w:rFonts w:ascii="Symbol" w:hAnsi="Symbol"/>
        <w:color w:val="000000"/>
      </w:rPr>
    </w:lvl>
    <w:lvl w:ilvl="1" w:tplc="547A36E0">
      <w:start w:val="1"/>
      <w:numFmt w:val="bullet"/>
      <w:lvlText w:val="o"/>
      <w:lvlJc w:val="left"/>
      <w:pPr>
        <w:ind w:left="2007" w:hanging="360"/>
      </w:pPr>
      <w:rPr>
        <w:rFonts w:ascii="Courier New" w:hAnsi="Courier New" w:cs="Courier New"/>
      </w:rPr>
    </w:lvl>
    <w:lvl w:ilvl="2" w:tplc="914ED05E">
      <w:start w:val="1"/>
      <w:numFmt w:val="bullet"/>
      <w:lvlText w:val=""/>
      <w:lvlJc w:val="left"/>
      <w:pPr>
        <w:ind w:left="2727" w:hanging="360"/>
      </w:pPr>
      <w:rPr>
        <w:rFonts w:ascii="Wingdings" w:hAnsi="Wingdings"/>
      </w:rPr>
    </w:lvl>
    <w:lvl w:ilvl="3" w:tplc="51E2DBA8">
      <w:start w:val="1"/>
      <w:numFmt w:val="bullet"/>
      <w:lvlText w:val=""/>
      <w:lvlJc w:val="left"/>
      <w:pPr>
        <w:ind w:left="3447" w:hanging="360"/>
      </w:pPr>
      <w:rPr>
        <w:rFonts w:ascii="Symbol" w:hAnsi="Symbol"/>
      </w:rPr>
    </w:lvl>
    <w:lvl w:ilvl="4" w:tplc="49B40682">
      <w:start w:val="1"/>
      <w:numFmt w:val="bullet"/>
      <w:lvlText w:val="o"/>
      <w:lvlJc w:val="left"/>
      <w:pPr>
        <w:ind w:left="4167" w:hanging="360"/>
      </w:pPr>
      <w:rPr>
        <w:rFonts w:ascii="Courier New" w:hAnsi="Courier New" w:cs="Courier New"/>
      </w:rPr>
    </w:lvl>
    <w:lvl w:ilvl="5" w:tplc="15F23894">
      <w:start w:val="1"/>
      <w:numFmt w:val="bullet"/>
      <w:lvlText w:val=""/>
      <w:lvlJc w:val="left"/>
      <w:pPr>
        <w:ind w:left="4887" w:hanging="360"/>
      </w:pPr>
      <w:rPr>
        <w:rFonts w:ascii="Wingdings" w:hAnsi="Wingdings"/>
      </w:rPr>
    </w:lvl>
    <w:lvl w:ilvl="6" w:tplc="ECECD0EE">
      <w:start w:val="1"/>
      <w:numFmt w:val="bullet"/>
      <w:lvlText w:val=""/>
      <w:lvlJc w:val="left"/>
      <w:pPr>
        <w:ind w:left="5607" w:hanging="360"/>
      </w:pPr>
      <w:rPr>
        <w:rFonts w:ascii="Symbol" w:hAnsi="Symbol"/>
      </w:rPr>
    </w:lvl>
    <w:lvl w:ilvl="7" w:tplc="D632C244">
      <w:start w:val="1"/>
      <w:numFmt w:val="bullet"/>
      <w:lvlText w:val="o"/>
      <w:lvlJc w:val="left"/>
      <w:pPr>
        <w:ind w:left="6327" w:hanging="360"/>
      </w:pPr>
      <w:rPr>
        <w:rFonts w:ascii="Courier New" w:hAnsi="Courier New" w:cs="Courier New"/>
      </w:rPr>
    </w:lvl>
    <w:lvl w:ilvl="8" w:tplc="346EDC38">
      <w:start w:val="1"/>
      <w:numFmt w:val="bullet"/>
      <w:lvlText w:val=""/>
      <w:lvlJc w:val="left"/>
      <w:pPr>
        <w:ind w:left="7047" w:hanging="360"/>
      </w:pPr>
      <w:rPr>
        <w:rFonts w:ascii="Wingdings" w:hAnsi="Wingdings"/>
      </w:rPr>
    </w:lvl>
  </w:abstractNum>
  <w:abstractNum w:abstractNumId="51">
    <w:nsid w:val="3157253D"/>
    <w:multiLevelType w:val="hybridMultilevel"/>
    <w:tmpl w:val="92DA51BA"/>
    <w:lvl w:ilvl="0" w:tplc="BCE2B8B6">
      <w:start w:val="1"/>
      <w:numFmt w:val="decimal"/>
      <w:lvlText w:val="%1."/>
      <w:lvlJc w:val="left"/>
      <w:pPr>
        <w:ind w:left="360" w:hanging="360"/>
      </w:pPr>
    </w:lvl>
    <w:lvl w:ilvl="1" w:tplc="8C46C360">
      <w:start w:val="1"/>
      <w:numFmt w:val="lowerLetter"/>
      <w:lvlText w:val="%2."/>
      <w:lvlJc w:val="left"/>
      <w:pPr>
        <w:ind w:left="1080" w:hanging="360"/>
      </w:pPr>
    </w:lvl>
    <w:lvl w:ilvl="2" w:tplc="F0DCEE84">
      <w:start w:val="1"/>
      <w:numFmt w:val="lowerRoman"/>
      <w:lvlText w:val="%3."/>
      <w:lvlJc w:val="right"/>
      <w:pPr>
        <w:ind w:left="1800" w:hanging="180"/>
      </w:pPr>
    </w:lvl>
    <w:lvl w:ilvl="3" w:tplc="F0267128">
      <w:start w:val="1"/>
      <w:numFmt w:val="decimal"/>
      <w:lvlText w:val="%4."/>
      <w:lvlJc w:val="left"/>
      <w:pPr>
        <w:ind w:left="2520" w:hanging="360"/>
      </w:pPr>
    </w:lvl>
    <w:lvl w:ilvl="4" w:tplc="ACB41980">
      <w:start w:val="1"/>
      <w:numFmt w:val="lowerLetter"/>
      <w:lvlText w:val="%5."/>
      <w:lvlJc w:val="left"/>
      <w:pPr>
        <w:ind w:left="3240" w:hanging="360"/>
      </w:pPr>
    </w:lvl>
    <w:lvl w:ilvl="5" w:tplc="BC84BC8C">
      <w:start w:val="1"/>
      <w:numFmt w:val="lowerRoman"/>
      <w:lvlText w:val="%6."/>
      <w:lvlJc w:val="right"/>
      <w:pPr>
        <w:ind w:left="3960" w:hanging="180"/>
      </w:pPr>
    </w:lvl>
    <w:lvl w:ilvl="6" w:tplc="D436A352">
      <w:start w:val="1"/>
      <w:numFmt w:val="decimal"/>
      <w:lvlText w:val="%7."/>
      <w:lvlJc w:val="left"/>
      <w:pPr>
        <w:ind w:left="4680" w:hanging="360"/>
      </w:pPr>
    </w:lvl>
    <w:lvl w:ilvl="7" w:tplc="F8F8FCEC">
      <w:start w:val="1"/>
      <w:numFmt w:val="lowerLetter"/>
      <w:lvlText w:val="%8."/>
      <w:lvlJc w:val="left"/>
      <w:pPr>
        <w:ind w:left="5400" w:hanging="360"/>
      </w:pPr>
    </w:lvl>
    <w:lvl w:ilvl="8" w:tplc="B242FE58">
      <w:start w:val="1"/>
      <w:numFmt w:val="lowerRoman"/>
      <w:lvlText w:val="%9."/>
      <w:lvlJc w:val="right"/>
      <w:pPr>
        <w:ind w:left="6120" w:hanging="180"/>
      </w:pPr>
    </w:lvl>
  </w:abstractNum>
  <w:abstractNum w:abstractNumId="52">
    <w:nsid w:val="324301F6"/>
    <w:multiLevelType w:val="hybridMultilevel"/>
    <w:tmpl w:val="E340AC8E"/>
    <w:lvl w:ilvl="0" w:tplc="582AB308">
      <w:start w:val="1"/>
      <w:numFmt w:val="thaiNumbers"/>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EB1041AA">
      <w:numFmt w:val="decimal"/>
      <w:lvlText w:val=""/>
      <w:lvlJc w:val="left"/>
    </w:lvl>
    <w:lvl w:ilvl="2" w:tplc="692C1884">
      <w:numFmt w:val="decimal"/>
      <w:lvlText w:val=""/>
      <w:lvlJc w:val="left"/>
    </w:lvl>
    <w:lvl w:ilvl="3" w:tplc="F0A47A46">
      <w:numFmt w:val="decimal"/>
      <w:lvlText w:val=""/>
      <w:lvlJc w:val="left"/>
    </w:lvl>
    <w:lvl w:ilvl="4" w:tplc="63FAEF1E">
      <w:numFmt w:val="decimal"/>
      <w:lvlText w:val=""/>
      <w:lvlJc w:val="left"/>
    </w:lvl>
    <w:lvl w:ilvl="5" w:tplc="16FC3648">
      <w:numFmt w:val="decimal"/>
      <w:lvlText w:val=""/>
      <w:lvlJc w:val="left"/>
    </w:lvl>
    <w:lvl w:ilvl="6" w:tplc="B456F524">
      <w:numFmt w:val="decimal"/>
      <w:lvlText w:val=""/>
      <w:lvlJc w:val="left"/>
    </w:lvl>
    <w:lvl w:ilvl="7" w:tplc="193C8CFA">
      <w:numFmt w:val="decimal"/>
      <w:lvlText w:val=""/>
      <w:lvlJc w:val="left"/>
    </w:lvl>
    <w:lvl w:ilvl="8" w:tplc="E4F891B4">
      <w:numFmt w:val="decimal"/>
      <w:lvlText w:val=""/>
      <w:lvlJc w:val="left"/>
    </w:lvl>
  </w:abstractNum>
  <w:abstractNum w:abstractNumId="53">
    <w:nsid w:val="324C5B0E"/>
    <w:multiLevelType w:val="hybridMultilevel"/>
    <w:tmpl w:val="CE7AAE68"/>
    <w:lvl w:ilvl="0" w:tplc="4064CDEA">
      <w:start w:val="1"/>
      <w:numFmt w:val="decimal"/>
      <w:lvlText w:val="%1)"/>
      <w:lvlJc w:val="left"/>
      <w:pPr>
        <w:ind w:left="1429" w:hanging="360"/>
      </w:pPr>
    </w:lvl>
    <w:lvl w:ilvl="1" w:tplc="32844584">
      <w:start w:val="1"/>
      <w:numFmt w:val="lowerLetter"/>
      <w:lvlText w:val="%2."/>
      <w:lvlJc w:val="left"/>
      <w:pPr>
        <w:ind w:left="2149" w:hanging="360"/>
      </w:pPr>
    </w:lvl>
    <w:lvl w:ilvl="2" w:tplc="503C8A56">
      <w:start w:val="1"/>
      <w:numFmt w:val="lowerRoman"/>
      <w:lvlText w:val="%3."/>
      <w:lvlJc w:val="right"/>
      <w:pPr>
        <w:ind w:left="2869" w:hanging="180"/>
      </w:pPr>
    </w:lvl>
    <w:lvl w:ilvl="3" w:tplc="956E33EA">
      <w:start w:val="1"/>
      <w:numFmt w:val="decimal"/>
      <w:lvlText w:val="%4."/>
      <w:lvlJc w:val="left"/>
      <w:pPr>
        <w:ind w:left="3589" w:hanging="360"/>
      </w:pPr>
    </w:lvl>
    <w:lvl w:ilvl="4" w:tplc="0FDCEB6A">
      <w:start w:val="1"/>
      <w:numFmt w:val="lowerLetter"/>
      <w:lvlText w:val="%5."/>
      <w:lvlJc w:val="left"/>
      <w:pPr>
        <w:ind w:left="4309" w:hanging="360"/>
      </w:pPr>
    </w:lvl>
    <w:lvl w:ilvl="5" w:tplc="F168DAF2">
      <w:start w:val="1"/>
      <w:numFmt w:val="lowerRoman"/>
      <w:lvlText w:val="%6."/>
      <w:lvlJc w:val="right"/>
      <w:pPr>
        <w:ind w:left="5029" w:hanging="180"/>
      </w:pPr>
    </w:lvl>
    <w:lvl w:ilvl="6" w:tplc="35B83B74">
      <w:start w:val="1"/>
      <w:numFmt w:val="decimal"/>
      <w:lvlText w:val="%7."/>
      <w:lvlJc w:val="left"/>
      <w:pPr>
        <w:ind w:left="5749" w:hanging="360"/>
      </w:pPr>
    </w:lvl>
    <w:lvl w:ilvl="7" w:tplc="5C1619F8">
      <w:start w:val="1"/>
      <w:numFmt w:val="lowerLetter"/>
      <w:lvlText w:val="%8."/>
      <w:lvlJc w:val="left"/>
      <w:pPr>
        <w:ind w:left="6469" w:hanging="360"/>
      </w:pPr>
    </w:lvl>
    <w:lvl w:ilvl="8" w:tplc="9714563E">
      <w:start w:val="1"/>
      <w:numFmt w:val="lowerRoman"/>
      <w:lvlText w:val="%9."/>
      <w:lvlJc w:val="right"/>
      <w:pPr>
        <w:ind w:left="7189" w:hanging="180"/>
      </w:pPr>
    </w:lvl>
  </w:abstractNum>
  <w:abstractNum w:abstractNumId="54">
    <w:nsid w:val="33323971"/>
    <w:multiLevelType w:val="hybridMultilevel"/>
    <w:tmpl w:val="CCECF222"/>
    <w:lvl w:ilvl="0" w:tplc="8E3054D6">
      <w:start w:val="1"/>
      <w:numFmt w:val="bullet"/>
      <w:lvlText w:val=""/>
      <w:lvlJc w:val="left"/>
      <w:pPr>
        <w:ind w:left="1429" w:hanging="360"/>
      </w:pPr>
      <w:rPr>
        <w:rFonts w:ascii="Symbol" w:hAnsi="Symbol"/>
      </w:rPr>
    </w:lvl>
    <w:lvl w:ilvl="1" w:tplc="EE781F8A">
      <w:start w:val="1"/>
      <w:numFmt w:val="bullet"/>
      <w:lvlText w:val="o"/>
      <w:lvlJc w:val="left"/>
      <w:pPr>
        <w:ind w:left="2149" w:hanging="360"/>
      </w:pPr>
      <w:rPr>
        <w:rFonts w:ascii="Courier New" w:hAnsi="Courier New" w:cs="Courier New"/>
      </w:rPr>
    </w:lvl>
    <w:lvl w:ilvl="2" w:tplc="6EA07218">
      <w:start w:val="1"/>
      <w:numFmt w:val="bullet"/>
      <w:lvlText w:val=""/>
      <w:lvlJc w:val="left"/>
      <w:pPr>
        <w:ind w:left="2869" w:hanging="360"/>
      </w:pPr>
      <w:rPr>
        <w:rFonts w:ascii="Wingdings" w:hAnsi="Wingdings"/>
      </w:rPr>
    </w:lvl>
    <w:lvl w:ilvl="3" w:tplc="86607536">
      <w:start w:val="1"/>
      <w:numFmt w:val="bullet"/>
      <w:lvlText w:val=""/>
      <w:lvlJc w:val="left"/>
      <w:pPr>
        <w:ind w:left="3589" w:hanging="360"/>
      </w:pPr>
      <w:rPr>
        <w:rFonts w:ascii="Symbol" w:hAnsi="Symbol"/>
      </w:rPr>
    </w:lvl>
    <w:lvl w:ilvl="4" w:tplc="FE1066D2">
      <w:start w:val="1"/>
      <w:numFmt w:val="bullet"/>
      <w:lvlText w:val="o"/>
      <w:lvlJc w:val="left"/>
      <w:pPr>
        <w:ind w:left="4309" w:hanging="360"/>
      </w:pPr>
      <w:rPr>
        <w:rFonts w:ascii="Courier New" w:hAnsi="Courier New" w:cs="Courier New"/>
      </w:rPr>
    </w:lvl>
    <w:lvl w:ilvl="5" w:tplc="FCEEFE98">
      <w:start w:val="1"/>
      <w:numFmt w:val="bullet"/>
      <w:lvlText w:val=""/>
      <w:lvlJc w:val="left"/>
      <w:pPr>
        <w:ind w:left="5029" w:hanging="360"/>
      </w:pPr>
      <w:rPr>
        <w:rFonts w:ascii="Wingdings" w:hAnsi="Wingdings"/>
      </w:rPr>
    </w:lvl>
    <w:lvl w:ilvl="6" w:tplc="AD38C420">
      <w:start w:val="1"/>
      <w:numFmt w:val="bullet"/>
      <w:lvlText w:val=""/>
      <w:lvlJc w:val="left"/>
      <w:pPr>
        <w:ind w:left="5749" w:hanging="360"/>
      </w:pPr>
      <w:rPr>
        <w:rFonts w:ascii="Symbol" w:hAnsi="Symbol"/>
      </w:rPr>
    </w:lvl>
    <w:lvl w:ilvl="7" w:tplc="7D327598">
      <w:start w:val="1"/>
      <w:numFmt w:val="bullet"/>
      <w:lvlText w:val="o"/>
      <w:lvlJc w:val="left"/>
      <w:pPr>
        <w:ind w:left="6469" w:hanging="360"/>
      </w:pPr>
      <w:rPr>
        <w:rFonts w:ascii="Courier New" w:hAnsi="Courier New" w:cs="Courier New"/>
      </w:rPr>
    </w:lvl>
    <w:lvl w:ilvl="8" w:tplc="E58CD03E">
      <w:start w:val="1"/>
      <w:numFmt w:val="bullet"/>
      <w:lvlText w:val=""/>
      <w:lvlJc w:val="left"/>
      <w:pPr>
        <w:ind w:left="7189" w:hanging="360"/>
      </w:pPr>
      <w:rPr>
        <w:rFonts w:ascii="Wingdings" w:hAnsi="Wingdings"/>
      </w:rPr>
    </w:lvl>
  </w:abstractNum>
  <w:abstractNum w:abstractNumId="55">
    <w:nsid w:val="362445E7"/>
    <w:multiLevelType w:val="hybridMultilevel"/>
    <w:tmpl w:val="C8BED124"/>
    <w:lvl w:ilvl="0" w:tplc="0DB68304">
      <w:start w:val="1"/>
      <w:numFmt w:val="bullet"/>
      <w:lvlText w:val=""/>
      <w:lvlJc w:val="left"/>
      <w:pPr>
        <w:ind w:left="1429" w:hanging="360"/>
      </w:pPr>
      <w:rPr>
        <w:rFonts w:ascii="Symbol" w:hAnsi="Symbol"/>
      </w:rPr>
    </w:lvl>
    <w:lvl w:ilvl="1" w:tplc="A210EDCC">
      <w:start w:val="1"/>
      <w:numFmt w:val="bullet"/>
      <w:lvlText w:val="o"/>
      <w:lvlJc w:val="left"/>
      <w:pPr>
        <w:ind w:left="2149" w:hanging="360"/>
      </w:pPr>
      <w:rPr>
        <w:rFonts w:ascii="Courier New" w:hAnsi="Courier New" w:cs="Courier New"/>
      </w:rPr>
    </w:lvl>
    <w:lvl w:ilvl="2" w:tplc="4B7056BA">
      <w:start w:val="1"/>
      <w:numFmt w:val="bullet"/>
      <w:lvlText w:val=""/>
      <w:lvlJc w:val="left"/>
      <w:pPr>
        <w:ind w:left="2869" w:hanging="360"/>
      </w:pPr>
      <w:rPr>
        <w:rFonts w:ascii="Wingdings" w:hAnsi="Wingdings"/>
      </w:rPr>
    </w:lvl>
    <w:lvl w:ilvl="3" w:tplc="9282FA66">
      <w:start w:val="1"/>
      <w:numFmt w:val="bullet"/>
      <w:lvlText w:val=""/>
      <w:lvlJc w:val="left"/>
      <w:pPr>
        <w:ind w:left="3589" w:hanging="360"/>
      </w:pPr>
      <w:rPr>
        <w:rFonts w:ascii="Symbol" w:hAnsi="Symbol"/>
      </w:rPr>
    </w:lvl>
    <w:lvl w:ilvl="4" w:tplc="CEDC7CD6">
      <w:start w:val="1"/>
      <w:numFmt w:val="bullet"/>
      <w:lvlText w:val="o"/>
      <w:lvlJc w:val="left"/>
      <w:pPr>
        <w:ind w:left="4309" w:hanging="360"/>
      </w:pPr>
      <w:rPr>
        <w:rFonts w:ascii="Courier New" w:hAnsi="Courier New" w:cs="Courier New"/>
      </w:rPr>
    </w:lvl>
    <w:lvl w:ilvl="5" w:tplc="A0F8F9E0">
      <w:start w:val="1"/>
      <w:numFmt w:val="bullet"/>
      <w:lvlText w:val=""/>
      <w:lvlJc w:val="left"/>
      <w:pPr>
        <w:ind w:left="5029" w:hanging="360"/>
      </w:pPr>
      <w:rPr>
        <w:rFonts w:ascii="Wingdings" w:hAnsi="Wingdings"/>
      </w:rPr>
    </w:lvl>
    <w:lvl w:ilvl="6" w:tplc="D3F859E2">
      <w:start w:val="1"/>
      <w:numFmt w:val="bullet"/>
      <w:lvlText w:val=""/>
      <w:lvlJc w:val="left"/>
      <w:pPr>
        <w:ind w:left="5749" w:hanging="360"/>
      </w:pPr>
      <w:rPr>
        <w:rFonts w:ascii="Symbol" w:hAnsi="Symbol"/>
      </w:rPr>
    </w:lvl>
    <w:lvl w:ilvl="7" w:tplc="AA9A68A8">
      <w:start w:val="1"/>
      <w:numFmt w:val="bullet"/>
      <w:lvlText w:val="o"/>
      <w:lvlJc w:val="left"/>
      <w:pPr>
        <w:ind w:left="6469" w:hanging="360"/>
      </w:pPr>
      <w:rPr>
        <w:rFonts w:ascii="Courier New" w:hAnsi="Courier New" w:cs="Courier New"/>
      </w:rPr>
    </w:lvl>
    <w:lvl w:ilvl="8" w:tplc="6C2A065A">
      <w:start w:val="1"/>
      <w:numFmt w:val="bullet"/>
      <w:lvlText w:val=""/>
      <w:lvlJc w:val="left"/>
      <w:pPr>
        <w:ind w:left="7189" w:hanging="360"/>
      </w:pPr>
      <w:rPr>
        <w:rFonts w:ascii="Wingdings" w:hAnsi="Wingdings"/>
      </w:rPr>
    </w:lvl>
  </w:abstractNum>
  <w:abstractNum w:abstractNumId="56">
    <w:nsid w:val="36B86DE6"/>
    <w:multiLevelType w:val="hybridMultilevel"/>
    <w:tmpl w:val="BA5C1556"/>
    <w:lvl w:ilvl="0" w:tplc="D0B2B546">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E164508A">
      <w:numFmt w:val="decimal"/>
      <w:lvlText w:val=""/>
      <w:lvlJc w:val="left"/>
    </w:lvl>
    <w:lvl w:ilvl="2" w:tplc="1D3E4870">
      <w:numFmt w:val="decimal"/>
      <w:lvlText w:val=""/>
      <w:lvlJc w:val="left"/>
    </w:lvl>
    <w:lvl w:ilvl="3" w:tplc="82E04796">
      <w:numFmt w:val="decimal"/>
      <w:lvlText w:val=""/>
      <w:lvlJc w:val="left"/>
    </w:lvl>
    <w:lvl w:ilvl="4" w:tplc="D9DC78CC">
      <w:numFmt w:val="decimal"/>
      <w:lvlText w:val=""/>
      <w:lvlJc w:val="left"/>
    </w:lvl>
    <w:lvl w:ilvl="5" w:tplc="C8121896">
      <w:numFmt w:val="decimal"/>
      <w:lvlText w:val=""/>
      <w:lvlJc w:val="left"/>
    </w:lvl>
    <w:lvl w:ilvl="6" w:tplc="75DCF3AC">
      <w:numFmt w:val="decimal"/>
      <w:lvlText w:val=""/>
      <w:lvlJc w:val="left"/>
    </w:lvl>
    <w:lvl w:ilvl="7" w:tplc="96523BB6">
      <w:numFmt w:val="decimal"/>
      <w:lvlText w:val=""/>
      <w:lvlJc w:val="left"/>
    </w:lvl>
    <w:lvl w:ilvl="8" w:tplc="0C5EAD54">
      <w:numFmt w:val="decimal"/>
      <w:lvlText w:val=""/>
      <w:lvlJc w:val="left"/>
    </w:lvl>
  </w:abstractNum>
  <w:abstractNum w:abstractNumId="57">
    <w:nsid w:val="36E666C8"/>
    <w:multiLevelType w:val="hybridMultilevel"/>
    <w:tmpl w:val="C8226D38"/>
    <w:lvl w:ilvl="0" w:tplc="886CFCEE">
      <w:start w:val="1"/>
      <w:numFmt w:val="bullet"/>
      <w:lvlText w:val=""/>
      <w:lvlJc w:val="left"/>
      <w:pPr>
        <w:ind w:left="1429" w:hanging="360"/>
      </w:pPr>
      <w:rPr>
        <w:rFonts w:ascii="Symbol" w:hAnsi="Symbol"/>
      </w:rPr>
    </w:lvl>
    <w:lvl w:ilvl="1" w:tplc="BA82AA94">
      <w:start w:val="1"/>
      <w:numFmt w:val="bullet"/>
      <w:lvlText w:val="o"/>
      <w:lvlJc w:val="left"/>
      <w:pPr>
        <w:ind w:left="2149" w:hanging="360"/>
      </w:pPr>
      <w:rPr>
        <w:rFonts w:ascii="Courier New" w:hAnsi="Courier New" w:cs="Courier New"/>
      </w:rPr>
    </w:lvl>
    <w:lvl w:ilvl="2" w:tplc="6BAAF1B6">
      <w:start w:val="1"/>
      <w:numFmt w:val="bullet"/>
      <w:lvlText w:val=""/>
      <w:lvlJc w:val="left"/>
      <w:pPr>
        <w:ind w:left="2869" w:hanging="360"/>
      </w:pPr>
      <w:rPr>
        <w:rFonts w:ascii="Wingdings" w:hAnsi="Wingdings"/>
      </w:rPr>
    </w:lvl>
    <w:lvl w:ilvl="3" w:tplc="53C888E8">
      <w:start w:val="1"/>
      <w:numFmt w:val="bullet"/>
      <w:lvlText w:val=""/>
      <w:lvlJc w:val="left"/>
      <w:pPr>
        <w:ind w:left="3589" w:hanging="360"/>
      </w:pPr>
      <w:rPr>
        <w:rFonts w:ascii="Symbol" w:hAnsi="Symbol"/>
      </w:rPr>
    </w:lvl>
    <w:lvl w:ilvl="4" w:tplc="AA54FA3E">
      <w:start w:val="1"/>
      <w:numFmt w:val="bullet"/>
      <w:lvlText w:val="o"/>
      <w:lvlJc w:val="left"/>
      <w:pPr>
        <w:ind w:left="4309" w:hanging="360"/>
      </w:pPr>
      <w:rPr>
        <w:rFonts w:ascii="Courier New" w:hAnsi="Courier New" w:cs="Courier New"/>
      </w:rPr>
    </w:lvl>
    <w:lvl w:ilvl="5" w:tplc="CF581EFE">
      <w:start w:val="1"/>
      <w:numFmt w:val="bullet"/>
      <w:lvlText w:val=""/>
      <w:lvlJc w:val="left"/>
      <w:pPr>
        <w:ind w:left="5029" w:hanging="360"/>
      </w:pPr>
      <w:rPr>
        <w:rFonts w:ascii="Wingdings" w:hAnsi="Wingdings"/>
      </w:rPr>
    </w:lvl>
    <w:lvl w:ilvl="6" w:tplc="6100931C">
      <w:start w:val="1"/>
      <w:numFmt w:val="bullet"/>
      <w:lvlText w:val=""/>
      <w:lvlJc w:val="left"/>
      <w:pPr>
        <w:ind w:left="5749" w:hanging="360"/>
      </w:pPr>
      <w:rPr>
        <w:rFonts w:ascii="Symbol" w:hAnsi="Symbol"/>
      </w:rPr>
    </w:lvl>
    <w:lvl w:ilvl="7" w:tplc="2C5AF13E">
      <w:start w:val="1"/>
      <w:numFmt w:val="bullet"/>
      <w:lvlText w:val="o"/>
      <w:lvlJc w:val="left"/>
      <w:pPr>
        <w:ind w:left="6469" w:hanging="360"/>
      </w:pPr>
      <w:rPr>
        <w:rFonts w:ascii="Courier New" w:hAnsi="Courier New" w:cs="Courier New"/>
      </w:rPr>
    </w:lvl>
    <w:lvl w:ilvl="8" w:tplc="592EAEF2">
      <w:start w:val="1"/>
      <w:numFmt w:val="bullet"/>
      <w:lvlText w:val=""/>
      <w:lvlJc w:val="left"/>
      <w:pPr>
        <w:ind w:left="7189" w:hanging="360"/>
      </w:pPr>
      <w:rPr>
        <w:rFonts w:ascii="Wingdings" w:hAnsi="Wingdings"/>
      </w:rPr>
    </w:lvl>
  </w:abstractNum>
  <w:abstractNum w:abstractNumId="58">
    <w:nsid w:val="3B4E6DE6"/>
    <w:multiLevelType w:val="hybridMultilevel"/>
    <w:tmpl w:val="D778D50A"/>
    <w:lvl w:ilvl="0" w:tplc="770ECD64">
      <w:start w:val="1"/>
      <w:numFmt w:val="decimal"/>
      <w:lvlText w:val="%1."/>
      <w:lvlJc w:val="left"/>
      <w:pPr>
        <w:ind w:left="720" w:hanging="360"/>
      </w:pPr>
    </w:lvl>
    <w:lvl w:ilvl="1" w:tplc="0F86088A">
      <w:start w:val="1"/>
      <w:numFmt w:val="lowerLetter"/>
      <w:lvlText w:val="%2."/>
      <w:lvlJc w:val="left"/>
      <w:pPr>
        <w:ind w:left="1440" w:hanging="360"/>
      </w:pPr>
    </w:lvl>
    <w:lvl w:ilvl="2" w:tplc="DDCED454">
      <w:start w:val="1"/>
      <w:numFmt w:val="lowerRoman"/>
      <w:lvlText w:val="%3."/>
      <w:lvlJc w:val="right"/>
      <w:pPr>
        <w:ind w:left="2160" w:hanging="180"/>
      </w:pPr>
    </w:lvl>
    <w:lvl w:ilvl="3" w:tplc="51F6D486">
      <w:start w:val="1"/>
      <w:numFmt w:val="decimal"/>
      <w:lvlText w:val="%4."/>
      <w:lvlJc w:val="left"/>
      <w:pPr>
        <w:ind w:left="2880" w:hanging="360"/>
      </w:pPr>
    </w:lvl>
    <w:lvl w:ilvl="4" w:tplc="A68014DE">
      <w:start w:val="1"/>
      <w:numFmt w:val="lowerLetter"/>
      <w:lvlText w:val="%5."/>
      <w:lvlJc w:val="left"/>
      <w:pPr>
        <w:ind w:left="3600" w:hanging="360"/>
      </w:pPr>
    </w:lvl>
    <w:lvl w:ilvl="5" w:tplc="F2AC4688">
      <w:start w:val="1"/>
      <w:numFmt w:val="lowerRoman"/>
      <w:lvlText w:val="%6."/>
      <w:lvlJc w:val="right"/>
      <w:pPr>
        <w:ind w:left="4320" w:hanging="180"/>
      </w:pPr>
    </w:lvl>
    <w:lvl w:ilvl="6" w:tplc="516C255C">
      <w:start w:val="1"/>
      <w:numFmt w:val="decimal"/>
      <w:lvlText w:val="%7."/>
      <w:lvlJc w:val="left"/>
      <w:pPr>
        <w:ind w:left="5040" w:hanging="360"/>
      </w:pPr>
    </w:lvl>
    <w:lvl w:ilvl="7" w:tplc="839A1368">
      <w:start w:val="1"/>
      <w:numFmt w:val="lowerLetter"/>
      <w:lvlText w:val="%8."/>
      <w:lvlJc w:val="left"/>
      <w:pPr>
        <w:ind w:left="5760" w:hanging="360"/>
      </w:pPr>
    </w:lvl>
    <w:lvl w:ilvl="8" w:tplc="CDAE3E86">
      <w:start w:val="1"/>
      <w:numFmt w:val="lowerRoman"/>
      <w:lvlText w:val="%9."/>
      <w:lvlJc w:val="right"/>
      <w:pPr>
        <w:ind w:left="6480" w:hanging="180"/>
      </w:pPr>
    </w:lvl>
  </w:abstractNum>
  <w:abstractNum w:abstractNumId="59">
    <w:nsid w:val="3B90515C"/>
    <w:multiLevelType w:val="hybridMultilevel"/>
    <w:tmpl w:val="2018B610"/>
    <w:lvl w:ilvl="0" w:tplc="00342202">
      <w:start w:val="1"/>
      <w:numFmt w:val="decimal"/>
      <w:lvlText w:val="%1."/>
      <w:lvlJc w:val="left"/>
      <w:pPr>
        <w:ind w:left="360" w:hanging="360"/>
      </w:pPr>
    </w:lvl>
    <w:lvl w:ilvl="1" w:tplc="00865E3C">
      <w:start w:val="1"/>
      <w:numFmt w:val="lowerLetter"/>
      <w:lvlText w:val="%2."/>
      <w:lvlJc w:val="left"/>
      <w:pPr>
        <w:ind w:left="1080" w:hanging="360"/>
      </w:pPr>
    </w:lvl>
    <w:lvl w:ilvl="2" w:tplc="BC604112">
      <w:start w:val="1"/>
      <w:numFmt w:val="lowerRoman"/>
      <w:lvlText w:val="%3."/>
      <w:lvlJc w:val="right"/>
      <w:pPr>
        <w:ind w:left="1800" w:hanging="180"/>
      </w:pPr>
    </w:lvl>
    <w:lvl w:ilvl="3" w:tplc="A8BCE562">
      <w:start w:val="1"/>
      <w:numFmt w:val="decimal"/>
      <w:lvlText w:val="%4."/>
      <w:lvlJc w:val="left"/>
      <w:pPr>
        <w:ind w:left="2520" w:hanging="360"/>
      </w:pPr>
    </w:lvl>
    <w:lvl w:ilvl="4" w:tplc="7A7410A6">
      <w:start w:val="1"/>
      <w:numFmt w:val="lowerLetter"/>
      <w:lvlText w:val="%5."/>
      <w:lvlJc w:val="left"/>
      <w:pPr>
        <w:ind w:left="3240" w:hanging="360"/>
      </w:pPr>
    </w:lvl>
    <w:lvl w:ilvl="5" w:tplc="15A26F12">
      <w:start w:val="1"/>
      <w:numFmt w:val="lowerRoman"/>
      <w:lvlText w:val="%6."/>
      <w:lvlJc w:val="right"/>
      <w:pPr>
        <w:ind w:left="3960" w:hanging="180"/>
      </w:pPr>
    </w:lvl>
    <w:lvl w:ilvl="6" w:tplc="9D2C09AC">
      <w:start w:val="1"/>
      <w:numFmt w:val="decimal"/>
      <w:lvlText w:val="%7."/>
      <w:lvlJc w:val="left"/>
      <w:pPr>
        <w:ind w:left="4680" w:hanging="360"/>
      </w:pPr>
    </w:lvl>
    <w:lvl w:ilvl="7" w:tplc="902A2008">
      <w:start w:val="1"/>
      <w:numFmt w:val="lowerLetter"/>
      <w:lvlText w:val="%8."/>
      <w:lvlJc w:val="left"/>
      <w:pPr>
        <w:ind w:left="5400" w:hanging="360"/>
      </w:pPr>
    </w:lvl>
    <w:lvl w:ilvl="8" w:tplc="283E4CB2">
      <w:start w:val="1"/>
      <w:numFmt w:val="lowerRoman"/>
      <w:lvlText w:val="%9."/>
      <w:lvlJc w:val="right"/>
      <w:pPr>
        <w:ind w:left="6120" w:hanging="180"/>
      </w:pPr>
    </w:lvl>
  </w:abstractNum>
  <w:abstractNum w:abstractNumId="60">
    <w:nsid w:val="3D104DCA"/>
    <w:multiLevelType w:val="hybridMultilevel"/>
    <w:tmpl w:val="EB969488"/>
    <w:lvl w:ilvl="0" w:tplc="C6A05B04">
      <w:start w:val="1"/>
      <w:numFmt w:val="decimal"/>
      <w:lvlText w:val="%1."/>
      <w:lvlJc w:val="left"/>
      <w:pPr>
        <w:ind w:left="360" w:hanging="360"/>
      </w:pPr>
    </w:lvl>
    <w:lvl w:ilvl="1" w:tplc="34C0F91A">
      <w:start w:val="1"/>
      <w:numFmt w:val="lowerLetter"/>
      <w:lvlText w:val="%2."/>
      <w:lvlJc w:val="left"/>
      <w:pPr>
        <w:ind w:left="1080" w:hanging="360"/>
      </w:pPr>
    </w:lvl>
    <w:lvl w:ilvl="2" w:tplc="216C7A44">
      <w:start w:val="1"/>
      <w:numFmt w:val="lowerRoman"/>
      <w:lvlText w:val="%3."/>
      <w:lvlJc w:val="right"/>
      <w:pPr>
        <w:ind w:left="1800" w:hanging="180"/>
      </w:pPr>
    </w:lvl>
    <w:lvl w:ilvl="3" w:tplc="EFDA32F0">
      <w:start w:val="1"/>
      <w:numFmt w:val="decimal"/>
      <w:lvlText w:val="%4."/>
      <w:lvlJc w:val="left"/>
      <w:pPr>
        <w:ind w:left="2520" w:hanging="360"/>
      </w:pPr>
    </w:lvl>
    <w:lvl w:ilvl="4" w:tplc="A5FE9416">
      <w:start w:val="1"/>
      <w:numFmt w:val="lowerLetter"/>
      <w:lvlText w:val="%5."/>
      <w:lvlJc w:val="left"/>
      <w:pPr>
        <w:ind w:left="3240" w:hanging="360"/>
      </w:pPr>
    </w:lvl>
    <w:lvl w:ilvl="5" w:tplc="9A82FF92">
      <w:start w:val="1"/>
      <w:numFmt w:val="lowerRoman"/>
      <w:lvlText w:val="%6."/>
      <w:lvlJc w:val="right"/>
      <w:pPr>
        <w:ind w:left="3960" w:hanging="180"/>
      </w:pPr>
    </w:lvl>
    <w:lvl w:ilvl="6" w:tplc="1302896E">
      <w:start w:val="1"/>
      <w:numFmt w:val="decimal"/>
      <w:lvlText w:val="%7."/>
      <w:lvlJc w:val="left"/>
      <w:pPr>
        <w:ind w:left="4680" w:hanging="360"/>
      </w:pPr>
    </w:lvl>
    <w:lvl w:ilvl="7" w:tplc="E6B68CA4">
      <w:start w:val="1"/>
      <w:numFmt w:val="lowerLetter"/>
      <w:lvlText w:val="%8."/>
      <w:lvlJc w:val="left"/>
      <w:pPr>
        <w:ind w:left="5400" w:hanging="360"/>
      </w:pPr>
    </w:lvl>
    <w:lvl w:ilvl="8" w:tplc="0D9EC38E">
      <w:start w:val="1"/>
      <w:numFmt w:val="lowerRoman"/>
      <w:lvlText w:val="%9."/>
      <w:lvlJc w:val="right"/>
      <w:pPr>
        <w:ind w:left="6120" w:hanging="180"/>
      </w:pPr>
    </w:lvl>
  </w:abstractNum>
  <w:abstractNum w:abstractNumId="61">
    <w:nsid w:val="3E78311E"/>
    <w:multiLevelType w:val="hybridMultilevel"/>
    <w:tmpl w:val="28DA8616"/>
    <w:lvl w:ilvl="0" w:tplc="940658E2">
      <w:start w:val="1"/>
      <w:numFmt w:val="bullet"/>
      <w:lvlText w:val=""/>
      <w:lvlJc w:val="left"/>
      <w:pPr>
        <w:tabs>
          <w:tab w:val="num" w:pos="2694"/>
        </w:tabs>
        <w:ind w:left="2694" w:firstLine="1134"/>
      </w:pPr>
      <w:rPr>
        <w:rFonts w:ascii="Wingdings" w:hAnsi="Wingdings"/>
        <w:color w:val="800000"/>
      </w:rPr>
    </w:lvl>
    <w:lvl w:ilvl="1" w:tplc="4B022282">
      <w:start w:val="1"/>
      <w:numFmt w:val="bullet"/>
      <w:lvlText w:val="o"/>
      <w:lvlJc w:val="left"/>
      <w:pPr>
        <w:tabs>
          <w:tab w:val="num" w:pos="1440"/>
        </w:tabs>
        <w:ind w:left="1440" w:hanging="360"/>
      </w:pPr>
      <w:rPr>
        <w:rFonts w:ascii="Courier New" w:hAnsi="Courier New" w:cs="Courier New"/>
      </w:rPr>
    </w:lvl>
    <w:lvl w:ilvl="2" w:tplc="5ADAC3C4">
      <w:start w:val="1"/>
      <w:numFmt w:val="bullet"/>
      <w:pStyle w:val="Pro-List-1"/>
      <w:lvlText w:val=""/>
      <w:lvlJc w:val="left"/>
      <w:pPr>
        <w:tabs>
          <w:tab w:val="num" w:pos="2444"/>
        </w:tabs>
        <w:ind w:left="2444" w:hanging="284"/>
      </w:pPr>
      <w:rPr>
        <w:rFonts w:ascii="Wingdings" w:hAnsi="Wingdings"/>
        <w:color w:val="000000"/>
        <w:sz w:val="24"/>
        <w:szCs w:val="24"/>
      </w:rPr>
    </w:lvl>
    <w:lvl w:ilvl="3" w:tplc="CB8414FA">
      <w:start w:val="1"/>
      <w:numFmt w:val="bullet"/>
      <w:lvlText w:val=""/>
      <w:lvlJc w:val="left"/>
      <w:pPr>
        <w:tabs>
          <w:tab w:val="num" w:pos="2880"/>
        </w:tabs>
        <w:ind w:left="2880" w:hanging="360"/>
      </w:pPr>
      <w:rPr>
        <w:rFonts w:ascii="Symbol" w:hAnsi="Symbol"/>
      </w:rPr>
    </w:lvl>
    <w:lvl w:ilvl="4" w:tplc="0854C6A4">
      <w:start w:val="1"/>
      <w:numFmt w:val="bullet"/>
      <w:lvlText w:val="o"/>
      <w:lvlJc w:val="left"/>
      <w:pPr>
        <w:tabs>
          <w:tab w:val="num" w:pos="3600"/>
        </w:tabs>
        <w:ind w:left="3600" w:hanging="360"/>
      </w:pPr>
      <w:rPr>
        <w:rFonts w:ascii="Courier New" w:hAnsi="Courier New" w:cs="Courier New"/>
      </w:rPr>
    </w:lvl>
    <w:lvl w:ilvl="5" w:tplc="179AE502">
      <w:start w:val="1"/>
      <w:numFmt w:val="bullet"/>
      <w:lvlText w:val=""/>
      <w:lvlJc w:val="left"/>
      <w:pPr>
        <w:tabs>
          <w:tab w:val="num" w:pos="4320"/>
        </w:tabs>
        <w:ind w:left="4320" w:hanging="360"/>
      </w:pPr>
      <w:rPr>
        <w:rFonts w:ascii="Wingdings" w:hAnsi="Wingdings"/>
      </w:rPr>
    </w:lvl>
    <w:lvl w:ilvl="6" w:tplc="15E8CFC4">
      <w:start w:val="1"/>
      <w:numFmt w:val="bullet"/>
      <w:lvlText w:val=""/>
      <w:lvlJc w:val="left"/>
      <w:pPr>
        <w:tabs>
          <w:tab w:val="num" w:pos="5040"/>
        </w:tabs>
        <w:ind w:left="5040" w:hanging="360"/>
      </w:pPr>
      <w:rPr>
        <w:rFonts w:ascii="Symbol" w:hAnsi="Symbol"/>
      </w:rPr>
    </w:lvl>
    <w:lvl w:ilvl="7" w:tplc="0E7C1992">
      <w:start w:val="1"/>
      <w:numFmt w:val="bullet"/>
      <w:lvlText w:val="o"/>
      <w:lvlJc w:val="left"/>
      <w:pPr>
        <w:tabs>
          <w:tab w:val="num" w:pos="5760"/>
        </w:tabs>
        <w:ind w:left="5760" w:hanging="360"/>
      </w:pPr>
      <w:rPr>
        <w:rFonts w:ascii="Courier New" w:hAnsi="Courier New" w:cs="Courier New"/>
      </w:rPr>
    </w:lvl>
    <w:lvl w:ilvl="8" w:tplc="6D8C2A1C">
      <w:start w:val="1"/>
      <w:numFmt w:val="bullet"/>
      <w:lvlText w:val=""/>
      <w:lvlJc w:val="left"/>
      <w:pPr>
        <w:tabs>
          <w:tab w:val="num" w:pos="6480"/>
        </w:tabs>
        <w:ind w:left="6480" w:hanging="360"/>
      </w:pPr>
      <w:rPr>
        <w:rFonts w:ascii="Wingdings" w:hAnsi="Wingdings"/>
      </w:rPr>
    </w:lvl>
  </w:abstractNum>
  <w:abstractNum w:abstractNumId="62">
    <w:nsid w:val="3EAA360A"/>
    <w:multiLevelType w:val="hybridMultilevel"/>
    <w:tmpl w:val="B8B8F4E4"/>
    <w:lvl w:ilvl="0" w:tplc="91A293A8">
      <w:start w:val="1"/>
      <w:numFmt w:val="decimal"/>
      <w:lvlText w:val="%1"/>
      <w:lvlJc w:val="left"/>
      <w:pPr>
        <w:tabs>
          <w:tab w:val="num" w:pos="360"/>
        </w:tabs>
        <w:ind w:left="360" w:hanging="360"/>
      </w:pPr>
    </w:lvl>
    <w:lvl w:ilvl="1" w:tplc="382A2004">
      <w:start w:val="1"/>
      <w:numFmt w:val="decimal"/>
      <w:lvlText w:val="%2."/>
      <w:lvlJc w:val="left"/>
      <w:pPr>
        <w:tabs>
          <w:tab w:val="num" w:pos="1440"/>
        </w:tabs>
        <w:ind w:left="1440" w:hanging="360"/>
      </w:pPr>
    </w:lvl>
    <w:lvl w:ilvl="2" w:tplc="813AEF68">
      <w:start w:val="1"/>
      <w:numFmt w:val="decimal"/>
      <w:lvlText w:val="%3."/>
      <w:lvlJc w:val="left"/>
      <w:pPr>
        <w:tabs>
          <w:tab w:val="num" w:pos="2160"/>
        </w:tabs>
        <w:ind w:left="2160" w:hanging="360"/>
      </w:pPr>
    </w:lvl>
    <w:lvl w:ilvl="3" w:tplc="03AC4852">
      <w:start w:val="1"/>
      <w:numFmt w:val="decimal"/>
      <w:lvlText w:val="%4."/>
      <w:lvlJc w:val="left"/>
      <w:pPr>
        <w:tabs>
          <w:tab w:val="num" w:pos="2880"/>
        </w:tabs>
        <w:ind w:left="2880" w:hanging="360"/>
      </w:pPr>
    </w:lvl>
    <w:lvl w:ilvl="4" w:tplc="F390A666">
      <w:start w:val="1"/>
      <w:numFmt w:val="decimal"/>
      <w:lvlText w:val="%5."/>
      <w:lvlJc w:val="left"/>
      <w:pPr>
        <w:tabs>
          <w:tab w:val="num" w:pos="3600"/>
        </w:tabs>
        <w:ind w:left="3600" w:hanging="360"/>
      </w:pPr>
    </w:lvl>
    <w:lvl w:ilvl="5" w:tplc="3F1EF38E">
      <w:start w:val="1"/>
      <w:numFmt w:val="decimal"/>
      <w:lvlText w:val="%6."/>
      <w:lvlJc w:val="left"/>
      <w:pPr>
        <w:tabs>
          <w:tab w:val="num" w:pos="4320"/>
        </w:tabs>
        <w:ind w:left="4320" w:hanging="360"/>
      </w:pPr>
    </w:lvl>
    <w:lvl w:ilvl="6" w:tplc="34A882F6">
      <w:start w:val="1"/>
      <w:numFmt w:val="decimal"/>
      <w:lvlText w:val="%7."/>
      <w:lvlJc w:val="left"/>
      <w:pPr>
        <w:tabs>
          <w:tab w:val="num" w:pos="5040"/>
        </w:tabs>
        <w:ind w:left="5040" w:hanging="360"/>
      </w:pPr>
    </w:lvl>
    <w:lvl w:ilvl="7" w:tplc="9E3283B8">
      <w:start w:val="1"/>
      <w:numFmt w:val="decimal"/>
      <w:lvlText w:val="%8."/>
      <w:lvlJc w:val="left"/>
      <w:pPr>
        <w:tabs>
          <w:tab w:val="num" w:pos="5760"/>
        </w:tabs>
        <w:ind w:left="5760" w:hanging="360"/>
      </w:pPr>
    </w:lvl>
    <w:lvl w:ilvl="8" w:tplc="CBCC09C4">
      <w:start w:val="1"/>
      <w:numFmt w:val="decimal"/>
      <w:lvlText w:val="%9."/>
      <w:lvlJc w:val="left"/>
      <w:pPr>
        <w:tabs>
          <w:tab w:val="num" w:pos="6480"/>
        </w:tabs>
        <w:ind w:left="6480" w:hanging="360"/>
      </w:pPr>
    </w:lvl>
  </w:abstractNum>
  <w:abstractNum w:abstractNumId="63">
    <w:nsid w:val="3F322257"/>
    <w:multiLevelType w:val="hybridMultilevel"/>
    <w:tmpl w:val="568E09A2"/>
    <w:lvl w:ilvl="0" w:tplc="C6EE2488">
      <w:start w:val="1"/>
      <w:numFmt w:val="decimal"/>
      <w:pStyle w:val="112"/>
      <w:lvlText w:val="%1."/>
      <w:lvlJc w:val="left"/>
      <w:pPr>
        <w:ind w:left="1077" w:hanging="360"/>
      </w:pPr>
    </w:lvl>
    <w:lvl w:ilvl="1" w:tplc="BC603226">
      <w:start w:val="1"/>
      <w:numFmt w:val="lowerLetter"/>
      <w:lvlText w:val="%2."/>
      <w:lvlJc w:val="left"/>
      <w:pPr>
        <w:ind w:left="1797" w:hanging="360"/>
      </w:pPr>
    </w:lvl>
    <w:lvl w:ilvl="2" w:tplc="217A8F0C">
      <w:start w:val="1"/>
      <w:numFmt w:val="lowerRoman"/>
      <w:lvlText w:val="%3."/>
      <w:lvlJc w:val="right"/>
      <w:pPr>
        <w:ind w:left="2517" w:hanging="180"/>
      </w:pPr>
    </w:lvl>
    <w:lvl w:ilvl="3" w:tplc="2FF8AA88">
      <w:start w:val="1"/>
      <w:numFmt w:val="decimal"/>
      <w:lvlText w:val="%4."/>
      <w:lvlJc w:val="left"/>
      <w:pPr>
        <w:ind w:left="3237" w:hanging="360"/>
      </w:pPr>
    </w:lvl>
    <w:lvl w:ilvl="4" w:tplc="D73E09AC">
      <w:start w:val="1"/>
      <w:numFmt w:val="lowerLetter"/>
      <w:lvlText w:val="%5."/>
      <w:lvlJc w:val="left"/>
      <w:pPr>
        <w:ind w:left="3957" w:hanging="360"/>
      </w:pPr>
    </w:lvl>
    <w:lvl w:ilvl="5" w:tplc="8BE43BBE">
      <w:start w:val="1"/>
      <w:numFmt w:val="lowerRoman"/>
      <w:lvlText w:val="%6."/>
      <w:lvlJc w:val="right"/>
      <w:pPr>
        <w:ind w:left="4677" w:hanging="180"/>
      </w:pPr>
    </w:lvl>
    <w:lvl w:ilvl="6" w:tplc="72F811B6">
      <w:start w:val="1"/>
      <w:numFmt w:val="decimal"/>
      <w:lvlText w:val="%7."/>
      <w:lvlJc w:val="left"/>
      <w:pPr>
        <w:ind w:left="5397" w:hanging="360"/>
      </w:pPr>
    </w:lvl>
    <w:lvl w:ilvl="7" w:tplc="F1B41094">
      <w:start w:val="1"/>
      <w:numFmt w:val="lowerLetter"/>
      <w:lvlText w:val="%8."/>
      <w:lvlJc w:val="left"/>
      <w:pPr>
        <w:ind w:left="6117" w:hanging="360"/>
      </w:pPr>
    </w:lvl>
    <w:lvl w:ilvl="8" w:tplc="7BBAFD00">
      <w:start w:val="1"/>
      <w:numFmt w:val="lowerRoman"/>
      <w:lvlText w:val="%9."/>
      <w:lvlJc w:val="right"/>
      <w:pPr>
        <w:ind w:left="6837" w:hanging="180"/>
      </w:pPr>
    </w:lvl>
  </w:abstractNum>
  <w:abstractNum w:abstractNumId="64">
    <w:nsid w:val="3F6D6D1A"/>
    <w:multiLevelType w:val="hybridMultilevel"/>
    <w:tmpl w:val="8D801002"/>
    <w:lvl w:ilvl="0" w:tplc="79E01D10">
      <w:start w:val="1"/>
      <w:numFmt w:val="bullet"/>
      <w:lvlText w:val=""/>
      <w:lvlJc w:val="left"/>
      <w:pPr>
        <w:ind w:left="1529" w:hanging="360"/>
      </w:pPr>
      <w:rPr>
        <w:rFonts w:ascii="Symbol" w:eastAsia="Symbol" w:hAnsi="Symbol" w:hint="default"/>
        <w:sz w:val="24"/>
        <w:szCs w:val="24"/>
      </w:rPr>
    </w:lvl>
    <w:lvl w:ilvl="1" w:tplc="4E6037DC">
      <w:start w:val="1"/>
      <w:numFmt w:val="bullet"/>
      <w:lvlText w:val="•"/>
      <w:lvlJc w:val="left"/>
      <w:pPr>
        <w:ind w:left="2332" w:hanging="360"/>
      </w:pPr>
      <w:rPr>
        <w:rFonts w:hint="default"/>
      </w:rPr>
    </w:lvl>
    <w:lvl w:ilvl="2" w:tplc="4EB4A862">
      <w:start w:val="1"/>
      <w:numFmt w:val="bullet"/>
      <w:lvlText w:val="•"/>
      <w:lvlJc w:val="left"/>
      <w:pPr>
        <w:ind w:left="3135" w:hanging="360"/>
      </w:pPr>
      <w:rPr>
        <w:rFonts w:hint="default"/>
      </w:rPr>
    </w:lvl>
    <w:lvl w:ilvl="3" w:tplc="5F0CD38E">
      <w:start w:val="1"/>
      <w:numFmt w:val="bullet"/>
      <w:lvlText w:val="•"/>
      <w:lvlJc w:val="left"/>
      <w:pPr>
        <w:ind w:left="3938" w:hanging="360"/>
      </w:pPr>
      <w:rPr>
        <w:rFonts w:hint="default"/>
      </w:rPr>
    </w:lvl>
    <w:lvl w:ilvl="4" w:tplc="70B66DB0">
      <w:start w:val="1"/>
      <w:numFmt w:val="bullet"/>
      <w:lvlText w:val="•"/>
      <w:lvlJc w:val="left"/>
      <w:pPr>
        <w:ind w:left="4741" w:hanging="360"/>
      </w:pPr>
      <w:rPr>
        <w:rFonts w:hint="default"/>
      </w:rPr>
    </w:lvl>
    <w:lvl w:ilvl="5" w:tplc="83C8F4FE">
      <w:start w:val="1"/>
      <w:numFmt w:val="bullet"/>
      <w:lvlText w:val="•"/>
      <w:lvlJc w:val="left"/>
      <w:pPr>
        <w:ind w:left="5544" w:hanging="360"/>
      </w:pPr>
      <w:rPr>
        <w:rFonts w:hint="default"/>
      </w:rPr>
    </w:lvl>
    <w:lvl w:ilvl="6" w:tplc="3B3CE9F2">
      <w:start w:val="1"/>
      <w:numFmt w:val="bullet"/>
      <w:lvlText w:val="•"/>
      <w:lvlJc w:val="left"/>
      <w:pPr>
        <w:ind w:left="6347" w:hanging="360"/>
      </w:pPr>
      <w:rPr>
        <w:rFonts w:hint="default"/>
      </w:rPr>
    </w:lvl>
    <w:lvl w:ilvl="7" w:tplc="72882A60">
      <w:start w:val="1"/>
      <w:numFmt w:val="bullet"/>
      <w:lvlText w:val="•"/>
      <w:lvlJc w:val="left"/>
      <w:pPr>
        <w:ind w:left="7150" w:hanging="360"/>
      </w:pPr>
      <w:rPr>
        <w:rFonts w:hint="default"/>
      </w:rPr>
    </w:lvl>
    <w:lvl w:ilvl="8" w:tplc="FBE411A6">
      <w:start w:val="1"/>
      <w:numFmt w:val="bullet"/>
      <w:lvlText w:val="•"/>
      <w:lvlJc w:val="left"/>
      <w:pPr>
        <w:ind w:left="7953" w:hanging="360"/>
      </w:pPr>
      <w:rPr>
        <w:rFonts w:hint="default"/>
      </w:rPr>
    </w:lvl>
  </w:abstractNum>
  <w:abstractNum w:abstractNumId="65">
    <w:nsid w:val="457279B3"/>
    <w:multiLevelType w:val="hybridMultilevel"/>
    <w:tmpl w:val="318AFF5E"/>
    <w:lvl w:ilvl="0" w:tplc="82E4C9E8">
      <w:start w:val="1"/>
      <w:numFmt w:val="decimal"/>
      <w:lvlText w:val="%1."/>
      <w:lvlJc w:val="left"/>
      <w:pPr>
        <w:tabs>
          <w:tab w:val="num" w:pos="360"/>
        </w:tabs>
        <w:ind w:left="360" w:hanging="360"/>
      </w:pPr>
    </w:lvl>
    <w:lvl w:ilvl="1" w:tplc="64D0D5FA">
      <w:start w:val="1"/>
      <w:numFmt w:val="decimal"/>
      <w:lvlText w:val="%2."/>
      <w:lvlJc w:val="left"/>
      <w:pPr>
        <w:tabs>
          <w:tab w:val="num" w:pos="1440"/>
        </w:tabs>
        <w:ind w:left="1440" w:hanging="360"/>
      </w:pPr>
    </w:lvl>
    <w:lvl w:ilvl="2" w:tplc="7A60212C">
      <w:start w:val="1"/>
      <w:numFmt w:val="decimal"/>
      <w:lvlText w:val="%3."/>
      <w:lvlJc w:val="left"/>
      <w:pPr>
        <w:tabs>
          <w:tab w:val="num" w:pos="2160"/>
        </w:tabs>
        <w:ind w:left="2160" w:hanging="360"/>
      </w:pPr>
    </w:lvl>
    <w:lvl w:ilvl="3" w:tplc="17EE6DC8">
      <w:start w:val="1"/>
      <w:numFmt w:val="decimal"/>
      <w:lvlText w:val="%4."/>
      <w:lvlJc w:val="left"/>
      <w:pPr>
        <w:tabs>
          <w:tab w:val="num" w:pos="2880"/>
        </w:tabs>
        <w:ind w:left="2880" w:hanging="360"/>
      </w:pPr>
    </w:lvl>
    <w:lvl w:ilvl="4" w:tplc="2536E9E0">
      <w:start w:val="1"/>
      <w:numFmt w:val="decimal"/>
      <w:lvlText w:val="%5."/>
      <w:lvlJc w:val="left"/>
      <w:pPr>
        <w:tabs>
          <w:tab w:val="num" w:pos="3600"/>
        </w:tabs>
        <w:ind w:left="3600" w:hanging="360"/>
      </w:pPr>
    </w:lvl>
    <w:lvl w:ilvl="5" w:tplc="EBE44DBA">
      <w:start w:val="1"/>
      <w:numFmt w:val="decimal"/>
      <w:lvlText w:val="%6."/>
      <w:lvlJc w:val="left"/>
      <w:pPr>
        <w:tabs>
          <w:tab w:val="num" w:pos="4320"/>
        </w:tabs>
        <w:ind w:left="4320" w:hanging="360"/>
      </w:pPr>
    </w:lvl>
    <w:lvl w:ilvl="6" w:tplc="71B6B4F4">
      <w:start w:val="1"/>
      <w:numFmt w:val="decimal"/>
      <w:lvlText w:val="%7."/>
      <w:lvlJc w:val="left"/>
      <w:pPr>
        <w:tabs>
          <w:tab w:val="num" w:pos="5040"/>
        </w:tabs>
        <w:ind w:left="5040" w:hanging="360"/>
      </w:pPr>
    </w:lvl>
    <w:lvl w:ilvl="7" w:tplc="AC1C1A6C">
      <w:start w:val="1"/>
      <w:numFmt w:val="decimal"/>
      <w:lvlText w:val="%8."/>
      <w:lvlJc w:val="left"/>
      <w:pPr>
        <w:tabs>
          <w:tab w:val="num" w:pos="5760"/>
        </w:tabs>
        <w:ind w:left="5760" w:hanging="360"/>
      </w:pPr>
    </w:lvl>
    <w:lvl w:ilvl="8" w:tplc="1B7AA060">
      <w:start w:val="1"/>
      <w:numFmt w:val="decimal"/>
      <w:lvlText w:val="%9."/>
      <w:lvlJc w:val="left"/>
      <w:pPr>
        <w:tabs>
          <w:tab w:val="num" w:pos="6480"/>
        </w:tabs>
        <w:ind w:left="6480" w:hanging="360"/>
      </w:pPr>
    </w:lvl>
  </w:abstractNum>
  <w:abstractNum w:abstractNumId="66">
    <w:nsid w:val="47A849FD"/>
    <w:multiLevelType w:val="hybridMultilevel"/>
    <w:tmpl w:val="556EB396"/>
    <w:lvl w:ilvl="0" w:tplc="23CCA46E">
      <w:start w:val="1"/>
      <w:numFmt w:val="decimal"/>
      <w:suff w:val="nothing"/>
      <w:lvlText w:val="%1"/>
      <w:lvlJc w:val="left"/>
      <w:pPr>
        <w:ind w:left="360" w:hanging="360"/>
      </w:pPr>
      <w:rPr>
        <w:rFonts w:cs="Times New Roman"/>
      </w:rPr>
    </w:lvl>
    <w:lvl w:ilvl="1" w:tplc="B866928A">
      <w:start w:val="1"/>
      <w:numFmt w:val="lowerLetter"/>
      <w:lvlText w:val="%2."/>
      <w:lvlJc w:val="left"/>
      <w:pPr>
        <w:ind w:left="1327" w:hanging="360"/>
      </w:pPr>
    </w:lvl>
    <w:lvl w:ilvl="2" w:tplc="2E54CFC2">
      <w:start w:val="1"/>
      <w:numFmt w:val="lowerRoman"/>
      <w:lvlText w:val="%3."/>
      <w:lvlJc w:val="right"/>
      <w:pPr>
        <w:ind w:left="2047" w:hanging="180"/>
      </w:pPr>
    </w:lvl>
    <w:lvl w:ilvl="3" w:tplc="CD0A8912">
      <w:start w:val="1"/>
      <w:numFmt w:val="decimal"/>
      <w:lvlText w:val="%4."/>
      <w:lvlJc w:val="left"/>
      <w:pPr>
        <w:ind w:left="2767" w:hanging="360"/>
      </w:pPr>
    </w:lvl>
    <w:lvl w:ilvl="4" w:tplc="DDC69BE4">
      <w:start w:val="1"/>
      <w:numFmt w:val="lowerLetter"/>
      <w:lvlText w:val="%5."/>
      <w:lvlJc w:val="left"/>
      <w:pPr>
        <w:ind w:left="3487" w:hanging="360"/>
      </w:pPr>
    </w:lvl>
    <w:lvl w:ilvl="5" w:tplc="FA181AE2">
      <w:start w:val="1"/>
      <w:numFmt w:val="lowerRoman"/>
      <w:lvlText w:val="%6."/>
      <w:lvlJc w:val="right"/>
      <w:pPr>
        <w:ind w:left="4207" w:hanging="180"/>
      </w:pPr>
    </w:lvl>
    <w:lvl w:ilvl="6" w:tplc="AC0E1300">
      <w:start w:val="1"/>
      <w:numFmt w:val="decimal"/>
      <w:lvlText w:val="%7."/>
      <w:lvlJc w:val="left"/>
      <w:pPr>
        <w:ind w:left="4927" w:hanging="360"/>
      </w:pPr>
    </w:lvl>
    <w:lvl w:ilvl="7" w:tplc="474CACCA">
      <w:start w:val="1"/>
      <w:numFmt w:val="lowerLetter"/>
      <w:lvlText w:val="%8."/>
      <w:lvlJc w:val="left"/>
      <w:pPr>
        <w:ind w:left="5647" w:hanging="360"/>
      </w:pPr>
    </w:lvl>
    <w:lvl w:ilvl="8" w:tplc="75583D48">
      <w:start w:val="1"/>
      <w:numFmt w:val="lowerRoman"/>
      <w:lvlText w:val="%9."/>
      <w:lvlJc w:val="right"/>
      <w:pPr>
        <w:ind w:left="6367" w:hanging="180"/>
      </w:pPr>
    </w:lvl>
  </w:abstractNum>
  <w:abstractNum w:abstractNumId="67">
    <w:nsid w:val="48B92D60"/>
    <w:multiLevelType w:val="hybridMultilevel"/>
    <w:tmpl w:val="F3409B7C"/>
    <w:lvl w:ilvl="0" w:tplc="6B32FCAE">
      <w:start w:val="1"/>
      <w:numFmt w:val="decimal"/>
      <w:lvlText w:val="%1."/>
      <w:lvlJc w:val="left"/>
      <w:pPr>
        <w:ind w:left="360" w:hanging="360"/>
      </w:pPr>
    </w:lvl>
    <w:lvl w:ilvl="1" w:tplc="5CCA4DEE">
      <w:start w:val="1"/>
      <w:numFmt w:val="lowerLetter"/>
      <w:lvlText w:val="%2."/>
      <w:lvlJc w:val="left"/>
      <w:pPr>
        <w:ind w:left="1080" w:hanging="360"/>
      </w:pPr>
    </w:lvl>
    <w:lvl w:ilvl="2" w:tplc="0594799C">
      <w:start w:val="1"/>
      <w:numFmt w:val="lowerRoman"/>
      <w:lvlText w:val="%3."/>
      <w:lvlJc w:val="right"/>
      <w:pPr>
        <w:ind w:left="1800" w:hanging="180"/>
      </w:pPr>
    </w:lvl>
    <w:lvl w:ilvl="3" w:tplc="C03A1294">
      <w:start w:val="1"/>
      <w:numFmt w:val="decimal"/>
      <w:lvlText w:val="%4."/>
      <w:lvlJc w:val="left"/>
      <w:pPr>
        <w:ind w:left="2520" w:hanging="360"/>
      </w:pPr>
    </w:lvl>
    <w:lvl w:ilvl="4" w:tplc="1A48BF5C">
      <w:start w:val="1"/>
      <w:numFmt w:val="lowerLetter"/>
      <w:lvlText w:val="%5."/>
      <w:lvlJc w:val="left"/>
      <w:pPr>
        <w:ind w:left="3240" w:hanging="360"/>
      </w:pPr>
    </w:lvl>
    <w:lvl w:ilvl="5" w:tplc="B686B586">
      <w:start w:val="1"/>
      <w:numFmt w:val="lowerRoman"/>
      <w:lvlText w:val="%6."/>
      <w:lvlJc w:val="right"/>
      <w:pPr>
        <w:ind w:left="3960" w:hanging="180"/>
      </w:pPr>
    </w:lvl>
    <w:lvl w:ilvl="6" w:tplc="6A8278BE">
      <w:start w:val="1"/>
      <w:numFmt w:val="decimal"/>
      <w:lvlText w:val="%7."/>
      <w:lvlJc w:val="left"/>
      <w:pPr>
        <w:ind w:left="4680" w:hanging="360"/>
      </w:pPr>
    </w:lvl>
    <w:lvl w:ilvl="7" w:tplc="AF4EE6D0">
      <w:start w:val="1"/>
      <w:numFmt w:val="lowerLetter"/>
      <w:lvlText w:val="%8."/>
      <w:lvlJc w:val="left"/>
      <w:pPr>
        <w:ind w:left="5400" w:hanging="360"/>
      </w:pPr>
    </w:lvl>
    <w:lvl w:ilvl="8" w:tplc="76482CE6">
      <w:start w:val="1"/>
      <w:numFmt w:val="lowerRoman"/>
      <w:lvlText w:val="%9."/>
      <w:lvlJc w:val="right"/>
      <w:pPr>
        <w:ind w:left="6120" w:hanging="180"/>
      </w:pPr>
    </w:lvl>
  </w:abstractNum>
  <w:abstractNum w:abstractNumId="68">
    <w:nsid w:val="490805D0"/>
    <w:multiLevelType w:val="hybridMultilevel"/>
    <w:tmpl w:val="777646B2"/>
    <w:lvl w:ilvl="0" w:tplc="A2620DCC">
      <w:start w:val="1"/>
      <w:numFmt w:val="decimal"/>
      <w:lvlText w:val="%1."/>
      <w:lvlJc w:val="left"/>
      <w:pPr>
        <w:tabs>
          <w:tab w:val="num" w:pos="644"/>
        </w:tabs>
        <w:ind w:left="644" w:hanging="360"/>
      </w:pPr>
      <w:rPr>
        <w:rFonts w:cs="Times New Roman"/>
        <w:sz w:val="22"/>
      </w:rPr>
    </w:lvl>
    <w:lvl w:ilvl="1" w:tplc="CE88E646">
      <w:start w:val="1"/>
      <w:numFmt w:val="decimal"/>
      <w:lvlText w:val="%2."/>
      <w:lvlJc w:val="left"/>
      <w:pPr>
        <w:tabs>
          <w:tab w:val="num" w:pos="1440"/>
        </w:tabs>
        <w:ind w:left="1440" w:hanging="360"/>
      </w:pPr>
      <w:rPr>
        <w:rFonts w:cs="Times New Roman"/>
      </w:rPr>
    </w:lvl>
    <w:lvl w:ilvl="2" w:tplc="9592747E">
      <w:start w:val="1"/>
      <w:numFmt w:val="decimal"/>
      <w:lvlText w:val="%3."/>
      <w:lvlJc w:val="left"/>
      <w:pPr>
        <w:tabs>
          <w:tab w:val="num" w:pos="2160"/>
        </w:tabs>
        <w:ind w:left="2160" w:hanging="360"/>
      </w:pPr>
      <w:rPr>
        <w:rFonts w:cs="Times New Roman"/>
      </w:rPr>
    </w:lvl>
    <w:lvl w:ilvl="3" w:tplc="7D047880">
      <w:start w:val="1"/>
      <w:numFmt w:val="decimal"/>
      <w:lvlText w:val="%4."/>
      <w:lvlJc w:val="left"/>
      <w:pPr>
        <w:tabs>
          <w:tab w:val="num" w:pos="2880"/>
        </w:tabs>
        <w:ind w:left="2880" w:hanging="360"/>
      </w:pPr>
      <w:rPr>
        <w:rFonts w:cs="Times New Roman"/>
      </w:rPr>
    </w:lvl>
    <w:lvl w:ilvl="4" w:tplc="6BDE86DE">
      <w:start w:val="1"/>
      <w:numFmt w:val="decimal"/>
      <w:lvlText w:val="%5."/>
      <w:lvlJc w:val="left"/>
      <w:pPr>
        <w:tabs>
          <w:tab w:val="num" w:pos="3600"/>
        </w:tabs>
        <w:ind w:left="3600" w:hanging="360"/>
      </w:pPr>
      <w:rPr>
        <w:rFonts w:cs="Times New Roman"/>
      </w:rPr>
    </w:lvl>
    <w:lvl w:ilvl="5" w:tplc="9020AB0C">
      <w:start w:val="1"/>
      <w:numFmt w:val="decimal"/>
      <w:lvlText w:val="%6."/>
      <w:lvlJc w:val="left"/>
      <w:pPr>
        <w:tabs>
          <w:tab w:val="num" w:pos="4320"/>
        </w:tabs>
        <w:ind w:left="4320" w:hanging="360"/>
      </w:pPr>
      <w:rPr>
        <w:rFonts w:cs="Times New Roman"/>
      </w:rPr>
    </w:lvl>
    <w:lvl w:ilvl="6" w:tplc="89AC1EBA">
      <w:start w:val="1"/>
      <w:numFmt w:val="decimal"/>
      <w:lvlText w:val="%7."/>
      <w:lvlJc w:val="left"/>
      <w:pPr>
        <w:tabs>
          <w:tab w:val="num" w:pos="5040"/>
        </w:tabs>
        <w:ind w:left="5040" w:hanging="360"/>
      </w:pPr>
      <w:rPr>
        <w:rFonts w:cs="Times New Roman"/>
      </w:rPr>
    </w:lvl>
    <w:lvl w:ilvl="7" w:tplc="15D61F2A">
      <w:start w:val="1"/>
      <w:numFmt w:val="decimal"/>
      <w:lvlText w:val="%8."/>
      <w:lvlJc w:val="left"/>
      <w:pPr>
        <w:tabs>
          <w:tab w:val="num" w:pos="5760"/>
        </w:tabs>
        <w:ind w:left="5760" w:hanging="360"/>
      </w:pPr>
      <w:rPr>
        <w:rFonts w:cs="Times New Roman"/>
      </w:rPr>
    </w:lvl>
    <w:lvl w:ilvl="8" w:tplc="F6CC904A">
      <w:start w:val="1"/>
      <w:numFmt w:val="decimal"/>
      <w:lvlText w:val="%9."/>
      <w:lvlJc w:val="left"/>
      <w:pPr>
        <w:tabs>
          <w:tab w:val="num" w:pos="6480"/>
        </w:tabs>
        <w:ind w:left="6480" w:hanging="360"/>
      </w:pPr>
      <w:rPr>
        <w:rFonts w:cs="Times New Roman"/>
      </w:rPr>
    </w:lvl>
  </w:abstractNum>
  <w:abstractNum w:abstractNumId="69">
    <w:nsid w:val="4A346701"/>
    <w:multiLevelType w:val="hybridMultilevel"/>
    <w:tmpl w:val="BA40D6C0"/>
    <w:lvl w:ilvl="0" w:tplc="37B0AF64">
      <w:start w:val="1"/>
      <w:numFmt w:val="decimal"/>
      <w:lvlText w:val="%1."/>
      <w:lvlJc w:val="left"/>
      <w:pPr>
        <w:ind w:left="360" w:hanging="360"/>
      </w:pPr>
    </w:lvl>
    <w:lvl w:ilvl="1" w:tplc="0E3C9552">
      <w:start w:val="1"/>
      <w:numFmt w:val="lowerLetter"/>
      <w:lvlText w:val="%2."/>
      <w:lvlJc w:val="left"/>
      <w:pPr>
        <w:ind w:left="1080" w:hanging="360"/>
      </w:pPr>
    </w:lvl>
    <w:lvl w:ilvl="2" w:tplc="134229D6">
      <w:start w:val="1"/>
      <w:numFmt w:val="lowerRoman"/>
      <w:lvlText w:val="%3."/>
      <w:lvlJc w:val="right"/>
      <w:pPr>
        <w:ind w:left="1800" w:hanging="180"/>
      </w:pPr>
    </w:lvl>
    <w:lvl w:ilvl="3" w:tplc="6480F948">
      <w:start w:val="1"/>
      <w:numFmt w:val="decimal"/>
      <w:lvlText w:val="%4."/>
      <w:lvlJc w:val="left"/>
      <w:pPr>
        <w:ind w:left="2520" w:hanging="360"/>
      </w:pPr>
    </w:lvl>
    <w:lvl w:ilvl="4" w:tplc="FEBC2F08">
      <w:start w:val="1"/>
      <w:numFmt w:val="lowerLetter"/>
      <w:lvlText w:val="%5."/>
      <w:lvlJc w:val="left"/>
      <w:pPr>
        <w:ind w:left="3240" w:hanging="360"/>
      </w:pPr>
    </w:lvl>
    <w:lvl w:ilvl="5" w:tplc="AB8A4D62">
      <w:start w:val="1"/>
      <w:numFmt w:val="lowerRoman"/>
      <w:lvlText w:val="%6."/>
      <w:lvlJc w:val="right"/>
      <w:pPr>
        <w:ind w:left="3960" w:hanging="180"/>
      </w:pPr>
    </w:lvl>
    <w:lvl w:ilvl="6" w:tplc="2A989466">
      <w:start w:val="1"/>
      <w:numFmt w:val="decimal"/>
      <w:lvlText w:val="%7."/>
      <w:lvlJc w:val="left"/>
      <w:pPr>
        <w:ind w:left="4680" w:hanging="360"/>
      </w:pPr>
    </w:lvl>
    <w:lvl w:ilvl="7" w:tplc="99E0A534">
      <w:start w:val="1"/>
      <w:numFmt w:val="lowerLetter"/>
      <w:lvlText w:val="%8."/>
      <w:lvlJc w:val="left"/>
      <w:pPr>
        <w:ind w:left="5400" w:hanging="360"/>
      </w:pPr>
    </w:lvl>
    <w:lvl w:ilvl="8" w:tplc="393E766A">
      <w:start w:val="1"/>
      <w:numFmt w:val="lowerRoman"/>
      <w:lvlText w:val="%9."/>
      <w:lvlJc w:val="right"/>
      <w:pPr>
        <w:ind w:left="6120" w:hanging="180"/>
      </w:pPr>
    </w:lvl>
  </w:abstractNum>
  <w:abstractNum w:abstractNumId="70">
    <w:nsid w:val="4C341A91"/>
    <w:multiLevelType w:val="hybridMultilevel"/>
    <w:tmpl w:val="D8060BA2"/>
    <w:lvl w:ilvl="0" w:tplc="CB283114">
      <w:start w:val="1"/>
      <w:numFmt w:val="bullet"/>
      <w:pStyle w:val="12"/>
      <w:lvlText w:val=""/>
      <w:lvlJc w:val="left"/>
      <w:pPr>
        <w:ind w:left="1429" w:hanging="360"/>
      </w:pPr>
      <w:rPr>
        <w:rFonts w:ascii="Symbol" w:hAnsi="Symbol"/>
      </w:rPr>
    </w:lvl>
    <w:lvl w:ilvl="1" w:tplc="2FA2CABE">
      <w:start w:val="1"/>
      <w:numFmt w:val="bullet"/>
      <w:pStyle w:val="120"/>
      <w:lvlText w:val=""/>
      <w:lvlJc w:val="left"/>
      <w:pPr>
        <w:ind w:left="2149" w:hanging="360"/>
      </w:pPr>
      <w:rPr>
        <w:rFonts w:ascii="Symbol" w:hAnsi="Symbol"/>
      </w:rPr>
    </w:lvl>
    <w:lvl w:ilvl="2" w:tplc="6750BF78">
      <w:start w:val="1"/>
      <w:numFmt w:val="bullet"/>
      <w:lvlText w:val=""/>
      <w:lvlJc w:val="left"/>
      <w:pPr>
        <w:ind w:left="2869" w:hanging="360"/>
      </w:pPr>
      <w:rPr>
        <w:rFonts w:ascii="Wingdings" w:hAnsi="Wingdings"/>
      </w:rPr>
    </w:lvl>
    <w:lvl w:ilvl="3" w:tplc="15D4BBF0">
      <w:start w:val="1"/>
      <w:numFmt w:val="bullet"/>
      <w:lvlText w:val=""/>
      <w:lvlJc w:val="left"/>
      <w:pPr>
        <w:ind w:left="3589" w:hanging="360"/>
      </w:pPr>
      <w:rPr>
        <w:rFonts w:ascii="Symbol" w:hAnsi="Symbol"/>
      </w:rPr>
    </w:lvl>
    <w:lvl w:ilvl="4" w:tplc="9C6EB476">
      <w:start w:val="1"/>
      <w:numFmt w:val="bullet"/>
      <w:lvlText w:val="o"/>
      <w:lvlJc w:val="left"/>
      <w:pPr>
        <w:ind w:left="4309" w:hanging="360"/>
      </w:pPr>
      <w:rPr>
        <w:rFonts w:ascii="Courier New" w:hAnsi="Courier New" w:cs="Courier New"/>
      </w:rPr>
    </w:lvl>
    <w:lvl w:ilvl="5" w:tplc="B3E8784A">
      <w:start w:val="1"/>
      <w:numFmt w:val="bullet"/>
      <w:lvlText w:val=""/>
      <w:lvlJc w:val="left"/>
      <w:pPr>
        <w:ind w:left="5029" w:hanging="360"/>
      </w:pPr>
      <w:rPr>
        <w:rFonts w:ascii="Wingdings" w:hAnsi="Wingdings"/>
      </w:rPr>
    </w:lvl>
    <w:lvl w:ilvl="6" w:tplc="1F9AB4F8">
      <w:start w:val="1"/>
      <w:numFmt w:val="bullet"/>
      <w:lvlText w:val=""/>
      <w:lvlJc w:val="left"/>
      <w:pPr>
        <w:ind w:left="5749" w:hanging="360"/>
      </w:pPr>
      <w:rPr>
        <w:rFonts w:ascii="Symbol" w:hAnsi="Symbol"/>
      </w:rPr>
    </w:lvl>
    <w:lvl w:ilvl="7" w:tplc="3CC82FA0">
      <w:start w:val="1"/>
      <w:numFmt w:val="bullet"/>
      <w:lvlText w:val="o"/>
      <w:lvlJc w:val="left"/>
      <w:pPr>
        <w:ind w:left="6469" w:hanging="360"/>
      </w:pPr>
      <w:rPr>
        <w:rFonts w:ascii="Courier New" w:hAnsi="Courier New" w:cs="Courier New"/>
      </w:rPr>
    </w:lvl>
    <w:lvl w:ilvl="8" w:tplc="64AA247C">
      <w:start w:val="1"/>
      <w:numFmt w:val="bullet"/>
      <w:lvlText w:val=""/>
      <w:lvlJc w:val="left"/>
      <w:pPr>
        <w:ind w:left="7189" w:hanging="360"/>
      </w:pPr>
      <w:rPr>
        <w:rFonts w:ascii="Wingdings" w:hAnsi="Wingdings"/>
      </w:rPr>
    </w:lvl>
  </w:abstractNum>
  <w:abstractNum w:abstractNumId="71">
    <w:nsid w:val="4F1A6E0A"/>
    <w:multiLevelType w:val="hybridMultilevel"/>
    <w:tmpl w:val="69B47A5E"/>
    <w:lvl w:ilvl="0" w:tplc="095417AA">
      <w:start w:val="1"/>
      <w:numFmt w:val="bullet"/>
      <w:lvlText w:val=""/>
      <w:lvlJc w:val="left"/>
      <w:pPr>
        <w:ind w:left="1440" w:hanging="360"/>
      </w:pPr>
      <w:rPr>
        <w:rFonts w:ascii="Symbol" w:hAnsi="Symbol"/>
      </w:rPr>
    </w:lvl>
    <w:lvl w:ilvl="1" w:tplc="134CBA72">
      <w:start w:val="1"/>
      <w:numFmt w:val="bullet"/>
      <w:lvlText w:val="o"/>
      <w:lvlJc w:val="left"/>
      <w:pPr>
        <w:ind w:left="2160" w:hanging="360"/>
      </w:pPr>
      <w:rPr>
        <w:rFonts w:ascii="Courier New" w:hAnsi="Courier New" w:cs="Courier New"/>
      </w:rPr>
    </w:lvl>
    <w:lvl w:ilvl="2" w:tplc="32FC5082">
      <w:start w:val="1"/>
      <w:numFmt w:val="bullet"/>
      <w:lvlText w:val=""/>
      <w:lvlJc w:val="left"/>
      <w:pPr>
        <w:ind w:left="2880" w:hanging="360"/>
      </w:pPr>
      <w:rPr>
        <w:rFonts w:ascii="Wingdings" w:hAnsi="Wingdings"/>
      </w:rPr>
    </w:lvl>
    <w:lvl w:ilvl="3" w:tplc="01C40558">
      <w:start w:val="1"/>
      <w:numFmt w:val="bullet"/>
      <w:lvlText w:val=""/>
      <w:lvlJc w:val="left"/>
      <w:pPr>
        <w:ind w:left="3600" w:hanging="360"/>
      </w:pPr>
      <w:rPr>
        <w:rFonts w:ascii="Symbol" w:hAnsi="Symbol"/>
      </w:rPr>
    </w:lvl>
    <w:lvl w:ilvl="4" w:tplc="61463690">
      <w:start w:val="1"/>
      <w:numFmt w:val="bullet"/>
      <w:lvlText w:val="o"/>
      <w:lvlJc w:val="left"/>
      <w:pPr>
        <w:ind w:left="4320" w:hanging="360"/>
      </w:pPr>
      <w:rPr>
        <w:rFonts w:ascii="Courier New" w:hAnsi="Courier New" w:cs="Courier New"/>
      </w:rPr>
    </w:lvl>
    <w:lvl w:ilvl="5" w:tplc="859E6306">
      <w:start w:val="1"/>
      <w:numFmt w:val="bullet"/>
      <w:lvlText w:val=""/>
      <w:lvlJc w:val="left"/>
      <w:pPr>
        <w:ind w:left="5040" w:hanging="360"/>
      </w:pPr>
      <w:rPr>
        <w:rFonts w:ascii="Wingdings" w:hAnsi="Wingdings"/>
      </w:rPr>
    </w:lvl>
    <w:lvl w:ilvl="6" w:tplc="684CB4FC">
      <w:start w:val="1"/>
      <w:numFmt w:val="bullet"/>
      <w:lvlText w:val=""/>
      <w:lvlJc w:val="left"/>
      <w:pPr>
        <w:ind w:left="5760" w:hanging="360"/>
      </w:pPr>
      <w:rPr>
        <w:rFonts w:ascii="Symbol" w:hAnsi="Symbol"/>
      </w:rPr>
    </w:lvl>
    <w:lvl w:ilvl="7" w:tplc="D71E55F6">
      <w:start w:val="1"/>
      <w:numFmt w:val="bullet"/>
      <w:lvlText w:val="o"/>
      <w:lvlJc w:val="left"/>
      <w:pPr>
        <w:ind w:left="6480" w:hanging="360"/>
      </w:pPr>
      <w:rPr>
        <w:rFonts w:ascii="Courier New" w:hAnsi="Courier New" w:cs="Courier New"/>
      </w:rPr>
    </w:lvl>
    <w:lvl w:ilvl="8" w:tplc="2A1A983A">
      <w:start w:val="1"/>
      <w:numFmt w:val="bullet"/>
      <w:lvlText w:val=""/>
      <w:lvlJc w:val="left"/>
      <w:pPr>
        <w:ind w:left="7200" w:hanging="360"/>
      </w:pPr>
      <w:rPr>
        <w:rFonts w:ascii="Wingdings" w:hAnsi="Wingdings"/>
      </w:rPr>
    </w:lvl>
  </w:abstractNum>
  <w:abstractNum w:abstractNumId="72">
    <w:nsid w:val="508703C0"/>
    <w:multiLevelType w:val="hybridMultilevel"/>
    <w:tmpl w:val="310E4CD2"/>
    <w:lvl w:ilvl="0" w:tplc="977C1DA6">
      <w:start w:val="1"/>
      <w:numFmt w:val="bullet"/>
      <w:lvlText w:val=""/>
      <w:lvlJc w:val="left"/>
      <w:rPr>
        <w:rFonts w:ascii="Symbol" w:hAnsi="Symbol"/>
        <w:b w:val="0"/>
        <w:bCs w:val="0"/>
        <w:i w:val="0"/>
        <w:iCs w:val="0"/>
        <w:smallCaps w:val="0"/>
        <w:strike w:val="0"/>
        <w:color w:val="000000"/>
        <w:spacing w:val="0"/>
        <w:position w:val="0"/>
        <w:sz w:val="24"/>
        <w:szCs w:val="24"/>
        <w:u w:val="none"/>
        <w:lang w:val="ru-RU" w:eastAsia="ru-RU"/>
      </w:rPr>
    </w:lvl>
    <w:lvl w:ilvl="1" w:tplc="C03AE48C">
      <w:numFmt w:val="decimal"/>
      <w:lvlText w:val=""/>
      <w:lvlJc w:val="left"/>
    </w:lvl>
    <w:lvl w:ilvl="2" w:tplc="877043FA">
      <w:numFmt w:val="decimal"/>
      <w:lvlText w:val=""/>
      <w:lvlJc w:val="left"/>
    </w:lvl>
    <w:lvl w:ilvl="3" w:tplc="308CBF52">
      <w:numFmt w:val="decimal"/>
      <w:lvlText w:val=""/>
      <w:lvlJc w:val="left"/>
    </w:lvl>
    <w:lvl w:ilvl="4" w:tplc="62F85B26">
      <w:numFmt w:val="decimal"/>
      <w:lvlText w:val=""/>
      <w:lvlJc w:val="left"/>
    </w:lvl>
    <w:lvl w:ilvl="5" w:tplc="37507FA4">
      <w:numFmt w:val="decimal"/>
      <w:lvlText w:val=""/>
      <w:lvlJc w:val="left"/>
    </w:lvl>
    <w:lvl w:ilvl="6" w:tplc="2A04643E">
      <w:numFmt w:val="decimal"/>
      <w:lvlText w:val=""/>
      <w:lvlJc w:val="left"/>
    </w:lvl>
    <w:lvl w:ilvl="7" w:tplc="14F41C7C">
      <w:numFmt w:val="decimal"/>
      <w:lvlText w:val=""/>
      <w:lvlJc w:val="left"/>
    </w:lvl>
    <w:lvl w:ilvl="8" w:tplc="43580324">
      <w:numFmt w:val="decimal"/>
      <w:lvlText w:val=""/>
      <w:lvlJc w:val="left"/>
    </w:lvl>
  </w:abstractNum>
  <w:abstractNum w:abstractNumId="73">
    <w:nsid w:val="51003875"/>
    <w:multiLevelType w:val="hybridMultilevel"/>
    <w:tmpl w:val="5414FB86"/>
    <w:lvl w:ilvl="0" w:tplc="025CDB0C">
      <w:start w:val="1"/>
      <w:numFmt w:val="bullet"/>
      <w:lvlText w:val=""/>
      <w:lvlJc w:val="left"/>
      <w:pPr>
        <w:ind w:left="1429" w:hanging="360"/>
      </w:pPr>
      <w:rPr>
        <w:rFonts w:ascii="Symbol" w:hAnsi="Symbol"/>
      </w:rPr>
    </w:lvl>
    <w:lvl w:ilvl="1" w:tplc="1864170C">
      <w:start w:val="1"/>
      <w:numFmt w:val="bullet"/>
      <w:lvlText w:val="o"/>
      <w:lvlJc w:val="left"/>
      <w:pPr>
        <w:ind w:left="2149" w:hanging="360"/>
      </w:pPr>
      <w:rPr>
        <w:rFonts w:ascii="Courier New" w:hAnsi="Courier New" w:cs="Courier New"/>
      </w:rPr>
    </w:lvl>
    <w:lvl w:ilvl="2" w:tplc="9FC0F57E">
      <w:start w:val="1"/>
      <w:numFmt w:val="bullet"/>
      <w:lvlText w:val=""/>
      <w:lvlJc w:val="left"/>
      <w:pPr>
        <w:ind w:left="2869" w:hanging="360"/>
      </w:pPr>
      <w:rPr>
        <w:rFonts w:ascii="Wingdings" w:hAnsi="Wingdings"/>
      </w:rPr>
    </w:lvl>
    <w:lvl w:ilvl="3" w:tplc="9A649E40">
      <w:start w:val="1"/>
      <w:numFmt w:val="bullet"/>
      <w:lvlText w:val=""/>
      <w:lvlJc w:val="left"/>
      <w:pPr>
        <w:ind w:left="3589" w:hanging="360"/>
      </w:pPr>
      <w:rPr>
        <w:rFonts w:ascii="Symbol" w:hAnsi="Symbol"/>
      </w:rPr>
    </w:lvl>
    <w:lvl w:ilvl="4" w:tplc="A268D940">
      <w:start w:val="1"/>
      <w:numFmt w:val="bullet"/>
      <w:lvlText w:val="o"/>
      <w:lvlJc w:val="left"/>
      <w:pPr>
        <w:ind w:left="4309" w:hanging="360"/>
      </w:pPr>
      <w:rPr>
        <w:rFonts w:ascii="Courier New" w:hAnsi="Courier New" w:cs="Courier New"/>
      </w:rPr>
    </w:lvl>
    <w:lvl w:ilvl="5" w:tplc="F3940082">
      <w:start w:val="1"/>
      <w:numFmt w:val="bullet"/>
      <w:lvlText w:val=""/>
      <w:lvlJc w:val="left"/>
      <w:pPr>
        <w:ind w:left="5029" w:hanging="360"/>
      </w:pPr>
      <w:rPr>
        <w:rFonts w:ascii="Wingdings" w:hAnsi="Wingdings"/>
      </w:rPr>
    </w:lvl>
    <w:lvl w:ilvl="6" w:tplc="F572AA1C">
      <w:start w:val="1"/>
      <w:numFmt w:val="bullet"/>
      <w:lvlText w:val=""/>
      <w:lvlJc w:val="left"/>
      <w:pPr>
        <w:ind w:left="5749" w:hanging="360"/>
      </w:pPr>
      <w:rPr>
        <w:rFonts w:ascii="Symbol" w:hAnsi="Symbol"/>
      </w:rPr>
    </w:lvl>
    <w:lvl w:ilvl="7" w:tplc="A1803CBE">
      <w:start w:val="1"/>
      <w:numFmt w:val="bullet"/>
      <w:lvlText w:val="o"/>
      <w:lvlJc w:val="left"/>
      <w:pPr>
        <w:ind w:left="6469" w:hanging="360"/>
      </w:pPr>
      <w:rPr>
        <w:rFonts w:ascii="Courier New" w:hAnsi="Courier New" w:cs="Courier New"/>
      </w:rPr>
    </w:lvl>
    <w:lvl w:ilvl="8" w:tplc="C004DA7A">
      <w:start w:val="1"/>
      <w:numFmt w:val="bullet"/>
      <w:lvlText w:val=""/>
      <w:lvlJc w:val="left"/>
      <w:pPr>
        <w:ind w:left="7189" w:hanging="360"/>
      </w:pPr>
      <w:rPr>
        <w:rFonts w:ascii="Wingdings" w:hAnsi="Wingdings"/>
      </w:rPr>
    </w:lvl>
  </w:abstractNum>
  <w:abstractNum w:abstractNumId="74">
    <w:nsid w:val="5240301C"/>
    <w:multiLevelType w:val="hybridMultilevel"/>
    <w:tmpl w:val="D2F21A06"/>
    <w:lvl w:ilvl="0" w:tplc="96303834">
      <w:start w:val="1"/>
      <w:numFmt w:val="bullet"/>
      <w:lvlText w:val=""/>
      <w:lvlJc w:val="left"/>
      <w:pPr>
        <w:ind w:left="1429" w:hanging="360"/>
      </w:pPr>
      <w:rPr>
        <w:rFonts w:ascii="Symbol" w:hAnsi="Symbol"/>
      </w:rPr>
    </w:lvl>
    <w:lvl w:ilvl="1" w:tplc="6FB29368">
      <w:start w:val="1"/>
      <w:numFmt w:val="bullet"/>
      <w:lvlText w:val="o"/>
      <w:lvlJc w:val="left"/>
      <w:pPr>
        <w:ind w:left="2149" w:hanging="360"/>
      </w:pPr>
      <w:rPr>
        <w:rFonts w:ascii="Courier New" w:hAnsi="Courier New" w:cs="Courier New"/>
      </w:rPr>
    </w:lvl>
    <w:lvl w:ilvl="2" w:tplc="6D7CBB92">
      <w:start w:val="1"/>
      <w:numFmt w:val="bullet"/>
      <w:lvlText w:val=""/>
      <w:lvlJc w:val="left"/>
      <w:pPr>
        <w:ind w:left="2869" w:hanging="360"/>
      </w:pPr>
      <w:rPr>
        <w:rFonts w:ascii="Wingdings" w:hAnsi="Wingdings"/>
      </w:rPr>
    </w:lvl>
    <w:lvl w:ilvl="3" w:tplc="88F6D440">
      <w:start w:val="1"/>
      <w:numFmt w:val="bullet"/>
      <w:lvlText w:val=""/>
      <w:lvlJc w:val="left"/>
      <w:pPr>
        <w:ind w:left="3589" w:hanging="360"/>
      </w:pPr>
      <w:rPr>
        <w:rFonts w:ascii="Symbol" w:hAnsi="Symbol"/>
      </w:rPr>
    </w:lvl>
    <w:lvl w:ilvl="4" w:tplc="36EE9120">
      <w:start w:val="1"/>
      <w:numFmt w:val="bullet"/>
      <w:lvlText w:val="o"/>
      <w:lvlJc w:val="left"/>
      <w:pPr>
        <w:ind w:left="4309" w:hanging="360"/>
      </w:pPr>
      <w:rPr>
        <w:rFonts w:ascii="Courier New" w:hAnsi="Courier New" w:cs="Courier New"/>
      </w:rPr>
    </w:lvl>
    <w:lvl w:ilvl="5" w:tplc="FF96D64E">
      <w:start w:val="1"/>
      <w:numFmt w:val="bullet"/>
      <w:lvlText w:val=""/>
      <w:lvlJc w:val="left"/>
      <w:pPr>
        <w:ind w:left="5029" w:hanging="360"/>
      </w:pPr>
      <w:rPr>
        <w:rFonts w:ascii="Wingdings" w:hAnsi="Wingdings"/>
      </w:rPr>
    </w:lvl>
    <w:lvl w:ilvl="6" w:tplc="20C80D2C">
      <w:start w:val="1"/>
      <w:numFmt w:val="bullet"/>
      <w:lvlText w:val=""/>
      <w:lvlJc w:val="left"/>
      <w:pPr>
        <w:ind w:left="5749" w:hanging="360"/>
      </w:pPr>
      <w:rPr>
        <w:rFonts w:ascii="Symbol" w:hAnsi="Symbol"/>
      </w:rPr>
    </w:lvl>
    <w:lvl w:ilvl="7" w:tplc="C1F8E1D0">
      <w:start w:val="1"/>
      <w:numFmt w:val="bullet"/>
      <w:lvlText w:val="o"/>
      <w:lvlJc w:val="left"/>
      <w:pPr>
        <w:ind w:left="6469" w:hanging="360"/>
      </w:pPr>
      <w:rPr>
        <w:rFonts w:ascii="Courier New" w:hAnsi="Courier New" w:cs="Courier New"/>
      </w:rPr>
    </w:lvl>
    <w:lvl w:ilvl="8" w:tplc="76B4705A">
      <w:start w:val="1"/>
      <w:numFmt w:val="bullet"/>
      <w:lvlText w:val=""/>
      <w:lvlJc w:val="left"/>
      <w:pPr>
        <w:ind w:left="7189" w:hanging="360"/>
      </w:pPr>
      <w:rPr>
        <w:rFonts w:ascii="Wingdings" w:hAnsi="Wingdings"/>
      </w:rPr>
    </w:lvl>
  </w:abstractNum>
  <w:abstractNum w:abstractNumId="75">
    <w:nsid w:val="526C4E4E"/>
    <w:multiLevelType w:val="hybridMultilevel"/>
    <w:tmpl w:val="72AE1918"/>
    <w:lvl w:ilvl="0" w:tplc="EEEEE42A">
      <w:start w:val="1"/>
      <w:numFmt w:val="bullet"/>
      <w:lvlText w:val=""/>
      <w:lvlJc w:val="left"/>
      <w:pPr>
        <w:ind w:left="1429" w:hanging="360"/>
      </w:pPr>
      <w:rPr>
        <w:rFonts w:ascii="Symbol" w:hAnsi="Symbol"/>
      </w:rPr>
    </w:lvl>
    <w:lvl w:ilvl="1" w:tplc="C39A6B50">
      <w:start w:val="1"/>
      <w:numFmt w:val="bullet"/>
      <w:lvlText w:val="o"/>
      <w:lvlJc w:val="left"/>
      <w:pPr>
        <w:ind w:left="2149" w:hanging="360"/>
      </w:pPr>
      <w:rPr>
        <w:rFonts w:ascii="Courier New" w:hAnsi="Courier New" w:cs="Courier New"/>
      </w:rPr>
    </w:lvl>
    <w:lvl w:ilvl="2" w:tplc="3294E01C">
      <w:start w:val="1"/>
      <w:numFmt w:val="bullet"/>
      <w:lvlText w:val=""/>
      <w:lvlJc w:val="left"/>
      <w:pPr>
        <w:ind w:left="2869" w:hanging="360"/>
      </w:pPr>
      <w:rPr>
        <w:rFonts w:ascii="Wingdings" w:hAnsi="Wingdings"/>
      </w:rPr>
    </w:lvl>
    <w:lvl w:ilvl="3" w:tplc="4D3C4560">
      <w:start w:val="1"/>
      <w:numFmt w:val="bullet"/>
      <w:lvlText w:val=""/>
      <w:lvlJc w:val="left"/>
      <w:pPr>
        <w:ind w:left="3589" w:hanging="360"/>
      </w:pPr>
      <w:rPr>
        <w:rFonts w:ascii="Symbol" w:hAnsi="Symbol"/>
      </w:rPr>
    </w:lvl>
    <w:lvl w:ilvl="4" w:tplc="07CA5010">
      <w:start w:val="1"/>
      <w:numFmt w:val="bullet"/>
      <w:lvlText w:val="o"/>
      <w:lvlJc w:val="left"/>
      <w:pPr>
        <w:ind w:left="4309" w:hanging="360"/>
      </w:pPr>
      <w:rPr>
        <w:rFonts w:ascii="Courier New" w:hAnsi="Courier New" w:cs="Courier New"/>
      </w:rPr>
    </w:lvl>
    <w:lvl w:ilvl="5" w:tplc="EBA6E8DE">
      <w:start w:val="1"/>
      <w:numFmt w:val="bullet"/>
      <w:lvlText w:val=""/>
      <w:lvlJc w:val="left"/>
      <w:pPr>
        <w:ind w:left="5029" w:hanging="360"/>
      </w:pPr>
      <w:rPr>
        <w:rFonts w:ascii="Wingdings" w:hAnsi="Wingdings"/>
      </w:rPr>
    </w:lvl>
    <w:lvl w:ilvl="6" w:tplc="46C09C66">
      <w:start w:val="1"/>
      <w:numFmt w:val="bullet"/>
      <w:lvlText w:val=""/>
      <w:lvlJc w:val="left"/>
      <w:pPr>
        <w:ind w:left="5749" w:hanging="360"/>
      </w:pPr>
      <w:rPr>
        <w:rFonts w:ascii="Symbol" w:hAnsi="Symbol"/>
      </w:rPr>
    </w:lvl>
    <w:lvl w:ilvl="7" w:tplc="7C682BEA">
      <w:start w:val="1"/>
      <w:numFmt w:val="bullet"/>
      <w:lvlText w:val="o"/>
      <w:lvlJc w:val="left"/>
      <w:pPr>
        <w:ind w:left="6469" w:hanging="360"/>
      </w:pPr>
      <w:rPr>
        <w:rFonts w:ascii="Courier New" w:hAnsi="Courier New" w:cs="Courier New"/>
      </w:rPr>
    </w:lvl>
    <w:lvl w:ilvl="8" w:tplc="0C2E8636">
      <w:start w:val="1"/>
      <w:numFmt w:val="bullet"/>
      <w:lvlText w:val=""/>
      <w:lvlJc w:val="left"/>
      <w:pPr>
        <w:ind w:left="7189" w:hanging="360"/>
      </w:pPr>
      <w:rPr>
        <w:rFonts w:ascii="Wingdings" w:hAnsi="Wingdings"/>
      </w:rPr>
    </w:lvl>
  </w:abstractNum>
  <w:abstractNum w:abstractNumId="76">
    <w:nsid w:val="526E05D6"/>
    <w:multiLevelType w:val="hybridMultilevel"/>
    <w:tmpl w:val="48D0D010"/>
    <w:lvl w:ilvl="0" w:tplc="873CA796">
      <w:start w:val="1"/>
      <w:numFmt w:val="bullet"/>
      <w:lvlText w:val=""/>
      <w:lvlJc w:val="left"/>
      <w:pPr>
        <w:ind w:left="1429" w:hanging="360"/>
      </w:pPr>
      <w:rPr>
        <w:rFonts w:ascii="Symbol" w:hAnsi="Symbol"/>
      </w:rPr>
    </w:lvl>
    <w:lvl w:ilvl="1" w:tplc="CCA2F784">
      <w:start w:val="1"/>
      <w:numFmt w:val="bullet"/>
      <w:lvlText w:val="o"/>
      <w:lvlJc w:val="left"/>
      <w:pPr>
        <w:ind w:left="2149" w:hanging="360"/>
      </w:pPr>
      <w:rPr>
        <w:rFonts w:ascii="Courier New" w:hAnsi="Courier New" w:cs="Courier New"/>
      </w:rPr>
    </w:lvl>
    <w:lvl w:ilvl="2" w:tplc="13EA4A9E">
      <w:start w:val="1"/>
      <w:numFmt w:val="bullet"/>
      <w:lvlText w:val=""/>
      <w:lvlJc w:val="left"/>
      <w:pPr>
        <w:ind w:left="2869" w:hanging="360"/>
      </w:pPr>
      <w:rPr>
        <w:rFonts w:ascii="Wingdings" w:hAnsi="Wingdings"/>
      </w:rPr>
    </w:lvl>
    <w:lvl w:ilvl="3" w:tplc="ED767568">
      <w:start w:val="1"/>
      <w:numFmt w:val="bullet"/>
      <w:lvlText w:val=""/>
      <w:lvlJc w:val="left"/>
      <w:pPr>
        <w:ind w:left="3589" w:hanging="360"/>
      </w:pPr>
      <w:rPr>
        <w:rFonts w:ascii="Symbol" w:hAnsi="Symbol"/>
      </w:rPr>
    </w:lvl>
    <w:lvl w:ilvl="4" w:tplc="A01CF962">
      <w:start w:val="1"/>
      <w:numFmt w:val="bullet"/>
      <w:lvlText w:val="o"/>
      <w:lvlJc w:val="left"/>
      <w:pPr>
        <w:ind w:left="4309" w:hanging="360"/>
      </w:pPr>
      <w:rPr>
        <w:rFonts w:ascii="Courier New" w:hAnsi="Courier New" w:cs="Courier New"/>
      </w:rPr>
    </w:lvl>
    <w:lvl w:ilvl="5" w:tplc="BDAE5620">
      <w:start w:val="1"/>
      <w:numFmt w:val="bullet"/>
      <w:lvlText w:val=""/>
      <w:lvlJc w:val="left"/>
      <w:pPr>
        <w:ind w:left="5029" w:hanging="360"/>
      </w:pPr>
      <w:rPr>
        <w:rFonts w:ascii="Wingdings" w:hAnsi="Wingdings"/>
      </w:rPr>
    </w:lvl>
    <w:lvl w:ilvl="6" w:tplc="77F8C3F6">
      <w:start w:val="1"/>
      <w:numFmt w:val="bullet"/>
      <w:lvlText w:val=""/>
      <w:lvlJc w:val="left"/>
      <w:pPr>
        <w:ind w:left="5749" w:hanging="360"/>
      </w:pPr>
      <w:rPr>
        <w:rFonts w:ascii="Symbol" w:hAnsi="Symbol"/>
      </w:rPr>
    </w:lvl>
    <w:lvl w:ilvl="7" w:tplc="545E2F26">
      <w:start w:val="1"/>
      <w:numFmt w:val="bullet"/>
      <w:lvlText w:val="o"/>
      <w:lvlJc w:val="left"/>
      <w:pPr>
        <w:ind w:left="6469" w:hanging="360"/>
      </w:pPr>
      <w:rPr>
        <w:rFonts w:ascii="Courier New" w:hAnsi="Courier New" w:cs="Courier New"/>
      </w:rPr>
    </w:lvl>
    <w:lvl w:ilvl="8" w:tplc="203ADC2E">
      <w:start w:val="1"/>
      <w:numFmt w:val="bullet"/>
      <w:lvlText w:val=""/>
      <w:lvlJc w:val="left"/>
      <w:pPr>
        <w:ind w:left="7189" w:hanging="360"/>
      </w:pPr>
      <w:rPr>
        <w:rFonts w:ascii="Wingdings" w:hAnsi="Wingdings"/>
      </w:rPr>
    </w:lvl>
  </w:abstractNum>
  <w:abstractNum w:abstractNumId="77">
    <w:nsid w:val="528F6F40"/>
    <w:multiLevelType w:val="hybridMultilevel"/>
    <w:tmpl w:val="73A03898"/>
    <w:lvl w:ilvl="0" w:tplc="B25C2592">
      <w:start w:val="1"/>
      <w:numFmt w:val="bullet"/>
      <w:lvlText w:val=""/>
      <w:lvlJc w:val="left"/>
      <w:pPr>
        <w:ind w:left="1429" w:hanging="360"/>
      </w:pPr>
      <w:rPr>
        <w:rFonts w:ascii="Symbol" w:hAnsi="Symbol"/>
      </w:rPr>
    </w:lvl>
    <w:lvl w:ilvl="1" w:tplc="DA269996">
      <w:start w:val="1"/>
      <w:numFmt w:val="bullet"/>
      <w:lvlText w:val="o"/>
      <w:lvlJc w:val="left"/>
      <w:pPr>
        <w:ind w:left="2149" w:hanging="360"/>
      </w:pPr>
      <w:rPr>
        <w:rFonts w:ascii="Courier New" w:hAnsi="Courier New" w:cs="Courier New"/>
      </w:rPr>
    </w:lvl>
    <w:lvl w:ilvl="2" w:tplc="863E8C02">
      <w:start w:val="1"/>
      <w:numFmt w:val="bullet"/>
      <w:lvlText w:val=""/>
      <w:lvlJc w:val="left"/>
      <w:pPr>
        <w:ind w:left="2869" w:hanging="360"/>
      </w:pPr>
      <w:rPr>
        <w:rFonts w:ascii="Wingdings" w:hAnsi="Wingdings"/>
      </w:rPr>
    </w:lvl>
    <w:lvl w:ilvl="3" w:tplc="CA4A21F0">
      <w:start w:val="1"/>
      <w:numFmt w:val="bullet"/>
      <w:lvlText w:val=""/>
      <w:lvlJc w:val="left"/>
      <w:pPr>
        <w:ind w:left="3589" w:hanging="360"/>
      </w:pPr>
      <w:rPr>
        <w:rFonts w:ascii="Symbol" w:hAnsi="Symbol"/>
      </w:rPr>
    </w:lvl>
    <w:lvl w:ilvl="4" w:tplc="3A80B620">
      <w:start w:val="1"/>
      <w:numFmt w:val="bullet"/>
      <w:lvlText w:val="o"/>
      <w:lvlJc w:val="left"/>
      <w:pPr>
        <w:ind w:left="4309" w:hanging="360"/>
      </w:pPr>
      <w:rPr>
        <w:rFonts w:ascii="Courier New" w:hAnsi="Courier New" w:cs="Courier New"/>
      </w:rPr>
    </w:lvl>
    <w:lvl w:ilvl="5" w:tplc="58C4D154">
      <w:start w:val="1"/>
      <w:numFmt w:val="bullet"/>
      <w:lvlText w:val=""/>
      <w:lvlJc w:val="left"/>
      <w:pPr>
        <w:ind w:left="5029" w:hanging="360"/>
      </w:pPr>
      <w:rPr>
        <w:rFonts w:ascii="Wingdings" w:hAnsi="Wingdings"/>
      </w:rPr>
    </w:lvl>
    <w:lvl w:ilvl="6" w:tplc="207A3F9E">
      <w:start w:val="1"/>
      <w:numFmt w:val="bullet"/>
      <w:lvlText w:val=""/>
      <w:lvlJc w:val="left"/>
      <w:pPr>
        <w:ind w:left="5749" w:hanging="360"/>
      </w:pPr>
      <w:rPr>
        <w:rFonts w:ascii="Symbol" w:hAnsi="Symbol"/>
      </w:rPr>
    </w:lvl>
    <w:lvl w:ilvl="7" w:tplc="0C72C6FC">
      <w:start w:val="1"/>
      <w:numFmt w:val="bullet"/>
      <w:lvlText w:val="o"/>
      <w:lvlJc w:val="left"/>
      <w:pPr>
        <w:ind w:left="6469" w:hanging="360"/>
      </w:pPr>
      <w:rPr>
        <w:rFonts w:ascii="Courier New" w:hAnsi="Courier New" w:cs="Courier New"/>
      </w:rPr>
    </w:lvl>
    <w:lvl w:ilvl="8" w:tplc="4CD28FA4">
      <w:start w:val="1"/>
      <w:numFmt w:val="bullet"/>
      <w:lvlText w:val=""/>
      <w:lvlJc w:val="left"/>
      <w:pPr>
        <w:ind w:left="7189" w:hanging="360"/>
      </w:pPr>
      <w:rPr>
        <w:rFonts w:ascii="Wingdings" w:hAnsi="Wingdings"/>
      </w:rPr>
    </w:lvl>
  </w:abstractNum>
  <w:abstractNum w:abstractNumId="78">
    <w:nsid w:val="52BE1806"/>
    <w:multiLevelType w:val="hybridMultilevel"/>
    <w:tmpl w:val="A27AB00A"/>
    <w:lvl w:ilvl="0" w:tplc="F6408C52">
      <w:start w:val="1"/>
      <w:numFmt w:val="bullet"/>
      <w:lvlText w:val=""/>
      <w:lvlJc w:val="left"/>
      <w:pPr>
        <w:tabs>
          <w:tab w:val="num" w:pos="227"/>
        </w:tabs>
        <w:ind w:left="227" w:hanging="227"/>
      </w:pPr>
      <w:rPr>
        <w:rFonts w:ascii="Symbol" w:hAnsi="Symbol" w:cs="Symbol"/>
      </w:rPr>
    </w:lvl>
    <w:lvl w:ilvl="1" w:tplc="CB063FB8">
      <w:start w:val="1"/>
      <w:numFmt w:val="bullet"/>
      <w:lvlText w:val=""/>
      <w:lvlJc w:val="left"/>
      <w:pPr>
        <w:tabs>
          <w:tab w:val="num" w:pos="454"/>
        </w:tabs>
        <w:ind w:left="454" w:hanging="227"/>
      </w:pPr>
      <w:rPr>
        <w:rFonts w:ascii="Symbol" w:hAnsi="Symbol" w:cs="Symbol"/>
      </w:rPr>
    </w:lvl>
    <w:lvl w:ilvl="2" w:tplc="EADA3D96">
      <w:start w:val="1"/>
      <w:numFmt w:val="bullet"/>
      <w:lvlText w:val=""/>
      <w:lvlJc w:val="left"/>
      <w:pPr>
        <w:tabs>
          <w:tab w:val="num" w:pos="680"/>
        </w:tabs>
        <w:ind w:left="680" w:hanging="227"/>
      </w:pPr>
      <w:rPr>
        <w:rFonts w:ascii="Symbol" w:hAnsi="Symbol" w:cs="Symbol"/>
      </w:rPr>
    </w:lvl>
    <w:lvl w:ilvl="3" w:tplc="F5C66B52">
      <w:start w:val="1"/>
      <w:numFmt w:val="bullet"/>
      <w:lvlText w:val=""/>
      <w:lvlJc w:val="left"/>
      <w:pPr>
        <w:tabs>
          <w:tab w:val="num" w:pos="907"/>
        </w:tabs>
        <w:ind w:left="907" w:hanging="227"/>
      </w:pPr>
      <w:rPr>
        <w:rFonts w:ascii="Symbol" w:hAnsi="Symbol" w:cs="Symbol"/>
      </w:rPr>
    </w:lvl>
    <w:lvl w:ilvl="4" w:tplc="A28AF61A">
      <w:start w:val="1"/>
      <w:numFmt w:val="bullet"/>
      <w:lvlText w:val=""/>
      <w:lvlJc w:val="left"/>
      <w:pPr>
        <w:tabs>
          <w:tab w:val="num" w:pos="1134"/>
        </w:tabs>
        <w:ind w:left="1134" w:hanging="227"/>
      </w:pPr>
      <w:rPr>
        <w:rFonts w:ascii="Symbol" w:hAnsi="Symbol" w:cs="Symbol"/>
      </w:rPr>
    </w:lvl>
    <w:lvl w:ilvl="5" w:tplc="E9BED082">
      <w:start w:val="1"/>
      <w:numFmt w:val="bullet"/>
      <w:lvlText w:val=""/>
      <w:lvlJc w:val="left"/>
      <w:pPr>
        <w:tabs>
          <w:tab w:val="num" w:pos="1361"/>
        </w:tabs>
        <w:ind w:left="1361" w:hanging="227"/>
      </w:pPr>
      <w:rPr>
        <w:rFonts w:ascii="Symbol" w:hAnsi="Symbol" w:cs="Symbol"/>
      </w:rPr>
    </w:lvl>
    <w:lvl w:ilvl="6" w:tplc="9198F5F6">
      <w:start w:val="1"/>
      <w:numFmt w:val="bullet"/>
      <w:lvlText w:val=""/>
      <w:lvlJc w:val="left"/>
      <w:pPr>
        <w:tabs>
          <w:tab w:val="num" w:pos="1587"/>
        </w:tabs>
        <w:ind w:left="1587" w:hanging="227"/>
      </w:pPr>
      <w:rPr>
        <w:rFonts w:ascii="Symbol" w:hAnsi="Symbol" w:cs="Symbol"/>
      </w:rPr>
    </w:lvl>
    <w:lvl w:ilvl="7" w:tplc="77127E66">
      <w:start w:val="1"/>
      <w:numFmt w:val="bullet"/>
      <w:lvlText w:val=""/>
      <w:lvlJc w:val="left"/>
      <w:pPr>
        <w:tabs>
          <w:tab w:val="num" w:pos="1814"/>
        </w:tabs>
        <w:ind w:left="1814" w:hanging="227"/>
      </w:pPr>
      <w:rPr>
        <w:rFonts w:ascii="Symbol" w:hAnsi="Symbol" w:cs="Symbol"/>
      </w:rPr>
    </w:lvl>
    <w:lvl w:ilvl="8" w:tplc="815885E8">
      <w:start w:val="1"/>
      <w:numFmt w:val="bullet"/>
      <w:lvlText w:val=""/>
      <w:lvlJc w:val="left"/>
      <w:pPr>
        <w:tabs>
          <w:tab w:val="num" w:pos="2041"/>
        </w:tabs>
        <w:ind w:left="2041" w:hanging="227"/>
      </w:pPr>
      <w:rPr>
        <w:rFonts w:ascii="Symbol" w:hAnsi="Symbol" w:cs="Symbol"/>
      </w:rPr>
    </w:lvl>
  </w:abstractNum>
  <w:abstractNum w:abstractNumId="79">
    <w:nsid w:val="54977A05"/>
    <w:multiLevelType w:val="hybridMultilevel"/>
    <w:tmpl w:val="AA1C5DDC"/>
    <w:lvl w:ilvl="0" w:tplc="204ECE52">
      <w:start w:val="1"/>
      <w:numFmt w:val="bullet"/>
      <w:lvlText w:val=""/>
      <w:lvlJc w:val="left"/>
      <w:pPr>
        <w:tabs>
          <w:tab w:val="num" w:pos="720"/>
        </w:tabs>
        <w:ind w:left="720" w:hanging="360"/>
      </w:pPr>
      <w:rPr>
        <w:rFonts w:ascii="Symbol" w:hAnsi="Symbol"/>
      </w:rPr>
    </w:lvl>
    <w:lvl w:ilvl="1" w:tplc="C602BA4C">
      <w:start w:val="1"/>
      <w:numFmt w:val="bullet"/>
      <w:lvlText w:val="o"/>
      <w:lvlJc w:val="left"/>
      <w:pPr>
        <w:tabs>
          <w:tab w:val="num" w:pos="1440"/>
        </w:tabs>
        <w:ind w:left="1440" w:hanging="360"/>
      </w:pPr>
      <w:rPr>
        <w:rFonts w:ascii="Courier New" w:hAnsi="Courier New" w:cs="Courier New"/>
      </w:rPr>
    </w:lvl>
    <w:lvl w:ilvl="2" w:tplc="A4A267D8">
      <w:start w:val="1"/>
      <w:numFmt w:val="bullet"/>
      <w:lvlText w:val=""/>
      <w:lvlJc w:val="left"/>
      <w:pPr>
        <w:tabs>
          <w:tab w:val="num" w:pos="2160"/>
        </w:tabs>
        <w:ind w:left="2160" w:hanging="360"/>
      </w:pPr>
      <w:rPr>
        <w:rFonts w:ascii="Wingdings" w:hAnsi="Wingdings"/>
      </w:rPr>
    </w:lvl>
    <w:lvl w:ilvl="3" w:tplc="3F10C512">
      <w:start w:val="1"/>
      <w:numFmt w:val="bullet"/>
      <w:lvlText w:val=""/>
      <w:lvlJc w:val="left"/>
      <w:pPr>
        <w:tabs>
          <w:tab w:val="num" w:pos="2880"/>
        </w:tabs>
        <w:ind w:left="2880" w:hanging="360"/>
      </w:pPr>
      <w:rPr>
        <w:rFonts w:ascii="Symbol" w:hAnsi="Symbol"/>
      </w:rPr>
    </w:lvl>
    <w:lvl w:ilvl="4" w:tplc="FF8E79DC">
      <w:start w:val="1"/>
      <w:numFmt w:val="bullet"/>
      <w:lvlText w:val="o"/>
      <w:lvlJc w:val="left"/>
      <w:pPr>
        <w:tabs>
          <w:tab w:val="num" w:pos="3600"/>
        </w:tabs>
        <w:ind w:left="3600" w:hanging="360"/>
      </w:pPr>
      <w:rPr>
        <w:rFonts w:ascii="Courier New" w:hAnsi="Courier New" w:cs="Courier New"/>
      </w:rPr>
    </w:lvl>
    <w:lvl w:ilvl="5" w:tplc="6B9A86A0">
      <w:start w:val="1"/>
      <w:numFmt w:val="bullet"/>
      <w:lvlText w:val=""/>
      <w:lvlJc w:val="left"/>
      <w:pPr>
        <w:tabs>
          <w:tab w:val="num" w:pos="4320"/>
        </w:tabs>
        <w:ind w:left="4320" w:hanging="360"/>
      </w:pPr>
      <w:rPr>
        <w:rFonts w:ascii="Wingdings" w:hAnsi="Wingdings"/>
      </w:rPr>
    </w:lvl>
    <w:lvl w:ilvl="6" w:tplc="3EFC99AC">
      <w:start w:val="1"/>
      <w:numFmt w:val="bullet"/>
      <w:lvlText w:val=""/>
      <w:lvlJc w:val="left"/>
      <w:pPr>
        <w:tabs>
          <w:tab w:val="num" w:pos="5040"/>
        </w:tabs>
        <w:ind w:left="5040" w:hanging="360"/>
      </w:pPr>
      <w:rPr>
        <w:rFonts w:ascii="Symbol" w:hAnsi="Symbol"/>
      </w:rPr>
    </w:lvl>
    <w:lvl w:ilvl="7" w:tplc="0A72FF0C">
      <w:start w:val="1"/>
      <w:numFmt w:val="bullet"/>
      <w:lvlText w:val="o"/>
      <w:lvlJc w:val="left"/>
      <w:pPr>
        <w:tabs>
          <w:tab w:val="num" w:pos="5760"/>
        </w:tabs>
        <w:ind w:left="5760" w:hanging="360"/>
      </w:pPr>
      <w:rPr>
        <w:rFonts w:ascii="Courier New" w:hAnsi="Courier New" w:cs="Courier New"/>
      </w:rPr>
    </w:lvl>
    <w:lvl w:ilvl="8" w:tplc="3126EB86">
      <w:start w:val="1"/>
      <w:numFmt w:val="bullet"/>
      <w:lvlText w:val=""/>
      <w:lvlJc w:val="left"/>
      <w:pPr>
        <w:tabs>
          <w:tab w:val="num" w:pos="6480"/>
        </w:tabs>
        <w:ind w:left="6480" w:hanging="360"/>
      </w:pPr>
      <w:rPr>
        <w:rFonts w:ascii="Wingdings" w:hAnsi="Wingdings"/>
      </w:rPr>
    </w:lvl>
  </w:abstractNum>
  <w:abstractNum w:abstractNumId="80">
    <w:nsid w:val="54AF7D8C"/>
    <w:multiLevelType w:val="hybridMultilevel"/>
    <w:tmpl w:val="4D621F2A"/>
    <w:lvl w:ilvl="0" w:tplc="079EA152">
      <w:start w:val="1"/>
      <w:numFmt w:val="bullet"/>
      <w:lvlText w:val=""/>
      <w:lvlJc w:val="left"/>
      <w:pPr>
        <w:ind w:left="1485" w:hanging="360"/>
      </w:pPr>
      <w:rPr>
        <w:rFonts w:ascii="Symbol" w:hAnsi="Symbol"/>
      </w:rPr>
    </w:lvl>
    <w:lvl w:ilvl="1" w:tplc="36801346">
      <w:start w:val="1"/>
      <w:numFmt w:val="bullet"/>
      <w:lvlText w:val="o"/>
      <w:lvlJc w:val="left"/>
      <w:pPr>
        <w:ind w:left="2205" w:hanging="360"/>
      </w:pPr>
      <w:rPr>
        <w:rFonts w:ascii="Courier New" w:hAnsi="Courier New" w:cs="Courier New"/>
      </w:rPr>
    </w:lvl>
    <w:lvl w:ilvl="2" w:tplc="DD86E6C4">
      <w:start w:val="1"/>
      <w:numFmt w:val="bullet"/>
      <w:lvlText w:val=""/>
      <w:lvlJc w:val="left"/>
      <w:pPr>
        <w:ind w:left="2925" w:hanging="360"/>
      </w:pPr>
      <w:rPr>
        <w:rFonts w:ascii="Wingdings" w:hAnsi="Wingdings"/>
      </w:rPr>
    </w:lvl>
    <w:lvl w:ilvl="3" w:tplc="80386736">
      <w:start w:val="1"/>
      <w:numFmt w:val="bullet"/>
      <w:lvlText w:val=""/>
      <w:lvlJc w:val="left"/>
      <w:pPr>
        <w:ind w:left="3645" w:hanging="360"/>
      </w:pPr>
      <w:rPr>
        <w:rFonts w:ascii="Symbol" w:hAnsi="Symbol"/>
      </w:rPr>
    </w:lvl>
    <w:lvl w:ilvl="4" w:tplc="0EF09352">
      <w:start w:val="1"/>
      <w:numFmt w:val="bullet"/>
      <w:lvlText w:val="o"/>
      <w:lvlJc w:val="left"/>
      <w:pPr>
        <w:ind w:left="4365" w:hanging="360"/>
      </w:pPr>
      <w:rPr>
        <w:rFonts w:ascii="Courier New" w:hAnsi="Courier New" w:cs="Courier New"/>
      </w:rPr>
    </w:lvl>
    <w:lvl w:ilvl="5" w:tplc="4EB2803C">
      <w:start w:val="1"/>
      <w:numFmt w:val="bullet"/>
      <w:lvlText w:val=""/>
      <w:lvlJc w:val="left"/>
      <w:pPr>
        <w:ind w:left="5085" w:hanging="360"/>
      </w:pPr>
      <w:rPr>
        <w:rFonts w:ascii="Wingdings" w:hAnsi="Wingdings"/>
      </w:rPr>
    </w:lvl>
    <w:lvl w:ilvl="6" w:tplc="06C650BA">
      <w:start w:val="1"/>
      <w:numFmt w:val="bullet"/>
      <w:lvlText w:val=""/>
      <w:lvlJc w:val="left"/>
      <w:pPr>
        <w:ind w:left="5805" w:hanging="360"/>
      </w:pPr>
      <w:rPr>
        <w:rFonts w:ascii="Symbol" w:hAnsi="Symbol"/>
      </w:rPr>
    </w:lvl>
    <w:lvl w:ilvl="7" w:tplc="6C906A36">
      <w:start w:val="1"/>
      <w:numFmt w:val="bullet"/>
      <w:lvlText w:val="o"/>
      <w:lvlJc w:val="left"/>
      <w:pPr>
        <w:ind w:left="6525" w:hanging="360"/>
      </w:pPr>
      <w:rPr>
        <w:rFonts w:ascii="Courier New" w:hAnsi="Courier New" w:cs="Courier New"/>
      </w:rPr>
    </w:lvl>
    <w:lvl w:ilvl="8" w:tplc="FAC63C96">
      <w:start w:val="1"/>
      <w:numFmt w:val="bullet"/>
      <w:lvlText w:val=""/>
      <w:lvlJc w:val="left"/>
      <w:pPr>
        <w:ind w:left="7245" w:hanging="360"/>
      </w:pPr>
      <w:rPr>
        <w:rFonts w:ascii="Wingdings" w:hAnsi="Wingdings"/>
      </w:rPr>
    </w:lvl>
  </w:abstractNum>
  <w:abstractNum w:abstractNumId="81">
    <w:nsid w:val="54B85ECB"/>
    <w:multiLevelType w:val="hybridMultilevel"/>
    <w:tmpl w:val="D47ACFC6"/>
    <w:lvl w:ilvl="0" w:tplc="66EAB07C">
      <w:start w:val="1"/>
      <w:numFmt w:val="bullet"/>
      <w:lvlText w:val=""/>
      <w:lvlJc w:val="left"/>
      <w:pPr>
        <w:ind w:left="1429" w:hanging="360"/>
      </w:pPr>
      <w:rPr>
        <w:rFonts w:ascii="Symbol" w:hAnsi="Symbol"/>
      </w:rPr>
    </w:lvl>
    <w:lvl w:ilvl="1" w:tplc="302A3D40">
      <w:start w:val="1"/>
      <w:numFmt w:val="bullet"/>
      <w:lvlText w:val="o"/>
      <w:lvlJc w:val="left"/>
      <w:pPr>
        <w:ind w:left="2149" w:hanging="360"/>
      </w:pPr>
      <w:rPr>
        <w:rFonts w:ascii="Courier New" w:hAnsi="Courier New" w:cs="Courier New"/>
      </w:rPr>
    </w:lvl>
    <w:lvl w:ilvl="2" w:tplc="3578B5C6">
      <w:start w:val="1"/>
      <w:numFmt w:val="bullet"/>
      <w:lvlText w:val=""/>
      <w:lvlJc w:val="left"/>
      <w:pPr>
        <w:ind w:left="2869" w:hanging="360"/>
      </w:pPr>
      <w:rPr>
        <w:rFonts w:ascii="Wingdings" w:hAnsi="Wingdings"/>
      </w:rPr>
    </w:lvl>
    <w:lvl w:ilvl="3" w:tplc="0F686778">
      <w:start w:val="1"/>
      <w:numFmt w:val="bullet"/>
      <w:lvlText w:val=""/>
      <w:lvlJc w:val="left"/>
      <w:pPr>
        <w:ind w:left="3589" w:hanging="360"/>
      </w:pPr>
      <w:rPr>
        <w:rFonts w:ascii="Symbol" w:hAnsi="Symbol"/>
      </w:rPr>
    </w:lvl>
    <w:lvl w:ilvl="4" w:tplc="EE9A445A">
      <w:start w:val="1"/>
      <w:numFmt w:val="bullet"/>
      <w:lvlText w:val="o"/>
      <w:lvlJc w:val="left"/>
      <w:pPr>
        <w:ind w:left="4309" w:hanging="360"/>
      </w:pPr>
      <w:rPr>
        <w:rFonts w:ascii="Courier New" w:hAnsi="Courier New" w:cs="Courier New"/>
      </w:rPr>
    </w:lvl>
    <w:lvl w:ilvl="5" w:tplc="8786C0E4">
      <w:start w:val="1"/>
      <w:numFmt w:val="bullet"/>
      <w:lvlText w:val=""/>
      <w:lvlJc w:val="left"/>
      <w:pPr>
        <w:ind w:left="5029" w:hanging="360"/>
      </w:pPr>
      <w:rPr>
        <w:rFonts w:ascii="Wingdings" w:hAnsi="Wingdings"/>
      </w:rPr>
    </w:lvl>
    <w:lvl w:ilvl="6" w:tplc="5B265948">
      <w:start w:val="1"/>
      <w:numFmt w:val="bullet"/>
      <w:lvlText w:val=""/>
      <w:lvlJc w:val="left"/>
      <w:pPr>
        <w:ind w:left="5749" w:hanging="360"/>
      </w:pPr>
      <w:rPr>
        <w:rFonts w:ascii="Symbol" w:hAnsi="Symbol"/>
      </w:rPr>
    </w:lvl>
    <w:lvl w:ilvl="7" w:tplc="914EC59A">
      <w:start w:val="1"/>
      <w:numFmt w:val="bullet"/>
      <w:lvlText w:val="o"/>
      <w:lvlJc w:val="left"/>
      <w:pPr>
        <w:ind w:left="6469" w:hanging="360"/>
      </w:pPr>
      <w:rPr>
        <w:rFonts w:ascii="Courier New" w:hAnsi="Courier New" w:cs="Courier New"/>
      </w:rPr>
    </w:lvl>
    <w:lvl w:ilvl="8" w:tplc="6018F23E">
      <w:start w:val="1"/>
      <w:numFmt w:val="bullet"/>
      <w:lvlText w:val=""/>
      <w:lvlJc w:val="left"/>
      <w:pPr>
        <w:ind w:left="7189" w:hanging="360"/>
      </w:pPr>
      <w:rPr>
        <w:rFonts w:ascii="Wingdings" w:hAnsi="Wingdings"/>
      </w:rPr>
    </w:lvl>
  </w:abstractNum>
  <w:abstractNum w:abstractNumId="82">
    <w:nsid w:val="55351B2C"/>
    <w:multiLevelType w:val="hybridMultilevel"/>
    <w:tmpl w:val="5072BC00"/>
    <w:lvl w:ilvl="0" w:tplc="BAA6F8D8">
      <w:start w:val="1"/>
      <w:numFmt w:val="thaiNumbers"/>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19D44E0A">
      <w:numFmt w:val="decimal"/>
      <w:lvlText w:val=""/>
      <w:lvlJc w:val="left"/>
    </w:lvl>
    <w:lvl w:ilvl="2" w:tplc="6F88411E">
      <w:numFmt w:val="decimal"/>
      <w:lvlText w:val=""/>
      <w:lvlJc w:val="left"/>
    </w:lvl>
    <w:lvl w:ilvl="3" w:tplc="72A0F9B8">
      <w:numFmt w:val="decimal"/>
      <w:lvlText w:val=""/>
      <w:lvlJc w:val="left"/>
    </w:lvl>
    <w:lvl w:ilvl="4" w:tplc="910ACE58">
      <w:numFmt w:val="decimal"/>
      <w:lvlText w:val=""/>
      <w:lvlJc w:val="left"/>
    </w:lvl>
    <w:lvl w:ilvl="5" w:tplc="B93A641E">
      <w:numFmt w:val="decimal"/>
      <w:lvlText w:val=""/>
      <w:lvlJc w:val="left"/>
    </w:lvl>
    <w:lvl w:ilvl="6" w:tplc="6318F750">
      <w:numFmt w:val="decimal"/>
      <w:lvlText w:val=""/>
      <w:lvlJc w:val="left"/>
    </w:lvl>
    <w:lvl w:ilvl="7" w:tplc="704EE386">
      <w:numFmt w:val="decimal"/>
      <w:lvlText w:val=""/>
      <w:lvlJc w:val="left"/>
    </w:lvl>
    <w:lvl w:ilvl="8" w:tplc="2B362D92">
      <w:numFmt w:val="decimal"/>
      <w:lvlText w:val=""/>
      <w:lvlJc w:val="left"/>
    </w:lvl>
  </w:abstractNum>
  <w:abstractNum w:abstractNumId="83">
    <w:nsid w:val="577E3829"/>
    <w:multiLevelType w:val="hybridMultilevel"/>
    <w:tmpl w:val="8EACEDFA"/>
    <w:lvl w:ilvl="0" w:tplc="5832EFB4">
      <w:start w:val="1"/>
      <w:numFmt w:val="bullet"/>
      <w:lvlText w:val=""/>
      <w:lvlJc w:val="left"/>
      <w:pPr>
        <w:ind w:left="1440" w:hanging="360"/>
      </w:pPr>
      <w:rPr>
        <w:rFonts w:ascii="Symbol" w:hAnsi="Symbol"/>
      </w:rPr>
    </w:lvl>
    <w:lvl w:ilvl="1" w:tplc="5B844BDA">
      <w:start w:val="1"/>
      <w:numFmt w:val="bullet"/>
      <w:lvlText w:val="o"/>
      <w:lvlJc w:val="left"/>
      <w:pPr>
        <w:ind w:left="2160" w:hanging="360"/>
      </w:pPr>
      <w:rPr>
        <w:rFonts w:ascii="Courier New" w:hAnsi="Courier New" w:cs="Courier New"/>
      </w:rPr>
    </w:lvl>
    <w:lvl w:ilvl="2" w:tplc="75629872">
      <w:start w:val="1"/>
      <w:numFmt w:val="bullet"/>
      <w:lvlText w:val=""/>
      <w:lvlJc w:val="left"/>
      <w:pPr>
        <w:ind w:left="2880" w:hanging="360"/>
      </w:pPr>
      <w:rPr>
        <w:rFonts w:ascii="Wingdings" w:hAnsi="Wingdings"/>
      </w:rPr>
    </w:lvl>
    <w:lvl w:ilvl="3" w:tplc="C12E8964">
      <w:start w:val="1"/>
      <w:numFmt w:val="bullet"/>
      <w:lvlText w:val=""/>
      <w:lvlJc w:val="left"/>
      <w:pPr>
        <w:ind w:left="3600" w:hanging="360"/>
      </w:pPr>
      <w:rPr>
        <w:rFonts w:ascii="Symbol" w:hAnsi="Symbol"/>
      </w:rPr>
    </w:lvl>
    <w:lvl w:ilvl="4" w:tplc="60A86204">
      <w:start w:val="1"/>
      <w:numFmt w:val="bullet"/>
      <w:lvlText w:val="o"/>
      <w:lvlJc w:val="left"/>
      <w:pPr>
        <w:ind w:left="4320" w:hanging="360"/>
      </w:pPr>
      <w:rPr>
        <w:rFonts w:ascii="Courier New" w:hAnsi="Courier New" w:cs="Courier New"/>
      </w:rPr>
    </w:lvl>
    <w:lvl w:ilvl="5" w:tplc="BEDEFA46">
      <w:start w:val="1"/>
      <w:numFmt w:val="bullet"/>
      <w:lvlText w:val=""/>
      <w:lvlJc w:val="left"/>
      <w:pPr>
        <w:ind w:left="5040" w:hanging="360"/>
      </w:pPr>
      <w:rPr>
        <w:rFonts w:ascii="Wingdings" w:hAnsi="Wingdings"/>
      </w:rPr>
    </w:lvl>
    <w:lvl w:ilvl="6" w:tplc="EFCADD94">
      <w:start w:val="1"/>
      <w:numFmt w:val="bullet"/>
      <w:lvlText w:val=""/>
      <w:lvlJc w:val="left"/>
      <w:pPr>
        <w:ind w:left="5760" w:hanging="360"/>
      </w:pPr>
      <w:rPr>
        <w:rFonts w:ascii="Symbol" w:hAnsi="Symbol"/>
      </w:rPr>
    </w:lvl>
    <w:lvl w:ilvl="7" w:tplc="0D50F4DA">
      <w:start w:val="1"/>
      <w:numFmt w:val="bullet"/>
      <w:lvlText w:val="o"/>
      <w:lvlJc w:val="left"/>
      <w:pPr>
        <w:ind w:left="6480" w:hanging="360"/>
      </w:pPr>
      <w:rPr>
        <w:rFonts w:ascii="Courier New" w:hAnsi="Courier New" w:cs="Courier New"/>
      </w:rPr>
    </w:lvl>
    <w:lvl w:ilvl="8" w:tplc="F8C8C9CA">
      <w:start w:val="1"/>
      <w:numFmt w:val="bullet"/>
      <w:lvlText w:val=""/>
      <w:lvlJc w:val="left"/>
      <w:pPr>
        <w:ind w:left="7200" w:hanging="360"/>
      </w:pPr>
      <w:rPr>
        <w:rFonts w:ascii="Wingdings" w:hAnsi="Wingdings"/>
      </w:rPr>
    </w:lvl>
  </w:abstractNum>
  <w:abstractNum w:abstractNumId="84">
    <w:nsid w:val="5A302F87"/>
    <w:multiLevelType w:val="hybridMultilevel"/>
    <w:tmpl w:val="1FCA090C"/>
    <w:lvl w:ilvl="0" w:tplc="6DBE8982">
      <w:start w:val="1"/>
      <w:numFmt w:val="bullet"/>
      <w:lvlText w:val=""/>
      <w:lvlJc w:val="left"/>
      <w:pPr>
        <w:ind w:left="1429" w:hanging="360"/>
      </w:pPr>
      <w:rPr>
        <w:rFonts w:ascii="Symbol" w:hAnsi="Symbol"/>
      </w:rPr>
    </w:lvl>
    <w:lvl w:ilvl="1" w:tplc="E0F47BDA">
      <w:start w:val="1"/>
      <w:numFmt w:val="bullet"/>
      <w:lvlText w:val="o"/>
      <w:lvlJc w:val="left"/>
      <w:pPr>
        <w:ind w:left="2149" w:hanging="360"/>
      </w:pPr>
      <w:rPr>
        <w:rFonts w:ascii="Courier New" w:hAnsi="Courier New" w:cs="Courier New"/>
      </w:rPr>
    </w:lvl>
    <w:lvl w:ilvl="2" w:tplc="C52A59C4">
      <w:start w:val="1"/>
      <w:numFmt w:val="bullet"/>
      <w:lvlText w:val=""/>
      <w:lvlJc w:val="left"/>
      <w:pPr>
        <w:ind w:left="2869" w:hanging="360"/>
      </w:pPr>
      <w:rPr>
        <w:rFonts w:ascii="Wingdings" w:hAnsi="Wingdings"/>
      </w:rPr>
    </w:lvl>
    <w:lvl w:ilvl="3" w:tplc="461282DA">
      <w:start w:val="1"/>
      <w:numFmt w:val="bullet"/>
      <w:lvlText w:val=""/>
      <w:lvlJc w:val="left"/>
      <w:pPr>
        <w:ind w:left="3589" w:hanging="360"/>
      </w:pPr>
      <w:rPr>
        <w:rFonts w:ascii="Symbol" w:hAnsi="Symbol"/>
      </w:rPr>
    </w:lvl>
    <w:lvl w:ilvl="4" w:tplc="5AC25302">
      <w:start w:val="1"/>
      <w:numFmt w:val="bullet"/>
      <w:lvlText w:val="o"/>
      <w:lvlJc w:val="left"/>
      <w:pPr>
        <w:ind w:left="4309" w:hanging="360"/>
      </w:pPr>
      <w:rPr>
        <w:rFonts w:ascii="Courier New" w:hAnsi="Courier New" w:cs="Courier New"/>
      </w:rPr>
    </w:lvl>
    <w:lvl w:ilvl="5" w:tplc="EC122792">
      <w:start w:val="1"/>
      <w:numFmt w:val="bullet"/>
      <w:lvlText w:val=""/>
      <w:lvlJc w:val="left"/>
      <w:pPr>
        <w:ind w:left="5029" w:hanging="360"/>
      </w:pPr>
      <w:rPr>
        <w:rFonts w:ascii="Wingdings" w:hAnsi="Wingdings"/>
      </w:rPr>
    </w:lvl>
    <w:lvl w:ilvl="6" w:tplc="51BADD52">
      <w:start w:val="1"/>
      <w:numFmt w:val="bullet"/>
      <w:lvlText w:val=""/>
      <w:lvlJc w:val="left"/>
      <w:pPr>
        <w:ind w:left="5749" w:hanging="360"/>
      </w:pPr>
      <w:rPr>
        <w:rFonts w:ascii="Symbol" w:hAnsi="Symbol"/>
      </w:rPr>
    </w:lvl>
    <w:lvl w:ilvl="7" w:tplc="25F20B4E">
      <w:start w:val="1"/>
      <w:numFmt w:val="bullet"/>
      <w:lvlText w:val="o"/>
      <w:lvlJc w:val="left"/>
      <w:pPr>
        <w:ind w:left="6469" w:hanging="360"/>
      </w:pPr>
      <w:rPr>
        <w:rFonts w:ascii="Courier New" w:hAnsi="Courier New" w:cs="Courier New"/>
      </w:rPr>
    </w:lvl>
    <w:lvl w:ilvl="8" w:tplc="FCF28FBE">
      <w:start w:val="1"/>
      <w:numFmt w:val="bullet"/>
      <w:lvlText w:val=""/>
      <w:lvlJc w:val="left"/>
      <w:pPr>
        <w:ind w:left="7189" w:hanging="360"/>
      </w:pPr>
      <w:rPr>
        <w:rFonts w:ascii="Wingdings" w:hAnsi="Wingdings"/>
      </w:rPr>
    </w:lvl>
  </w:abstractNum>
  <w:abstractNum w:abstractNumId="85">
    <w:nsid w:val="5BDF417A"/>
    <w:multiLevelType w:val="hybridMultilevel"/>
    <w:tmpl w:val="66BA7A1E"/>
    <w:lvl w:ilvl="0" w:tplc="55A883D2">
      <w:start w:val="1"/>
      <w:numFmt w:val="bullet"/>
      <w:pStyle w:val="a2"/>
      <w:lvlText w:val=""/>
      <w:lvlJc w:val="left"/>
      <w:pPr>
        <w:ind w:left="1080" w:hanging="360"/>
      </w:pPr>
      <w:rPr>
        <w:rFonts w:ascii="Symbol" w:hAnsi="Symbol"/>
      </w:rPr>
    </w:lvl>
    <w:lvl w:ilvl="1" w:tplc="9A7C1DCA">
      <w:start w:val="1"/>
      <w:numFmt w:val="bullet"/>
      <w:lvlText w:val="o"/>
      <w:lvlJc w:val="left"/>
      <w:pPr>
        <w:ind w:left="1800" w:hanging="360"/>
      </w:pPr>
      <w:rPr>
        <w:rFonts w:ascii="Courier New" w:hAnsi="Courier New" w:cs="Courier New"/>
      </w:rPr>
    </w:lvl>
    <w:lvl w:ilvl="2" w:tplc="495CDAEE">
      <w:start w:val="1"/>
      <w:numFmt w:val="bullet"/>
      <w:lvlText w:val=""/>
      <w:lvlJc w:val="left"/>
      <w:pPr>
        <w:ind w:left="2520" w:hanging="360"/>
      </w:pPr>
      <w:rPr>
        <w:rFonts w:ascii="Wingdings" w:hAnsi="Wingdings"/>
      </w:rPr>
    </w:lvl>
    <w:lvl w:ilvl="3" w:tplc="62AE1746">
      <w:start w:val="1"/>
      <w:numFmt w:val="bullet"/>
      <w:lvlText w:val=""/>
      <w:lvlJc w:val="left"/>
      <w:pPr>
        <w:ind w:left="3240" w:hanging="360"/>
      </w:pPr>
      <w:rPr>
        <w:rFonts w:ascii="Symbol" w:hAnsi="Symbol"/>
      </w:rPr>
    </w:lvl>
    <w:lvl w:ilvl="4" w:tplc="50AE81F6">
      <w:start w:val="1"/>
      <w:numFmt w:val="bullet"/>
      <w:lvlText w:val="o"/>
      <w:lvlJc w:val="left"/>
      <w:pPr>
        <w:ind w:left="3960" w:hanging="360"/>
      </w:pPr>
      <w:rPr>
        <w:rFonts w:ascii="Courier New" w:hAnsi="Courier New" w:cs="Courier New"/>
      </w:rPr>
    </w:lvl>
    <w:lvl w:ilvl="5" w:tplc="55D07A9E">
      <w:start w:val="1"/>
      <w:numFmt w:val="bullet"/>
      <w:lvlText w:val=""/>
      <w:lvlJc w:val="left"/>
      <w:pPr>
        <w:ind w:left="4680" w:hanging="360"/>
      </w:pPr>
      <w:rPr>
        <w:rFonts w:ascii="Wingdings" w:hAnsi="Wingdings"/>
      </w:rPr>
    </w:lvl>
    <w:lvl w:ilvl="6" w:tplc="8B42C780">
      <w:start w:val="1"/>
      <w:numFmt w:val="bullet"/>
      <w:lvlText w:val=""/>
      <w:lvlJc w:val="left"/>
      <w:pPr>
        <w:ind w:left="5400" w:hanging="360"/>
      </w:pPr>
      <w:rPr>
        <w:rFonts w:ascii="Symbol" w:hAnsi="Symbol"/>
      </w:rPr>
    </w:lvl>
    <w:lvl w:ilvl="7" w:tplc="1E4CA6B8">
      <w:start w:val="1"/>
      <w:numFmt w:val="bullet"/>
      <w:lvlText w:val="o"/>
      <w:lvlJc w:val="left"/>
      <w:pPr>
        <w:ind w:left="6120" w:hanging="360"/>
      </w:pPr>
      <w:rPr>
        <w:rFonts w:ascii="Courier New" w:hAnsi="Courier New" w:cs="Courier New"/>
      </w:rPr>
    </w:lvl>
    <w:lvl w:ilvl="8" w:tplc="6254B50C">
      <w:start w:val="1"/>
      <w:numFmt w:val="bullet"/>
      <w:lvlText w:val=""/>
      <w:lvlJc w:val="left"/>
      <w:pPr>
        <w:ind w:left="6840" w:hanging="360"/>
      </w:pPr>
      <w:rPr>
        <w:rFonts w:ascii="Wingdings" w:hAnsi="Wingdings"/>
      </w:rPr>
    </w:lvl>
  </w:abstractNum>
  <w:abstractNum w:abstractNumId="86">
    <w:nsid w:val="5D9F6F9C"/>
    <w:multiLevelType w:val="hybridMultilevel"/>
    <w:tmpl w:val="2048D43A"/>
    <w:lvl w:ilvl="0" w:tplc="5A7226DA">
      <w:start w:val="1"/>
      <w:numFmt w:val="bullet"/>
      <w:pStyle w:val="13"/>
      <w:lvlText w:val="­"/>
      <w:lvlJc w:val="left"/>
      <w:pPr>
        <w:tabs>
          <w:tab w:val="num" w:pos="360"/>
        </w:tabs>
        <w:ind w:left="360" w:hanging="360"/>
      </w:pPr>
      <w:rPr>
        <w:rFonts w:ascii="Courier New" w:hAnsi="Courier New"/>
      </w:rPr>
    </w:lvl>
    <w:lvl w:ilvl="1" w:tplc="E580145A">
      <w:start w:val="1"/>
      <w:numFmt w:val="bullet"/>
      <w:lvlText w:val="o"/>
      <w:lvlJc w:val="left"/>
      <w:pPr>
        <w:tabs>
          <w:tab w:val="num" w:pos="360"/>
        </w:tabs>
        <w:ind w:left="360" w:hanging="360"/>
      </w:pPr>
      <w:rPr>
        <w:rFonts w:ascii="Courier New" w:hAnsi="Courier New" w:cs="Courier New"/>
      </w:rPr>
    </w:lvl>
    <w:lvl w:ilvl="2" w:tplc="3E3856CA">
      <w:start w:val="1"/>
      <w:numFmt w:val="bullet"/>
      <w:lvlText w:val=""/>
      <w:lvlJc w:val="left"/>
      <w:pPr>
        <w:tabs>
          <w:tab w:val="num" w:pos="1080"/>
        </w:tabs>
        <w:ind w:left="1080" w:hanging="360"/>
      </w:pPr>
      <w:rPr>
        <w:rFonts w:ascii="Wingdings" w:hAnsi="Wingdings"/>
      </w:rPr>
    </w:lvl>
    <w:lvl w:ilvl="3" w:tplc="0D327380">
      <w:start w:val="1"/>
      <w:numFmt w:val="bullet"/>
      <w:lvlText w:val=""/>
      <w:lvlJc w:val="left"/>
      <w:pPr>
        <w:tabs>
          <w:tab w:val="num" w:pos="1800"/>
        </w:tabs>
        <w:ind w:left="1800" w:hanging="360"/>
      </w:pPr>
      <w:rPr>
        <w:rFonts w:ascii="Symbol" w:hAnsi="Symbol"/>
      </w:rPr>
    </w:lvl>
    <w:lvl w:ilvl="4" w:tplc="732837C4">
      <w:start w:val="1"/>
      <w:numFmt w:val="bullet"/>
      <w:lvlText w:val="o"/>
      <w:lvlJc w:val="left"/>
      <w:pPr>
        <w:tabs>
          <w:tab w:val="num" w:pos="2520"/>
        </w:tabs>
        <w:ind w:left="2520" w:hanging="360"/>
      </w:pPr>
      <w:rPr>
        <w:rFonts w:ascii="Courier New" w:hAnsi="Courier New" w:cs="Courier New"/>
      </w:rPr>
    </w:lvl>
    <w:lvl w:ilvl="5" w:tplc="E624A1B0">
      <w:start w:val="1"/>
      <w:numFmt w:val="bullet"/>
      <w:lvlText w:val=""/>
      <w:lvlJc w:val="left"/>
      <w:pPr>
        <w:tabs>
          <w:tab w:val="num" w:pos="3240"/>
        </w:tabs>
        <w:ind w:left="3240" w:hanging="360"/>
      </w:pPr>
      <w:rPr>
        <w:rFonts w:ascii="Wingdings" w:hAnsi="Wingdings"/>
      </w:rPr>
    </w:lvl>
    <w:lvl w:ilvl="6" w:tplc="7DC6B354">
      <w:start w:val="1"/>
      <w:numFmt w:val="bullet"/>
      <w:lvlText w:val=""/>
      <w:lvlJc w:val="left"/>
      <w:pPr>
        <w:tabs>
          <w:tab w:val="num" w:pos="3960"/>
        </w:tabs>
        <w:ind w:left="3960" w:hanging="360"/>
      </w:pPr>
      <w:rPr>
        <w:rFonts w:ascii="Symbol" w:hAnsi="Symbol"/>
      </w:rPr>
    </w:lvl>
    <w:lvl w:ilvl="7" w:tplc="311A1660">
      <w:start w:val="1"/>
      <w:numFmt w:val="bullet"/>
      <w:lvlText w:val="o"/>
      <w:lvlJc w:val="left"/>
      <w:pPr>
        <w:tabs>
          <w:tab w:val="num" w:pos="4680"/>
        </w:tabs>
        <w:ind w:left="4680" w:hanging="360"/>
      </w:pPr>
      <w:rPr>
        <w:rFonts w:ascii="Courier New" w:hAnsi="Courier New" w:cs="Courier New"/>
      </w:rPr>
    </w:lvl>
    <w:lvl w:ilvl="8" w:tplc="C2DA999C">
      <w:start w:val="1"/>
      <w:numFmt w:val="bullet"/>
      <w:lvlText w:val=""/>
      <w:lvlJc w:val="left"/>
      <w:pPr>
        <w:tabs>
          <w:tab w:val="num" w:pos="5400"/>
        </w:tabs>
        <w:ind w:left="5400" w:hanging="360"/>
      </w:pPr>
      <w:rPr>
        <w:rFonts w:ascii="Wingdings" w:hAnsi="Wingdings"/>
      </w:rPr>
    </w:lvl>
  </w:abstractNum>
  <w:abstractNum w:abstractNumId="87">
    <w:nsid w:val="605735EC"/>
    <w:multiLevelType w:val="hybridMultilevel"/>
    <w:tmpl w:val="B60EE906"/>
    <w:lvl w:ilvl="0" w:tplc="0C9C25E8">
      <w:start w:val="1"/>
      <w:numFmt w:val="decimal"/>
      <w:pStyle w:val="a3"/>
      <w:lvlText w:val="%1.1."/>
      <w:lvlJc w:val="left"/>
      <w:pPr>
        <w:ind w:left="1004" w:hanging="360"/>
      </w:pPr>
    </w:lvl>
    <w:lvl w:ilvl="1" w:tplc="94E80E1E">
      <w:start w:val="1"/>
      <w:numFmt w:val="lowerLetter"/>
      <w:lvlText w:val="%2."/>
      <w:lvlJc w:val="left"/>
      <w:pPr>
        <w:ind w:left="1724" w:hanging="360"/>
      </w:pPr>
    </w:lvl>
    <w:lvl w:ilvl="2" w:tplc="06C4EA70">
      <w:start w:val="1"/>
      <w:numFmt w:val="lowerRoman"/>
      <w:lvlText w:val="%3."/>
      <w:lvlJc w:val="right"/>
      <w:pPr>
        <w:ind w:left="2444" w:hanging="180"/>
      </w:pPr>
    </w:lvl>
    <w:lvl w:ilvl="3" w:tplc="602CD11C">
      <w:start w:val="1"/>
      <w:numFmt w:val="decimal"/>
      <w:lvlText w:val="%4."/>
      <w:lvlJc w:val="left"/>
      <w:pPr>
        <w:ind w:left="3164" w:hanging="360"/>
      </w:pPr>
    </w:lvl>
    <w:lvl w:ilvl="4" w:tplc="B6FC5350">
      <w:start w:val="1"/>
      <w:numFmt w:val="lowerLetter"/>
      <w:lvlText w:val="%5."/>
      <w:lvlJc w:val="left"/>
      <w:pPr>
        <w:ind w:left="3884" w:hanging="360"/>
      </w:pPr>
    </w:lvl>
    <w:lvl w:ilvl="5" w:tplc="9D125F74">
      <w:start w:val="1"/>
      <w:numFmt w:val="lowerRoman"/>
      <w:lvlText w:val="%6."/>
      <w:lvlJc w:val="right"/>
      <w:pPr>
        <w:ind w:left="4604" w:hanging="180"/>
      </w:pPr>
    </w:lvl>
    <w:lvl w:ilvl="6" w:tplc="6F241EEC">
      <w:start w:val="1"/>
      <w:numFmt w:val="decimal"/>
      <w:lvlText w:val="%7."/>
      <w:lvlJc w:val="left"/>
      <w:pPr>
        <w:ind w:left="5324" w:hanging="360"/>
      </w:pPr>
    </w:lvl>
    <w:lvl w:ilvl="7" w:tplc="8776422C">
      <w:start w:val="1"/>
      <w:numFmt w:val="lowerLetter"/>
      <w:lvlText w:val="%8."/>
      <w:lvlJc w:val="left"/>
      <w:pPr>
        <w:ind w:left="6044" w:hanging="360"/>
      </w:pPr>
    </w:lvl>
    <w:lvl w:ilvl="8" w:tplc="EEA6183A">
      <w:start w:val="1"/>
      <w:numFmt w:val="lowerRoman"/>
      <w:lvlText w:val="%9."/>
      <w:lvlJc w:val="right"/>
      <w:pPr>
        <w:ind w:left="6764" w:hanging="180"/>
      </w:pPr>
    </w:lvl>
  </w:abstractNum>
  <w:abstractNum w:abstractNumId="88">
    <w:nsid w:val="60AA26ED"/>
    <w:multiLevelType w:val="hybridMultilevel"/>
    <w:tmpl w:val="141A892A"/>
    <w:lvl w:ilvl="0" w:tplc="B2B2F064">
      <w:start w:val="1"/>
      <w:numFmt w:val="bullet"/>
      <w:lvlText w:val=""/>
      <w:lvlJc w:val="left"/>
      <w:pPr>
        <w:ind w:left="1429" w:hanging="360"/>
      </w:pPr>
      <w:rPr>
        <w:rFonts w:ascii="Symbol" w:hAnsi="Symbol"/>
      </w:rPr>
    </w:lvl>
    <w:lvl w:ilvl="1" w:tplc="B852A78C">
      <w:start w:val="1"/>
      <w:numFmt w:val="bullet"/>
      <w:lvlText w:val="o"/>
      <w:lvlJc w:val="left"/>
      <w:pPr>
        <w:ind w:left="2149" w:hanging="360"/>
      </w:pPr>
      <w:rPr>
        <w:rFonts w:ascii="Courier New" w:hAnsi="Courier New" w:cs="Courier New"/>
      </w:rPr>
    </w:lvl>
    <w:lvl w:ilvl="2" w:tplc="309C2A18">
      <w:start w:val="1"/>
      <w:numFmt w:val="bullet"/>
      <w:lvlText w:val=""/>
      <w:lvlJc w:val="left"/>
      <w:pPr>
        <w:ind w:left="2869" w:hanging="360"/>
      </w:pPr>
      <w:rPr>
        <w:rFonts w:ascii="Wingdings" w:hAnsi="Wingdings"/>
      </w:rPr>
    </w:lvl>
    <w:lvl w:ilvl="3" w:tplc="269C9678">
      <w:start w:val="1"/>
      <w:numFmt w:val="bullet"/>
      <w:lvlText w:val=""/>
      <w:lvlJc w:val="left"/>
      <w:pPr>
        <w:ind w:left="3589" w:hanging="360"/>
      </w:pPr>
      <w:rPr>
        <w:rFonts w:ascii="Symbol" w:hAnsi="Symbol"/>
      </w:rPr>
    </w:lvl>
    <w:lvl w:ilvl="4" w:tplc="01B49CBC">
      <w:start w:val="1"/>
      <w:numFmt w:val="bullet"/>
      <w:lvlText w:val="o"/>
      <w:lvlJc w:val="left"/>
      <w:pPr>
        <w:ind w:left="4309" w:hanging="360"/>
      </w:pPr>
      <w:rPr>
        <w:rFonts w:ascii="Courier New" w:hAnsi="Courier New" w:cs="Courier New"/>
      </w:rPr>
    </w:lvl>
    <w:lvl w:ilvl="5" w:tplc="891C676E">
      <w:start w:val="1"/>
      <w:numFmt w:val="bullet"/>
      <w:lvlText w:val=""/>
      <w:lvlJc w:val="left"/>
      <w:pPr>
        <w:ind w:left="5029" w:hanging="360"/>
      </w:pPr>
      <w:rPr>
        <w:rFonts w:ascii="Wingdings" w:hAnsi="Wingdings"/>
      </w:rPr>
    </w:lvl>
    <w:lvl w:ilvl="6" w:tplc="6B0035BE">
      <w:start w:val="1"/>
      <w:numFmt w:val="bullet"/>
      <w:lvlText w:val=""/>
      <w:lvlJc w:val="left"/>
      <w:pPr>
        <w:ind w:left="5749" w:hanging="360"/>
      </w:pPr>
      <w:rPr>
        <w:rFonts w:ascii="Symbol" w:hAnsi="Symbol"/>
      </w:rPr>
    </w:lvl>
    <w:lvl w:ilvl="7" w:tplc="0AEC5690">
      <w:start w:val="1"/>
      <w:numFmt w:val="bullet"/>
      <w:lvlText w:val="o"/>
      <w:lvlJc w:val="left"/>
      <w:pPr>
        <w:ind w:left="6469" w:hanging="360"/>
      </w:pPr>
      <w:rPr>
        <w:rFonts w:ascii="Courier New" w:hAnsi="Courier New" w:cs="Courier New"/>
      </w:rPr>
    </w:lvl>
    <w:lvl w:ilvl="8" w:tplc="2BE8E5B6">
      <w:start w:val="1"/>
      <w:numFmt w:val="bullet"/>
      <w:lvlText w:val=""/>
      <w:lvlJc w:val="left"/>
      <w:pPr>
        <w:ind w:left="7189" w:hanging="360"/>
      </w:pPr>
      <w:rPr>
        <w:rFonts w:ascii="Wingdings" w:hAnsi="Wingdings"/>
      </w:rPr>
    </w:lvl>
  </w:abstractNum>
  <w:abstractNum w:abstractNumId="89">
    <w:nsid w:val="60CA7005"/>
    <w:multiLevelType w:val="hybridMultilevel"/>
    <w:tmpl w:val="9350DA70"/>
    <w:lvl w:ilvl="0" w:tplc="B874E6F4">
      <w:numFmt w:val="bullet"/>
      <w:pStyle w:val="20"/>
      <w:lvlText w:val=""/>
      <w:lvlJc w:val="left"/>
      <w:pPr>
        <w:ind w:left="1287" w:hanging="360"/>
      </w:pPr>
      <w:rPr>
        <w:rFonts w:ascii="Times New Roman" w:eastAsia="Times New Roman" w:hAnsi="Times New Roman" w:cs="Times New Roman"/>
      </w:rPr>
    </w:lvl>
    <w:lvl w:ilvl="1" w:tplc="C0CE2FB2">
      <w:start w:val="1"/>
      <w:numFmt w:val="bullet"/>
      <w:lvlText w:val="o"/>
      <w:lvlJc w:val="left"/>
      <w:pPr>
        <w:ind w:left="2007" w:hanging="360"/>
      </w:pPr>
      <w:rPr>
        <w:rFonts w:ascii="Courier New" w:hAnsi="Courier New" w:cs="Courier New"/>
      </w:rPr>
    </w:lvl>
    <w:lvl w:ilvl="2" w:tplc="2DBCDF28">
      <w:start w:val="1"/>
      <w:numFmt w:val="bullet"/>
      <w:lvlText w:val=""/>
      <w:lvlJc w:val="left"/>
      <w:pPr>
        <w:ind w:left="2727" w:hanging="360"/>
      </w:pPr>
      <w:rPr>
        <w:rFonts w:ascii="Wingdings" w:hAnsi="Wingdings"/>
      </w:rPr>
    </w:lvl>
    <w:lvl w:ilvl="3" w:tplc="A342A27C">
      <w:start w:val="1"/>
      <w:numFmt w:val="bullet"/>
      <w:lvlText w:val=""/>
      <w:lvlJc w:val="left"/>
      <w:pPr>
        <w:ind w:left="3447" w:hanging="360"/>
      </w:pPr>
      <w:rPr>
        <w:rFonts w:ascii="Symbol" w:hAnsi="Symbol"/>
      </w:rPr>
    </w:lvl>
    <w:lvl w:ilvl="4" w:tplc="E5F81A02">
      <w:start w:val="1"/>
      <w:numFmt w:val="bullet"/>
      <w:lvlText w:val="o"/>
      <w:lvlJc w:val="left"/>
      <w:pPr>
        <w:ind w:left="4167" w:hanging="360"/>
      </w:pPr>
      <w:rPr>
        <w:rFonts w:ascii="Courier New" w:hAnsi="Courier New" w:cs="Courier New"/>
      </w:rPr>
    </w:lvl>
    <w:lvl w:ilvl="5" w:tplc="47747FF8">
      <w:start w:val="1"/>
      <w:numFmt w:val="bullet"/>
      <w:lvlText w:val=""/>
      <w:lvlJc w:val="left"/>
      <w:pPr>
        <w:ind w:left="4887" w:hanging="360"/>
      </w:pPr>
      <w:rPr>
        <w:rFonts w:ascii="Wingdings" w:hAnsi="Wingdings"/>
      </w:rPr>
    </w:lvl>
    <w:lvl w:ilvl="6" w:tplc="B07646DE">
      <w:start w:val="1"/>
      <w:numFmt w:val="bullet"/>
      <w:lvlText w:val=""/>
      <w:lvlJc w:val="left"/>
      <w:pPr>
        <w:ind w:left="5607" w:hanging="360"/>
      </w:pPr>
      <w:rPr>
        <w:rFonts w:ascii="Symbol" w:hAnsi="Symbol"/>
      </w:rPr>
    </w:lvl>
    <w:lvl w:ilvl="7" w:tplc="3FBA1EB0">
      <w:start w:val="1"/>
      <w:numFmt w:val="bullet"/>
      <w:lvlText w:val="o"/>
      <w:lvlJc w:val="left"/>
      <w:pPr>
        <w:ind w:left="6327" w:hanging="360"/>
      </w:pPr>
      <w:rPr>
        <w:rFonts w:ascii="Courier New" w:hAnsi="Courier New" w:cs="Courier New"/>
      </w:rPr>
    </w:lvl>
    <w:lvl w:ilvl="8" w:tplc="A288B8C0">
      <w:start w:val="1"/>
      <w:numFmt w:val="bullet"/>
      <w:lvlText w:val=""/>
      <w:lvlJc w:val="left"/>
      <w:pPr>
        <w:ind w:left="7047" w:hanging="360"/>
      </w:pPr>
      <w:rPr>
        <w:rFonts w:ascii="Wingdings" w:hAnsi="Wingdings"/>
      </w:rPr>
    </w:lvl>
  </w:abstractNum>
  <w:abstractNum w:abstractNumId="90">
    <w:nsid w:val="618D2074"/>
    <w:multiLevelType w:val="hybridMultilevel"/>
    <w:tmpl w:val="85B4AB7C"/>
    <w:lvl w:ilvl="0" w:tplc="296EA37E">
      <w:start w:val="1"/>
      <w:numFmt w:val="bullet"/>
      <w:lvlText w:val=""/>
      <w:lvlJc w:val="left"/>
      <w:pPr>
        <w:ind w:left="1429" w:hanging="360"/>
      </w:pPr>
      <w:rPr>
        <w:rFonts w:ascii="Symbol" w:hAnsi="Symbol"/>
      </w:rPr>
    </w:lvl>
    <w:lvl w:ilvl="1" w:tplc="9D3689E4">
      <w:start w:val="1"/>
      <w:numFmt w:val="bullet"/>
      <w:lvlText w:val="o"/>
      <w:lvlJc w:val="left"/>
      <w:pPr>
        <w:ind w:left="2149" w:hanging="360"/>
      </w:pPr>
      <w:rPr>
        <w:rFonts w:ascii="Courier New" w:hAnsi="Courier New" w:cs="Courier New"/>
      </w:rPr>
    </w:lvl>
    <w:lvl w:ilvl="2" w:tplc="6B7AC920">
      <w:start w:val="1"/>
      <w:numFmt w:val="bullet"/>
      <w:lvlText w:val=""/>
      <w:lvlJc w:val="left"/>
      <w:pPr>
        <w:ind w:left="2869" w:hanging="360"/>
      </w:pPr>
      <w:rPr>
        <w:rFonts w:ascii="Wingdings" w:hAnsi="Wingdings"/>
      </w:rPr>
    </w:lvl>
    <w:lvl w:ilvl="3" w:tplc="5D641F3E">
      <w:start w:val="1"/>
      <w:numFmt w:val="bullet"/>
      <w:lvlText w:val=""/>
      <w:lvlJc w:val="left"/>
      <w:pPr>
        <w:ind w:left="3589" w:hanging="360"/>
      </w:pPr>
      <w:rPr>
        <w:rFonts w:ascii="Symbol" w:hAnsi="Symbol"/>
      </w:rPr>
    </w:lvl>
    <w:lvl w:ilvl="4" w:tplc="0428C174">
      <w:start w:val="1"/>
      <w:numFmt w:val="bullet"/>
      <w:lvlText w:val="o"/>
      <w:lvlJc w:val="left"/>
      <w:pPr>
        <w:ind w:left="4309" w:hanging="360"/>
      </w:pPr>
      <w:rPr>
        <w:rFonts w:ascii="Courier New" w:hAnsi="Courier New" w:cs="Courier New"/>
      </w:rPr>
    </w:lvl>
    <w:lvl w:ilvl="5" w:tplc="2EB2AD5E">
      <w:start w:val="1"/>
      <w:numFmt w:val="bullet"/>
      <w:lvlText w:val=""/>
      <w:lvlJc w:val="left"/>
      <w:pPr>
        <w:ind w:left="5029" w:hanging="360"/>
      </w:pPr>
      <w:rPr>
        <w:rFonts w:ascii="Wingdings" w:hAnsi="Wingdings"/>
      </w:rPr>
    </w:lvl>
    <w:lvl w:ilvl="6" w:tplc="6B8669A2">
      <w:start w:val="1"/>
      <w:numFmt w:val="bullet"/>
      <w:lvlText w:val=""/>
      <w:lvlJc w:val="left"/>
      <w:pPr>
        <w:ind w:left="5749" w:hanging="360"/>
      </w:pPr>
      <w:rPr>
        <w:rFonts w:ascii="Symbol" w:hAnsi="Symbol"/>
      </w:rPr>
    </w:lvl>
    <w:lvl w:ilvl="7" w:tplc="D974F7AC">
      <w:start w:val="1"/>
      <w:numFmt w:val="bullet"/>
      <w:lvlText w:val="o"/>
      <w:lvlJc w:val="left"/>
      <w:pPr>
        <w:ind w:left="6469" w:hanging="360"/>
      </w:pPr>
      <w:rPr>
        <w:rFonts w:ascii="Courier New" w:hAnsi="Courier New" w:cs="Courier New"/>
      </w:rPr>
    </w:lvl>
    <w:lvl w:ilvl="8" w:tplc="36664B24">
      <w:start w:val="1"/>
      <w:numFmt w:val="bullet"/>
      <w:lvlText w:val=""/>
      <w:lvlJc w:val="left"/>
      <w:pPr>
        <w:ind w:left="7189" w:hanging="360"/>
      </w:pPr>
      <w:rPr>
        <w:rFonts w:ascii="Wingdings" w:hAnsi="Wingdings"/>
      </w:rPr>
    </w:lvl>
  </w:abstractNum>
  <w:abstractNum w:abstractNumId="91">
    <w:nsid w:val="62F34271"/>
    <w:multiLevelType w:val="hybridMultilevel"/>
    <w:tmpl w:val="52AAD722"/>
    <w:lvl w:ilvl="0" w:tplc="B0A8BAEC">
      <w:start w:val="1"/>
      <w:numFmt w:val="bullet"/>
      <w:lvlText w:val=""/>
      <w:lvlJc w:val="left"/>
      <w:pPr>
        <w:ind w:left="720" w:hanging="360"/>
      </w:pPr>
      <w:rPr>
        <w:rFonts w:ascii="Symbol" w:hAnsi="Symbol"/>
      </w:rPr>
    </w:lvl>
    <w:lvl w:ilvl="1" w:tplc="80887578">
      <w:start w:val="1"/>
      <w:numFmt w:val="bullet"/>
      <w:lvlText w:val="o"/>
      <w:lvlJc w:val="left"/>
      <w:pPr>
        <w:ind w:left="1440" w:hanging="360"/>
      </w:pPr>
      <w:rPr>
        <w:rFonts w:ascii="Courier New" w:hAnsi="Courier New" w:cs="Courier New"/>
      </w:rPr>
    </w:lvl>
    <w:lvl w:ilvl="2" w:tplc="DC763AA6">
      <w:start w:val="1"/>
      <w:numFmt w:val="bullet"/>
      <w:lvlText w:val=""/>
      <w:lvlJc w:val="left"/>
      <w:pPr>
        <w:ind w:left="2160" w:hanging="360"/>
      </w:pPr>
      <w:rPr>
        <w:rFonts w:ascii="Wingdings" w:hAnsi="Wingdings"/>
      </w:rPr>
    </w:lvl>
    <w:lvl w:ilvl="3" w:tplc="707C9DE6">
      <w:start w:val="1"/>
      <w:numFmt w:val="bullet"/>
      <w:lvlText w:val=""/>
      <w:lvlJc w:val="left"/>
      <w:pPr>
        <w:ind w:left="2880" w:hanging="360"/>
      </w:pPr>
      <w:rPr>
        <w:rFonts w:ascii="Symbol" w:hAnsi="Symbol"/>
      </w:rPr>
    </w:lvl>
    <w:lvl w:ilvl="4" w:tplc="1A42A0CC">
      <w:start w:val="1"/>
      <w:numFmt w:val="bullet"/>
      <w:lvlText w:val="o"/>
      <w:lvlJc w:val="left"/>
      <w:pPr>
        <w:ind w:left="3600" w:hanging="360"/>
      </w:pPr>
      <w:rPr>
        <w:rFonts w:ascii="Courier New" w:hAnsi="Courier New" w:cs="Courier New"/>
      </w:rPr>
    </w:lvl>
    <w:lvl w:ilvl="5" w:tplc="1C9040DE">
      <w:start w:val="1"/>
      <w:numFmt w:val="bullet"/>
      <w:pStyle w:val="1-1"/>
      <w:lvlText w:val=""/>
      <w:lvlJc w:val="left"/>
      <w:pPr>
        <w:ind w:left="4320" w:hanging="360"/>
      </w:pPr>
      <w:rPr>
        <w:rFonts w:ascii="Wingdings" w:hAnsi="Wingdings"/>
      </w:rPr>
    </w:lvl>
    <w:lvl w:ilvl="6" w:tplc="0ACA5356">
      <w:start w:val="1"/>
      <w:numFmt w:val="bullet"/>
      <w:lvlText w:val=""/>
      <w:lvlJc w:val="left"/>
      <w:pPr>
        <w:ind w:left="5040" w:hanging="360"/>
      </w:pPr>
      <w:rPr>
        <w:rFonts w:ascii="Symbol" w:hAnsi="Symbol"/>
      </w:rPr>
    </w:lvl>
    <w:lvl w:ilvl="7" w:tplc="599C42C0">
      <w:start w:val="1"/>
      <w:numFmt w:val="bullet"/>
      <w:lvlText w:val="o"/>
      <w:lvlJc w:val="left"/>
      <w:pPr>
        <w:ind w:left="5760" w:hanging="360"/>
      </w:pPr>
      <w:rPr>
        <w:rFonts w:ascii="Courier New" w:hAnsi="Courier New" w:cs="Courier New"/>
      </w:rPr>
    </w:lvl>
    <w:lvl w:ilvl="8" w:tplc="0BE6E51C">
      <w:start w:val="1"/>
      <w:numFmt w:val="bullet"/>
      <w:lvlText w:val=""/>
      <w:lvlJc w:val="left"/>
      <w:pPr>
        <w:ind w:left="6480" w:hanging="360"/>
      </w:pPr>
      <w:rPr>
        <w:rFonts w:ascii="Wingdings" w:hAnsi="Wingdings"/>
      </w:rPr>
    </w:lvl>
  </w:abstractNum>
  <w:abstractNum w:abstractNumId="92">
    <w:nsid w:val="63DF3AC1"/>
    <w:multiLevelType w:val="hybridMultilevel"/>
    <w:tmpl w:val="73F8867C"/>
    <w:lvl w:ilvl="0" w:tplc="C8481130">
      <w:start w:val="1"/>
      <w:numFmt w:val="bullet"/>
      <w:lvlText w:val=""/>
      <w:lvlJc w:val="left"/>
      <w:pPr>
        <w:ind w:left="1605" w:hanging="360"/>
      </w:pPr>
      <w:rPr>
        <w:rFonts w:ascii="Symbol" w:hAnsi="Symbol"/>
      </w:rPr>
    </w:lvl>
    <w:lvl w:ilvl="1" w:tplc="CFAA647A">
      <w:start w:val="1"/>
      <w:numFmt w:val="bullet"/>
      <w:lvlText w:val="o"/>
      <w:lvlJc w:val="left"/>
      <w:pPr>
        <w:ind w:left="2325" w:hanging="360"/>
      </w:pPr>
      <w:rPr>
        <w:rFonts w:ascii="Courier New" w:hAnsi="Courier New" w:cs="Courier New"/>
      </w:rPr>
    </w:lvl>
    <w:lvl w:ilvl="2" w:tplc="3182A392">
      <w:start w:val="1"/>
      <w:numFmt w:val="bullet"/>
      <w:lvlText w:val=""/>
      <w:lvlJc w:val="left"/>
      <w:pPr>
        <w:ind w:left="3045" w:hanging="360"/>
      </w:pPr>
      <w:rPr>
        <w:rFonts w:ascii="Wingdings" w:hAnsi="Wingdings"/>
      </w:rPr>
    </w:lvl>
    <w:lvl w:ilvl="3" w:tplc="B2B68878">
      <w:start w:val="1"/>
      <w:numFmt w:val="bullet"/>
      <w:lvlText w:val=""/>
      <w:lvlJc w:val="left"/>
      <w:pPr>
        <w:ind w:left="3765" w:hanging="360"/>
      </w:pPr>
      <w:rPr>
        <w:rFonts w:ascii="Symbol" w:hAnsi="Symbol"/>
      </w:rPr>
    </w:lvl>
    <w:lvl w:ilvl="4" w:tplc="E97832D8">
      <w:start w:val="1"/>
      <w:numFmt w:val="bullet"/>
      <w:lvlText w:val="o"/>
      <w:lvlJc w:val="left"/>
      <w:pPr>
        <w:ind w:left="4485" w:hanging="360"/>
      </w:pPr>
      <w:rPr>
        <w:rFonts w:ascii="Courier New" w:hAnsi="Courier New" w:cs="Courier New"/>
      </w:rPr>
    </w:lvl>
    <w:lvl w:ilvl="5" w:tplc="E6F87B50">
      <w:start w:val="1"/>
      <w:numFmt w:val="bullet"/>
      <w:lvlText w:val=""/>
      <w:lvlJc w:val="left"/>
      <w:pPr>
        <w:ind w:left="5205" w:hanging="360"/>
      </w:pPr>
      <w:rPr>
        <w:rFonts w:ascii="Wingdings" w:hAnsi="Wingdings"/>
      </w:rPr>
    </w:lvl>
    <w:lvl w:ilvl="6" w:tplc="33FCA688">
      <w:start w:val="1"/>
      <w:numFmt w:val="bullet"/>
      <w:lvlText w:val=""/>
      <w:lvlJc w:val="left"/>
      <w:pPr>
        <w:ind w:left="5925" w:hanging="360"/>
      </w:pPr>
      <w:rPr>
        <w:rFonts w:ascii="Symbol" w:hAnsi="Symbol"/>
      </w:rPr>
    </w:lvl>
    <w:lvl w:ilvl="7" w:tplc="2B7228E8">
      <w:start w:val="1"/>
      <w:numFmt w:val="bullet"/>
      <w:lvlText w:val="o"/>
      <w:lvlJc w:val="left"/>
      <w:pPr>
        <w:ind w:left="6645" w:hanging="360"/>
      </w:pPr>
      <w:rPr>
        <w:rFonts w:ascii="Courier New" w:hAnsi="Courier New" w:cs="Courier New"/>
      </w:rPr>
    </w:lvl>
    <w:lvl w:ilvl="8" w:tplc="9D2C2A72">
      <w:start w:val="1"/>
      <w:numFmt w:val="bullet"/>
      <w:lvlText w:val=""/>
      <w:lvlJc w:val="left"/>
      <w:pPr>
        <w:ind w:left="7365" w:hanging="360"/>
      </w:pPr>
      <w:rPr>
        <w:rFonts w:ascii="Wingdings" w:hAnsi="Wingdings"/>
      </w:rPr>
    </w:lvl>
  </w:abstractNum>
  <w:abstractNum w:abstractNumId="93">
    <w:nsid w:val="63FE5748"/>
    <w:multiLevelType w:val="hybridMultilevel"/>
    <w:tmpl w:val="63482C98"/>
    <w:lvl w:ilvl="0" w:tplc="2E6E8884">
      <w:start w:val="1"/>
      <w:numFmt w:val="decimal"/>
      <w:lvlText w:val="%1."/>
      <w:lvlJc w:val="left"/>
      <w:pPr>
        <w:ind w:left="360" w:hanging="360"/>
      </w:pPr>
    </w:lvl>
    <w:lvl w:ilvl="1" w:tplc="B7E097D6">
      <w:start w:val="1"/>
      <w:numFmt w:val="lowerLetter"/>
      <w:lvlText w:val="%2."/>
      <w:lvlJc w:val="left"/>
      <w:pPr>
        <w:ind w:left="1080" w:hanging="360"/>
      </w:pPr>
    </w:lvl>
    <w:lvl w:ilvl="2" w:tplc="506254B8">
      <w:start w:val="1"/>
      <w:numFmt w:val="lowerRoman"/>
      <w:lvlText w:val="%3."/>
      <w:lvlJc w:val="right"/>
      <w:pPr>
        <w:ind w:left="1800" w:hanging="180"/>
      </w:pPr>
    </w:lvl>
    <w:lvl w:ilvl="3" w:tplc="7EB66D6E">
      <w:start w:val="1"/>
      <w:numFmt w:val="decimal"/>
      <w:lvlText w:val="%4."/>
      <w:lvlJc w:val="left"/>
      <w:pPr>
        <w:ind w:left="2520" w:hanging="360"/>
      </w:pPr>
    </w:lvl>
    <w:lvl w:ilvl="4" w:tplc="887A3CD0">
      <w:start w:val="1"/>
      <w:numFmt w:val="lowerLetter"/>
      <w:lvlText w:val="%5."/>
      <w:lvlJc w:val="left"/>
      <w:pPr>
        <w:ind w:left="3240" w:hanging="360"/>
      </w:pPr>
    </w:lvl>
    <w:lvl w:ilvl="5" w:tplc="839A1A76">
      <w:start w:val="1"/>
      <w:numFmt w:val="lowerRoman"/>
      <w:lvlText w:val="%6."/>
      <w:lvlJc w:val="right"/>
      <w:pPr>
        <w:ind w:left="3960" w:hanging="180"/>
      </w:pPr>
    </w:lvl>
    <w:lvl w:ilvl="6" w:tplc="86BEAF7A">
      <w:start w:val="1"/>
      <w:numFmt w:val="decimal"/>
      <w:lvlText w:val="%7."/>
      <w:lvlJc w:val="left"/>
      <w:pPr>
        <w:ind w:left="4680" w:hanging="360"/>
      </w:pPr>
    </w:lvl>
    <w:lvl w:ilvl="7" w:tplc="75107F16">
      <w:start w:val="1"/>
      <w:numFmt w:val="lowerLetter"/>
      <w:lvlText w:val="%8."/>
      <w:lvlJc w:val="left"/>
      <w:pPr>
        <w:ind w:left="5400" w:hanging="360"/>
      </w:pPr>
    </w:lvl>
    <w:lvl w:ilvl="8" w:tplc="E33C2FD4">
      <w:start w:val="1"/>
      <w:numFmt w:val="lowerRoman"/>
      <w:lvlText w:val="%9."/>
      <w:lvlJc w:val="right"/>
      <w:pPr>
        <w:ind w:left="6120" w:hanging="180"/>
      </w:pPr>
    </w:lvl>
  </w:abstractNum>
  <w:abstractNum w:abstractNumId="94">
    <w:nsid w:val="6493321B"/>
    <w:multiLevelType w:val="multilevel"/>
    <w:tmpl w:val="806AF9C0"/>
    <w:lvl w:ilvl="0">
      <w:start w:val="1"/>
      <w:numFmt w:val="decimal"/>
      <w:pStyle w:val="a4"/>
      <w:lvlText w:val="%1."/>
      <w:lvlJc w:val="left"/>
      <w:pPr>
        <w:ind w:left="720" w:hanging="360"/>
      </w:pPr>
    </w:lvl>
    <w:lvl w:ilvl="1">
      <w:start w:val="7"/>
      <w:numFmt w:val="decimal"/>
      <w:lvlText w:val="%1.%2."/>
      <w:lvlJc w:val="left"/>
      <w:pPr>
        <w:ind w:left="1429" w:hanging="720"/>
      </w:pPr>
    </w:lvl>
    <w:lvl w:ilvl="2">
      <w:start w:val="1"/>
      <w:numFmt w:val="decimal"/>
      <w:lvlText w:val="%1.%2.%3."/>
      <w:lvlJc w:val="left"/>
      <w:pPr>
        <w:ind w:left="1778" w:hanging="720"/>
      </w:pPr>
    </w:lvl>
    <w:lvl w:ilvl="3">
      <w:start w:val="1"/>
      <w:numFmt w:val="decimal"/>
      <w:lvlText w:val="%1.%2.%3.%4."/>
      <w:lvlJc w:val="left"/>
      <w:pPr>
        <w:ind w:left="2487" w:hanging="1080"/>
      </w:pPr>
    </w:lvl>
    <w:lvl w:ilvl="4">
      <w:start w:val="1"/>
      <w:numFmt w:val="decimal"/>
      <w:lvlText w:val="%1.%2.%3.%4.%5."/>
      <w:lvlJc w:val="left"/>
      <w:pPr>
        <w:ind w:left="2836" w:hanging="1080"/>
      </w:pPr>
    </w:lvl>
    <w:lvl w:ilvl="5">
      <w:start w:val="1"/>
      <w:numFmt w:val="decimal"/>
      <w:lvlText w:val="%1.%2.%3.%4.%5.%6."/>
      <w:lvlJc w:val="left"/>
      <w:pPr>
        <w:ind w:left="3545" w:hanging="1440"/>
      </w:pPr>
    </w:lvl>
    <w:lvl w:ilvl="6">
      <w:start w:val="1"/>
      <w:numFmt w:val="decimal"/>
      <w:lvlText w:val="%1.%2.%3.%4.%5.%6.%7."/>
      <w:lvlJc w:val="left"/>
      <w:pPr>
        <w:ind w:left="3894" w:hanging="1440"/>
      </w:pPr>
    </w:lvl>
    <w:lvl w:ilvl="7">
      <w:start w:val="1"/>
      <w:numFmt w:val="decimal"/>
      <w:lvlText w:val="%1.%2.%3.%4.%5.%6.%7.%8."/>
      <w:lvlJc w:val="left"/>
      <w:pPr>
        <w:ind w:left="4603" w:hanging="1800"/>
      </w:pPr>
    </w:lvl>
    <w:lvl w:ilvl="8">
      <w:start w:val="1"/>
      <w:numFmt w:val="decimal"/>
      <w:lvlText w:val="%1.%2.%3.%4.%5.%6.%7.%8.%9."/>
      <w:lvlJc w:val="left"/>
      <w:pPr>
        <w:ind w:left="4952" w:hanging="1800"/>
      </w:pPr>
    </w:lvl>
  </w:abstractNum>
  <w:abstractNum w:abstractNumId="95">
    <w:nsid w:val="65D14CF4"/>
    <w:multiLevelType w:val="hybridMultilevel"/>
    <w:tmpl w:val="E486A540"/>
    <w:lvl w:ilvl="0" w:tplc="F35A56FC">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79F4E7D4">
      <w:numFmt w:val="decimal"/>
      <w:lvlText w:val=""/>
      <w:lvlJc w:val="left"/>
    </w:lvl>
    <w:lvl w:ilvl="2" w:tplc="3A6A54CC">
      <w:numFmt w:val="decimal"/>
      <w:lvlText w:val=""/>
      <w:lvlJc w:val="left"/>
    </w:lvl>
    <w:lvl w:ilvl="3" w:tplc="932446A6">
      <w:numFmt w:val="decimal"/>
      <w:lvlText w:val=""/>
      <w:lvlJc w:val="left"/>
    </w:lvl>
    <w:lvl w:ilvl="4" w:tplc="B5340670">
      <w:numFmt w:val="decimal"/>
      <w:lvlText w:val=""/>
      <w:lvlJc w:val="left"/>
    </w:lvl>
    <w:lvl w:ilvl="5" w:tplc="36DE4DC4">
      <w:numFmt w:val="decimal"/>
      <w:lvlText w:val=""/>
      <w:lvlJc w:val="left"/>
    </w:lvl>
    <w:lvl w:ilvl="6" w:tplc="EF0E8F46">
      <w:numFmt w:val="decimal"/>
      <w:lvlText w:val=""/>
      <w:lvlJc w:val="left"/>
    </w:lvl>
    <w:lvl w:ilvl="7" w:tplc="01465392">
      <w:numFmt w:val="decimal"/>
      <w:lvlText w:val=""/>
      <w:lvlJc w:val="left"/>
    </w:lvl>
    <w:lvl w:ilvl="8" w:tplc="97D41F56">
      <w:numFmt w:val="decimal"/>
      <w:lvlText w:val=""/>
      <w:lvlJc w:val="left"/>
    </w:lvl>
  </w:abstractNum>
  <w:abstractNum w:abstractNumId="96">
    <w:nsid w:val="672A0578"/>
    <w:multiLevelType w:val="hybridMultilevel"/>
    <w:tmpl w:val="FE38475E"/>
    <w:lvl w:ilvl="0" w:tplc="59E4E416">
      <w:start w:val="1"/>
      <w:numFmt w:val="bullet"/>
      <w:lvlText w:val="−"/>
      <w:lvlJc w:val="left"/>
      <w:pPr>
        <w:ind w:left="1429" w:hanging="360"/>
      </w:pPr>
      <w:rPr>
        <w:rFonts w:ascii="Courier New" w:hAnsi="Courier New"/>
      </w:rPr>
    </w:lvl>
    <w:lvl w:ilvl="1" w:tplc="A948D36C">
      <w:start w:val="1"/>
      <w:numFmt w:val="bullet"/>
      <w:lvlText w:val="o"/>
      <w:lvlJc w:val="left"/>
      <w:pPr>
        <w:ind w:left="2149" w:hanging="360"/>
      </w:pPr>
      <w:rPr>
        <w:rFonts w:ascii="Courier New" w:hAnsi="Courier New" w:cs="Courier New"/>
      </w:rPr>
    </w:lvl>
    <w:lvl w:ilvl="2" w:tplc="919205CA">
      <w:start w:val="1"/>
      <w:numFmt w:val="bullet"/>
      <w:lvlText w:val=""/>
      <w:lvlJc w:val="left"/>
      <w:pPr>
        <w:ind w:left="2869" w:hanging="360"/>
      </w:pPr>
      <w:rPr>
        <w:rFonts w:ascii="Wingdings" w:hAnsi="Wingdings"/>
      </w:rPr>
    </w:lvl>
    <w:lvl w:ilvl="3" w:tplc="56FC8B1C">
      <w:start w:val="1"/>
      <w:numFmt w:val="bullet"/>
      <w:lvlText w:val=""/>
      <w:lvlJc w:val="left"/>
      <w:pPr>
        <w:ind w:left="3589" w:hanging="360"/>
      </w:pPr>
      <w:rPr>
        <w:rFonts w:ascii="Symbol" w:hAnsi="Symbol"/>
      </w:rPr>
    </w:lvl>
    <w:lvl w:ilvl="4" w:tplc="2A38FA44">
      <w:start w:val="1"/>
      <w:numFmt w:val="bullet"/>
      <w:lvlText w:val="o"/>
      <w:lvlJc w:val="left"/>
      <w:pPr>
        <w:ind w:left="4309" w:hanging="360"/>
      </w:pPr>
      <w:rPr>
        <w:rFonts w:ascii="Courier New" w:hAnsi="Courier New" w:cs="Courier New"/>
      </w:rPr>
    </w:lvl>
    <w:lvl w:ilvl="5" w:tplc="901C23A8">
      <w:start w:val="1"/>
      <w:numFmt w:val="bullet"/>
      <w:lvlText w:val=""/>
      <w:lvlJc w:val="left"/>
      <w:pPr>
        <w:ind w:left="5029" w:hanging="360"/>
      </w:pPr>
      <w:rPr>
        <w:rFonts w:ascii="Wingdings" w:hAnsi="Wingdings"/>
      </w:rPr>
    </w:lvl>
    <w:lvl w:ilvl="6" w:tplc="297613CC">
      <w:start w:val="1"/>
      <w:numFmt w:val="bullet"/>
      <w:lvlText w:val=""/>
      <w:lvlJc w:val="left"/>
      <w:pPr>
        <w:ind w:left="5749" w:hanging="360"/>
      </w:pPr>
      <w:rPr>
        <w:rFonts w:ascii="Symbol" w:hAnsi="Symbol"/>
      </w:rPr>
    </w:lvl>
    <w:lvl w:ilvl="7" w:tplc="E2EE4AA0">
      <w:start w:val="1"/>
      <w:numFmt w:val="bullet"/>
      <w:lvlText w:val="o"/>
      <w:lvlJc w:val="left"/>
      <w:pPr>
        <w:ind w:left="6469" w:hanging="360"/>
      </w:pPr>
      <w:rPr>
        <w:rFonts w:ascii="Courier New" w:hAnsi="Courier New" w:cs="Courier New"/>
      </w:rPr>
    </w:lvl>
    <w:lvl w:ilvl="8" w:tplc="4016EEB2">
      <w:start w:val="1"/>
      <w:numFmt w:val="bullet"/>
      <w:lvlText w:val=""/>
      <w:lvlJc w:val="left"/>
      <w:pPr>
        <w:ind w:left="7189" w:hanging="360"/>
      </w:pPr>
      <w:rPr>
        <w:rFonts w:ascii="Wingdings" w:hAnsi="Wingdings"/>
      </w:rPr>
    </w:lvl>
  </w:abstractNum>
  <w:abstractNum w:abstractNumId="97">
    <w:nsid w:val="676D1E5B"/>
    <w:multiLevelType w:val="hybridMultilevel"/>
    <w:tmpl w:val="6C7E9510"/>
    <w:lvl w:ilvl="0" w:tplc="247E3B70">
      <w:start w:val="1"/>
      <w:numFmt w:val="bullet"/>
      <w:lvlText w:val=""/>
      <w:lvlJc w:val="left"/>
      <w:pPr>
        <w:ind w:left="2149" w:hanging="360"/>
      </w:pPr>
      <w:rPr>
        <w:rFonts w:ascii="Symbol" w:hAnsi="Symbol"/>
      </w:rPr>
    </w:lvl>
    <w:lvl w:ilvl="1" w:tplc="A89C1076">
      <w:start w:val="1"/>
      <w:numFmt w:val="bullet"/>
      <w:lvlText w:val="o"/>
      <w:lvlJc w:val="left"/>
      <w:pPr>
        <w:ind w:left="2869" w:hanging="360"/>
      </w:pPr>
      <w:rPr>
        <w:rFonts w:ascii="Courier New" w:hAnsi="Courier New" w:cs="Courier New"/>
      </w:rPr>
    </w:lvl>
    <w:lvl w:ilvl="2" w:tplc="DE224AFC">
      <w:start w:val="1"/>
      <w:numFmt w:val="bullet"/>
      <w:lvlText w:val=""/>
      <w:lvlJc w:val="left"/>
      <w:pPr>
        <w:ind w:left="3589" w:hanging="360"/>
      </w:pPr>
      <w:rPr>
        <w:rFonts w:ascii="Wingdings" w:hAnsi="Wingdings"/>
      </w:rPr>
    </w:lvl>
    <w:lvl w:ilvl="3" w:tplc="0D48CC38">
      <w:start w:val="1"/>
      <w:numFmt w:val="bullet"/>
      <w:lvlText w:val=""/>
      <w:lvlJc w:val="left"/>
      <w:pPr>
        <w:ind w:left="4309" w:hanging="360"/>
      </w:pPr>
      <w:rPr>
        <w:rFonts w:ascii="Symbol" w:hAnsi="Symbol"/>
      </w:rPr>
    </w:lvl>
    <w:lvl w:ilvl="4" w:tplc="FE664216">
      <w:start w:val="1"/>
      <w:numFmt w:val="bullet"/>
      <w:lvlText w:val="o"/>
      <w:lvlJc w:val="left"/>
      <w:pPr>
        <w:ind w:left="5029" w:hanging="360"/>
      </w:pPr>
      <w:rPr>
        <w:rFonts w:ascii="Courier New" w:hAnsi="Courier New" w:cs="Courier New"/>
      </w:rPr>
    </w:lvl>
    <w:lvl w:ilvl="5" w:tplc="D3342596">
      <w:start w:val="1"/>
      <w:numFmt w:val="bullet"/>
      <w:lvlText w:val=""/>
      <w:lvlJc w:val="left"/>
      <w:pPr>
        <w:ind w:left="5749" w:hanging="360"/>
      </w:pPr>
      <w:rPr>
        <w:rFonts w:ascii="Wingdings" w:hAnsi="Wingdings"/>
      </w:rPr>
    </w:lvl>
    <w:lvl w:ilvl="6" w:tplc="435466FE">
      <w:start w:val="1"/>
      <w:numFmt w:val="bullet"/>
      <w:lvlText w:val=""/>
      <w:lvlJc w:val="left"/>
      <w:pPr>
        <w:ind w:left="6469" w:hanging="360"/>
      </w:pPr>
      <w:rPr>
        <w:rFonts w:ascii="Symbol" w:hAnsi="Symbol"/>
      </w:rPr>
    </w:lvl>
    <w:lvl w:ilvl="7" w:tplc="7AB01952">
      <w:start w:val="1"/>
      <w:numFmt w:val="bullet"/>
      <w:lvlText w:val="o"/>
      <w:lvlJc w:val="left"/>
      <w:pPr>
        <w:ind w:left="7189" w:hanging="360"/>
      </w:pPr>
      <w:rPr>
        <w:rFonts w:ascii="Courier New" w:hAnsi="Courier New" w:cs="Courier New"/>
      </w:rPr>
    </w:lvl>
    <w:lvl w:ilvl="8" w:tplc="A6023296">
      <w:start w:val="1"/>
      <w:numFmt w:val="bullet"/>
      <w:lvlText w:val=""/>
      <w:lvlJc w:val="left"/>
      <w:pPr>
        <w:ind w:left="7909" w:hanging="360"/>
      </w:pPr>
      <w:rPr>
        <w:rFonts w:ascii="Wingdings" w:hAnsi="Wingdings"/>
      </w:rPr>
    </w:lvl>
  </w:abstractNum>
  <w:abstractNum w:abstractNumId="98">
    <w:nsid w:val="6A546A31"/>
    <w:multiLevelType w:val="hybridMultilevel"/>
    <w:tmpl w:val="418A99A8"/>
    <w:lvl w:ilvl="0" w:tplc="5DA27560">
      <w:start w:val="1"/>
      <w:numFmt w:val="decimal"/>
      <w:lvlText w:val="%1."/>
      <w:lvlJc w:val="left"/>
      <w:pPr>
        <w:ind w:left="360" w:hanging="360"/>
      </w:pPr>
    </w:lvl>
    <w:lvl w:ilvl="1" w:tplc="56929EA4">
      <w:start w:val="1"/>
      <w:numFmt w:val="lowerLetter"/>
      <w:lvlText w:val="%2."/>
      <w:lvlJc w:val="left"/>
      <w:pPr>
        <w:ind w:left="1080" w:hanging="360"/>
      </w:pPr>
    </w:lvl>
    <w:lvl w:ilvl="2" w:tplc="90B2A718">
      <w:start w:val="1"/>
      <w:numFmt w:val="lowerRoman"/>
      <w:lvlText w:val="%3."/>
      <w:lvlJc w:val="right"/>
      <w:pPr>
        <w:ind w:left="1800" w:hanging="180"/>
      </w:pPr>
    </w:lvl>
    <w:lvl w:ilvl="3" w:tplc="E9E8EDB6">
      <w:start w:val="1"/>
      <w:numFmt w:val="decimal"/>
      <w:lvlText w:val="%4."/>
      <w:lvlJc w:val="left"/>
      <w:pPr>
        <w:ind w:left="2520" w:hanging="360"/>
      </w:pPr>
    </w:lvl>
    <w:lvl w:ilvl="4" w:tplc="11927CA8">
      <w:start w:val="1"/>
      <w:numFmt w:val="lowerLetter"/>
      <w:lvlText w:val="%5."/>
      <w:lvlJc w:val="left"/>
      <w:pPr>
        <w:ind w:left="3240" w:hanging="360"/>
      </w:pPr>
    </w:lvl>
    <w:lvl w:ilvl="5" w:tplc="B60A1A22">
      <w:start w:val="1"/>
      <w:numFmt w:val="lowerRoman"/>
      <w:lvlText w:val="%6."/>
      <w:lvlJc w:val="right"/>
      <w:pPr>
        <w:ind w:left="3960" w:hanging="180"/>
      </w:pPr>
    </w:lvl>
    <w:lvl w:ilvl="6" w:tplc="D536314A">
      <w:start w:val="1"/>
      <w:numFmt w:val="decimal"/>
      <w:lvlText w:val="%7."/>
      <w:lvlJc w:val="left"/>
      <w:pPr>
        <w:ind w:left="4680" w:hanging="360"/>
      </w:pPr>
    </w:lvl>
    <w:lvl w:ilvl="7" w:tplc="59BCFA0E">
      <w:start w:val="1"/>
      <w:numFmt w:val="lowerLetter"/>
      <w:lvlText w:val="%8."/>
      <w:lvlJc w:val="left"/>
      <w:pPr>
        <w:ind w:left="5400" w:hanging="360"/>
      </w:pPr>
    </w:lvl>
    <w:lvl w:ilvl="8" w:tplc="B060E502">
      <w:start w:val="1"/>
      <w:numFmt w:val="lowerRoman"/>
      <w:lvlText w:val="%9."/>
      <w:lvlJc w:val="right"/>
      <w:pPr>
        <w:ind w:left="6120" w:hanging="180"/>
      </w:pPr>
    </w:lvl>
  </w:abstractNum>
  <w:abstractNum w:abstractNumId="99">
    <w:nsid w:val="6ADA0161"/>
    <w:multiLevelType w:val="hybridMultilevel"/>
    <w:tmpl w:val="19A8BFF8"/>
    <w:lvl w:ilvl="0" w:tplc="1BEED6A8">
      <w:start w:val="1"/>
      <w:numFmt w:val="bullet"/>
      <w:lvlText w:val=""/>
      <w:lvlJc w:val="left"/>
      <w:pPr>
        <w:ind w:left="1429" w:hanging="360"/>
      </w:pPr>
      <w:rPr>
        <w:rFonts w:ascii="Symbol" w:hAnsi="Symbol"/>
      </w:rPr>
    </w:lvl>
    <w:lvl w:ilvl="1" w:tplc="A2DEC320">
      <w:start w:val="1"/>
      <w:numFmt w:val="bullet"/>
      <w:lvlText w:val="o"/>
      <w:lvlJc w:val="left"/>
      <w:pPr>
        <w:ind w:left="2149" w:hanging="360"/>
      </w:pPr>
      <w:rPr>
        <w:rFonts w:ascii="Courier New" w:hAnsi="Courier New" w:cs="Courier New"/>
      </w:rPr>
    </w:lvl>
    <w:lvl w:ilvl="2" w:tplc="2598832C">
      <w:start w:val="1"/>
      <w:numFmt w:val="bullet"/>
      <w:lvlText w:val=""/>
      <w:lvlJc w:val="left"/>
      <w:pPr>
        <w:ind w:left="2869" w:hanging="360"/>
      </w:pPr>
      <w:rPr>
        <w:rFonts w:ascii="Wingdings" w:hAnsi="Wingdings"/>
      </w:rPr>
    </w:lvl>
    <w:lvl w:ilvl="3" w:tplc="AE06B548">
      <w:start w:val="1"/>
      <w:numFmt w:val="bullet"/>
      <w:lvlText w:val=""/>
      <w:lvlJc w:val="left"/>
      <w:pPr>
        <w:ind w:left="3589" w:hanging="360"/>
      </w:pPr>
      <w:rPr>
        <w:rFonts w:ascii="Symbol" w:hAnsi="Symbol"/>
      </w:rPr>
    </w:lvl>
    <w:lvl w:ilvl="4" w:tplc="1710267A">
      <w:start w:val="1"/>
      <w:numFmt w:val="bullet"/>
      <w:lvlText w:val="o"/>
      <w:lvlJc w:val="left"/>
      <w:pPr>
        <w:ind w:left="4309" w:hanging="360"/>
      </w:pPr>
      <w:rPr>
        <w:rFonts w:ascii="Courier New" w:hAnsi="Courier New" w:cs="Courier New"/>
      </w:rPr>
    </w:lvl>
    <w:lvl w:ilvl="5" w:tplc="644E715E">
      <w:start w:val="1"/>
      <w:numFmt w:val="bullet"/>
      <w:lvlText w:val=""/>
      <w:lvlJc w:val="left"/>
      <w:pPr>
        <w:ind w:left="5029" w:hanging="360"/>
      </w:pPr>
      <w:rPr>
        <w:rFonts w:ascii="Wingdings" w:hAnsi="Wingdings"/>
      </w:rPr>
    </w:lvl>
    <w:lvl w:ilvl="6" w:tplc="B0461166">
      <w:start w:val="1"/>
      <w:numFmt w:val="bullet"/>
      <w:lvlText w:val=""/>
      <w:lvlJc w:val="left"/>
      <w:pPr>
        <w:ind w:left="5749" w:hanging="360"/>
      </w:pPr>
      <w:rPr>
        <w:rFonts w:ascii="Symbol" w:hAnsi="Symbol"/>
      </w:rPr>
    </w:lvl>
    <w:lvl w:ilvl="7" w:tplc="B8008E8A">
      <w:start w:val="1"/>
      <w:numFmt w:val="bullet"/>
      <w:lvlText w:val="o"/>
      <w:lvlJc w:val="left"/>
      <w:pPr>
        <w:ind w:left="6469" w:hanging="360"/>
      </w:pPr>
      <w:rPr>
        <w:rFonts w:ascii="Courier New" w:hAnsi="Courier New" w:cs="Courier New"/>
      </w:rPr>
    </w:lvl>
    <w:lvl w:ilvl="8" w:tplc="B2FA8E6A">
      <w:start w:val="1"/>
      <w:numFmt w:val="bullet"/>
      <w:lvlText w:val=""/>
      <w:lvlJc w:val="left"/>
      <w:pPr>
        <w:ind w:left="7189" w:hanging="360"/>
      </w:pPr>
      <w:rPr>
        <w:rFonts w:ascii="Wingdings" w:hAnsi="Wingdings"/>
      </w:rPr>
    </w:lvl>
  </w:abstractNum>
  <w:abstractNum w:abstractNumId="100">
    <w:nsid w:val="6B403289"/>
    <w:multiLevelType w:val="hybridMultilevel"/>
    <w:tmpl w:val="D728DC76"/>
    <w:lvl w:ilvl="0" w:tplc="40CC294A">
      <w:start w:val="1"/>
      <w:numFmt w:val="bullet"/>
      <w:pStyle w:val="SymbolSymbol006340"/>
      <w:lvlText w:val=""/>
      <w:lvlJc w:val="left"/>
      <w:pPr>
        <w:tabs>
          <w:tab w:val="num" w:pos="358"/>
        </w:tabs>
        <w:ind w:left="358" w:hanging="358"/>
      </w:pPr>
      <w:rPr>
        <w:rFonts w:ascii="Symbol" w:hAnsi="Symbol" w:cs="Symbol"/>
      </w:rPr>
    </w:lvl>
    <w:lvl w:ilvl="1" w:tplc="7C8EB580">
      <w:start w:val="1"/>
      <w:numFmt w:val="bullet"/>
      <w:lvlText w:val="o"/>
      <w:lvlJc w:val="left"/>
      <w:pPr>
        <w:tabs>
          <w:tab w:val="num" w:pos="-351"/>
        </w:tabs>
        <w:ind w:left="-351" w:hanging="360"/>
      </w:pPr>
      <w:rPr>
        <w:rFonts w:ascii="Courier New" w:hAnsi="Courier New" w:cs="Courier New"/>
      </w:rPr>
    </w:lvl>
    <w:lvl w:ilvl="2" w:tplc="7C0E8454">
      <w:start w:val="1"/>
      <w:numFmt w:val="bullet"/>
      <w:lvlText w:val=""/>
      <w:lvlJc w:val="left"/>
      <w:pPr>
        <w:tabs>
          <w:tab w:val="num" w:pos="369"/>
        </w:tabs>
        <w:ind w:left="369" w:hanging="360"/>
      </w:pPr>
      <w:rPr>
        <w:rFonts w:ascii="Wingdings" w:hAnsi="Wingdings" w:cs="Wingdings"/>
      </w:rPr>
    </w:lvl>
    <w:lvl w:ilvl="3" w:tplc="F62C9118">
      <w:start w:val="1"/>
      <w:numFmt w:val="bullet"/>
      <w:lvlText w:val=""/>
      <w:lvlJc w:val="left"/>
      <w:pPr>
        <w:tabs>
          <w:tab w:val="num" w:pos="1089"/>
        </w:tabs>
        <w:ind w:left="1089" w:hanging="360"/>
      </w:pPr>
      <w:rPr>
        <w:rFonts w:ascii="Symbol" w:hAnsi="Symbol" w:cs="Symbol"/>
      </w:rPr>
    </w:lvl>
    <w:lvl w:ilvl="4" w:tplc="DD106DA0">
      <w:start w:val="1"/>
      <w:numFmt w:val="bullet"/>
      <w:lvlText w:val="o"/>
      <w:lvlJc w:val="left"/>
      <w:pPr>
        <w:tabs>
          <w:tab w:val="num" w:pos="1809"/>
        </w:tabs>
        <w:ind w:left="1809" w:hanging="360"/>
      </w:pPr>
      <w:rPr>
        <w:rFonts w:ascii="Courier New" w:hAnsi="Courier New" w:cs="Courier New"/>
      </w:rPr>
    </w:lvl>
    <w:lvl w:ilvl="5" w:tplc="2EC6E59E">
      <w:start w:val="1"/>
      <w:numFmt w:val="bullet"/>
      <w:lvlText w:val=""/>
      <w:lvlJc w:val="left"/>
      <w:pPr>
        <w:tabs>
          <w:tab w:val="num" w:pos="2529"/>
        </w:tabs>
        <w:ind w:left="2529" w:hanging="360"/>
      </w:pPr>
      <w:rPr>
        <w:rFonts w:ascii="Wingdings" w:hAnsi="Wingdings" w:cs="Wingdings"/>
      </w:rPr>
    </w:lvl>
    <w:lvl w:ilvl="6" w:tplc="7E6444DC">
      <w:start w:val="1"/>
      <w:numFmt w:val="bullet"/>
      <w:lvlText w:val=""/>
      <w:lvlJc w:val="left"/>
      <w:pPr>
        <w:tabs>
          <w:tab w:val="num" w:pos="3249"/>
        </w:tabs>
        <w:ind w:left="3249" w:hanging="360"/>
      </w:pPr>
      <w:rPr>
        <w:rFonts w:ascii="Symbol" w:hAnsi="Symbol" w:cs="Symbol"/>
      </w:rPr>
    </w:lvl>
    <w:lvl w:ilvl="7" w:tplc="08A2919C">
      <w:start w:val="1"/>
      <w:numFmt w:val="bullet"/>
      <w:lvlText w:val="o"/>
      <w:lvlJc w:val="left"/>
      <w:pPr>
        <w:tabs>
          <w:tab w:val="num" w:pos="3969"/>
        </w:tabs>
        <w:ind w:left="3969" w:hanging="360"/>
      </w:pPr>
      <w:rPr>
        <w:rFonts w:ascii="Courier New" w:hAnsi="Courier New" w:cs="Courier New"/>
      </w:rPr>
    </w:lvl>
    <w:lvl w:ilvl="8" w:tplc="72E89EF0">
      <w:start w:val="1"/>
      <w:numFmt w:val="bullet"/>
      <w:lvlText w:val=""/>
      <w:lvlJc w:val="left"/>
      <w:pPr>
        <w:tabs>
          <w:tab w:val="num" w:pos="4689"/>
        </w:tabs>
        <w:ind w:left="4689" w:hanging="360"/>
      </w:pPr>
      <w:rPr>
        <w:rFonts w:ascii="Wingdings" w:hAnsi="Wingdings" w:cs="Wingdings"/>
      </w:rPr>
    </w:lvl>
  </w:abstractNum>
  <w:abstractNum w:abstractNumId="101">
    <w:nsid w:val="6C3F7968"/>
    <w:multiLevelType w:val="hybridMultilevel"/>
    <w:tmpl w:val="D0D2A6F2"/>
    <w:lvl w:ilvl="0" w:tplc="465C95D2">
      <w:start w:val="1"/>
      <w:numFmt w:val="bullet"/>
      <w:lvlText w:val=""/>
      <w:lvlJc w:val="left"/>
      <w:pPr>
        <w:ind w:left="1429" w:hanging="360"/>
      </w:pPr>
      <w:rPr>
        <w:rFonts w:ascii="Symbol" w:hAnsi="Symbol"/>
      </w:rPr>
    </w:lvl>
    <w:lvl w:ilvl="1" w:tplc="31FA8A20">
      <w:start w:val="1"/>
      <w:numFmt w:val="bullet"/>
      <w:lvlText w:val="o"/>
      <w:lvlJc w:val="left"/>
      <w:pPr>
        <w:ind w:left="2149" w:hanging="360"/>
      </w:pPr>
      <w:rPr>
        <w:rFonts w:ascii="Courier New" w:hAnsi="Courier New" w:cs="Courier New"/>
      </w:rPr>
    </w:lvl>
    <w:lvl w:ilvl="2" w:tplc="736214C6">
      <w:start w:val="1"/>
      <w:numFmt w:val="bullet"/>
      <w:lvlText w:val=""/>
      <w:lvlJc w:val="left"/>
      <w:pPr>
        <w:ind w:left="2869" w:hanging="360"/>
      </w:pPr>
      <w:rPr>
        <w:rFonts w:ascii="Wingdings" w:hAnsi="Wingdings"/>
      </w:rPr>
    </w:lvl>
    <w:lvl w:ilvl="3" w:tplc="6AF49B80">
      <w:start w:val="1"/>
      <w:numFmt w:val="bullet"/>
      <w:lvlText w:val=""/>
      <w:lvlJc w:val="left"/>
      <w:pPr>
        <w:ind w:left="3589" w:hanging="360"/>
      </w:pPr>
      <w:rPr>
        <w:rFonts w:ascii="Symbol" w:hAnsi="Symbol"/>
      </w:rPr>
    </w:lvl>
    <w:lvl w:ilvl="4" w:tplc="E51C21E2">
      <w:start w:val="1"/>
      <w:numFmt w:val="bullet"/>
      <w:lvlText w:val="o"/>
      <w:lvlJc w:val="left"/>
      <w:pPr>
        <w:ind w:left="4309" w:hanging="360"/>
      </w:pPr>
      <w:rPr>
        <w:rFonts w:ascii="Courier New" w:hAnsi="Courier New" w:cs="Courier New"/>
      </w:rPr>
    </w:lvl>
    <w:lvl w:ilvl="5" w:tplc="26DE8B9E">
      <w:start w:val="1"/>
      <w:numFmt w:val="bullet"/>
      <w:lvlText w:val=""/>
      <w:lvlJc w:val="left"/>
      <w:pPr>
        <w:ind w:left="5029" w:hanging="360"/>
      </w:pPr>
      <w:rPr>
        <w:rFonts w:ascii="Wingdings" w:hAnsi="Wingdings"/>
      </w:rPr>
    </w:lvl>
    <w:lvl w:ilvl="6" w:tplc="A95A5902">
      <w:start w:val="1"/>
      <w:numFmt w:val="bullet"/>
      <w:lvlText w:val=""/>
      <w:lvlJc w:val="left"/>
      <w:pPr>
        <w:ind w:left="5749" w:hanging="360"/>
      </w:pPr>
      <w:rPr>
        <w:rFonts w:ascii="Symbol" w:hAnsi="Symbol"/>
      </w:rPr>
    </w:lvl>
    <w:lvl w:ilvl="7" w:tplc="189A33BE">
      <w:start w:val="1"/>
      <w:numFmt w:val="bullet"/>
      <w:lvlText w:val="o"/>
      <w:lvlJc w:val="left"/>
      <w:pPr>
        <w:ind w:left="6469" w:hanging="360"/>
      </w:pPr>
      <w:rPr>
        <w:rFonts w:ascii="Courier New" w:hAnsi="Courier New" w:cs="Courier New"/>
      </w:rPr>
    </w:lvl>
    <w:lvl w:ilvl="8" w:tplc="710444A4">
      <w:start w:val="1"/>
      <w:numFmt w:val="bullet"/>
      <w:lvlText w:val=""/>
      <w:lvlJc w:val="left"/>
      <w:pPr>
        <w:ind w:left="7189" w:hanging="360"/>
      </w:pPr>
      <w:rPr>
        <w:rFonts w:ascii="Wingdings" w:hAnsi="Wingdings"/>
      </w:rPr>
    </w:lvl>
  </w:abstractNum>
  <w:abstractNum w:abstractNumId="102">
    <w:nsid w:val="6C8B6950"/>
    <w:multiLevelType w:val="hybridMultilevel"/>
    <w:tmpl w:val="C8E21E6E"/>
    <w:lvl w:ilvl="0" w:tplc="EB164EE0">
      <w:start w:val="1"/>
      <w:numFmt w:val="bullet"/>
      <w:lvlText w:val=""/>
      <w:lvlJc w:val="left"/>
      <w:pPr>
        <w:ind w:left="1485" w:hanging="360"/>
      </w:pPr>
      <w:rPr>
        <w:rFonts w:ascii="Symbol" w:hAnsi="Symbol"/>
      </w:rPr>
    </w:lvl>
    <w:lvl w:ilvl="1" w:tplc="56520C5C">
      <w:start w:val="1"/>
      <w:numFmt w:val="bullet"/>
      <w:lvlText w:val="o"/>
      <w:lvlJc w:val="left"/>
      <w:pPr>
        <w:ind w:left="2205" w:hanging="360"/>
      </w:pPr>
      <w:rPr>
        <w:rFonts w:ascii="Courier New" w:hAnsi="Courier New" w:cs="Courier New"/>
      </w:rPr>
    </w:lvl>
    <w:lvl w:ilvl="2" w:tplc="A8AC5962">
      <w:start w:val="1"/>
      <w:numFmt w:val="bullet"/>
      <w:lvlText w:val=""/>
      <w:lvlJc w:val="left"/>
      <w:pPr>
        <w:ind w:left="2925" w:hanging="360"/>
      </w:pPr>
      <w:rPr>
        <w:rFonts w:ascii="Wingdings" w:hAnsi="Wingdings"/>
      </w:rPr>
    </w:lvl>
    <w:lvl w:ilvl="3" w:tplc="745A35C2">
      <w:start w:val="1"/>
      <w:numFmt w:val="bullet"/>
      <w:lvlText w:val=""/>
      <w:lvlJc w:val="left"/>
      <w:pPr>
        <w:ind w:left="3645" w:hanging="360"/>
      </w:pPr>
      <w:rPr>
        <w:rFonts w:ascii="Symbol" w:hAnsi="Symbol"/>
      </w:rPr>
    </w:lvl>
    <w:lvl w:ilvl="4" w:tplc="A4FA9904">
      <w:start w:val="1"/>
      <w:numFmt w:val="bullet"/>
      <w:lvlText w:val="o"/>
      <w:lvlJc w:val="left"/>
      <w:pPr>
        <w:ind w:left="4365" w:hanging="360"/>
      </w:pPr>
      <w:rPr>
        <w:rFonts w:ascii="Courier New" w:hAnsi="Courier New" w:cs="Courier New"/>
      </w:rPr>
    </w:lvl>
    <w:lvl w:ilvl="5" w:tplc="C978A1AC">
      <w:start w:val="1"/>
      <w:numFmt w:val="bullet"/>
      <w:lvlText w:val=""/>
      <w:lvlJc w:val="left"/>
      <w:pPr>
        <w:ind w:left="5085" w:hanging="360"/>
      </w:pPr>
      <w:rPr>
        <w:rFonts w:ascii="Wingdings" w:hAnsi="Wingdings"/>
      </w:rPr>
    </w:lvl>
    <w:lvl w:ilvl="6" w:tplc="C834EF36">
      <w:start w:val="1"/>
      <w:numFmt w:val="bullet"/>
      <w:lvlText w:val=""/>
      <w:lvlJc w:val="left"/>
      <w:pPr>
        <w:ind w:left="5805" w:hanging="360"/>
      </w:pPr>
      <w:rPr>
        <w:rFonts w:ascii="Symbol" w:hAnsi="Symbol"/>
      </w:rPr>
    </w:lvl>
    <w:lvl w:ilvl="7" w:tplc="9ADEDF5E">
      <w:start w:val="1"/>
      <w:numFmt w:val="bullet"/>
      <w:lvlText w:val="o"/>
      <w:lvlJc w:val="left"/>
      <w:pPr>
        <w:ind w:left="6525" w:hanging="360"/>
      </w:pPr>
      <w:rPr>
        <w:rFonts w:ascii="Courier New" w:hAnsi="Courier New" w:cs="Courier New"/>
      </w:rPr>
    </w:lvl>
    <w:lvl w:ilvl="8" w:tplc="A37A0CF0">
      <w:start w:val="1"/>
      <w:numFmt w:val="bullet"/>
      <w:lvlText w:val=""/>
      <w:lvlJc w:val="left"/>
      <w:pPr>
        <w:ind w:left="7245" w:hanging="360"/>
      </w:pPr>
      <w:rPr>
        <w:rFonts w:ascii="Wingdings" w:hAnsi="Wingdings"/>
      </w:rPr>
    </w:lvl>
  </w:abstractNum>
  <w:abstractNum w:abstractNumId="103">
    <w:nsid w:val="6C8C1558"/>
    <w:multiLevelType w:val="hybridMultilevel"/>
    <w:tmpl w:val="04C44022"/>
    <w:lvl w:ilvl="0" w:tplc="B9206FB4">
      <w:start w:val="1"/>
      <w:numFmt w:val="bullet"/>
      <w:lvlText w:val=""/>
      <w:lvlJc w:val="left"/>
      <w:pPr>
        <w:ind w:left="1429" w:hanging="360"/>
      </w:pPr>
      <w:rPr>
        <w:rFonts w:ascii="Symbol" w:hAnsi="Symbol"/>
      </w:rPr>
    </w:lvl>
    <w:lvl w:ilvl="1" w:tplc="E508F700">
      <w:start w:val="1"/>
      <w:numFmt w:val="bullet"/>
      <w:lvlText w:val="o"/>
      <w:lvlJc w:val="left"/>
      <w:pPr>
        <w:ind w:left="2149" w:hanging="360"/>
      </w:pPr>
      <w:rPr>
        <w:rFonts w:ascii="Courier New" w:hAnsi="Courier New" w:cs="Courier New"/>
      </w:rPr>
    </w:lvl>
    <w:lvl w:ilvl="2" w:tplc="70FCCD3E">
      <w:start w:val="1"/>
      <w:numFmt w:val="bullet"/>
      <w:lvlText w:val=""/>
      <w:lvlJc w:val="left"/>
      <w:pPr>
        <w:ind w:left="2869" w:hanging="360"/>
      </w:pPr>
      <w:rPr>
        <w:rFonts w:ascii="Wingdings" w:hAnsi="Wingdings"/>
      </w:rPr>
    </w:lvl>
    <w:lvl w:ilvl="3" w:tplc="7F7E9836">
      <w:start w:val="1"/>
      <w:numFmt w:val="bullet"/>
      <w:lvlText w:val=""/>
      <w:lvlJc w:val="left"/>
      <w:pPr>
        <w:ind w:left="3589" w:hanging="360"/>
      </w:pPr>
      <w:rPr>
        <w:rFonts w:ascii="Symbol" w:hAnsi="Symbol"/>
      </w:rPr>
    </w:lvl>
    <w:lvl w:ilvl="4" w:tplc="F5987B5E">
      <w:start w:val="1"/>
      <w:numFmt w:val="bullet"/>
      <w:lvlText w:val="o"/>
      <w:lvlJc w:val="left"/>
      <w:pPr>
        <w:ind w:left="4309" w:hanging="360"/>
      </w:pPr>
      <w:rPr>
        <w:rFonts w:ascii="Courier New" w:hAnsi="Courier New" w:cs="Courier New"/>
      </w:rPr>
    </w:lvl>
    <w:lvl w:ilvl="5" w:tplc="55261A34">
      <w:start w:val="1"/>
      <w:numFmt w:val="bullet"/>
      <w:lvlText w:val=""/>
      <w:lvlJc w:val="left"/>
      <w:pPr>
        <w:ind w:left="5029" w:hanging="360"/>
      </w:pPr>
      <w:rPr>
        <w:rFonts w:ascii="Wingdings" w:hAnsi="Wingdings"/>
      </w:rPr>
    </w:lvl>
    <w:lvl w:ilvl="6" w:tplc="C02844C6">
      <w:start w:val="1"/>
      <w:numFmt w:val="bullet"/>
      <w:lvlText w:val=""/>
      <w:lvlJc w:val="left"/>
      <w:pPr>
        <w:ind w:left="5749" w:hanging="360"/>
      </w:pPr>
      <w:rPr>
        <w:rFonts w:ascii="Symbol" w:hAnsi="Symbol"/>
      </w:rPr>
    </w:lvl>
    <w:lvl w:ilvl="7" w:tplc="EE942582">
      <w:start w:val="1"/>
      <w:numFmt w:val="bullet"/>
      <w:lvlText w:val="o"/>
      <w:lvlJc w:val="left"/>
      <w:pPr>
        <w:ind w:left="6469" w:hanging="360"/>
      </w:pPr>
      <w:rPr>
        <w:rFonts w:ascii="Courier New" w:hAnsi="Courier New" w:cs="Courier New"/>
      </w:rPr>
    </w:lvl>
    <w:lvl w:ilvl="8" w:tplc="340040BC">
      <w:start w:val="1"/>
      <w:numFmt w:val="bullet"/>
      <w:lvlText w:val=""/>
      <w:lvlJc w:val="left"/>
      <w:pPr>
        <w:ind w:left="7189" w:hanging="360"/>
      </w:pPr>
      <w:rPr>
        <w:rFonts w:ascii="Wingdings" w:hAnsi="Wingdings"/>
      </w:rPr>
    </w:lvl>
  </w:abstractNum>
  <w:abstractNum w:abstractNumId="104">
    <w:nsid w:val="6E102430"/>
    <w:multiLevelType w:val="hybridMultilevel"/>
    <w:tmpl w:val="13F29C50"/>
    <w:lvl w:ilvl="0" w:tplc="4F108204">
      <w:start w:val="1"/>
      <w:numFmt w:val="decimal"/>
      <w:lvlText w:val="%1."/>
      <w:lvlJc w:val="left"/>
      <w:pPr>
        <w:ind w:left="360" w:hanging="360"/>
      </w:pPr>
    </w:lvl>
    <w:lvl w:ilvl="1" w:tplc="58C02B28">
      <w:start w:val="1"/>
      <w:numFmt w:val="lowerLetter"/>
      <w:lvlText w:val="%2."/>
      <w:lvlJc w:val="left"/>
      <w:pPr>
        <w:ind w:left="1080" w:hanging="360"/>
      </w:pPr>
    </w:lvl>
    <w:lvl w:ilvl="2" w:tplc="09A8CAC8">
      <w:start w:val="1"/>
      <w:numFmt w:val="lowerRoman"/>
      <w:lvlText w:val="%3."/>
      <w:lvlJc w:val="right"/>
      <w:pPr>
        <w:ind w:left="1800" w:hanging="180"/>
      </w:pPr>
    </w:lvl>
    <w:lvl w:ilvl="3" w:tplc="E348CB0A">
      <w:start w:val="1"/>
      <w:numFmt w:val="decimal"/>
      <w:lvlText w:val="%4."/>
      <w:lvlJc w:val="left"/>
      <w:pPr>
        <w:ind w:left="2520" w:hanging="360"/>
      </w:pPr>
    </w:lvl>
    <w:lvl w:ilvl="4" w:tplc="D7A8FFAE">
      <w:start w:val="1"/>
      <w:numFmt w:val="lowerLetter"/>
      <w:lvlText w:val="%5."/>
      <w:lvlJc w:val="left"/>
      <w:pPr>
        <w:ind w:left="3240" w:hanging="360"/>
      </w:pPr>
    </w:lvl>
    <w:lvl w:ilvl="5" w:tplc="44388C52">
      <w:start w:val="1"/>
      <w:numFmt w:val="lowerRoman"/>
      <w:lvlText w:val="%6."/>
      <w:lvlJc w:val="right"/>
      <w:pPr>
        <w:ind w:left="3960" w:hanging="180"/>
      </w:pPr>
    </w:lvl>
    <w:lvl w:ilvl="6" w:tplc="9AF083E8">
      <w:start w:val="1"/>
      <w:numFmt w:val="decimal"/>
      <w:lvlText w:val="%7."/>
      <w:lvlJc w:val="left"/>
      <w:pPr>
        <w:ind w:left="4680" w:hanging="360"/>
      </w:pPr>
    </w:lvl>
    <w:lvl w:ilvl="7" w:tplc="ECD660D0">
      <w:start w:val="1"/>
      <w:numFmt w:val="lowerLetter"/>
      <w:lvlText w:val="%8."/>
      <w:lvlJc w:val="left"/>
      <w:pPr>
        <w:ind w:left="5400" w:hanging="360"/>
      </w:pPr>
    </w:lvl>
    <w:lvl w:ilvl="8" w:tplc="5FFCD004">
      <w:start w:val="1"/>
      <w:numFmt w:val="lowerRoman"/>
      <w:lvlText w:val="%9."/>
      <w:lvlJc w:val="right"/>
      <w:pPr>
        <w:ind w:left="6120" w:hanging="180"/>
      </w:pPr>
    </w:lvl>
  </w:abstractNum>
  <w:abstractNum w:abstractNumId="105">
    <w:nsid w:val="6EA20678"/>
    <w:multiLevelType w:val="hybridMultilevel"/>
    <w:tmpl w:val="B978D518"/>
    <w:lvl w:ilvl="0" w:tplc="761C7598">
      <w:start w:val="1"/>
      <w:numFmt w:val="bullet"/>
      <w:lvlText w:val=""/>
      <w:lvlJc w:val="left"/>
      <w:pPr>
        <w:ind w:left="1429" w:hanging="360"/>
      </w:pPr>
      <w:rPr>
        <w:rFonts w:ascii="Symbol" w:hAnsi="Symbol"/>
      </w:rPr>
    </w:lvl>
    <w:lvl w:ilvl="1" w:tplc="A618558C">
      <w:start w:val="1"/>
      <w:numFmt w:val="bullet"/>
      <w:lvlText w:val="o"/>
      <w:lvlJc w:val="left"/>
      <w:pPr>
        <w:ind w:left="2149" w:hanging="360"/>
      </w:pPr>
      <w:rPr>
        <w:rFonts w:ascii="Courier New" w:hAnsi="Courier New" w:cs="Courier New"/>
      </w:rPr>
    </w:lvl>
    <w:lvl w:ilvl="2" w:tplc="4EEAE346">
      <w:start w:val="1"/>
      <w:numFmt w:val="bullet"/>
      <w:lvlText w:val=""/>
      <w:lvlJc w:val="left"/>
      <w:pPr>
        <w:ind w:left="2869" w:hanging="360"/>
      </w:pPr>
      <w:rPr>
        <w:rFonts w:ascii="Wingdings" w:hAnsi="Wingdings"/>
      </w:rPr>
    </w:lvl>
    <w:lvl w:ilvl="3" w:tplc="7C8814FC">
      <w:start w:val="1"/>
      <w:numFmt w:val="bullet"/>
      <w:lvlText w:val=""/>
      <w:lvlJc w:val="left"/>
      <w:pPr>
        <w:ind w:left="3589" w:hanging="360"/>
      </w:pPr>
      <w:rPr>
        <w:rFonts w:ascii="Symbol" w:hAnsi="Symbol"/>
      </w:rPr>
    </w:lvl>
    <w:lvl w:ilvl="4" w:tplc="8B66607E">
      <w:start w:val="1"/>
      <w:numFmt w:val="bullet"/>
      <w:lvlText w:val="o"/>
      <w:lvlJc w:val="left"/>
      <w:pPr>
        <w:ind w:left="4309" w:hanging="360"/>
      </w:pPr>
      <w:rPr>
        <w:rFonts w:ascii="Courier New" w:hAnsi="Courier New" w:cs="Courier New"/>
      </w:rPr>
    </w:lvl>
    <w:lvl w:ilvl="5" w:tplc="181EBC5A">
      <w:start w:val="1"/>
      <w:numFmt w:val="bullet"/>
      <w:lvlText w:val=""/>
      <w:lvlJc w:val="left"/>
      <w:pPr>
        <w:ind w:left="5029" w:hanging="360"/>
      </w:pPr>
      <w:rPr>
        <w:rFonts w:ascii="Wingdings" w:hAnsi="Wingdings"/>
      </w:rPr>
    </w:lvl>
    <w:lvl w:ilvl="6" w:tplc="7368E3D4">
      <w:start w:val="1"/>
      <w:numFmt w:val="bullet"/>
      <w:lvlText w:val=""/>
      <w:lvlJc w:val="left"/>
      <w:pPr>
        <w:ind w:left="5749" w:hanging="360"/>
      </w:pPr>
      <w:rPr>
        <w:rFonts w:ascii="Symbol" w:hAnsi="Symbol"/>
      </w:rPr>
    </w:lvl>
    <w:lvl w:ilvl="7" w:tplc="CF00C7E8">
      <w:start w:val="1"/>
      <w:numFmt w:val="bullet"/>
      <w:lvlText w:val="o"/>
      <w:lvlJc w:val="left"/>
      <w:pPr>
        <w:ind w:left="6469" w:hanging="360"/>
      </w:pPr>
      <w:rPr>
        <w:rFonts w:ascii="Courier New" w:hAnsi="Courier New" w:cs="Courier New"/>
      </w:rPr>
    </w:lvl>
    <w:lvl w:ilvl="8" w:tplc="B83451F2">
      <w:start w:val="1"/>
      <w:numFmt w:val="bullet"/>
      <w:lvlText w:val=""/>
      <w:lvlJc w:val="left"/>
      <w:pPr>
        <w:ind w:left="7189" w:hanging="360"/>
      </w:pPr>
      <w:rPr>
        <w:rFonts w:ascii="Wingdings" w:hAnsi="Wingdings"/>
      </w:rPr>
    </w:lvl>
  </w:abstractNum>
  <w:abstractNum w:abstractNumId="106">
    <w:nsid w:val="6FA600EA"/>
    <w:multiLevelType w:val="hybridMultilevel"/>
    <w:tmpl w:val="7ED64260"/>
    <w:lvl w:ilvl="0" w:tplc="B188316E">
      <w:start w:val="1"/>
      <w:numFmt w:val="bullet"/>
      <w:lvlText w:val=""/>
      <w:lvlJc w:val="left"/>
      <w:pPr>
        <w:ind w:left="1146" w:hanging="360"/>
      </w:pPr>
      <w:rPr>
        <w:rFonts w:ascii="Symbol" w:hAnsi="Symbol"/>
      </w:rPr>
    </w:lvl>
    <w:lvl w:ilvl="1" w:tplc="D67E357A">
      <w:start w:val="1"/>
      <w:numFmt w:val="bullet"/>
      <w:lvlText w:val="o"/>
      <w:lvlJc w:val="left"/>
      <w:pPr>
        <w:ind w:left="1866" w:hanging="360"/>
      </w:pPr>
      <w:rPr>
        <w:rFonts w:ascii="Courier New" w:hAnsi="Courier New" w:cs="Courier New"/>
      </w:rPr>
    </w:lvl>
    <w:lvl w:ilvl="2" w:tplc="D0922B4A">
      <w:start w:val="1"/>
      <w:numFmt w:val="bullet"/>
      <w:lvlText w:val=""/>
      <w:lvlJc w:val="left"/>
      <w:pPr>
        <w:ind w:left="2586" w:hanging="360"/>
      </w:pPr>
      <w:rPr>
        <w:rFonts w:ascii="Wingdings" w:hAnsi="Wingdings"/>
      </w:rPr>
    </w:lvl>
    <w:lvl w:ilvl="3" w:tplc="3EDC0D38">
      <w:start w:val="1"/>
      <w:numFmt w:val="bullet"/>
      <w:lvlText w:val=""/>
      <w:lvlJc w:val="left"/>
      <w:pPr>
        <w:ind w:left="3306" w:hanging="360"/>
      </w:pPr>
      <w:rPr>
        <w:rFonts w:ascii="Symbol" w:hAnsi="Symbol"/>
      </w:rPr>
    </w:lvl>
    <w:lvl w:ilvl="4" w:tplc="A000CF16">
      <w:start w:val="1"/>
      <w:numFmt w:val="bullet"/>
      <w:lvlText w:val="o"/>
      <w:lvlJc w:val="left"/>
      <w:pPr>
        <w:ind w:left="4026" w:hanging="360"/>
      </w:pPr>
      <w:rPr>
        <w:rFonts w:ascii="Courier New" w:hAnsi="Courier New" w:cs="Courier New"/>
      </w:rPr>
    </w:lvl>
    <w:lvl w:ilvl="5" w:tplc="1DAA6892">
      <w:start w:val="1"/>
      <w:numFmt w:val="bullet"/>
      <w:lvlText w:val=""/>
      <w:lvlJc w:val="left"/>
      <w:pPr>
        <w:ind w:left="4746" w:hanging="360"/>
      </w:pPr>
      <w:rPr>
        <w:rFonts w:ascii="Wingdings" w:hAnsi="Wingdings"/>
      </w:rPr>
    </w:lvl>
    <w:lvl w:ilvl="6" w:tplc="461CFE04">
      <w:start w:val="1"/>
      <w:numFmt w:val="bullet"/>
      <w:lvlText w:val=""/>
      <w:lvlJc w:val="left"/>
      <w:pPr>
        <w:ind w:left="5466" w:hanging="360"/>
      </w:pPr>
      <w:rPr>
        <w:rFonts w:ascii="Symbol" w:hAnsi="Symbol"/>
      </w:rPr>
    </w:lvl>
    <w:lvl w:ilvl="7" w:tplc="69FA2E06">
      <w:start w:val="1"/>
      <w:numFmt w:val="bullet"/>
      <w:lvlText w:val="o"/>
      <w:lvlJc w:val="left"/>
      <w:pPr>
        <w:ind w:left="6186" w:hanging="360"/>
      </w:pPr>
      <w:rPr>
        <w:rFonts w:ascii="Courier New" w:hAnsi="Courier New" w:cs="Courier New"/>
      </w:rPr>
    </w:lvl>
    <w:lvl w:ilvl="8" w:tplc="E0888052">
      <w:start w:val="1"/>
      <w:numFmt w:val="bullet"/>
      <w:lvlText w:val=""/>
      <w:lvlJc w:val="left"/>
      <w:pPr>
        <w:ind w:left="6906" w:hanging="360"/>
      </w:pPr>
      <w:rPr>
        <w:rFonts w:ascii="Wingdings" w:hAnsi="Wingdings"/>
      </w:rPr>
    </w:lvl>
  </w:abstractNum>
  <w:abstractNum w:abstractNumId="107">
    <w:nsid w:val="7065276B"/>
    <w:multiLevelType w:val="hybridMultilevel"/>
    <w:tmpl w:val="011C035A"/>
    <w:lvl w:ilvl="0" w:tplc="1432493A">
      <w:start w:val="1"/>
      <w:numFmt w:val="decimal"/>
      <w:lvlText w:val="%1."/>
      <w:lvlJc w:val="left"/>
      <w:pPr>
        <w:ind w:left="360" w:hanging="360"/>
      </w:pPr>
    </w:lvl>
    <w:lvl w:ilvl="1" w:tplc="C6EE15DC">
      <w:start w:val="1"/>
      <w:numFmt w:val="lowerLetter"/>
      <w:lvlText w:val="%2."/>
      <w:lvlJc w:val="left"/>
      <w:pPr>
        <w:ind w:left="1080" w:hanging="360"/>
      </w:pPr>
    </w:lvl>
    <w:lvl w:ilvl="2" w:tplc="024A1298">
      <w:start w:val="1"/>
      <w:numFmt w:val="lowerRoman"/>
      <w:lvlText w:val="%3."/>
      <w:lvlJc w:val="right"/>
      <w:pPr>
        <w:ind w:left="1800" w:hanging="180"/>
      </w:pPr>
    </w:lvl>
    <w:lvl w:ilvl="3" w:tplc="B6E8923A">
      <w:start w:val="1"/>
      <w:numFmt w:val="decimal"/>
      <w:lvlText w:val="%4."/>
      <w:lvlJc w:val="left"/>
      <w:pPr>
        <w:ind w:left="2520" w:hanging="360"/>
      </w:pPr>
    </w:lvl>
    <w:lvl w:ilvl="4" w:tplc="34A28060">
      <w:start w:val="1"/>
      <w:numFmt w:val="lowerLetter"/>
      <w:lvlText w:val="%5."/>
      <w:lvlJc w:val="left"/>
      <w:pPr>
        <w:ind w:left="3240" w:hanging="360"/>
      </w:pPr>
    </w:lvl>
    <w:lvl w:ilvl="5" w:tplc="7D9411A6">
      <w:start w:val="1"/>
      <w:numFmt w:val="lowerRoman"/>
      <w:lvlText w:val="%6."/>
      <w:lvlJc w:val="right"/>
      <w:pPr>
        <w:ind w:left="3960" w:hanging="180"/>
      </w:pPr>
    </w:lvl>
    <w:lvl w:ilvl="6" w:tplc="6D82AA72">
      <w:start w:val="1"/>
      <w:numFmt w:val="decimal"/>
      <w:lvlText w:val="%7."/>
      <w:lvlJc w:val="left"/>
      <w:pPr>
        <w:ind w:left="4680" w:hanging="360"/>
      </w:pPr>
    </w:lvl>
    <w:lvl w:ilvl="7" w:tplc="5562193A">
      <w:start w:val="1"/>
      <w:numFmt w:val="lowerLetter"/>
      <w:lvlText w:val="%8."/>
      <w:lvlJc w:val="left"/>
      <w:pPr>
        <w:ind w:left="5400" w:hanging="360"/>
      </w:pPr>
    </w:lvl>
    <w:lvl w:ilvl="8" w:tplc="4516E26A">
      <w:start w:val="1"/>
      <w:numFmt w:val="lowerRoman"/>
      <w:lvlText w:val="%9."/>
      <w:lvlJc w:val="right"/>
      <w:pPr>
        <w:ind w:left="6120" w:hanging="180"/>
      </w:pPr>
    </w:lvl>
  </w:abstractNum>
  <w:abstractNum w:abstractNumId="108">
    <w:nsid w:val="71BF7E0E"/>
    <w:multiLevelType w:val="hybridMultilevel"/>
    <w:tmpl w:val="44CA6DA0"/>
    <w:lvl w:ilvl="0" w:tplc="1E307E3C">
      <w:start w:val="1"/>
      <w:numFmt w:val="bullet"/>
      <w:lvlText w:val=""/>
      <w:lvlJc w:val="left"/>
      <w:rPr>
        <w:rFonts w:ascii="Symbol" w:hAnsi="Symbol"/>
        <w:b w:val="0"/>
        <w:bCs w:val="0"/>
        <w:i w:val="0"/>
        <w:iCs w:val="0"/>
        <w:smallCaps w:val="0"/>
        <w:strike w:val="0"/>
        <w:color w:val="000000"/>
        <w:spacing w:val="0"/>
        <w:position w:val="0"/>
        <w:sz w:val="24"/>
        <w:szCs w:val="24"/>
        <w:u w:val="none"/>
        <w:lang w:val="ru-RU" w:eastAsia="ru-RU" w:bidi="ru-RU"/>
      </w:rPr>
    </w:lvl>
    <w:lvl w:ilvl="1" w:tplc="689E0AE2">
      <w:numFmt w:val="decimal"/>
      <w:lvlText w:val=""/>
      <w:lvlJc w:val="left"/>
    </w:lvl>
    <w:lvl w:ilvl="2" w:tplc="DF5C5004">
      <w:numFmt w:val="decimal"/>
      <w:lvlText w:val=""/>
      <w:lvlJc w:val="left"/>
    </w:lvl>
    <w:lvl w:ilvl="3" w:tplc="28884B8A">
      <w:numFmt w:val="decimal"/>
      <w:lvlText w:val=""/>
      <w:lvlJc w:val="left"/>
    </w:lvl>
    <w:lvl w:ilvl="4" w:tplc="3E16622A">
      <w:numFmt w:val="decimal"/>
      <w:lvlText w:val=""/>
      <w:lvlJc w:val="left"/>
    </w:lvl>
    <w:lvl w:ilvl="5" w:tplc="8236CE9C">
      <w:numFmt w:val="decimal"/>
      <w:lvlText w:val=""/>
      <w:lvlJc w:val="left"/>
    </w:lvl>
    <w:lvl w:ilvl="6" w:tplc="BC885782">
      <w:numFmt w:val="decimal"/>
      <w:lvlText w:val=""/>
      <w:lvlJc w:val="left"/>
    </w:lvl>
    <w:lvl w:ilvl="7" w:tplc="8B048806">
      <w:numFmt w:val="decimal"/>
      <w:lvlText w:val=""/>
      <w:lvlJc w:val="left"/>
    </w:lvl>
    <w:lvl w:ilvl="8" w:tplc="DF1486E6">
      <w:numFmt w:val="decimal"/>
      <w:lvlText w:val=""/>
      <w:lvlJc w:val="left"/>
    </w:lvl>
  </w:abstractNum>
  <w:abstractNum w:abstractNumId="109">
    <w:nsid w:val="71E113CD"/>
    <w:multiLevelType w:val="hybridMultilevel"/>
    <w:tmpl w:val="CAB64298"/>
    <w:lvl w:ilvl="0" w:tplc="22C2C304">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rPr>
    </w:lvl>
    <w:lvl w:ilvl="1" w:tplc="E7B215DE">
      <w:numFmt w:val="decimal"/>
      <w:lvlText w:val=""/>
      <w:lvlJc w:val="left"/>
    </w:lvl>
    <w:lvl w:ilvl="2" w:tplc="602CE6B0">
      <w:numFmt w:val="decimal"/>
      <w:lvlText w:val=""/>
      <w:lvlJc w:val="left"/>
    </w:lvl>
    <w:lvl w:ilvl="3" w:tplc="76528824">
      <w:numFmt w:val="decimal"/>
      <w:lvlText w:val=""/>
      <w:lvlJc w:val="left"/>
    </w:lvl>
    <w:lvl w:ilvl="4" w:tplc="618A4C00">
      <w:numFmt w:val="decimal"/>
      <w:lvlText w:val=""/>
      <w:lvlJc w:val="left"/>
    </w:lvl>
    <w:lvl w:ilvl="5" w:tplc="1B5044B8">
      <w:numFmt w:val="decimal"/>
      <w:lvlText w:val=""/>
      <w:lvlJc w:val="left"/>
    </w:lvl>
    <w:lvl w:ilvl="6" w:tplc="9E9657F4">
      <w:numFmt w:val="decimal"/>
      <w:lvlText w:val=""/>
      <w:lvlJc w:val="left"/>
    </w:lvl>
    <w:lvl w:ilvl="7" w:tplc="7F067AE8">
      <w:numFmt w:val="decimal"/>
      <w:lvlText w:val=""/>
      <w:lvlJc w:val="left"/>
    </w:lvl>
    <w:lvl w:ilvl="8" w:tplc="B52E1236">
      <w:numFmt w:val="decimal"/>
      <w:lvlText w:val=""/>
      <w:lvlJc w:val="left"/>
    </w:lvl>
  </w:abstractNum>
  <w:abstractNum w:abstractNumId="110">
    <w:nsid w:val="726B4907"/>
    <w:multiLevelType w:val="hybridMultilevel"/>
    <w:tmpl w:val="B3AC8386"/>
    <w:lvl w:ilvl="0" w:tplc="4236A16A">
      <w:start w:val="1"/>
      <w:numFmt w:val="decimal"/>
      <w:lvlText w:val="%1."/>
      <w:lvlJc w:val="left"/>
      <w:pPr>
        <w:ind w:left="360" w:hanging="360"/>
      </w:pPr>
    </w:lvl>
    <w:lvl w:ilvl="1" w:tplc="FFD8A67A">
      <w:start w:val="1"/>
      <w:numFmt w:val="lowerLetter"/>
      <w:lvlText w:val="%2."/>
      <w:lvlJc w:val="left"/>
      <w:pPr>
        <w:ind w:left="1080" w:hanging="360"/>
      </w:pPr>
    </w:lvl>
    <w:lvl w:ilvl="2" w:tplc="421224CC">
      <w:start w:val="1"/>
      <w:numFmt w:val="lowerRoman"/>
      <w:lvlText w:val="%3."/>
      <w:lvlJc w:val="right"/>
      <w:pPr>
        <w:ind w:left="1800" w:hanging="180"/>
      </w:pPr>
    </w:lvl>
    <w:lvl w:ilvl="3" w:tplc="F7E8461A">
      <w:start w:val="1"/>
      <w:numFmt w:val="decimal"/>
      <w:lvlText w:val="%4."/>
      <w:lvlJc w:val="left"/>
      <w:pPr>
        <w:ind w:left="2520" w:hanging="360"/>
      </w:pPr>
    </w:lvl>
    <w:lvl w:ilvl="4" w:tplc="AC5E0AC8">
      <w:start w:val="1"/>
      <w:numFmt w:val="lowerLetter"/>
      <w:lvlText w:val="%5."/>
      <w:lvlJc w:val="left"/>
      <w:pPr>
        <w:ind w:left="3240" w:hanging="360"/>
      </w:pPr>
    </w:lvl>
    <w:lvl w:ilvl="5" w:tplc="125A716E">
      <w:start w:val="1"/>
      <w:numFmt w:val="lowerRoman"/>
      <w:lvlText w:val="%6."/>
      <w:lvlJc w:val="right"/>
      <w:pPr>
        <w:ind w:left="3960" w:hanging="180"/>
      </w:pPr>
    </w:lvl>
    <w:lvl w:ilvl="6" w:tplc="1CD2F51A">
      <w:start w:val="1"/>
      <w:numFmt w:val="decimal"/>
      <w:lvlText w:val="%7."/>
      <w:lvlJc w:val="left"/>
      <w:pPr>
        <w:ind w:left="4680" w:hanging="360"/>
      </w:pPr>
    </w:lvl>
    <w:lvl w:ilvl="7" w:tplc="83828160">
      <w:start w:val="1"/>
      <w:numFmt w:val="lowerLetter"/>
      <w:lvlText w:val="%8."/>
      <w:lvlJc w:val="left"/>
      <w:pPr>
        <w:ind w:left="5400" w:hanging="360"/>
      </w:pPr>
    </w:lvl>
    <w:lvl w:ilvl="8" w:tplc="D1125010">
      <w:start w:val="1"/>
      <w:numFmt w:val="lowerRoman"/>
      <w:lvlText w:val="%9."/>
      <w:lvlJc w:val="right"/>
      <w:pPr>
        <w:ind w:left="6120" w:hanging="180"/>
      </w:pPr>
    </w:lvl>
  </w:abstractNum>
  <w:abstractNum w:abstractNumId="111">
    <w:nsid w:val="73030ACA"/>
    <w:multiLevelType w:val="multilevel"/>
    <w:tmpl w:val="CF3A80E4"/>
    <w:lvl w:ilvl="0">
      <w:start w:val="1"/>
      <w:numFmt w:val="decimal"/>
      <w:lvlText w:val="%1."/>
      <w:lvlJc w:val="left"/>
      <w:pPr>
        <w:ind w:left="1069" w:hanging="360"/>
      </w:pPr>
    </w:lvl>
    <w:lvl w:ilvl="1">
      <w:start w:val="10"/>
      <w:numFmt w:val="decimal"/>
      <w:lvlText w:val="%1.%2"/>
      <w:lvlJc w:val="left"/>
      <w:pPr>
        <w:ind w:left="1213" w:hanging="504"/>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149" w:hanging="144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112">
    <w:nsid w:val="732D4971"/>
    <w:multiLevelType w:val="hybridMultilevel"/>
    <w:tmpl w:val="52A265B4"/>
    <w:lvl w:ilvl="0" w:tplc="41A602C8">
      <w:start w:val="1"/>
      <w:numFmt w:val="bullet"/>
      <w:lvlText w:val=""/>
      <w:lvlJc w:val="left"/>
      <w:pPr>
        <w:ind w:left="1429" w:hanging="360"/>
      </w:pPr>
      <w:rPr>
        <w:rFonts w:ascii="Symbol" w:hAnsi="Symbol"/>
      </w:rPr>
    </w:lvl>
    <w:lvl w:ilvl="1" w:tplc="16C01400">
      <w:start w:val="1"/>
      <w:numFmt w:val="bullet"/>
      <w:lvlText w:val="o"/>
      <w:lvlJc w:val="left"/>
      <w:pPr>
        <w:ind w:left="2149" w:hanging="360"/>
      </w:pPr>
      <w:rPr>
        <w:rFonts w:ascii="Courier New" w:hAnsi="Courier New" w:cs="Courier New"/>
      </w:rPr>
    </w:lvl>
    <w:lvl w:ilvl="2" w:tplc="81040A38">
      <w:start w:val="1"/>
      <w:numFmt w:val="bullet"/>
      <w:lvlText w:val=""/>
      <w:lvlJc w:val="left"/>
      <w:pPr>
        <w:ind w:left="2869" w:hanging="360"/>
      </w:pPr>
      <w:rPr>
        <w:rFonts w:ascii="Wingdings" w:hAnsi="Wingdings"/>
      </w:rPr>
    </w:lvl>
    <w:lvl w:ilvl="3" w:tplc="413C1C6E">
      <w:start w:val="1"/>
      <w:numFmt w:val="bullet"/>
      <w:lvlText w:val=""/>
      <w:lvlJc w:val="left"/>
      <w:pPr>
        <w:ind w:left="3589" w:hanging="360"/>
      </w:pPr>
      <w:rPr>
        <w:rFonts w:ascii="Symbol" w:hAnsi="Symbol"/>
      </w:rPr>
    </w:lvl>
    <w:lvl w:ilvl="4" w:tplc="17E0405C">
      <w:start w:val="1"/>
      <w:numFmt w:val="bullet"/>
      <w:lvlText w:val="o"/>
      <w:lvlJc w:val="left"/>
      <w:pPr>
        <w:ind w:left="4309" w:hanging="360"/>
      </w:pPr>
      <w:rPr>
        <w:rFonts w:ascii="Courier New" w:hAnsi="Courier New" w:cs="Courier New"/>
      </w:rPr>
    </w:lvl>
    <w:lvl w:ilvl="5" w:tplc="9B98B49E">
      <w:start w:val="1"/>
      <w:numFmt w:val="bullet"/>
      <w:lvlText w:val=""/>
      <w:lvlJc w:val="left"/>
      <w:pPr>
        <w:ind w:left="5029" w:hanging="360"/>
      </w:pPr>
      <w:rPr>
        <w:rFonts w:ascii="Wingdings" w:hAnsi="Wingdings"/>
      </w:rPr>
    </w:lvl>
    <w:lvl w:ilvl="6" w:tplc="83DCFC10">
      <w:start w:val="1"/>
      <w:numFmt w:val="bullet"/>
      <w:lvlText w:val=""/>
      <w:lvlJc w:val="left"/>
      <w:pPr>
        <w:ind w:left="5749" w:hanging="360"/>
      </w:pPr>
      <w:rPr>
        <w:rFonts w:ascii="Symbol" w:hAnsi="Symbol"/>
      </w:rPr>
    </w:lvl>
    <w:lvl w:ilvl="7" w:tplc="97E80B96">
      <w:start w:val="1"/>
      <w:numFmt w:val="bullet"/>
      <w:lvlText w:val="o"/>
      <w:lvlJc w:val="left"/>
      <w:pPr>
        <w:ind w:left="6469" w:hanging="360"/>
      </w:pPr>
      <w:rPr>
        <w:rFonts w:ascii="Courier New" w:hAnsi="Courier New" w:cs="Courier New"/>
      </w:rPr>
    </w:lvl>
    <w:lvl w:ilvl="8" w:tplc="B93A8AB0">
      <w:start w:val="1"/>
      <w:numFmt w:val="bullet"/>
      <w:lvlText w:val=""/>
      <w:lvlJc w:val="left"/>
      <w:pPr>
        <w:ind w:left="7189" w:hanging="360"/>
      </w:pPr>
      <w:rPr>
        <w:rFonts w:ascii="Wingdings" w:hAnsi="Wingdings"/>
      </w:rPr>
    </w:lvl>
  </w:abstractNum>
  <w:abstractNum w:abstractNumId="113">
    <w:nsid w:val="769054C1"/>
    <w:multiLevelType w:val="hybridMultilevel"/>
    <w:tmpl w:val="5BC6456C"/>
    <w:lvl w:ilvl="0" w:tplc="B6EE51AC">
      <w:start w:val="1"/>
      <w:numFmt w:val="bullet"/>
      <w:lvlText w:val=""/>
      <w:lvlJc w:val="left"/>
      <w:pPr>
        <w:ind w:left="1429" w:hanging="360"/>
      </w:pPr>
      <w:rPr>
        <w:rFonts w:ascii="Symbol" w:hAnsi="Symbol"/>
      </w:rPr>
    </w:lvl>
    <w:lvl w:ilvl="1" w:tplc="8D2C7DEC">
      <w:start w:val="1"/>
      <w:numFmt w:val="bullet"/>
      <w:lvlText w:val="o"/>
      <w:lvlJc w:val="left"/>
      <w:pPr>
        <w:ind w:left="2149" w:hanging="360"/>
      </w:pPr>
      <w:rPr>
        <w:rFonts w:ascii="Courier New" w:hAnsi="Courier New" w:cs="Courier New"/>
      </w:rPr>
    </w:lvl>
    <w:lvl w:ilvl="2" w:tplc="4BECED38">
      <w:start w:val="1"/>
      <w:numFmt w:val="bullet"/>
      <w:lvlText w:val=""/>
      <w:lvlJc w:val="left"/>
      <w:pPr>
        <w:ind w:left="2869" w:hanging="360"/>
      </w:pPr>
      <w:rPr>
        <w:rFonts w:ascii="Wingdings" w:hAnsi="Wingdings"/>
      </w:rPr>
    </w:lvl>
    <w:lvl w:ilvl="3" w:tplc="27F425F8">
      <w:start w:val="1"/>
      <w:numFmt w:val="bullet"/>
      <w:lvlText w:val=""/>
      <w:lvlJc w:val="left"/>
      <w:pPr>
        <w:ind w:left="3589" w:hanging="360"/>
      </w:pPr>
      <w:rPr>
        <w:rFonts w:ascii="Symbol" w:hAnsi="Symbol"/>
      </w:rPr>
    </w:lvl>
    <w:lvl w:ilvl="4" w:tplc="DE3E7674">
      <w:start w:val="1"/>
      <w:numFmt w:val="bullet"/>
      <w:lvlText w:val="o"/>
      <w:lvlJc w:val="left"/>
      <w:pPr>
        <w:ind w:left="4309" w:hanging="360"/>
      </w:pPr>
      <w:rPr>
        <w:rFonts w:ascii="Courier New" w:hAnsi="Courier New" w:cs="Courier New"/>
      </w:rPr>
    </w:lvl>
    <w:lvl w:ilvl="5" w:tplc="C53E7A66">
      <w:start w:val="1"/>
      <w:numFmt w:val="bullet"/>
      <w:lvlText w:val=""/>
      <w:lvlJc w:val="left"/>
      <w:pPr>
        <w:ind w:left="5029" w:hanging="360"/>
      </w:pPr>
      <w:rPr>
        <w:rFonts w:ascii="Wingdings" w:hAnsi="Wingdings"/>
      </w:rPr>
    </w:lvl>
    <w:lvl w:ilvl="6" w:tplc="3060576E">
      <w:start w:val="1"/>
      <w:numFmt w:val="bullet"/>
      <w:lvlText w:val=""/>
      <w:lvlJc w:val="left"/>
      <w:pPr>
        <w:ind w:left="5749" w:hanging="360"/>
      </w:pPr>
      <w:rPr>
        <w:rFonts w:ascii="Symbol" w:hAnsi="Symbol"/>
      </w:rPr>
    </w:lvl>
    <w:lvl w:ilvl="7" w:tplc="6D0E3A84">
      <w:start w:val="1"/>
      <w:numFmt w:val="bullet"/>
      <w:lvlText w:val="o"/>
      <w:lvlJc w:val="left"/>
      <w:pPr>
        <w:ind w:left="6469" w:hanging="360"/>
      </w:pPr>
      <w:rPr>
        <w:rFonts w:ascii="Courier New" w:hAnsi="Courier New" w:cs="Courier New"/>
      </w:rPr>
    </w:lvl>
    <w:lvl w:ilvl="8" w:tplc="3B046396">
      <w:start w:val="1"/>
      <w:numFmt w:val="bullet"/>
      <w:lvlText w:val=""/>
      <w:lvlJc w:val="left"/>
      <w:pPr>
        <w:ind w:left="7189" w:hanging="360"/>
      </w:pPr>
      <w:rPr>
        <w:rFonts w:ascii="Wingdings" w:hAnsi="Wingdings"/>
      </w:rPr>
    </w:lvl>
  </w:abstractNum>
  <w:abstractNum w:abstractNumId="114">
    <w:nsid w:val="76FA225B"/>
    <w:multiLevelType w:val="hybridMultilevel"/>
    <w:tmpl w:val="73724308"/>
    <w:lvl w:ilvl="0" w:tplc="FFCE4786">
      <w:start w:val="1"/>
      <w:numFmt w:val="bullet"/>
      <w:lvlText w:val=""/>
      <w:lvlJc w:val="left"/>
      <w:pPr>
        <w:ind w:left="1429" w:hanging="360"/>
      </w:pPr>
      <w:rPr>
        <w:rFonts w:ascii="Symbol" w:hAnsi="Symbol"/>
      </w:rPr>
    </w:lvl>
    <w:lvl w:ilvl="1" w:tplc="6E624928">
      <w:start w:val="1"/>
      <w:numFmt w:val="bullet"/>
      <w:lvlText w:val="o"/>
      <w:lvlJc w:val="left"/>
      <w:pPr>
        <w:ind w:left="2149" w:hanging="360"/>
      </w:pPr>
      <w:rPr>
        <w:rFonts w:ascii="Courier New" w:hAnsi="Courier New" w:cs="Courier New"/>
      </w:rPr>
    </w:lvl>
    <w:lvl w:ilvl="2" w:tplc="EA8EC804">
      <w:start w:val="1"/>
      <w:numFmt w:val="bullet"/>
      <w:lvlText w:val=""/>
      <w:lvlJc w:val="left"/>
      <w:pPr>
        <w:ind w:left="2869" w:hanging="360"/>
      </w:pPr>
      <w:rPr>
        <w:rFonts w:ascii="Wingdings" w:hAnsi="Wingdings"/>
      </w:rPr>
    </w:lvl>
    <w:lvl w:ilvl="3" w:tplc="EEB2A8C8">
      <w:start w:val="1"/>
      <w:numFmt w:val="bullet"/>
      <w:lvlText w:val=""/>
      <w:lvlJc w:val="left"/>
      <w:pPr>
        <w:ind w:left="3589" w:hanging="360"/>
      </w:pPr>
      <w:rPr>
        <w:rFonts w:ascii="Symbol" w:hAnsi="Symbol"/>
      </w:rPr>
    </w:lvl>
    <w:lvl w:ilvl="4" w:tplc="7A987AEC">
      <w:start w:val="1"/>
      <w:numFmt w:val="bullet"/>
      <w:lvlText w:val="o"/>
      <w:lvlJc w:val="left"/>
      <w:pPr>
        <w:ind w:left="4309" w:hanging="360"/>
      </w:pPr>
      <w:rPr>
        <w:rFonts w:ascii="Courier New" w:hAnsi="Courier New" w:cs="Courier New"/>
      </w:rPr>
    </w:lvl>
    <w:lvl w:ilvl="5" w:tplc="24543156">
      <w:start w:val="1"/>
      <w:numFmt w:val="bullet"/>
      <w:lvlText w:val=""/>
      <w:lvlJc w:val="left"/>
      <w:pPr>
        <w:ind w:left="5029" w:hanging="360"/>
      </w:pPr>
      <w:rPr>
        <w:rFonts w:ascii="Wingdings" w:hAnsi="Wingdings"/>
      </w:rPr>
    </w:lvl>
    <w:lvl w:ilvl="6" w:tplc="FE28EB48">
      <w:start w:val="1"/>
      <w:numFmt w:val="bullet"/>
      <w:lvlText w:val=""/>
      <w:lvlJc w:val="left"/>
      <w:pPr>
        <w:ind w:left="5749" w:hanging="360"/>
      </w:pPr>
      <w:rPr>
        <w:rFonts w:ascii="Symbol" w:hAnsi="Symbol"/>
      </w:rPr>
    </w:lvl>
    <w:lvl w:ilvl="7" w:tplc="E51E60CC">
      <w:start w:val="1"/>
      <w:numFmt w:val="bullet"/>
      <w:lvlText w:val="o"/>
      <w:lvlJc w:val="left"/>
      <w:pPr>
        <w:ind w:left="6469" w:hanging="360"/>
      </w:pPr>
      <w:rPr>
        <w:rFonts w:ascii="Courier New" w:hAnsi="Courier New" w:cs="Courier New"/>
      </w:rPr>
    </w:lvl>
    <w:lvl w:ilvl="8" w:tplc="D9D6A71C">
      <w:start w:val="1"/>
      <w:numFmt w:val="bullet"/>
      <w:lvlText w:val=""/>
      <w:lvlJc w:val="left"/>
      <w:pPr>
        <w:ind w:left="7189" w:hanging="360"/>
      </w:pPr>
      <w:rPr>
        <w:rFonts w:ascii="Wingdings" w:hAnsi="Wingdings"/>
      </w:rPr>
    </w:lvl>
  </w:abstractNum>
  <w:abstractNum w:abstractNumId="115">
    <w:nsid w:val="77597646"/>
    <w:multiLevelType w:val="hybridMultilevel"/>
    <w:tmpl w:val="3F564F66"/>
    <w:lvl w:ilvl="0" w:tplc="6032CF68">
      <w:start w:val="1"/>
      <w:numFmt w:val="bullet"/>
      <w:lvlText w:val=""/>
      <w:lvlJc w:val="left"/>
      <w:pPr>
        <w:ind w:left="1429" w:hanging="360"/>
      </w:pPr>
      <w:rPr>
        <w:rFonts w:ascii="Symbol" w:hAnsi="Symbol"/>
      </w:rPr>
    </w:lvl>
    <w:lvl w:ilvl="1" w:tplc="416635A0">
      <w:start w:val="1"/>
      <w:numFmt w:val="bullet"/>
      <w:lvlText w:val="o"/>
      <w:lvlJc w:val="left"/>
      <w:pPr>
        <w:ind w:left="2149" w:hanging="360"/>
      </w:pPr>
      <w:rPr>
        <w:rFonts w:ascii="Courier New" w:hAnsi="Courier New" w:cs="Courier New"/>
      </w:rPr>
    </w:lvl>
    <w:lvl w:ilvl="2" w:tplc="9AB6A2C2">
      <w:start w:val="1"/>
      <w:numFmt w:val="bullet"/>
      <w:lvlText w:val=""/>
      <w:lvlJc w:val="left"/>
      <w:pPr>
        <w:ind w:left="2869" w:hanging="360"/>
      </w:pPr>
      <w:rPr>
        <w:rFonts w:ascii="Wingdings" w:hAnsi="Wingdings"/>
      </w:rPr>
    </w:lvl>
    <w:lvl w:ilvl="3" w:tplc="5DB668D2">
      <w:start w:val="1"/>
      <w:numFmt w:val="bullet"/>
      <w:lvlText w:val=""/>
      <w:lvlJc w:val="left"/>
      <w:pPr>
        <w:ind w:left="3589" w:hanging="360"/>
      </w:pPr>
      <w:rPr>
        <w:rFonts w:ascii="Symbol" w:hAnsi="Symbol"/>
      </w:rPr>
    </w:lvl>
    <w:lvl w:ilvl="4" w:tplc="B9C662B2">
      <w:start w:val="1"/>
      <w:numFmt w:val="bullet"/>
      <w:lvlText w:val="o"/>
      <w:lvlJc w:val="left"/>
      <w:pPr>
        <w:ind w:left="4309" w:hanging="360"/>
      </w:pPr>
      <w:rPr>
        <w:rFonts w:ascii="Courier New" w:hAnsi="Courier New" w:cs="Courier New"/>
      </w:rPr>
    </w:lvl>
    <w:lvl w:ilvl="5" w:tplc="CF50D88E">
      <w:start w:val="1"/>
      <w:numFmt w:val="bullet"/>
      <w:lvlText w:val=""/>
      <w:lvlJc w:val="left"/>
      <w:pPr>
        <w:ind w:left="5029" w:hanging="360"/>
      </w:pPr>
      <w:rPr>
        <w:rFonts w:ascii="Wingdings" w:hAnsi="Wingdings"/>
      </w:rPr>
    </w:lvl>
    <w:lvl w:ilvl="6" w:tplc="7F9E655E">
      <w:start w:val="1"/>
      <w:numFmt w:val="bullet"/>
      <w:lvlText w:val=""/>
      <w:lvlJc w:val="left"/>
      <w:pPr>
        <w:ind w:left="5749" w:hanging="360"/>
      </w:pPr>
      <w:rPr>
        <w:rFonts w:ascii="Symbol" w:hAnsi="Symbol"/>
      </w:rPr>
    </w:lvl>
    <w:lvl w:ilvl="7" w:tplc="1C6E0FF4">
      <w:start w:val="1"/>
      <w:numFmt w:val="bullet"/>
      <w:lvlText w:val="o"/>
      <w:lvlJc w:val="left"/>
      <w:pPr>
        <w:ind w:left="6469" w:hanging="360"/>
      </w:pPr>
      <w:rPr>
        <w:rFonts w:ascii="Courier New" w:hAnsi="Courier New" w:cs="Courier New"/>
      </w:rPr>
    </w:lvl>
    <w:lvl w:ilvl="8" w:tplc="46A6A082">
      <w:start w:val="1"/>
      <w:numFmt w:val="bullet"/>
      <w:lvlText w:val=""/>
      <w:lvlJc w:val="left"/>
      <w:pPr>
        <w:ind w:left="7189" w:hanging="360"/>
      </w:pPr>
      <w:rPr>
        <w:rFonts w:ascii="Wingdings" w:hAnsi="Wingdings"/>
      </w:rPr>
    </w:lvl>
  </w:abstractNum>
  <w:abstractNum w:abstractNumId="116">
    <w:nsid w:val="792D16FC"/>
    <w:multiLevelType w:val="hybridMultilevel"/>
    <w:tmpl w:val="F392E2D4"/>
    <w:lvl w:ilvl="0" w:tplc="6122E958">
      <w:start w:val="1"/>
      <w:numFmt w:val="bullet"/>
      <w:lvlText w:val=""/>
      <w:lvlJc w:val="left"/>
      <w:pPr>
        <w:ind w:left="2149" w:hanging="360"/>
      </w:pPr>
      <w:rPr>
        <w:rFonts w:ascii="Symbol" w:hAnsi="Symbol"/>
      </w:rPr>
    </w:lvl>
    <w:lvl w:ilvl="1" w:tplc="5CE40746">
      <w:start w:val="1"/>
      <w:numFmt w:val="bullet"/>
      <w:lvlText w:val="o"/>
      <w:lvlJc w:val="left"/>
      <w:pPr>
        <w:ind w:left="2869" w:hanging="360"/>
      </w:pPr>
      <w:rPr>
        <w:rFonts w:ascii="Courier New" w:hAnsi="Courier New" w:cs="Courier New"/>
      </w:rPr>
    </w:lvl>
    <w:lvl w:ilvl="2" w:tplc="6ACA67AC">
      <w:start w:val="1"/>
      <w:numFmt w:val="bullet"/>
      <w:lvlText w:val=""/>
      <w:lvlJc w:val="left"/>
      <w:pPr>
        <w:ind w:left="3589" w:hanging="360"/>
      </w:pPr>
      <w:rPr>
        <w:rFonts w:ascii="Wingdings" w:hAnsi="Wingdings"/>
      </w:rPr>
    </w:lvl>
    <w:lvl w:ilvl="3" w:tplc="9482CB8C">
      <w:start w:val="1"/>
      <w:numFmt w:val="bullet"/>
      <w:lvlText w:val=""/>
      <w:lvlJc w:val="left"/>
      <w:pPr>
        <w:ind w:left="4309" w:hanging="360"/>
      </w:pPr>
      <w:rPr>
        <w:rFonts w:ascii="Symbol" w:hAnsi="Symbol"/>
      </w:rPr>
    </w:lvl>
    <w:lvl w:ilvl="4" w:tplc="42727924">
      <w:start w:val="1"/>
      <w:numFmt w:val="bullet"/>
      <w:lvlText w:val="o"/>
      <w:lvlJc w:val="left"/>
      <w:pPr>
        <w:ind w:left="5029" w:hanging="360"/>
      </w:pPr>
      <w:rPr>
        <w:rFonts w:ascii="Courier New" w:hAnsi="Courier New" w:cs="Courier New"/>
      </w:rPr>
    </w:lvl>
    <w:lvl w:ilvl="5" w:tplc="DE446B1A">
      <w:start w:val="1"/>
      <w:numFmt w:val="bullet"/>
      <w:lvlText w:val=""/>
      <w:lvlJc w:val="left"/>
      <w:pPr>
        <w:ind w:left="5749" w:hanging="360"/>
      </w:pPr>
      <w:rPr>
        <w:rFonts w:ascii="Wingdings" w:hAnsi="Wingdings"/>
      </w:rPr>
    </w:lvl>
    <w:lvl w:ilvl="6" w:tplc="243C677E">
      <w:start w:val="1"/>
      <w:numFmt w:val="bullet"/>
      <w:lvlText w:val=""/>
      <w:lvlJc w:val="left"/>
      <w:pPr>
        <w:ind w:left="6469" w:hanging="360"/>
      </w:pPr>
      <w:rPr>
        <w:rFonts w:ascii="Symbol" w:hAnsi="Symbol"/>
      </w:rPr>
    </w:lvl>
    <w:lvl w:ilvl="7" w:tplc="CEE6FE96">
      <w:start w:val="1"/>
      <w:numFmt w:val="bullet"/>
      <w:lvlText w:val="o"/>
      <w:lvlJc w:val="left"/>
      <w:pPr>
        <w:ind w:left="7189" w:hanging="360"/>
      </w:pPr>
      <w:rPr>
        <w:rFonts w:ascii="Courier New" w:hAnsi="Courier New" w:cs="Courier New"/>
      </w:rPr>
    </w:lvl>
    <w:lvl w:ilvl="8" w:tplc="8B303B9A">
      <w:start w:val="1"/>
      <w:numFmt w:val="bullet"/>
      <w:lvlText w:val=""/>
      <w:lvlJc w:val="left"/>
      <w:pPr>
        <w:ind w:left="7909" w:hanging="360"/>
      </w:pPr>
      <w:rPr>
        <w:rFonts w:ascii="Wingdings" w:hAnsi="Wingdings"/>
      </w:rPr>
    </w:lvl>
  </w:abstractNum>
  <w:abstractNum w:abstractNumId="117">
    <w:nsid w:val="799D51AD"/>
    <w:multiLevelType w:val="hybridMultilevel"/>
    <w:tmpl w:val="5E08B8C8"/>
    <w:lvl w:ilvl="0" w:tplc="7ECCD286">
      <w:start w:val="1"/>
      <w:numFmt w:val="bullet"/>
      <w:lvlText w:val=""/>
      <w:lvlJc w:val="left"/>
      <w:pPr>
        <w:ind w:left="1429" w:hanging="360"/>
      </w:pPr>
      <w:rPr>
        <w:rFonts w:ascii="Symbol" w:hAnsi="Symbol"/>
      </w:rPr>
    </w:lvl>
    <w:lvl w:ilvl="1" w:tplc="ED9E53AC">
      <w:start w:val="1"/>
      <w:numFmt w:val="bullet"/>
      <w:lvlText w:val="o"/>
      <w:lvlJc w:val="left"/>
      <w:pPr>
        <w:ind w:left="2149" w:hanging="360"/>
      </w:pPr>
      <w:rPr>
        <w:rFonts w:ascii="Courier New" w:hAnsi="Courier New" w:cs="Courier New"/>
      </w:rPr>
    </w:lvl>
    <w:lvl w:ilvl="2" w:tplc="78AAB4A6">
      <w:start w:val="1"/>
      <w:numFmt w:val="bullet"/>
      <w:lvlText w:val=""/>
      <w:lvlJc w:val="left"/>
      <w:pPr>
        <w:ind w:left="2869" w:hanging="360"/>
      </w:pPr>
      <w:rPr>
        <w:rFonts w:ascii="Wingdings" w:hAnsi="Wingdings"/>
      </w:rPr>
    </w:lvl>
    <w:lvl w:ilvl="3" w:tplc="F35822A2">
      <w:start w:val="1"/>
      <w:numFmt w:val="bullet"/>
      <w:lvlText w:val=""/>
      <w:lvlJc w:val="left"/>
      <w:pPr>
        <w:ind w:left="3589" w:hanging="360"/>
      </w:pPr>
      <w:rPr>
        <w:rFonts w:ascii="Symbol" w:hAnsi="Symbol"/>
      </w:rPr>
    </w:lvl>
    <w:lvl w:ilvl="4" w:tplc="1526A0C6">
      <w:start w:val="1"/>
      <w:numFmt w:val="bullet"/>
      <w:lvlText w:val="o"/>
      <w:lvlJc w:val="left"/>
      <w:pPr>
        <w:ind w:left="4309" w:hanging="360"/>
      </w:pPr>
      <w:rPr>
        <w:rFonts w:ascii="Courier New" w:hAnsi="Courier New" w:cs="Courier New"/>
      </w:rPr>
    </w:lvl>
    <w:lvl w:ilvl="5" w:tplc="6F8492F8">
      <w:start w:val="1"/>
      <w:numFmt w:val="bullet"/>
      <w:lvlText w:val=""/>
      <w:lvlJc w:val="left"/>
      <w:pPr>
        <w:ind w:left="5029" w:hanging="360"/>
      </w:pPr>
      <w:rPr>
        <w:rFonts w:ascii="Wingdings" w:hAnsi="Wingdings"/>
      </w:rPr>
    </w:lvl>
    <w:lvl w:ilvl="6" w:tplc="A628EF4A">
      <w:start w:val="1"/>
      <w:numFmt w:val="bullet"/>
      <w:lvlText w:val=""/>
      <w:lvlJc w:val="left"/>
      <w:pPr>
        <w:ind w:left="5749" w:hanging="360"/>
      </w:pPr>
      <w:rPr>
        <w:rFonts w:ascii="Symbol" w:hAnsi="Symbol"/>
      </w:rPr>
    </w:lvl>
    <w:lvl w:ilvl="7" w:tplc="9EE89922">
      <w:start w:val="1"/>
      <w:numFmt w:val="bullet"/>
      <w:lvlText w:val="o"/>
      <w:lvlJc w:val="left"/>
      <w:pPr>
        <w:ind w:left="6469" w:hanging="360"/>
      </w:pPr>
      <w:rPr>
        <w:rFonts w:ascii="Courier New" w:hAnsi="Courier New" w:cs="Courier New"/>
      </w:rPr>
    </w:lvl>
    <w:lvl w:ilvl="8" w:tplc="354638FA">
      <w:start w:val="1"/>
      <w:numFmt w:val="bullet"/>
      <w:lvlText w:val=""/>
      <w:lvlJc w:val="left"/>
      <w:pPr>
        <w:ind w:left="7189" w:hanging="360"/>
      </w:pPr>
      <w:rPr>
        <w:rFonts w:ascii="Wingdings" w:hAnsi="Wingdings"/>
      </w:rPr>
    </w:lvl>
  </w:abstractNum>
  <w:abstractNum w:abstractNumId="118">
    <w:nsid w:val="7A0152AE"/>
    <w:multiLevelType w:val="hybridMultilevel"/>
    <w:tmpl w:val="549EABE0"/>
    <w:lvl w:ilvl="0" w:tplc="296C9C7C">
      <w:start w:val="1"/>
      <w:numFmt w:val="upperRoman"/>
      <w:lvlText w:val="%1."/>
      <w:lvlJc w:val="left"/>
      <w:pPr>
        <w:ind w:left="1429" w:hanging="720"/>
      </w:pPr>
    </w:lvl>
    <w:lvl w:ilvl="1" w:tplc="ADB0C8CE">
      <w:start w:val="1"/>
      <w:numFmt w:val="lowerLetter"/>
      <w:lvlText w:val="%2."/>
      <w:lvlJc w:val="left"/>
      <w:pPr>
        <w:ind w:left="1789" w:hanging="360"/>
      </w:pPr>
    </w:lvl>
    <w:lvl w:ilvl="2" w:tplc="16B68FDC">
      <w:start w:val="1"/>
      <w:numFmt w:val="lowerRoman"/>
      <w:lvlText w:val="%3."/>
      <w:lvlJc w:val="right"/>
      <w:pPr>
        <w:ind w:left="2509" w:hanging="180"/>
      </w:pPr>
    </w:lvl>
    <w:lvl w:ilvl="3" w:tplc="7E2491FA">
      <w:start w:val="1"/>
      <w:numFmt w:val="decimal"/>
      <w:lvlText w:val="%4."/>
      <w:lvlJc w:val="left"/>
      <w:pPr>
        <w:ind w:left="3229" w:hanging="360"/>
      </w:pPr>
    </w:lvl>
    <w:lvl w:ilvl="4" w:tplc="8A0431EE">
      <w:start w:val="1"/>
      <w:numFmt w:val="lowerLetter"/>
      <w:lvlText w:val="%5."/>
      <w:lvlJc w:val="left"/>
      <w:pPr>
        <w:ind w:left="3949" w:hanging="360"/>
      </w:pPr>
    </w:lvl>
    <w:lvl w:ilvl="5" w:tplc="F57AEC40">
      <w:start w:val="1"/>
      <w:numFmt w:val="lowerRoman"/>
      <w:lvlText w:val="%6."/>
      <w:lvlJc w:val="right"/>
      <w:pPr>
        <w:ind w:left="4669" w:hanging="180"/>
      </w:pPr>
    </w:lvl>
    <w:lvl w:ilvl="6" w:tplc="DFDEC4DA">
      <w:start w:val="1"/>
      <w:numFmt w:val="decimal"/>
      <w:lvlText w:val="%7."/>
      <w:lvlJc w:val="left"/>
      <w:pPr>
        <w:ind w:left="5389" w:hanging="360"/>
      </w:pPr>
    </w:lvl>
    <w:lvl w:ilvl="7" w:tplc="55DA059E">
      <w:start w:val="1"/>
      <w:numFmt w:val="lowerLetter"/>
      <w:lvlText w:val="%8."/>
      <w:lvlJc w:val="left"/>
      <w:pPr>
        <w:ind w:left="6109" w:hanging="360"/>
      </w:pPr>
    </w:lvl>
    <w:lvl w:ilvl="8" w:tplc="EA2080C2">
      <w:start w:val="1"/>
      <w:numFmt w:val="lowerRoman"/>
      <w:lvlText w:val="%9."/>
      <w:lvlJc w:val="right"/>
      <w:pPr>
        <w:ind w:left="6829" w:hanging="180"/>
      </w:pPr>
    </w:lvl>
  </w:abstractNum>
  <w:abstractNum w:abstractNumId="119">
    <w:nsid w:val="7A154924"/>
    <w:multiLevelType w:val="hybridMultilevel"/>
    <w:tmpl w:val="7B560E58"/>
    <w:lvl w:ilvl="0" w:tplc="A10A7E8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E396B6AC">
      <w:numFmt w:val="decimal"/>
      <w:lvlText w:val=""/>
      <w:lvlJc w:val="left"/>
    </w:lvl>
    <w:lvl w:ilvl="2" w:tplc="5CC2F770">
      <w:numFmt w:val="decimal"/>
      <w:lvlText w:val=""/>
      <w:lvlJc w:val="left"/>
    </w:lvl>
    <w:lvl w:ilvl="3" w:tplc="2760D3AE">
      <w:numFmt w:val="decimal"/>
      <w:lvlText w:val=""/>
      <w:lvlJc w:val="left"/>
    </w:lvl>
    <w:lvl w:ilvl="4" w:tplc="3B00C63E">
      <w:numFmt w:val="decimal"/>
      <w:lvlText w:val=""/>
      <w:lvlJc w:val="left"/>
    </w:lvl>
    <w:lvl w:ilvl="5" w:tplc="F31C1F4E">
      <w:numFmt w:val="decimal"/>
      <w:lvlText w:val=""/>
      <w:lvlJc w:val="left"/>
    </w:lvl>
    <w:lvl w:ilvl="6" w:tplc="65F84916">
      <w:numFmt w:val="decimal"/>
      <w:lvlText w:val=""/>
      <w:lvlJc w:val="left"/>
    </w:lvl>
    <w:lvl w:ilvl="7" w:tplc="5B00AB1C">
      <w:numFmt w:val="decimal"/>
      <w:lvlText w:val=""/>
      <w:lvlJc w:val="left"/>
    </w:lvl>
    <w:lvl w:ilvl="8" w:tplc="043256D0">
      <w:numFmt w:val="decimal"/>
      <w:lvlText w:val=""/>
      <w:lvlJc w:val="left"/>
    </w:lvl>
  </w:abstractNum>
  <w:abstractNum w:abstractNumId="120">
    <w:nsid w:val="7B5C5637"/>
    <w:multiLevelType w:val="hybridMultilevel"/>
    <w:tmpl w:val="793217DE"/>
    <w:lvl w:ilvl="0" w:tplc="E73A1970">
      <w:start w:val="1"/>
      <w:numFmt w:val="bullet"/>
      <w:lvlText w:val=""/>
      <w:lvlJc w:val="left"/>
      <w:pPr>
        <w:ind w:left="1429" w:hanging="360"/>
      </w:pPr>
      <w:rPr>
        <w:rFonts w:ascii="Symbol" w:hAnsi="Symbol"/>
      </w:rPr>
    </w:lvl>
    <w:lvl w:ilvl="1" w:tplc="4A1CA922">
      <w:start w:val="1"/>
      <w:numFmt w:val="bullet"/>
      <w:lvlText w:val="o"/>
      <w:lvlJc w:val="left"/>
      <w:pPr>
        <w:ind w:left="2149" w:hanging="360"/>
      </w:pPr>
      <w:rPr>
        <w:rFonts w:ascii="Courier New" w:hAnsi="Courier New" w:cs="Courier New"/>
      </w:rPr>
    </w:lvl>
    <w:lvl w:ilvl="2" w:tplc="0A68A728">
      <w:start w:val="1"/>
      <w:numFmt w:val="bullet"/>
      <w:lvlText w:val=""/>
      <w:lvlJc w:val="left"/>
      <w:pPr>
        <w:ind w:left="2869" w:hanging="360"/>
      </w:pPr>
      <w:rPr>
        <w:rFonts w:ascii="Wingdings" w:hAnsi="Wingdings"/>
      </w:rPr>
    </w:lvl>
    <w:lvl w:ilvl="3" w:tplc="3F424EC8">
      <w:start w:val="1"/>
      <w:numFmt w:val="bullet"/>
      <w:lvlText w:val=""/>
      <w:lvlJc w:val="left"/>
      <w:pPr>
        <w:ind w:left="3589" w:hanging="360"/>
      </w:pPr>
      <w:rPr>
        <w:rFonts w:ascii="Symbol" w:hAnsi="Symbol"/>
      </w:rPr>
    </w:lvl>
    <w:lvl w:ilvl="4" w:tplc="B2304B9A">
      <w:start w:val="1"/>
      <w:numFmt w:val="bullet"/>
      <w:lvlText w:val="o"/>
      <w:lvlJc w:val="left"/>
      <w:pPr>
        <w:ind w:left="4309" w:hanging="360"/>
      </w:pPr>
      <w:rPr>
        <w:rFonts w:ascii="Courier New" w:hAnsi="Courier New" w:cs="Courier New"/>
      </w:rPr>
    </w:lvl>
    <w:lvl w:ilvl="5" w:tplc="A7444856">
      <w:start w:val="1"/>
      <w:numFmt w:val="bullet"/>
      <w:lvlText w:val=""/>
      <w:lvlJc w:val="left"/>
      <w:pPr>
        <w:ind w:left="5029" w:hanging="360"/>
      </w:pPr>
      <w:rPr>
        <w:rFonts w:ascii="Wingdings" w:hAnsi="Wingdings"/>
      </w:rPr>
    </w:lvl>
    <w:lvl w:ilvl="6" w:tplc="79D2F1A2">
      <w:start w:val="1"/>
      <w:numFmt w:val="bullet"/>
      <w:lvlText w:val=""/>
      <w:lvlJc w:val="left"/>
      <w:pPr>
        <w:ind w:left="5749" w:hanging="360"/>
      </w:pPr>
      <w:rPr>
        <w:rFonts w:ascii="Symbol" w:hAnsi="Symbol"/>
      </w:rPr>
    </w:lvl>
    <w:lvl w:ilvl="7" w:tplc="9A5EA958">
      <w:start w:val="1"/>
      <w:numFmt w:val="bullet"/>
      <w:lvlText w:val="o"/>
      <w:lvlJc w:val="left"/>
      <w:pPr>
        <w:ind w:left="6469" w:hanging="360"/>
      </w:pPr>
      <w:rPr>
        <w:rFonts w:ascii="Courier New" w:hAnsi="Courier New" w:cs="Courier New"/>
      </w:rPr>
    </w:lvl>
    <w:lvl w:ilvl="8" w:tplc="25A244C6">
      <w:start w:val="1"/>
      <w:numFmt w:val="bullet"/>
      <w:lvlText w:val=""/>
      <w:lvlJc w:val="left"/>
      <w:pPr>
        <w:ind w:left="7189" w:hanging="360"/>
      </w:pPr>
      <w:rPr>
        <w:rFonts w:ascii="Wingdings" w:hAnsi="Wingdings"/>
      </w:rPr>
    </w:lvl>
  </w:abstractNum>
  <w:abstractNum w:abstractNumId="121">
    <w:nsid w:val="7BF774FC"/>
    <w:multiLevelType w:val="hybridMultilevel"/>
    <w:tmpl w:val="834C789E"/>
    <w:lvl w:ilvl="0" w:tplc="EB20C3C0">
      <w:start w:val="1"/>
      <w:numFmt w:val="bullet"/>
      <w:lvlText w:val=""/>
      <w:lvlJc w:val="left"/>
      <w:pPr>
        <w:ind w:left="1146" w:hanging="360"/>
      </w:pPr>
      <w:rPr>
        <w:rFonts w:ascii="Symbol" w:hAnsi="Symbol"/>
      </w:rPr>
    </w:lvl>
    <w:lvl w:ilvl="1" w:tplc="31EA393E">
      <w:start w:val="1"/>
      <w:numFmt w:val="bullet"/>
      <w:lvlText w:val="o"/>
      <w:lvlJc w:val="left"/>
      <w:pPr>
        <w:ind w:left="1866" w:hanging="360"/>
      </w:pPr>
      <w:rPr>
        <w:rFonts w:ascii="Courier New" w:hAnsi="Courier New" w:cs="Courier New"/>
      </w:rPr>
    </w:lvl>
    <w:lvl w:ilvl="2" w:tplc="51BE3E9C">
      <w:start w:val="1"/>
      <w:numFmt w:val="bullet"/>
      <w:lvlText w:val=""/>
      <w:lvlJc w:val="left"/>
      <w:pPr>
        <w:ind w:left="2586" w:hanging="360"/>
      </w:pPr>
      <w:rPr>
        <w:rFonts w:ascii="Wingdings" w:hAnsi="Wingdings"/>
      </w:rPr>
    </w:lvl>
    <w:lvl w:ilvl="3" w:tplc="7B20EFC8">
      <w:start w:val="1"/>
      <w:numFmt w:val="bullet"/>
      <w:lvlText w:val=""/>
      <w:lvlJc w:val="left"/>
      <w:pPr>
        <w:ind w:left="3306" w:hanging="360"/>
      </w:pPr>
      <w:rPr>
        <w:rFonts w:ascii="Symbol" w:hAnsi="Symbol"/>
      </w:rPr>
    </w:lvl>
    <w:lvl w:ilvl="4" w:tplc="693CC470">
      <w:start w:val="1"/>
      <w:numFmt w:val="bullet"/>
      <w:lvlText w:val="o"/>
      <w:lvlJc w:val="left"/>
      <w:pPr>
        <w:ind w:left="4026" w:hanging="360"/>
      </w:pPr>
      <w:rPr>
        <w:rFonts w:ascii="Courier New" w:hAnsi="Courier New" w:cs="Courier New"/>
      </w:rPr>
    </w:lvl>
    <w:lvl w:ilvl="5" w:tplc="89F01E8A">
      <w:start w:val="1"/>
      <w:numFmt w:val="bullet"/>
      <w:lvlText w:val=""/>
      <w:lvlJc w:val="left"/>
      <w:pPr>
        <w:ind w:left="4746" w:hanging="360"/>
      </w:pPr>
      <w:rPr>
        <w:rFonts w:ascii="Wingdings" w:hAnsi="Wingdings"/>
      </w:rPr>
    </w:lvl>
    <w:lvl w:ilvl="6" w:tplc="1812DFE0">
      <w:start w:val="1"/>
      <w:numFmt w:val="bullet"/>
      <w:lvlText w:val=""/>
      <w:lvlJc w:val="left"/>
      <w:pPr>
        <w:ind w:left="5466" w:hanging="360"/>
      </w:pPr>
      <w:rPr>
        <w:rFonts w:ascii="Symbol" w:hAnsi="Symbol"/>
      </w:rPr>
    </w:lvl>
    <w:lvl w:ilvl="7" w:tplc="4EBAC652">
      <w:start w:val="1"/>
      <w:numFmt w:val="bullet"/>
      <w:lvlText w:val="o"/>
      <w:lvlJc w:val="left"/>
      <w:pPr>
        <w:ind w:left="6186" w:hanging="360"/>
      </w:pPr>
      <w:rPr>
        <w:rFonts w:ascii="Courier New" w:hAnsi="Courier New" w:cs="Courier New"/>
      </w:rPr>
    </w:lvl>
    <w:lvl w:ilvl="8" w:tplc="D19CDBAE">
      <w:start w:val="1"/>
      <w:numFmt w:val="bullet"/>
      <w:lvlText w:val=""/>
      <w:lvlJc w:val="left"/>
      <w:pPr>
        <w:ind w:left="6906" w:hanging="360"/>
      </w:pPr>
      <w:rPr>
        <w:rFonts w:ascii="Wingdings" w:hAnsi="Wingdings"/>
      </w:rPr>
    </w:lvl>
  </w:abstractNum>
  <w:abstractNum w:abstractNumId="122">
    <w:nsid w:val="7C04036D"/>
    <w:multiLevelType w:val="hybridMultilevel"/>
    <w:tmpl w:val="3DD0B600"/>
    <w:lvl w:ilvl="0" w:tplc="B8BC90EE">
      <w:start w:val="1"/>
      <w:numFmt w:val="decimal"/>
      <w:lvlText w:val="%1."/>
      <w:lvlJc w:val="left"/>
      <w:pPr>
        <w:ind w:left="360" w:hanging="360"/>
      </w:pPr>
    </w:lvl>
    <w:lvl w:ilvl="1" w:tplc="8686534C">
      <w:start w:val="1"/>
      <w:numFmt w:val="lowerLetter"/>
      <w:lvlText w:val="%2."/>
      <w:lvlJc w:val="left"/>
      <w:pPr>
        <w:ind w:left="1080" w:hanging="360"/>
      </w:pPr>
    </w:lvl>
    <w:lvl w:ilvl="2" w:tplc="1CC883CA">
      <w:start w:val="1"/>
      <w:numFmt w:val="lowerRoman"/>
      <w:lvlText w:val="%3."/>
      <w:lvlJc w:val="right"/>
      <w:pPr>
        <w:ind w:left="1800" w:hanging="180"/>
      </w:pPr>
    </w:lvl>
    <w:lvl w:ilvl="3" w:tplc="78E66C84">
      <w:start w:val="1"/>
      <w:numFmt w:val="decimal"/>
      <w:lvlText w:val="%4."/>
      <w:lvlJc w:val="left"/>
      <w:pPr>
        <w:ind w:left="2520" w:hanging="360"/>
      </w:pPr>
    </w:lvl>
    <w:lvl w:ilvl="4" w:tplc="80548A78">
      <w:start w:val="1"/>
      <w:numFmt w:val="lowerLetter"/>
      <w:lvlText w:val="%5."/>
      <w:lvlJc w:val="left"/>
      <w:pPr>
        <w:ind w:left="3240" w:hanging="360"/>
      </w:pPr>
    </w:lvl>
    <w:lvl w:ilvl="5" w:tplc="983E04A4">
      <w:start w:val="1"/>
      <w:numFmt w:val="lowerRoman"/>
      <w:lvlText w:val="%6."/>
      <w:lvlJc w:val="right"/>
      <w:pPr>
        <w:ind w:left="3960" w:hanging="180"/>
      </w:pPr>
    </w:lvl>
    <w:lvl w:ilvl="6" w:tplc="78BE7EB8">
      <w:start w:val="1"/>
      <w:numFmt w:val="decimal"/>
      <w:lvlText w:val="%7."/>
      <w:lvlJc w:val="left"/>
      <w:pPr>
        <w:ind w:left="4680" w:hanging="360"/>
      </w:pPr>
    </w:lvl>
    <w:lvl w:ilvl="7" w:tplc="F58EE53C">
      <w:start w:val="1"/>
      <w:numFmt w:val="lowerLetter"/>
      <w:lvlText w:val="%8."/>
      <w:lvlJc w:val="left"/>
      <w:pPr>
        <w:ind w:left="5400" w:hanging="360"/>
      </w:pPr>
    </w:lvl>
    <w:lvl w:ilvl="8" w:tplc="AE6C11D6">
      <w:start w:val="1"/>
      <w:numFmt w:val="lowerRoman"/>
      <w:lvlText w:val="%9."/>
      <w:lvlJc w:val="right"/>
      <w:pPr>
        <w:ind w:left="6120" w:hanging="180"/>
      </w:pPr>
    </w:lvl>
  </w:abstractNum>
  <w:abstractNum w:abstractNumId="123">
    <w:nsid w:val="7CBA3049"/>
    <w:multiLevelType w:val="hybridMultilevel"/>
    <w:tmpl w:val="53B0FB92"/>
    <w:lvl w:ilvl="0" w:tplc="AB10228E">
      <w:start w:val="1"/>
      <w:numFmt w:val="decimal"/>
      <w:lvlText w:val="%1."/>
      <w:lvlJc w:val="left"/>
      <w:pPr>
        <w:tabs>
          <w:tab w:val="num" w:pos="360"/>
        </w:tabs>
        <w:ind w:left="360" w:hanging="360"/>
      </w:pPr>
    </w:lvl>
    <w:lvl w:ilvl="1" w:tplc="1AC09812">
      <w:start w:val="1"/>
      <w:numFmt w:val="lowerLetter"/>
      <w:lvlText w:val="%2."/>
      <w:lvlJc w:val="left"/>
      <w:pPr>
        <w:tabs>
          <w:tab w:val="num" w:pos="1440"/>
        </w:tabs>
        <w:ind w:left="1440" w:hanging="360"/>
      </w:pPr>
    </w:lvl>
    <w:lvl w:ilvl="2" w:tplc="61685F5A">
      <w:start w:val="1"/>
      <w:numFmt w:val="lowerRoman"/>
      <w:lvlText w:val="%3."/>
      <w:lvlJc w:val="right"/>
      <w:pPr>
        <w:tabs>
          <w:tab w:val="num" w:pos="2160"/>
        </w:tabs>
        <w:ind w:left="2160" w:hanging="180"/>
      </w:pPr>
    </w:lvl>
    <w:lvl w:ilvl="3" w:tplc="85B05A12">
      <w:start w:val="1"/>
      <w:numFmt w:val="decimal"/>
      <w:lvlText w:val="%4."/>
      <w:lvlJc w:val="left"/>
      <w:pPr>
        <w:tabs>
          <w:tab w:val="num" w:pos="2880"/>
        </w:tabs>
        <w:ind w:left="2880" w:hanging="360"/>
      </w:pPr>
    </w:lvl>
    <w:lvl w:ilvl="4" w:tplc="CA5A99DA">
      <w:start w:val="1"/>
      <w:numFmt w:val="lowerLetter"/>
      <w:lvlText w:val="%5."/>
      <w:lvlJc w:val="left"/>
      <w:pPr>
        <w:tabs>
          <w:tab w:val="num" w:pos="3600"/>
        </w:tabs>
        <w:ind w:left="3600" w:hanging="360"/>
      </w:pPr>
    </w:lvl>
    <w:lvl w:ilvl="5" w:tplc="DD3019CA">
      <w:start w:val="1"/>
      <w:numFmt w:val="lowerRoman"/>
      <w:lvlText w:val="%6."/>
      <w:lvlJc w:val="right"/>
      <w:pPr>
        <w:tabs>
          <w:tab w:val="num" w:pos="4320"/>
        </w:tabs>
        <w:ind w:left="4320" w:hanging="180"/>
      </w:pPr>
    </w:lvl>
    <w:lvl w:ilvl="6" w:tplc="DE1A353E">
      <w:start w:val="1"/>
      <w:numFmt w:val="decimal"/>
      <w:lvlText w:val="%7."/>
      <w:lvlJc w:val="left"/>
      <w:pPr>
        <w:tabs>
          <w:tab w:val="num" w:pos="5040"/>
        </w:tabs>
        <w:ind w:left="5040" w:hanging="360"/>
      </w:pPr>
    </w:lvl>
    <w:lvl w:ilvl="7" w:tplc="0E16E50C">
      <w:start w:val="1"/>
      <w:numFmt w:val="lowerLetter"/>
      <w:lvlText w:val="%8."/>
      <w:lvlJc w:val="left"/>
      <w:pPr>
        <w:tabs>
          <w:tab w:val="num" w:pos="5760"/>
        </w:tabs>
        <w:ind w:left="5760" w:hanging="360"/>
      </w:pPr>
    </w:lvl>
    <w:lvl w:ilvl="8" w:tplc="853492D2">
      <w:start w:val="1"/>
      <w:numFmt w:val="lowerRoman"/>
      <w:lvlText w:val="%9."/>
      <w:lvlJc w:val="right"/>
      <w:pPr>
        <w:tabs>
          <w:tab w:val="num" w:pos="6480"/>
        </w:tabs>
        <w:ind w:left="6480" w:hanging="180"/>
      </w:pPr>
    </w:lvl>
  </w:abstractNum>
  <w:abstractNum w:abstractNumId="124">
    <w:nsid w:val="7D1D1D5E"/>
    <w:multiLevelType w:val="hybridMultilevel"/>
    <w:tmpl w:val="95A8FDA2"/>
    <w:lvl w:ilvl="0" w:tplc="F160B970">
      <w:start w:val="1"/>
      <w:numFmt w:val="bullet"/>
      <w:pStyle w:val="063"/>
      <w:lvlText w:val=""/>
      <w:lvlJc w:val="left"/>
      <w:pPr>
        <w:tabs>
          <w:tab w:val="num" w:pos="1080"/>
        </w:tabs>
        <w:ind w:left="683" w:firstLine="37"/>
      </w:pPr>
      <w:rPr>
        <w:rFonts w:ascii="Symbol" w:hAnsi="Symbol"/>
      </w:rPr>
    </w:lvl>
    <w:lvl w:ilvl="1" w:tplc="A1C2FD66">
      <w:start w:val="1"/>
      <w:numFmt w:val="bullet"/>
      <w:lvlText w:val="o"/>
      <w:lvlJc w:val="left"/>
      <w:pPr>
        <w:tabs>
          <w:tab w:val="num" w:pos="2160"/>
        </w:tabs>
        <w:ind w:left="2160" w:hanging="360"/>
      </w:pPr>
      <w:rPr>
        <w:rFonts w:ascii="Courier New" w:hAnsi="Courier New"/>
      </w:rPr>
    </w:lvl>
    <w:lvl w:ilvl="2" w:tplc="DAFEF854">
      <w:start w:val="1"/>
      <w:numFmt w:val="bullet"/>
      <w:lvlText w:val=""/>
      <w:lvlJc w:val="left"/>
      <w:pPr>
        <w:tabs>
          <w:tab w:val="num" w:pos="2880"/>
        </w:tabs>
        <w:ind w:left="2880" w:hanging="360"/>
      </w:pPr>
      <w:rPr>
        <w:rFonts w:ascii="Wingdings" w:hAnsi="Wingdings"/>
      </w:rPr>
    </w:lvl>
    <w:lvl w:ilvl="3" w:tplc="4A9EE958">
      <w:start w:val="1"/>
      <w:numFmt w:val="bullet"/>
      <w:lvlText w:val=""/>
      <w:lvlJc w:val="left"/>
      <w:pPr>
        <w:tabs>
          <w:tab w:val="num" w:pos="3600"/>
        </w:tabs>
        <w:ind w:left="3600" w:hanging="360"/>
      </w:pPr>
      <w:rPr>
        <w:rFonts w:ascii="Symbol" w:hAnsi="Symbol"/>
      </w:rPr>
    </w:lvl>
    <w:lvl w:ilvl="4" w:tplc="680AD654">
      <w:start w:val="1"/>
      <w:numFmt w:val="bullet"/>
      <w:lvlText w:val="o"/>
      <w:lvlJc w:val="left"/>
      <w:pPr>
        <w:tabs>
          <w:tab w:val="num" w:pos="4320"/>
        </w:tabs>
        <w:ind w:left="4320" w:hanging="360"/>
      </w:pPr>
      <w:rPr>
        <w:rFonts w:ascii="Courier New" w:hAnsi="Courier New"/>
      </w:rPr>
    </w:lvl>
    <w:lvl w:ilvl="5" w:tplc="F61AE58E">
      <w:start w:val="1"/>
      <w:numFmt w:val="bullet"/>
      <w:lvlText w:val=""/>
      <w:lvlJc w:val="left"/>
      <w:pPr>
        <w:tabs>
          <w:tab w:val="num" w:pos="5040"/>
        </w:tabs>
        <w:ind w:left="5040" w:hanging="360"/>
      </w:pPr>
      <w:rPr>
        <w:rFonts w:ascii="Wingdings" w:hAnsi="Wingdings"/>
      </w:rPr>
    </w:lvl>
    <w:lvl w:ilvl="6" w:tplc="26C23EFE">
      <w:start w:val="1"/>
      <w:numFmt w:val="bullet"/>
      <w:lvlText w:val=""/>
      <w:lvlJc w:val="left"/>
      <w:pPr>
        <w:tabs>
          <w:tab w:val="num" w:pos="5760"/>
        </w:tabs>
        <w:ind w:left="5760" w:hanging="360"/>
      </w:pPr>
      <w:rPr>
        <w:rFonts w:ascii="Symbol" w:hAnsi="Symbol"/>
      </w:rPr>
    </w:lvl>
    <w:lvl w:ilvl="7" w:tplc="10088708">
      <w:start w:val="1"/>
      <w:numFmt w:val="bullet"/>
      <w:lvlText w:val="o"/>
      <w:lvlJc w:val="left"/>
      <w:pPr>
        <w:tabs>
          <w:tab w:val="num" w:pos="6480"/>
        </w:tabs>
        <w:ind w:left="6480" w:hanging="360"/>
      </w:pPr>
      <w:rPr>
        <w:rFonts w:ascii="Courier New" w:hAnsi="Courier New"/>
      </w:rPr>
    </w:lvl>
    <w:lvl w:ilvl="8" w:tplc="B63A46FE">
      <w:start w:val="1"/>
      <w:numFmt w:val="bullet"/>
      <w:lvlText w:val=""/>
      <w:lvlJc w:val="left"/>
      <w:pPr>
        <w:tabs>
          <w:tab w:val="num" w:pos="7200"/>
        </w:tabs>
        <w:ind w:left="7200" w:hanging="360"/>
      </w:pPr>
      <w:rPr>
        <w:rFonts w:ascii="Wingdings" w:hAnsi="Wingdings"/>
      </w:rPr>
    </w:lvl>
  </w:abstractNum>
  <w:abstractNum w:abstractNumId="125">
    <w:nsid w:val="7D224701"/>
    <w:multiLevelType w:val="hybridMultilevel"/>
    <w:tmpl w:val="87D47260"/>
    <w:lvl w:ilvl="0" w:tplc="3B72D564">
      <w:start w:val="1"/>
      <w:numFmt w:val="decimal"/>
      <w:lvlText w:val="%1."/>
      <w:lvlJc w:val="left"/>
      <w:pPr>
        <w:ind w:left="360" w:hanging="360"/>
      </w:pPr>
    </w:lvl>
    <w:lvl w:ilvl="1" w:tplc="1AC208CE">
      <w:start w:val="1"/>
      <w:numFmt w:val="lowerLetter"/>
      <w:lvlText w:val="%2."/>
      <w:lvlJc w:val="left"/>
      <w:pPr>
        <w:ind w:left="1080" w:hanging="360"/>
      </w:pPr>
    </w:lvl>
    <w:lvl w:ilvl="2" w:tplc="0962562E">
      <w:start w:val="1"/>
      <w:numFmt w:val="lowerRoman"/>
      <w:lvlText w:val="%3."/>
      <w:lvlJc w:val="right"/>
      <w:pPr>
        <w:ind w:left="1800" w:hanging="180"/>
      </w:pPr>
    </w:lvl>
    <w:lvl w:ilvl="3" w:tplc="9BE07B60">
      <w:start w:val="1"/>
      <w:numFmt w:val="decimal"/>
      <w:lvlText w:val="%4."/>
      <w:lvlJc w:val="left"/>
      <w:pPr>
        <w:ind w:left="2520" w:hanging="360"/>
      </w:pPr>
    </w:lvl>
    <w:lvl w:ilvl="4" w:tplc="8CF638D8">
      <w:start w:val="1"/>
      <w:numFmt w:val="lowerLetter"/>
      <w:lvlText w:val="%5."/>
      <w:lvlJc w:val="left"/>
      <w:pPr>
        <w:ind w:left="3240" w:hanging="360"/>
      </w:pPr>
    </w:lvl>
    <w:lvl w:ilvl="5" w:tplc="203E5C44">
      <w:start w:val="1"/>
      <w:numFmt w:val="lowerRoman"/>
      <w:lvlText w:val="%6."/>
      <w:lvlJc w:val="right"/>
      <w:pPr>
        <w:ind w:left="3960" w:hanging="180"/>
      </w:pPr>
    </w:lvl>
    <w:lvl w:ilvl="6" w:tplc="FC165F7A">
      <w:start w:val="1"/>
      <w:numFmt w:val="decimal"/>
      <w:lvlText w:val="%7."/>
      <w:lvlJc w:val="left"/>
      <w:pPr>
        <w:ind w:left="4680" w:hanging="360"/>
      </w:pPr>
    </w:lvl>
    <w:lvl w:ilvl="7" w:tplc="6ABC2B66">
      <w:start w:val="1"/>
      <w:numFmt w:val="lowerLetter"/>
      <w:lvlText w:val="%8."/>
      <w:lvlJc w:val="left"/>
      <w:pPr>
        <w:ind w:left="5400" w:hanging="360"/>
      </w:pPr>
    </w:lvl>
    <w:lvl w:ilvl="8" w:tplc="727201F2">
      <w:start w:val="1"/>
      <w:numFmt w:val="lowerRoman"/>
      <w:lvlText w:val="%9."/>
      <w:lvlJc w:val="right"/>
      <w:pPr>
        <w:ind w:left="6120" w:hanging="180"/>
      </w:pPr>
    </w:lvl>
  </w:abstractNum>
  <w:abstractNum w:abstractNumId="126">
    <w:nsid w:val="7E431C92"/>
    <w:multiLevelType w:val="hybridMultilevel"/>
    <w:tmpl w:val="A5787BF2"/>
    <w:lvl w:ilvl="0" w:tplc="82543CF2">
      <w:start w:val="1"/>
      <w:numFmt w:val="bullet"/>
      <w:lvlText w:val=""/>
      <w:lvlJc w:val="left"/>
      <w:pPr>
        <w:ind w:left="720" w:hanging="360"/>
      </w:pPr>
      <w:rPr>
        <w:rFonts w:ascii="Symbol" w:hAnsi="Symbol"/>
      </w:rPr>
    </w:lvl>
    <w:lvl w:ilvl="1" w:tplc="8452D4EA">
      <w:start w:val="1"/>
      <w:numFmt w:val="bullet"/>
      <w:lvlText w:val="o"/>
      <w:lvlJc w:val="left"/>
      <w:pPr>
        <w:ind w:left="1440" w:hanging="360"/>
      </w:pPr>
      <w:rPr>
        <w:rFonts w:ascii="Courier New" w:hAnsi="Courier New" w:cs="Courier New"/>
      </w:rPr>
    </w:lvl>
    <w:lvl w:ilvl="2" w:tplc="B404A604">
      <w:start w:val="1"/>
      <w:numFmt w:val="bullet"/>
      <w:lvlText w:val=""/>
      <w:lvlJc w:val="left"/>
      <w:pPr>
        <w:ind w:left="2160" w:hanging="360"/>
      </w:pPr>
      <w:rPr>
        <w:rFonts w:ascii="Wingdings" w:hAnsi="Wingdings"/>
      </w:rPr>
    </w:lvl>
    <w:lvl w:ilvl="3" w:tplc="608411C6">
      <w:start w:val="1"/>
      <w:numFmt w:val="bullet"/>
      <w:lvlText w:val=""/>
      <w:lvlJc w:val="left"/>
      <w:pPr>
        <w:ind w:left="2880" w:hanging="360"/>
      </w:pPr>
      <w:rPr>
        <w:rFonts w:ascii="Symbol" w:hAnsi="Symbol"/>
      </w:rPr>
    </w:lvl>
    <w:lvl w:ilvl="4" w:tplc="1DE0A22A">
      <w:start w:val="1"/>
      <w:numFmt w:val="bullet"/>
      <w:lvlText w:val="o"/>
      <w:lvlJc w:val="left"/>
      <w:pPr>
        <w:ind w:left="3600" w:hanging="360"/>
      </w:pPr>
      <w:rPr>
        <w:rFonts w:ascii="Courier New" w:hAnsi="Courier New" w:cs="Courier New"/>
      </w:rPr>
    </w:lvl>
    <w:lvl w:ilvl="5" w:tplc="C58AB5D8">
      <w:start w:val="1"/>
      <w:numFmt w:val="bullet"/>
      <w:lvlText w:val=""/>
      <w:lvlJc w:val="left"/>
      <w:pPr>
        <w:ind w:left="4320" w:hanging="360"/>
      </w:pPr>
      <w:rPr>
        <w:rFonts w:ascii="Wingdings" w:hAnsi="Wingdings"/>
      </w:rPr>
    </w:lvl>
    <w:lvl w:ilvl="6" w:tplc="9B26A57A">
      <w:start w:val="1"/>
      <w:numFmt w:val="bullet"/>
      <w:lvlText w:val=""/>
      <w:lvlJc w:val="left"/>
      <w:pPr>
        <w:ind w:left="5040" w:hanging="360"/>
      </w:pPr>
      <w:rPr>
        <w:rFonts w:ascii="Symbol" w:hAnsi="Symbol"/>
      </w:rPr>
    </w:lvl>
    <w:lvl w:ilvl="7" w:tplc="B5529964">
      <w:start w:val="1"/>
      <w:numFmt w:val="bullet"/>
      <w:lvlText w:val="o"/>
      <w:lvlJc w:val="left"/>
      <w:pPr>
        <w:ind w:left="5760" w:hanging="360"/>
      </w:pPr>
      <w:rPr>
        <w:rFonts w:ascii="Courier New" w:hAnsi="Courier New" w:cs="Courier New"/>
      </w:rPr>
    </w:lvl>
    <w:lvl w:ilvl="8" w:tplc="3234788C">
      <w:start w:val="1"/>
      <w:numFmt w:val="bullet"/>
      <w:lvlText w:val=""/>
      <w:lvlJc w:val="left"/>
      <w:pPr>
        <w:ind w:left="6480" w:hanging="360"/>
      </w:pPr>
      <w:rPr>
        <w:rFonts w:ascii="Wingdings" w:hAnsi="Wingdings"/>
      </w:rPr>
    </w:lvl>
  </w:abstractNum>
  <w:abstractNum w:abstractNumId="127">
    <w:nsid w:val="7EA13378"/>
    <w:multiLevelType w:val="hybridMultilevel"/>
    <w:tmpl w:val="73726CDC"/>
    <w:lvl w:ilvl="0" w:tplc="C06A1C78">
      <w:start w:val="1"/>
      <w:numFmt w:val="decimal"/>
      <w:lvlText w:val="%1."/>
      <w:lvlJc w:val="left"/>
      <w:pPr>
        <w:ind w:left="360" w:hanging="360"/>
      </w:pPr>
    </w:lvl>
    <w:lvl w:ilvl="1" w:tplc="998AAAD0">
      <w:start w:val="1"/>
      <w:numFmt w:val="lowerLetter"/>
      <w:lvlText w:val="%2."/>
      <w:lvlJc w:val="left"/>
      <w:pPr>
        <w:ind w:left="1080" w:hanging="360"/>
      </w:pPr>
    </w:lvl>
    <w:lvl w:ilvl="2" w:tplc="66AA0F82">
      <w:start w:val="1"/>
      <w:numFmt w:val="lowerRoman"/>
      <w:lvlText w:val="%3."/>
      <w:lvlJc w:val="right"/>
      <w:pPr>
        <w:ind w:left="1800" w:hanging="180"/>
      </w:pPr>
    </w:lvl>
    <w:lvl w:ilvl="3" w:tplc="68A0244A">
      <w:start w:val="1"/>
      <w:numFmt w:val="decimal"/>
      <w:lvlText w:val="%4."/>
      <w:lvlJc w:val="left"/>
      <w:pPr>
        <w:ind w:left="2520" w:hanging="360"/>
      </w:pPr>
    </w:lvl>
    <w:lvl w:ilvl="4" w:tplc="AB70669E">
      <w:start w:val="1"/>
      <w:numFmt w:val="lowerLetter"/>
      <w:lvlText w:val="%5."/>
      <w:lvlJc w:val="left"/>
      <w:pPr>
        <w:ind w:left="3240" w:hanging="360"/>
      </w:pPr>
    </w:lvl>
    <w:lvl w:ilvl="5" w:tplc="3D623916">
      <w:start w:val="1"/>
      <w:numFmt w:val="lowerRoman"/>
      <w:lvlText w:val="%6."/>
      <w:lvlJc w:val="right"/>
      <w:pPr>
        <w:ind w:left="3960" w:hanging="180"/>
      </w:pPr>
    </w:lvl>
    <w:lvl w:ilvl="6" w:tplc="62945C9C">
      <w:start w:val="1"/>
      <w:numFmt w:val="decimal"/>
      <w:lvlText w:val="%7."/>
      <w:lvlJc w:val="left"/>
      <w:pPr>
        <w:ind w:left="4680" w:hanging="360"/>
      </w:pPr>
    </w:lvl>
    <w:lvl w:ilvl="7" w:tplc="4356B4A2">
      <w:start w:val="1"/>
      <w:numFmt w:val="lowerLetter"/>
      <w:lvlText w:val="%8."/>
      <w:lvlJc w:val="left"/>
      <w:pPr>
        <w:ind w:left="5400" w:hanging="360"/>
      </w:pPr>
    </w:lvl>
    <w:lvl w:ilvl="8" w:tplc="504A9AFC">
      <w:start w:val="1"/>
      <w:numFmt w:val="lowerRoman"/>
      <w:lvlText w:val="%9."/>
      <w:lvlJc w:val="right"/>
      <w:pPr>
        <w:ind w:left="6120" w:hanging="180"/>
      </w:pPr>
    </w:lvl>
  </w:abstractNum>
  <w:abstractNum w:abstractNumId="128">
    <w:nsid w:val="7EAF63E6"/>
    <w:multiLevelType w:val="hybridMultilevel"/>
    <w:tmpl w:val="757C8A18"/>
    <w:lvl w:ilvl="0" w:tplc="5E149D94">
      <w:start w:val="1"/>
      <w:numFmt w:val="bullet"/>
      <w:lvlText w:val=""/>
      <w:lvlJc w:val="left"/>
      <w:pPr>
        <w:ind w:left="1429" w:hanging="360"/>
      </w:pPr>
      <w:rPr>
        <w:rFonts w:ascii="Symbol" w:hAnsi="Symbol"/>
      </w:rPr>
    </w:lvl>
    <w:lvl w:ilvl="1" w:tplc="D2CEC922">
      <w:start w:val="1"/>
      <w:numFmt w:val="bullet"/>
      <w:lvlText w:val="o"/>
      <w:lvlJc w:val="left"/>
      <w:pPr>
        <w:ind w:left="2149" w:hanging="360"/>
      </w:pPr>
      <w:rPr>
        <w:rFonts w:ascii="Courier New" w:hAnsi="Courier New" w:cs="Courier New"/>
      </w:rPr>
    </w:lvl>
    <w:lvl w:ilvl="2" w:tplc="C1B0170E">
      <w:start w:val="1"/>
      <w:numFmt w:val="bullet"/>
      <w:lvlText w:val=""/>
      <w:lvlJc w:val="left"/>
      <w:pPr>
        <w:ind w:left="2869" w:hanging="360"/>
      </w:pPr>
      <w:rPr>
        <w:rFonts w:ascii="Wingdings" w:hAnsi="Wingdings"/>
      </w:rPr>
    </w:lvl>
    <w:lvl w:ilvl="3" w:tplc="C2A83CAA">
      <w:start w:val="1"/>
      <w:numFmt w:val="bullet"/>
      <w:lvlText w:val=""/>
      <w:lvlJc w:val="left"/>
      <w:pPr>
        <w:ind w:left="3589" w:hanging="360"/>
      </w:pPr>
      <w:rPr>
        <w:rFonts w:ascii="Symbol" w:hAnsi="Symbol"/>
      </w:rPr>
    </w:lvl>
    <w:lvl w:ilvl="4" w:tplc="D3CE1ECC">
      <w:start w:val="1"/>
      <w:numFmt w:val="bullet"/>
      <w:lvlText w:val="o"/>
      <w:lvlJc w:val="left"/>
      <w:pPr>
        <w:ind w:left="4309" w:hanging="360"/>
      </w:pPr>
      <w:rPr>
        <w:rFonts w:ascii="Courier New" w:hAnsi="Courier New" w:cs="Courier New"/>
      </w:rPr>
    </w:lvl>
    <w:lvl w:ilvl="5" w:tplc="03566FE0">
      <w:start w:val="1"/>
      <w:numFmt w:val="bullet"/>
      <w:lvlText w:val=""/>
      <w:lvlJc w:val="left"/>
      <w:pPr>
        <w:ind w:left="5029" w:hanging="360"/>
      </w:pPr>
      <w:rPr>
        <w:rFonts w:ascii="Wingdings" w:hAnsi="Wingdings"/>
      </w:rPr>
    </w:lvl>
    <w:lvl w:ilvl="6" w:tplc="53241BE0">
      <w:start w:val="1"/>
      <w:numFmt w:val="bullet"/>
      <w:lvlText w:val=""/>
      <w:lvlJc w:val="left"/>
      <w:pPr>
        <w:ind w:left="5749" w:hanging="360"/>
      </w:pPr>
      <w:rPr>
        <w:rFonts w:ascii="Symbol" w:hAnsi="Symbol"/>
      </w:rPr>
    </w:lvl>
    <w:lvl w:ilvl="7" w:tplc="D326E2F6">
      <w:start w:val="1"/>
      <w:numFmt w:val="bullet"/>
      <w:lvlText w:val="o"/>
      <w:lvlJc w:val="left"/>
      <w:pPr>
        <w:ind w:left="6469" w:hanging="360"/>
      </w:pPr>
      <w:rPr>
        <w:rFonts w:ascii="Courier New" w:hAnsi="Courier New" w:cs="Courier New"/>
      </w:rPr>
    </w:lvl>
    <w:lvl w:ilvl="8" w:tplc="8EB08780">
      <w:start w:val="1"/>
      <w:numFmt w:val="bullet"/>
      <w:lvlText w:val=""/>
      <w:lvlJc w:val="left"/>
      <w:pPr>
        <w:ind w:left="7189" w:hanging="360"/>
      </w:pPr>
      <w:rPr>
        <w:rFonts w:ascii="Wingdings" w:hAnsi="Wingdings"/>
      </w:rPr>
    </w:lvl>
  </w:abstractNum>
  <w:abstractNum w:abstractNumId="129">
    <w:nsid w:val="7EF41CD2"/>
    <w:multiLevelType w:val="multilevel"/>
    <w:tmpl w:val="430C814A"/>
    <w:lvl w:ilvl="0">
      <w:start w:val="1"/>
      <w:numFmt w:val="decimal"/>
      <w:lvlText w:val="%1."/>
      <w:lvlJc w:val="left"/>
      <w:pPr>
        <w:ind w:left="720" w:hanging="360"/>
      </w:pPr>
    </w:lvl>
    <w:lvl w:ilvl="1">
      <w:start w:val="12"/>
      <w:numFmt w:val="decimal"/>
      <w:lvlText w:val="%1.%2"/>
      <w:lvlJc w:val="left"/>
      <w:pPr>
        <w:ind w:left="1213" w:hanging="504"/>
      </w:pPr>
    </w:lvl>
    <w:lvl w:ilvl="2">
      <w:start w:val="1"/>
      <w:numFmt w:val="decimal"/>
      <w:lvlText w:val="%1.%2.%3"/>
      <w:lvlJc w:val="left"/>
      <w:pPr>
        <w:ind w:left="1778" w:hanging="720"/>
      </w:pPr>
    </w:lvl>
    <w:lvl w:ilvl="3">
      <w:start w:val="1"/>
      <w:numFmt w:val="decimal"/>
      <w:lvlText w:val="%1.%2.%3.%4"/>
      <w:lvlJc w:val="left"/>
      <w:pPr>
        <w:ind w:left="2487" w:hanging="1080"/>
      </w:pPr>
    </w:lvl>
    <w:lvl w:ilvl="4">
      <w:start w:val="1"/>
      <w:numFmt w:val="decimal"/>
      <w:lvlText w:val="%1.%2.%3.%4.%5"/>
      <w:lvlJc w:val="left"/>
      <w:pPr>
        <w:ind w:left="2836" w:hanging="1080"/>
      </w:pPr>
    </w:lvl>
    <w:lvl w:ilvl="5">
      <w:start w:val="1"/>
      <w:numFmt w:val="decimal"/>
      <w:lvlText w:val="%1.%2.%3.%4.%5.%6"/>
      <w:lvlJc w:val="left"/>
      <w:pPr>
        <w:ind w:left="3545" w:hanging="1440"/>
      </w:pPr>
    </w:lvl>
    <w:lvl w:ilvl="6">
      <w:start w:val="1"/>
      <w:numFmt w:val="decimal"/>
      <w:lvlText w:val="%1.%2.%3.%4.%5.%6.%7"/>
      <w:lvlJc w:val="left"/>
      <w:pPr>
        <w:ind w:left="3894" w:hanging="1440"/>
      </w:pPr>
    </w:lvl>
    <w:lvl w:ilvl="7">
      <w:start w:val="1"/>
      <w:numFmt w:val="decimal"/>
      <w:lvlText w:val="%1.%2.%3.%4.%5.%6.%7.%8"/>
      <w:lvlJc w:val="left"/>
      <w:pPr>
        <w:ind w:left="4603" w:hanging="1800"/>
      </w:pPr>
    </w:lvl>
    <w:lvl w:ilvl="8">
      <w:start w:val="1"/>
      <w:numFmt w:val="decimal"/>
      <w:lvlText w:val="%1.%2.%3.%4.%5.%6.%7.%8.%9"/>
      <w:lvlJc w:val="left"/>
      <w:pPr>
        <w:ind w:left="5312" w:hanging="2160"/>
      </w:pPr>
    </w:lvl>
  </w:abstractNum>
  <w:abstractNum w:abstractNumId="130">
    <w:nsid w:val="7F3855BE"/>
    <w:multiLevelType w:val="hybridMultilevel"/>
    <w:tmpl w:val="50703D18"/>
    <w:lvl w:ilvl="0" w:tplc="4D5292FC">
      <w:start w:val="1"/>
      <w:numFmt w:val="decimal"/>
      <w:lvlText w:val="%1."/>
      <w:lvlJc w:val="left"/>
      <w:pPr>
        <w:ind w:left="360" w:hanging="360"/>
      </w:pPr>
    </w:lvl>
    <w:lvl w:ilvl="1" w:tplc="756C14AE">
      <w:start w:val="1"/>
      <w:numFmt w:val="lowerLetter"/>
      <w:lvlText w:val="%2."/>
      <w:lvlJc w:val="left"/>
      <w:pPr>
        <w:ind w:left="1080" w:hanging="360"/>
      </w:pPr>
    </w:lvl>
    <w:lvl w:ilvl="2" w:tplc="AC0853AC">
      <w:start w:val="1"/>
      <w:numFmt w:val="lowerRoman"/>
      <w:lvlText w:val="%3."/>
      <w:lvlJc w:val="right"/>
      <w:pPr>
        <w:ind w:left="1800" w:hanging="180"/>
      </w:pPr>
    </w:lvl>
    <w:lvl w:ilvl="3" w:tplc="5DE0B338">
      <w:start w:val="1"/>
      <w:numFmt w:val="decimal"/>
      <w:lvlText w:val="%4."/>
      <w:lvlJc w:val="left"/>
      <w:pPr>
        <w:ind w:left="2520" w:hanging="360"/>
      </w:pPr>
    </w:lvl>
    <w:lvl w:ilvl="4" w:tplc="FBFA5E58">
      <w:start w:val="1"/>
      <w:numFmt w:val="lowerLetter"/>
      <w:lvlText w:val="%5."/>
      <w:lvlJc w:val="left"/>
      <w:pPr>
        <w:ind w:left="3240" w:hanging="360"/>
      </w:pPr>
    </w:lvl>
    <w:lvl w:ilvl="5" w:tplc="B9BAA656">
      <w:start w:val="1"/>
      <w:numFmt w:val="lowerRoman"/>
      <w:lvlText w:val="%6."/>
      <w:lvlJc w:val="right"/>
      <w:pPr>
        <w:ind w:left="3960" w:hanging="180"/>
      </w:pPr>
    </w:lvl>
    <w:lvl w:ilvl="6" w:tplc="CDB07542">
      <w:start w:val="1"/>
      <w:numFmt w:val="decimal"/>
      <w:lvlText w:val="%7."/>
      <w:lvlJc w:val="left"/>
      <w:pPr>
        <w:ind w:left="4680" w:hanging="360"/>
      </w:pPr>
    </w:lvl>
    <w:lvl w:ilvl="7" w:tplc="E9AE7828">
      <w:start w:val="1"/>
      <w:numFmt w:val="lowerLetter"/>
      <w:lvlText w:val="%8."/>
      <w:lvlJc w:val="left"/>
      <w:pPr>
        <w:ind w:left="5400" w:hanging="360"/>
      </w:pPr>
    </w:lvl>
    <w:lvl w:ilvl="8" w:tplc="2E4C7C34">
      <w:start w:val="1"/>
      <w:numFmt w:val="lowerRoman"/>
      <w:lvlText w:val="%9."/>
      <w:lvlJc w:val="right"/>
      <w:pPr>
        <w:ind w:left="6120" w:hanging="180"/>
      </w:pPr>
    </w:lvl>
  </w:abstractNum>
  <w:num w:numId="1">
    <w:abstractNumId w:val="46"/>
  </w:num>
  <w:num w:numId="2">
    <w:abstractNumId w:val="30"/>
  </w:num>
  <w:num w:numId="3">
    <w:abstractNumId w:val="100"/>
  </w:num>
  <w:num w:numId="4">
    <w:abstractNumId w:val="124"/>
  </w:num>
  <w:num w:numId="5">
    <w:abstractNumId w:val="86"/>
  </w:num>
  <w:num w:numId="6">
    <w:abstractNumId w:val="87"/>
  </w:num>
  <w:num w:numId="7">
    <w:abstractNumId w:val="5"/>
  </w:num>
  <w:num w:numId="8">
    <w:abstractNumId w:val="101"/>
  </w:num>
  <w:num w:numId="9">
    <w:abstractNumId w:val="61"/>
  </w:num>
  <w:num w:numId="10">
    <w:abstractNumId w:val="14"/>
  </w:num>
  <w:num w:numId="11">
    <w:abstractNumId w:val="91"/>
  </w:num>
  <w:num w:numId="12">
    <w:abstractNumId w:val="85"/>
  </w:num>
  <w:num w:numId="13">
    <w:abstractNumId w:val="94"/>
  </w:num>
  <w:num w:numId="14">
    <w:abstractNumId w:val="31"/>
  </w:num>
  <w:num w:numId="15">
    <w:abstractNumId w:val="70"/>
  </w:num>
  <w:num w:numId="16">
    <w:abstractNumId w:val="34"/>
  </w:num>
  <w:num w:numId="17">
    <w:abstractNumId w:val="63"/>
  </w:num>
  <w:num w:numId="18">
    <w:abstractNumId w:val="89"/>
  </w:num>
  <w:num w:numId="19">
    <w:abstractNumId w:val="4"/>
  </w:num>
  <w:num w:numId="20">
    <w:abstractNumId w:val="41"/>
  </w:num>
  <w:num w:numId="21">
    <w:abstractNumId w:val="113"/>
  </w:num>
  <w:num w:numId="22">
    <w:abstractNumId w:val="39"/>
  </w:num>
  <w:num w:numId="23">
    <w:abstractNumId w:val="18"/>
  </w:num>
  <w:num w:numId="24">
    <w:abstractNumId w:val="20"/>
  </w:num>
  <w:num w:numId="25">
    <w:abstractNumId w:val="114"/>
  </w:num>
  <w:num w:numId="26">
    <w:abstractNumId w:val="81"/>
  </w:num>
  <w:num w:numId="27">
    <w:abstractNumId w:val="99"/>
  </w:num>
  <w:num w:numId="28">
    <w:abstractNumId w:val="80"/>
  </w:num>
  <w:num w:numId="29">
    <w:abstractNumId w:val="107"/>
  </w:num>
  <w:num w:numId="30">
    <w:abstractNumId w:val="98"/>
  </w:num>
  <w:num w:numId="31">
    <w:abstractNumId w:val="110"/>
  </w:num>
  <w:num w:numId="32">
    <w:abstractNumId w:val="55"/>
  </w:num>
  <w:num w:numId="33">
    <w:abstractNumId w:val="60"/>
  </w:num>
  <w:num w:numId="34">
    <w:abstractNumId w:val="21"/>
  </w:num>
  <w:num w:numId="35">
    <w:abstractNumId w:val="36"/>
  </w:num>
  <w:num w:numId="36">
    <w:abstractNumId w:val="130"/>
  </w:num>
  <w:num w:numId="37">
    <w:abstractNumId w:val="104"/>
  </w:num>
  <w:num w:numId="38">
    <w:abstractNumId w:val="129"/>
  </w:num>
  <w:num w:numId="39">
    <w:abstractNumId w:val="50"/>
  </w:num>
  <w:num w:numId="40">
    <w:abstractNumId w:val="52"/>
  </w:num>
  <w:num w:numId="41">
    <w:abstractNumId w:val="82"/>
  </w:num>
  <w:num w:numId="42">
    <w:abstractNumId w:val="40"/>
  </w:num>
  <w:num w:numId="43">
    <w:abstractNumId w:val="95"/>
  </w:num>
  <w:num w:numId="44">
    <w:abstractNumId w:val="29"/>
  </w:num>
  <w:num w:numId="45">
    <w:abstractNumId w:val="108"/>
  </w:num>
  <w:num w:numId="46">
    <w:abstractNumId w:val="0"/>
  </w:num>
  <w:num w:numId="47">
    <w:abstractNumId w:val="59"/>
  </w:num>
  <w:num w:numId="48">
    <w:abstractNumId w:val="102"/>
  </w:num>
  <w:num w:numId="49">
    <w:abstractNumId w:val="48"/>
  </w:num>
  <w:num w:numId="50">
    <w:abstractNumId w:val="67"/>
  </w:num>
  <w:num w:numId="51">
    <w:abstractNumId w:val="33"/>
  </w:num>
  <w:num w:numId="52">
    <w:abstractNumId w:val="93"/>
  </w:num>
  <w:num w:numId="53">
    <w:abstractNumId w:val="10"/>
  </w:num>
  <w:num w:numId="54">
    <w:abstractNumId w:val="3"/>
  </w:num>
  <w:num w:numId="55">
    <w:abstractNumId w:val="125"/>
  </w:num>
  <w:num w:numId="56">
    <w:abstractNumId w:val="45"/>
  </w:num>
  <w:num w:numId="57">
    <w:abstractNumId w:val="106"/>
  </w:num>
  <w:num w:numId="58">
    <w:abstractNumId w:val="38"/>
  </w:num>
  <w:num w:numId="59">
    <w:abstractNumId w:val="57"/>
  </w:num>
  <w:num w:numId="60">
    <w:abstractNumId w:val="54"/>
  </w:num>
  <w:num w:numId="61">
    <w:abstractNumId w:val="105"/>
  </w:num>
  <w:num w:numId="62">
    <w:abstractNumId w:val="23"/>
  </w:num>
  <w:num w:numId="63">
    <w:abstractNumId w:val="97"/>
  </w:num>
  <w:num w:numId="64">
    <w:abstractNumId w:val="49"/>
  </w:num>
  <w:num w:numId="65">
    <w:abstractNumId w:val="22"/>
  </w:num>
  <w:num w:numId="66">
    <w:abstractNumId w:val="115"/>
  </w:num>
  <w:num w:numId="67">
    <w:abstractNumId w:val="37"/>
  </w:num>
  <w:num w:numId="68">
    <w:abstractNumId w:val="8"/>
  </w:num>
  <w:num w:numId="69">
    <w:abstractNumId w:val="128"/>
  </w:num>
  <w:num w:numId="70">
    <w:abstractNumId w:val="118"/>
  </w:num>
  <w:num w:numId="71">
    <w:abstractNumId w:val="1"/>
  </w:num>
  <w:num w:numId="72">
    <w:abstractNumId w:val="43"/>
  </w:num>
  <w:num w:numId="73">
    <w:abstractNumId w:val="122"/>
  </w:num>
  <w:num w:numId="74">
    <w:abstractNumId w:val="77"/>
  </w:num>
  <w:num w:numId="75">
    <w:abstractNumId w:val="42"/>
  </w:num>
  <w:num w:numId="76">
    <w:abstractNumId w:val="53"/>
  </w:num>
  <w:num w:numId="77">
    <w:abstractNumId w:val="116"/>
  </w:num>
  <w:num w:numId="78">
    <w:abstractNumId w:val="127"/>
  </w:num>
  <w:num w:numId="79">
    <w:abstractNumId w:val="13"/>
  </w:num>
  <w:num w:numId="80">
    <w:abstractNumId w:val="69"/>
  </w:num>
  <w:num w:numId="81">
    <w:abstractNumId w:val="90"/>
  </w:num>
  <w:num w:numId="82">
    <w:abstractNumId w:val="68"/>
  </w:num>
  <w:num w:numId="83">
    <w:abstractNumId w:val="79"/>
  </w:num>
  <w:num w:numId="84">
    <w:abstractNumId w:val="44"/>
  </w:num>
  <w:num w:numId="85">
    <w:abstractNumId w:val="126"/>
  </w:num>
  <w:num w:numId="86">
    <w:abstractNumId w:val="35"/>
  </w:num>
  <w:num w:numId="87">
    <w:abstractNumId w:val="32"/>
  </w:num>
  <w:num w:numId="88">
    <w:abstractNumId w:val="56"/>
  </w:num>
  <w:num w:numId="89">
    <w:abstractNumId w:val="119"/>
  </w:num>
  <w:num w:numId="90">
    <w:abstractNumId w:val="27"/>
  </w:num>
  <w:num w:numId="91">
    <w:abstractNumId w:val="111"/>
  </w:num>
  <w:num w:numId="92">
    <w:abstractNumId w:val="92"/>
  </w:num>
  <w:num w:numId="93">
    <w:abstractNumId w:val="6"/>
  </w:num>
  <w:num w:numId="94">
    <w:abstractNumId w:val="11"/>
  </w:num>
  <w:num w:numId="95">
    <w:abstractNumId w:val="28"/>
  </w:num>
  <w:num w:numId="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5"/>
  </w:num>
  <w:num w:numId="98">
    <w:abstractNumId w:val="51"/>
  </w:num>
  <w:num w:numId="99">
    <w:abstractNumId w:val="121"/>
  </w:num>
  <w:num w:numId="100">
    <w:abstractNumId w:val="19"/>
  </w:num>
  <w:num w:numId="101">
    <w:abstractNumId w:val="17"/>
  </w:num>
  <w:num w:numId="102">
    <w:abstractNumId w:val="58"/>
  </w:num>
  <w:num w:numId="103">
    <w:abstractNumId w:val="123"/>
  </w:num>
  <w:num w:numId="104">
    <w:abstractNumId w:val="73"/>
  </w:num>
  <w:num w:numId="105">
    <w:abstractNumId w:val="24"/>
  </w:num>
  <w:num w:numId="106">
    <w:abstractNumId w:val="65"/>
  </w:num>
  <w:num w:numId="107">
    <w:abstractNumId w:val="78"/>
  </w:num>
  <w:num w:numId="108">
    <w:abstractNumId w:val="16"/>
  </w:num>
  <w:num w:numId="109">
    <w:abstractNumId w:val="84"/>
  </w:num>
  <w:num w:numId="110">
    <w:abstractNumId w:val="112"/>
  </w:num>
  <w:num w:numId="111">
    <w:abstractNumId w:val="76"/>
  </w:num>
  <w:num w:numId="112">
    <w:abstractNumId w:val="74"/>
  </w:num>
  <w:num w:numId="113">
    <w:abstractNumId w:val="47"/>
  </w:num>
  <w:num w:numId="114">
    <w:abstractNumId w:val="25"/>
  </w:num>
  <w:num w:numId="115">
    <w:abstractNumId w:val="9"/>
  </w:num>
  <w:num w:numId="116">
    <w:abstractNumId w:val="103"/>
  </w:num>
  <w:num w:numId="117">
    <w:abstractNumId w:val="88"/>
  </w:num>
  <w:num w:numId="118">
    <w:abstractNumId w:val="15"/>
  </w:num>
  <w:num w:numId="119">
    <w:abstractNumId w:val="7"/>
  </w:num>
  <w:num w:numId="120">
    <w:abstractNumId w:val="71"/>
  </w:num>
  <w:num w:numId="121">
    <w:abstractNumId w:val="83"/>
  </w:num>
  <w:num w:numId="122">
    <w:abstractNumId w:val="120"/>
  </w:num>
  <w:num w:numId="123">
    <w:abstractNumId w:val="96"/>
  </w:num>
  <w:num w:numId="124">
    <w:abstractNumId w:val="62"/>
  </w:num>
  <w:num w:numId="125">
    <w:abstractNumId w:val="66"/>
  </w:num>
  <w:num w:numId="126">
    <w:abstractNumId w:val="117"/>
  </w:num>
  <w:num w:numId="127">
    <w:abstractNumId w:val="109"/>
  </w:num>
  <w:num w:numId="128">
    <w:abstractNumId w:val="72"/>
  </w:num>
  <w:num w:numId="129">
    <w:abstractNumId w:val="26"/>
  </w:num>
  <w:num w:numId="130">
    <w:abstractNumId w:val="12"/>
  </w:num>
  <w:num w:numId="131">
    <w:abstractNumId w:val="2"/>
  </w:num>
  <w:num w:numId="132">
    <w:abstractNumId w:val="64"/>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5CB"/>
    <w:rsid w:val="00073DA8"/>
    <w:rsid w:val="000777F0"/>
    <w:rsid w:val="000F4030"/>
    <w:rsid w:val="00104359"/>
    <w:rsid w:val="00193F61"/>
    <w:rsid w:val="001C2410"/>
    <w:rsid w:val="001D4682"/>
    <w:rsid w:val="00236105"/>
    <w:rsid w:val="0024475D"/>
    <w:rsid w:val="002E1CA5"/>
    <w:rsid w:val="00367D20"/>
    <w:rsid w:val="0042603A"/>
    <w:rsid w:val="004964E8"/>
    <w:rsid w:val="004C2271"/>
    <w:rsid w:val="00507EF9"/>
    <w:rsid w:val="005332C1"/>
    <w:rsid w:val="00592889"/>
    <w:rsid w:val="005E5EAB"/>
    <w:rsid w:val="005F62C0"/>
    <w:rsid w:val="006922F8"/>
    <w:rsid w:val="006E25CB"/>
    <w:rsid w:val="00712472"/>
    <w:rsid w:val="007200A3"/>
    <w:rsid w:val="007340D4"/>
    <w:rsid w:val="00771170"/>
    <w:rsid w:val="007B3089"/>
    <w:rsid w:val="008E4109"/>
    <w:rsid w:val="0094351A"/>
    <w:rsid w:val="00952D1A"/>
    <w:rsid w:val="00996456"/>
    <w:rsid w:val="009F7503"/>
    <w:rsid w:val="00A527C4"/>
    <w:rsid w:val="00A77754"/>
    <w:rsid w:val="00A95D79"/>
    <w:rsid w:val="00AD5E2C"/>
    <w:rsid w:val="00B22BBB"/>
    <w:rsid w:val="00B669DD"/>
    <w:rsid w:val="00B74AB7"/>
    <w:rsid w:val="00BD5631"/>
    <w:rsid w:val="00BE0CAD"/>
    <w:rsid w:val="00C80383"/>
    <w:rsid w:val="00D10950"/>
    <w:rsid w:val="00D37D5C"/>
    <w:rsid w:val="00DE6D87"/>
    <w:rsid w:val="00E31D69"/>
    <w:rsid w:val="00E82AC6"/>
    <w:rsid w:val="00EE248E"/>
    <w:rsid w:val="00F608D7"/>
    <w:rsid w:val="00FD44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Pr>
      <w:sz w:val="22"/>
      <w:szCs w:val="22"/>
      <w:lang w:eastAsia="ru-RU"/>
    </w:rPr>
  </w:style>
  <w:style w:type="paragraph" w:styleId="14">
    <w:name w:val="heading 1"/>
    <w:basedOn w:val="a5"/>
    <w:next w:val="a5"/>
    <w:link w:val="15"/>
    <w:uiPriority w:val="9"/>
    <w:qFormat/>
    <w:pPr>
      <w:keepNext/>
      <w:keepLines/>
      <w:spacing w:before="480" w:after="200"/>
      <w:outlineLvl w:val="0"/>
    </w:pPr>
    <w:rPr>
      <w:rFonts w:ascii="Arial" w:eastAsia="Arial" w:hAnsi="Arial" w:cs="Arial"/>
      <w:sz w:val="40"/>
      <w:szCs w:val="40"/>
    </w:rPr>
  </w:style>
  <w:style w:type="paragraph" w:styleId="21">
    <w:name w:val="heading 2"/>
    <w:basedOn w:val="a5"/>
    <w:next w:val="a5"/>
    <w:link w:val="22"/>
    <w:uiPriority w:val="9"/>
    <w:unhideWhenUsed/>
    <w:qFormat/>
    <w:pPr>
      <w:keepNext/>
      <w:keepLines/>
      <w:spacing w:before="360" w:after="200"/>
      <w:outlineLvl w:val="1"/>
    </w:pPr>
    <w:rPr>
      <w:rFonts w:ascii="Arial" w:eastAsia="Arial" w:hAnsi="Arial" w:cs="Arial"/>
      <w:sz w:val="34"/>
    </w:rPr>
  </w:style>
  <w:style w:type="paragraph" w:styleId="3">
    <w:name w:val="heading 3"/>
    <w:basedOn w:val="a5"/>
    <w:next w:val="a5"/>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5"/>
    <w:next w:val="a5"/>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5"/>
    <w:next w:val="a5"/>
    <w:link w:val="51"/>
    <w:uiPriority w:val="9"/>
    <w:unhideWhenUsed/>
    <w:qFormat/>
    <w:pPr>
      <w:keepNext/>
      <w:keepLines/>
      <w:spacing w:before="320" w:after="200"/>
      <w:outlineLvl w:val="4"/>
    </w:pPr>
    <w:rPr>
      <w:rFonts w:ascii="Arial" w:eastAsia="Arial" w:hAnsi="Arial" w:cs="Arial"/>
      <w:b/>
      <w:bCs/>
      <w:sz w:val="24"/>
      <w:szCs w:val="24"/>
    </w:rPr>
  </w:style>
  <w:style w:type="paragraph" w:styleId="60">
    <w:name w:val="heading 6"/>
    <w:basedOn w:val="a5"/>
    <w:next w:val="a5"/>
    <w:link w:val="61"/>
    <w:uiPriority w:val="9"/>
    <w:unhideWhenUsed/>
    <w:qFormat/>
    <w:pPr>
      <w:keepNext/>
      <w:keepLines/>
      <w:spacing w:before="320" w:after="200"/>
      <w:outlineLvl w:val="5"/>
    </w:pPr>
    <w:rPr>
      <w:rFonts w:ascii="Arial" w:eastAsia="Arial" w:hAnsi="Arial" w:cs="Arial"/>
      <w:b/>
      <w:bCs/>
    </w:rPr>
  </w:style>
  <w:style w:type="paragraph" w:styleId="7">
    <w:name w:val="heading 7"/>
    <w:basedOn w:val="a5"/>
    <w:next w:val="a5"/>
    <w:link w:val="70"/>
    <w:qFormat/>
    <w:pPr>
      <w:widowControl w:val="0"/>
      <w:numPr>
        <w:ilvl w:val="6"/>
        <w:numId w:val="1"/>
      </w:numPr>
      <w:tabs>
        <w:tab w:val="left" w:pos="360"/>
      </w:tabs>
      <w:spacing w:before="360" w:after="60"/>
      <w:outlineLvl w:val="6"/>
    </w:pPr>
    <w:rPr>
      <w:rFonts w:ascii="Arial" w:hAnsi="Arial"/>
      <w:b/>
      <w:bCs/>
      <w:i/>
      <w:iCs/>
      <w:sz w:val="26"/>
      <w:szCs w:val="26"/>
      <w:lang w:val="en-US" w:eastAsia="en-US"/>
    </w:rPr>
  </w:style>
  <w:style w:type="paragraph" w:styleId="8">
    <w:name w:val="heading 8"/>
    <w:basedOn w:val="a5"/>
    <w:next w:val="a5"/>
    <w:link w:val="80"/>
    <w:qFormat/>
    <w:pPr>
      <w:widowControl w:val="0"/>
      <w:spacing w:before="240" w:after="60"/>
      <w:outlineLvl w:val="7"/>
    </w:pPr>
    <w:rPr>
      <w:b/>
      <w:bCs/>
      <w:sz w:val="26"/>
      <w:szCs w:val="26"/>
    </w:rPr>
  </w:style>
  <w:style w:type="paragraph" w:styleId="9">
    <w:name w:val="heading 9"/>
    <w:basedOn w:val="a5"/>
    <w:next w:val="a5"/>
    <w:link w:val="90"/>
    <w:qFormat/>
    <w:pPr>
      <w:widowControl w:val="0"/>
      <w:spacing w:before="240" w:after="60"/>
      <w:outlineLvl w:val="8"/>
    </w:pPr>
    <w:rPr>
      <w:b/>
      <w:bCs/>
      <w:i/>
      <w:iCs/>
      <w:sz w:val="26"/>
      <w:szCs w:val="26"/>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link w:val="14"/>
    <w:uiPriority w:val="9"/>
    <w:rPr>
      <w:rFonts w:ascii="Arial" w:eastAsia="Arial" w:hAnsi="Arial" w:cs="Arial"/>
      <w:sz w:val="40"/>
      <w:szCs w:val="40"/>
    </w:rPr>
  </w:style>
  <w:style w:type="character" w:customStyle="1" w:styleId="22">
    <w:name w:val="Заголовок 2 Знак"/>
    <w:link w:val="21"/>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1">
    <w:name w:val="Заголовок 5 Знак1"/>
    <w:link w:val="5"/>
    <w:uiPriority w:val="9"/>
    <w:rPr>
      <w:rFonts w:ascii="Arial" w:eastAsia="Arial" w:hAnsi="Arial" w:cs="Arial"/>
      <w:b/>
      <w:bCs/>
      <w:sz w:val="24"/>
      <w:szCs w:val="24"/>
    </w:rPr>
  </w:style>
  <w:style w:type="character" w:customStyle="1" w:styleId="61">
    <w:name w:val="Заголовок 6 Знак"/>
    <w:link w:val="60"/>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9">
    <w:name w:val="List Paragraph"/>
    <w:basedOn w:val="a5"/>
    <w:uiPriority w:val="34"/>
    <w:qFormat/>
    <w:pPr>
      <w:ind w:left="720"/>
      <w:contextualSpacing/>
    </w:pPr>
  </w:style>
  <w:style w:type="paragraph" w:styleId="aa">
    <w:name w:val="No Spacing"/>
    <w:uiPriority w:val="1"/>
    <w:qFormat/>
  </w:style>
  <w:style w:type="paragraph" w:styleId="ab">
    <w:name w:val="Title"/>
    <w:basedOn w:val="a5"/>
    <w:next w:val="a5"/>
    <w:link w:val="ac"/>
    <w:uiPriority w:val="10"/>
    <w:qFormat/>
    <w:pPr>
      <w:spacing w:before="300" w:after="200"/>
      <w:contextualSpacing/>
    </w:pPr>
    <w:rPr>
      <w:sz w:val="48"/>
      <w:szCs w:val="48"/>
    </w:rPr>
  </w:style>
  <w:style w:type="character" w:customStyle="1" w:styleId="ac">
    <w:name w:val="Название Знак"/>
    <w:link w:val="ab"/>
    <w:uiPriority w:val="10"/>
    <w:rPr>
      <w:sz w:val="48"/>
      <w:szCs w:val="48"/>
    </w:rPr>
  </w:style>
  <w:style w:type="paragraph" w:styleId="ad">
    <w:name w:val="Subtitle"/>
    <w:basedOn w:val="a5"/>
    <w:next w:val="a5"/>
    <w:link w:val="ae"/>
    <w:qFormat/>
    <w:pPr>
      <w:spacing w:before="40" w:after="40"/>
      <w:ind w:firstLine="709"/>
      <w:jc w:val="center"/>
    </w:pPr>
    <w:rPr>
      <w:b/>
      <w:color w:val="000000"/>
      <w:sz w:val="24"/>
      <w:szCs w:val="20"/>
      <w:lang w:val="en-US" w:eastAsia="ar-SA"/>
    </w:rPr>
  </w:style>
  <w:style w:type="character" w:customStyle="1" w:styleId="SubtitleChar">
    <w:name w:val="Subtitle Char"/>
    <w:uiPriority w:val="11"/>
    <w:rPr>
      <w:sz w:val="24"/>
      <w:szCs w:val="24"/>
    </w:rPr>
  </w:style>
  <w:style w:type="paragraph" w:styleId="23">
    <w:name w:val="Quote"/>
    <w:basedOn w:val="a5"/>
    <w:next w:val="a5"/>
    <w:link w:val="24"/>
    <w:uiPriority w:val="29"/>
    <w:qFormat/>
    <w:pPr>
      <w:spacing w:before="80"/>
    </w:pPr>
    <w:rPr>
      <w:rFonts w:eastAsia="Calibri"/>
      <w:i/>
      <w:iCs/>
      <w:sz w:val="24"/>
      <w:szCs w:val="20"/>
      <w:lang w:val="en-US" w:eastAsia="en-US" w:bidi="en-US"/>
    </w:rPr>
  </w:style>
  <w:style w:type="character" w:customStyle="1" w:styleId="QuoteChar">
    <w:name w:val="Quote Char"/>
    <w:uiPriority w:val="29"/>
    <w:rPr>
      <w:i/>
    </w:rPr>
  </w:style>
  <w:style w:type="paragraph" w:styleId="af">
    <w:name w:val="Intense Quote"/>
    <w:basedOn w:val="a5"/>
    <w:next w:val="a5"/>
    <w:link w:val="af0"/>
    <w:uiPriority w:val="30"/>
    <w:pPr>
      <w:pBdr>
        <w:top w:val="single" w:sz="4" w:space="10" w:color="4F81BD"/>
        <w:left w:val="single" w:sz="4" w:space="10" w:color="4F81BD"/>
      </w:pBdr>
      <w:spacing w:before="80" w:line="276" w:lineRule="auto"/>
      <w:ind w:left="1296" w:right="1152"/>
      <w:jc w:val="both"/>
    </w:pPr>
    <w:rPr>
      <w:i/>
      <w:iCs/>
      <w:color w:val="4F81BD"/>
      <w:sz w:val="24"/>
      <w:lang w:val="en-US" w:eastAsia="en-US" w:bidi="en-US"/>
    </w:rPr>
  </w:style>
  <w:style w:type="character" w:customStyle="1" w:styleId="IntenseQuoteChar">
    <w:name w:val="Intense Quote Char"/>
    <w:uiPriority w:val="30"/>
    <w:rPr>
      <w:i/>
    </w:rPr>
  </w:style>
  <w:style w:type="paragraph" w:styleId="af1">
    <w:name w:val="header"/>
    <w:basedOn w:val="a5"/>
    <w:link w:val="af2"/>
    <w:uiPriority w:val="99"/>
    <w:unhideWhenUsed/>
    <w:pPr>
      <w:tabs>
        <w:tab w:val="center" w:pos="7143"/>
        <w:tab w:val="right" w:pos="14287"/>
      </w:tabs>
    </w:pPr>
  </w:style>
  <w:style w:type="paragraph" w:styleId="af3">
    <w:name w:val="footer"/>
    <w:basedOn w:val="a5"/>
    <w:link w:val="af4"/>
    <w:uiPriority w:val="99"/>
    <w:unhideWhenUsed/>
    <w:pPr>
      <w:tabs>
        <w:tab w:val="center" w:pos="7143"/>
        <w:tab w:val="right" w:pos="14287"/>
      </w:tabs>
    </w:pPr>
  </w:style>
  <w:style w:type="character" w:customStyle="1" w:styleId="FooterChar">
    <w:name w:val="Footer Char"/>
    <w:uiPriority w:val="99"/>
  </w:style>
  <w:style w:type="paragraph" w:styleId="af5">
    <w:name w:val="caption"/>
    <w:basedOn w:val="a5"/>
    <w:next w:val="a5"/>
    <w:uiPriority w:val="35"/>
    <w:semiHidden/>
    <w:unhideWhenUsed/>
    <w:qFormat/>
    <w:pPr>
      <w:spacing w:line="276" w:lineRule="auto"/>
    </w:pPr>
    <w:rPr>
      <w:b/>
      <w:bCs/>
      <w:color w:val="4F81BD" w:themeColor="accent1"/>
      <w:sz w:val="18"/>
      <w:szCs w:val="18"/>
    </w:rPr>
  </w:style>
  <w:style w:type="character" w:customStyle="1" w:styleId="af4">
    <w:name w:val="Нижний колонтитул Знак"/>
    <w:link w:val="af3"/>
    <w:uiPriority w:val="99"/>
  </w:style>
  <w:style w:type="table" w:styleId="af6">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7">
    <w:name w:val="Hyperlink"/>
    <w:uiPriority w:val="99"/>
    <w:rPr>
      <w:color w:val="0000FF"/>
      <w:u w:val="single"/>
    </w:rPr>
  </w:style>
  <w:style w:type="paragraph" w:styleId="af8">
    <w:name w:val="footnote text"/>
    <w:basedOn w:val="a5"/>
    <w:link w:val="af9"/>
    <w:uiPriority w:val="99"/>
    <w:semiHidden/>
    <w:unhideWhenUsed/>
    <w:pPr>
      <w:spacing w:after="40"/>
    </w:pPr>
    <w:rPr>
      <w:sz w:val="18"/>
    </w:rPr>
  </w:style>
  <w:style w:type="character" w:customStyle="1" w:styleId="af9">
    <w:name w:val="Текст сноски Знак"/>
    <w:link w:val="af8"/>
    <w:uiPriority w:val="99"/>
    <w:rPr>
      <w:sz w:val="18"/>
    </w:rPr>
  </w:style>
  <w:style w:type="character" w:styleId="afa">
    <w:name w:val="footnote reference"/>
    <w:uiPriority w:val="99"/>
    <w:unhideWhenUsed/>
    <w:rPr>
      <w:vertAlign w:val="superscript"/>
    </w:rPr>
  </w:style>
  <w:style w:type="paragraph" w:styleId="afb">
    <w:name w:val="endnote text"/>
    <w:basedOn w:val="a5"/>
    <w:link w:val="afc"/>
    <w:pPr>
      <w:jc w:val="both"/>
    </w:pPr>
    <w:rPr>
      <w:rFonts w:ascii="SchoolBook" w:hAnsi="SchoolBook"/>
      <w:sz w:val="20"/>
      <w:szCs w:val="20"/>
      <w:lang w:val="en-US" w:eastAsia="ar-SA"/>
    </w:rPr>
  </w:style>
  <w:style w:type="character" w:customStyle="1" w:styleId="EndnoteTextChar">
    <w:name w:val="Endnote Text Char"/>
    <w:uiPriority w:val="99"/>
    <w:rPr>
      <w:sz w:val="20"/>
    </w:rPr>
  </w:style>
  <w:style w:type="character" w:styleId="afd">
    <w:name w:val="endnote reference"/>
    <w:rPr>
      <w:vertAlign w:val="superscript"/>
    </w:rPr>
  </w:style>
  <w:style w:type="paragraph" w:styleId="16">
    <w:name w:val="toc 1"/>
    <w:basedOn w:val="a5"/>
    <w:next w:val="a5"/>
    <w:uiPriority w:val="39"/>
    <w:pPr>
      <w:widowControl w:val="0"/>
      <w:tabs>
        <w:tab w:val="left" w:pos="522"/>
        <w:tab w:val="right" w:leader="dot" w:pos="9626"/>
      </w:tabs>
      <w:spacing w:before="40" w:line="23" w:lineRule="atLeast"/>
    </w:pPr>
    <w:rPr>
      <w:rFonts w:ascii="Arial" w:hAnsi="Arial" w:cs="Arial"/>
      <w:b/>
      <w:bCs/>
      <w:sz w:val="20"/>
      <w:szCs w:val="20"/>
    </w:rPr>
  </w:style>
  <w:style w:type="paragraph" w:styleId="25">
    <w:name w:val="toc 2"/>
    <w:basedOn w:val="a5"/>
    <w:next w:val="a5"/>
    <w:uiPriority w:val="39"/>
    <w:pPr>
      <w:widowControl w:val="0"/>
      <w:tabs>
        <w:tab w:val="left" w:pos="567"/>
        <w:tab w:val="right" w:leader="dot" w:pos="9626"/>
      </w:tabs>
      <w:spacing w:line="23" w:lineRule="atLeast"/>
    </w:pPr>
    <w:rPr>
      <w:rFonts w:cs="Arial"/>
      <w:i/>
      <w:iCs/>
      <w:sz w:val="20"/>
      <w:szCs w:val="20"/>
    </w:rPr>
  </w:style>
  <w:style w:type="paragraph" w:styleId="31">
    <w:name w:val="toc 3"/>
    <w:basedOn w:val="a5"/>
    <w:next w:val="a5"/>
    <w:uiPriority w:val="39"/>
    <w:pPr>
      <w:widowControl w:val="0"/>
      <w:tabs>
        <w:tab w:val="left" w:pos="993"/>
        <w:tab w:val="right" w:leader="dot" w:pos="9626"/>
      </w:tabs>
      <w:spacing w:line="23" w:lineRule="atLeast"/>
      <w:jc w:val="both"/>
    </w:pPr>
    <w:rPr>
      <w:rFonts w:ascii="Arial" w:hAnsi="Arial" w:cs="Arial"/>
      <w:sz w:val="18"/>
      <w:szCs w:val="18"/>
    </w:rPr>
  </w:style>
  <w:style w:type="paragraph" w:styleId="41">
    <w:name w:val="toc 4"/>
    <w:basedOn w:val="a5"/>
    <w:next w:val="a5"/>
    <w:uiPriority w:val="39"/>
    <w:pPr>
      <w:widowControl w:val="0"/>
      <w:ind w:left="782"/>
    </w:pPr>
    <w:rPr>
      <w:rFonts w:ascii="Arial" w:hAnsi="Arial" w:cs="Arial"/>
      <w:i/>
      <w:iCs/>
      <w:sz w:val="20"/>
      <w:szCs w:val="20"/>
    </w:rPr>
  </w:style>
  <w:style w:type="paragraph" w:styleId="50">
    <w:name w:val="toc 5"/>
    <w:basedOn w:val="a5"/>
    <w:uiPriority w:val="39"/>
    <w:pPr>
      <w:widowControl w:val="0"/>
      <w:tabs>
        <w:tab w:val="right" w:leader="dot" w:pos="9637"/>
      </w:tabs>
      <w:spacing w:before="120"/>
      <w:ind w:left="1132"/>
      <w:jc w:val="both"/>
    </w:pPr>
    <w:rPr>
      <w:sz w:val="26"/>
      <w:szCs w:val="26"/>
    </w:rPr>
  </w:style>
  <w:style w:type="paragraph" w:styleId="62">
    <w:name w:val="toc 6"/>
    <w:basedOn w:val="a5"/>
    <w:uiPriority w:val="39"/>
    <w:pPr>
      <w:widowControl w:val="0"/>
      <w:tabs>
        <w:tab w:val="right" w:leader="dot" w:pos="9637"/>
      </w:tabs>
      <w:spacing w:before="120"/>
      <w:ind w:left="1415"/>
      <w:jc w:val="both"/>
    </w:pPr>
    <w:rPr>
      <w:sz w:val="26"/>
      <w:szCs w:val="26"/>
    </w:rPr>
  </w:style>
  <w:style w:type="paragraph" w:styleId="71">
    <w:name w:val="toc 7"/>
    <w:basedOn w:val="a5"/>
    <w:uiPriority w:val="39"/>
    <w:pPr>
      <w:widowControl w:val="0"/>
      <w:tabs>
        <w:tab w:val="right" w:leader="dot" w:pos="9637"/>
      </w:tabs>
      <w:spacing w:before="120"/>
      <w:ind w:left="1698"/>
      <w:jc w:val="both"/>
    </w:pPr>
    <w:rPr>
      <w:sz w:val="26"/>
      <w:szCs w:val="26"/>
    </w:rPr>
  </w:style>
  <w:style w:type="paragraph" w:styleId="81">
    <w:name w:val="toc 8"/>
    <w:basedOn w:val="a5"/>
    <w:uiPriority w:val="39"/>
    <w:pPr>
      <w:widowControl w:val="0"/>
      <w:tabs>
        <w:tab w:val="right" w:leader="dot" w:pos="9637"/>
      </w:tabs>
      <w:spacing w:before="120"/>
      <w:ind w:left="1981"/>
      <w:jc w:val="both"/>
    </w:pPr>
    <w:rPr>
      <w:sz w:val="26"/>
      <w:szCs w:val="26"/>
    </w:rPr>
  </w:style>
  <w:style w:type="paragraph" w:styleId="91">
    <w:name w:val="toc 9"/>
    <w:basedOn w:val="a5"/>
    <w:uiPriority w:val="39"/>
    <w:pPr>
      <w:widowControl w:val="0"/>
      <w:tabs>
        <w:tab w:val="right" w:leader="dot" w:pos="9637"/>
      </w:tabs>
      <w:spacing w:before="120"/>
      <w:ind w:left="2264"/>
      <w:jc w:val="both"/>
    </w:pPr>
    <w:rPr>
      <w:sz w:val="26"/>
      <w:szCs w:val="26"/>
    </w:rPr>
  </w:style>
  <w:style w:type="paragraph" w:styleId="afe">
    <w:name w:val="TOC Heading"/>
    <w:basedOn w:val="111111111111H1h1"/>
    <w:next w:val="a5"/>
    <w:qFormat/>
    <w:pPr>
      <w:keepLines/>
      <w:pageBreakBefore w:val="0"/>
      <w:widowControl/>
      <w:numPr>
        <w:numId w:val="0"/>
      </w:numPr>
      <w:spacing w:before="480" w:after="0" w:line="276" w:lineRule="auto"/>
      <w:outlineLvl w:val="9"/>
    </w:pPr>
    <w:rPr>
      <w:rFonts w:ascii="Cambria" w:hAnsi="Cambria" w:cs="Cambria"/>
      <w:color w:val="365F91"/>
      <w:sz w:val="28"/>
      <w:szCs w:val="28"/>
    </w:rPr>
  </w:style>
  <w:style w:type="paragraph" w:styleId="aff">
    <w:name w:val="table of figures"/>
    <w:basedOn w:val="a5"/>
    <w:next w:val="a5"/>
    <w:pPr>
      <w:ind w:firstLine="709"/>
      <w:jc w:val="both"/>
    </w:pPr>
    <w:rPr>
      <w:sz w:val="28"/>
      <w:szCs w:val="24"/>
    </w:rPr>
  </w:style>
  <w:style w:type="paragraph" w:customStyle="1" w:styleId="111111111111H1h1">
    <w:name w:val="Заголовок 1;Заголовок 1 Знак;Заголовок 1 Знак Знак;Заголовок 1 Знак Знак Знак Знак Знак Знак Знак;Заголовок 1 Знак Знак Знак;Заголовок 11;Заголовок 1 Знак1;Заголовок 1 Знак Знак Знак Знак Знак Знак1;Заголовок 1 Знак Знак Знак Знак Знак Знак;БЛОК;H1;h1"/>
    <w:basedOn w:val="a5"/>
    <w:next w:val="a5"/>
    <w:link w:val="12111111111111"/>
    <w:uiPriority w:val="9"/>
    <w:qFormat/>
    <w:pPr>
      <w:keepNext/>
      <w:pageBreakBefore/>
      <w:widowControl w:val="0"/>
      <w:numPr>
        <w:numId w:val="1"/>
      </w:numPr>
      <w:tabs>
        <w:tab w:val="left" w:pos="360"/>
      </w:tabs>
      <w:spacing w:after="60"/>
      <w:outlineLvl w:val="0"/>
    </w:pPr>
    <w:rPr>
      <w:rFonts w:ascii="Arial" w:hAnsi="Arial"/>
      <w:b/>
      <w:bCs/>
      <w:sz w:val="32"/>
      <w:szCs w:val="32"/>
      <w:lang w:val="en-US" w:eastAsia="en-US"/>
    </w:rPr>
  </w:style>
  <w:style w:type="paragraph" w:customStyle="1" w:styleId="2212122221">
    <w:name w:val="Заголовок 2;ГЛАВА;Знак2 Знак1 Знак;Заголовок 2 Знак1 Знак;Заголовок 2 Знак Знак Знак;Знак2 Знак2;Знак2 Знак1 Знак Знак"/>
    <w:basedOn w:val="a5"/>
    <w:next w:val="a5"/>
    <w:link w:val="22112122221"/>
    <w:uiPriority w:val="9"/>
    <w:qFormat/>
    <w:pPr>
      <w:keepNext/>
      <w:widowControl w:val="0"/>
      <w:numPr>
        <w:ilvl w:val="1"/>
        <w:numId w:val="1"/>
      </w:numPr>
      <w:tabs>
        <w:tab w:val="left" w:pos="360"/>
      </w:tabs>
      <w:spacing w:before="480" w:after="60"/>
      <w:outlineLvl w:val="1"/>
    </w:pPr>
    <w:rPr>
      <w:rFonts w:ascii="Arial" w:hAnsi="Arial"/>
      <w:b/>
      <w:bCs/>
      <w:i/>
      <w:iCs/>
      <w:sz w:val="28"/>
      <w:szCs w:val="28"/>
      <w:lang w:val="en-US" w:eastAsia="en-US"/>
    </w:rPr>
  </w:style>
  <w:style w:type="paragraph" w:customStyle="1" w:styleId="331OGHeading3433-111Caaieiaie111331311">
    <w:name w:val="Заголовок 3;Заголовок 3 Знак;ПодЗаголовок Знак;ПодЗаголовок;Знак1 Знак Знак;OG Heading 3;4 порядок;Знак3;Знак3 Знак;- 1.1.1;Ведомость (название);н;Caaieiaie 1.1.1;Заголовок 3 Знак Знак Знак Знак;Заголовок 31 Знак;Заголовок 31 Знак1"/>
    <w:basedOn w:val="a5"/>
    <w:next w:val="a5"/>
    <w:link w:val="31311OGHeading3-111Caaieiaie111331"/>
    <w:qFormat/>
    <w:pPr>
      <w:keepNext/>
      <w:widowControl w:val="0"/>
      <w:numPr>
        <w:ilvl w:val="2"/>
        <w:numId w:val="1"/>
      </w:numPr>
      <w:tabs>
        <w:tab w:val="left" w:pos="360"/>
      </w:tabs>
      <w:spacing w:before="360" w:after="60"/>
      <w:outlineLvl w:val="2"/>
    </w:pPr>
    <w:rPr>
      <w:rFonts w:ascii="Arial" w:hAnsi="Arial"/>
      <w:b/>
      <w:bCs/>
      <w:sz w:val="26"/>
      <w:szCs w:val="26"/>
      <w:lang w:val="en-US" w:eastAsia="en-US"/>
    </w:rPr>
  </w:style>
  <w:style w:type="paragraph" w:customStyle="1" w:styleId="44">
    <w:name w:val="Заголовок 4;Заголовок 4ТАБЛИЦ;МиниОГлавление;Рекомендация"/>
    <w:basedOn w:val="a5"/>
    <w:next w:val="a5"/>
    <w:link w:val="440"/>
    <w:qFormat/>
    <w:pPr>
      <w:keepNext/>
      <w:widowControl w:val="0"/>
      <w:numPr>
        <w:ilvl w:val="3"/>
        <w:numId w:val="1"/>
      </w:numPr>
      <w:tabs>
        <w:tab w:val="left" w:pos="360"/>
      </w:tabs>
      <w:spacing w:before="360" w:after="60"/>
      <w:jc w:val="both"/>
      <w:outlineLvl w:val="3"/>
    </w:pPr>
    <w:rPr>
      <w:rFonts w:ascii="Arial" w:hAnsi="Arial"/>
      <w:b/>
      <w:bCs/>
      <w:i/>
      <w:iCs/>
      <w:sz w:val="26"/>
      <w:szCs w:val="26"/>
      <w:lang w:val="en-US" w:eastAsia="en-US"/>
    </w:rPr>
  </w:style>
  <w:style w:type="paragraph" w:customStyle="1" w:styleId="55">
    <w:name w:val="Заголовок 5;Заголовок 5 Знак Знак"/>
    <w:basedOn w:val="a5"/>
    <w:next w:val="a5"/>
    <w:link w:val="515"/>
    <w:qFormat/>
    <w:pPr>
      <w:keepNext/>
      <w:widowControl w:val="0"/>
      <w:numPr>
        <w:ilvl w:val="4"/>
        <w:numId w:val="1"/>
      </w:numPr>
      <w:tabs>
        <w:tab w:val="left" w:pos="360"/>
      </w:tabs>
      <w:spacing w:before="360" w:after="60"/>
      <w:outlineLvl w:val="4"/>
    </w:pPr>
    <w:rPr>
      <w:rFonts w:ascii="Arial" w:hAnsi="Arial"/>
      <w:b/>
      <w:bCs/>
      <w:sz w:val="26"/>
      <w:szCs w:val="26"/>
      <w:lang w:val="en-US" w:eastAsia="en-US"/>
    </w:rPr>
  </w:style>
  <w:style w:type="paragraph" w:customStyle="1" w:styleId="6">
    <w:name w:val="Заголовок 6;Заголовок налогов"/>
    <w:basedOn w:val="a5"/>
    <w:next w:val="a5"/>
    <w:link w:val="63"/>
    <w:qFormat/>
    <w:pPr>
      <w:widowControl w:val="0"/>
      <w:numPr>
        <w:ilvl w:val="5"/>
        <w:numId w:val="1"/>
      </w:numPr>
      <w:tabs>
        <w:tab w:val="left" w:pos="360"/>
      </w:tabs>
      <w:spacing w:before="360" w:after="60"/>
      <w:outlineLvl w:val="5"/>
    </w:pPr>
    <w:rPr>
      <w:rFonts w:ascii="Arial" w:hAnsi="Arial"/>
      <w:b/>
      <w:bCs/>
      <w:i/>
      <w:iCs/>
      <w:sz w:val="26"/>
      <w:szCs w:val="26"/>
      <w:lang w:val="en-US" w:eastAsia="en-US"/>
    </w:rPr>
  </w:style>
  <w:style w:type="character" w:customStyle="1" w:styleId="12111111111111">
    <w:name w:val="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БЛОК Знак"/>
    <w:link w:val="111111111111H1h1"/>
    <w:uiPriority w:val="9"/>
    <w:rPr>
      <w:rFonts w:ascii="Arial" w:hAnsi="Arial"/>
      <w:b/>
      <w:bCs/>
      <w:sz w:val="32"/>
      <w:szCs w:val="32"/>
      <w:lang w:val="en-US" w:eastAsia="en-US"/>
    </w:rPr>
  </w:style>
  <w:style w:type="character" w:customStyle="1" w:styleId="22112122221">
    <w:name w:val="Заголовок 2 Знак;ГЛАВА Знак;Знак2 Знак1 Знак Знак1;Заголовок 2 Знак1 Знак Знак;Заголовок 2 Знак Знак Знак Знак;Знак2 Знак2 Знак;Знак2 Знак1 Знак Знак Знак"/>
    <w:link w:val="2212122221"/>
    <w:uiPriority w:val="9"/>
    <w:rPr>
      <w:rFonts w:ascii="Arial" w:hAnsi="Arial"/>
      <w:b/>
      <w:bCs/>
      <w:i/>
      <w:iCs/>
      <w:sz w:val="28"/>
      <w:szCs w:val="28"/>
      <w:lang w:val="en-US" w:eastAsia="en-US"/>
    </w:rPr>
  </w:style>
  <w:style w:type="character" w:customStyle="1" w:styleId="31311OGHeading3-111Caaieiaie111331">
    <w:name w:val="Заголовок 3 Знак1;Заголовок 3 Знак Знак;ПодЗаголовок Знак Знак;ПодЗаголовок Знак1;Знак1 Знак Знак Знак;OG Heading 3 Знак;- 1.1.1 Знак;Ведомость (название) Знак;н Знак;Caaieiaie 1.1.1 Знак;Заголовок 3 Знак Знак Знак Знак Знак;Заголовок 31 Знак Знак"/>
    <w:link w:val="331OGHeading3433-111Caaieiaie111331311"/>
    <w:rPr>
      <w:rFonts w:ascii="Arial" w:hAnsi="Arial"/>
      <w:b/>
      <w:bCs/>
      <w:sz w:val="26"/>
      <w:szCs w:val="26"/>
      <w:lang w:val="en-US" w:eastAsia="en-US"/>
    </w:rPr>
  </w:style>
  <w:style w:type="character" w:customStyle="1" w:styleId="440">
    <w:name w:val="Заголовок 4 Знак;Заголовок 4ТАБЛИЦ Знак;МиниОГлавление Знак;Рекомендация Знак"/>
    <w:link w:val="44"/>
    <w:rPr>
      <w:rFonts w:ascii="Arial" w:hAnsi="Arial"/>
      <w:b/>
      <w:bCs/>
      <w:i/>
      <w:iCs/>
      <w:sz w:val="26"/>
      <w:szCs w:val="26"/>
      <w:lang w:val="en-US" w:eastAsia="en-US"/>
    </w:rPr>
  </w:style>
  <w:style w:type="character" w:customStyle="1" w:styleId="515">
    <w:name w:val="Заголовок 5 Знак1;Заголовок 5 Знак Знак Знак"/>
    <w:link w:val="55"/>
    <w:rPr>
      <w:rFonts w:ascii="Arial" w:hAnsi="Arial"/>
      <w:b/>
      <w:bCs/>
      <w:sz w:val="26"/>
      <w:szCs w:val="26"/>
      <w:lang w:val="en-US" w:eastAsia="en-US"/>
    </w:rPr>
  </w:style>
  <w:style w:type="character" w:customStyle="1" w:styleId="63">
    <w:name w:val="Заголовок 6 Знак;Заголовок налогов Знак"/>
    <w:link w:val="6"/>
    <w:rPr>
      <w:rFonts w:ascii="Arial" w:hAnsi="Arial"/>
      <w:b/>
      <w:bCs/>
      <w:i/>
      <w:iCs/>
      <w:sz w:val="26"/>
      <w:szCs w:val="26"/>
      <w:lang w:val="en-US" w:eastAsia="en-US"/>
    </w:rPr>
  </w:style>
  <w:style w:type="character" w:customStyle="1" w:styleId="80">
    <w:name w:val="Заголовок 8 Знак"/>
    <w:link w:val="8"/>
    <w:rPr>
      <w:b/>
      <w:bCs/>
      <w:sz w:val="26"/>
      <w:szCs w:val="26"/>
      <w:lang w:val="ru-RU" w:eastAsia="ru-RU" w:bidi="ar-SA"/>
    </w:rPr>
  </w:style>
  <w:style w:type="paragraph" w:customStyle="1" w:styleId="127">
    <w:name w:val="127 см"/>
    <w:basedOn w:val="a5"/>
    <w:next w:val="a5"/>
    <w:pPr>
      <w:widowControl w:val="0"/>
      <w:spacing w:before="120"/>
      <w:ind w:left="720"/>
      <w:jc w:val="both"/>
    </w:pPr>
    <w:rPr>
      <w:sz w:val="26"/>
      <w:szCs w:val="26"/>
    </w:rPr>
  </w:style>
  <w:style w:type="character" w:customStyle="1" w:styleId="Normal2">
    <w:name w:val="Normal Знак2"/>
    <w:rPr>
      <w:sz w:val="22"/>
      <w:szCs w:val="22"/>
      <w:lang w:val="ru-RU" w:eastAsia="ru-RU"/>
    </w:rPr>
  </w:style>
  <w:style w:type="paragraph" w:customStyle="1" w:styleId="Normal10-02">
    <w:name w:val="Normal + 10 пт полужирный По центру Слева:  -02 см Справ..."/>
    <w:basedOn w:val="a5"/>
    <w:link w:val="Normal10-020"/>
    <w:pPr>
      <w:ind w:left="-57" w:right="-113"/>
    </w:pPr>
    <w:rPr>
      <w:b/>
      <w:bCs/>
      <w:sz w:val="20"/>
      <w:szCs w:val="20"/>
    </w:rPr>
  </w:style>
  <w:style w:type="character" w:customStyle="1" w:styleId="Normal10-020">
    <w:name w:val="Normal + 10 пт полужирный По центру Слева:  -02 см Справ... Знак"/>
    <w:link w:val="Normal10-02"/>
    <w:rPr>
      <w:b/>
      <w:bCs/>
      <w:lang w:val="ru-RU" w:eastAsia="ru-RU" w:bidi="ar-SA"/>
    </w:rPr>
  </w:style>
  <w:style w:type="paragraph" w:customStyle="1" w:styleId="5MINI51">
    <w:name w:val="Название5;MINIЗаголовок;Название51"/>
    <w:basedOn w:val="a5"/>
    <w:link w:val="MINI"/>
    <w:uiPriority w:val="99"/>
    <w:qFormat/>
    <w:pPr>
      <w:widowControl w:val="0"/>
      <w:spacing w:before="240"/>
      <w:jc w:val="center"/>
    </w:pPr>
    <w:rPr>
      <w:b/>
      <w:bCs/>
      <w:sz w:val="28"/>
      <w:szCs w:val="28"/>
      <w:lang w:val="en-US" w:eastAsia="en-US"/>
    </w:rPr>
  </w:style>
  <w:style w:type="paragraph" w:styleId="aff0">
    <w:name w:val="annotation text"/>
    <w:basedOn w:val="a5"/>
    <w:link w:val="aff1"/>
    <w:semiHidden/>
    <w:rPr>
      <w:sz w:val="20"/>
      <w:szCs w:val="20"/>
    </w:rPr>
  </w:style>
  <w:style w:type="paragraph" w:customStyle="1" w:styleId="TitulHeder23411213141122232">
    <w:name w:val="Верхний колонтитул;ВерхКолонтитул;Titul;Heder;Верхний колонтитул2;Верхний колонтитул3;Верхний колонтитул4;Верхний колонтитул11;Верхний колонтитул21;Верхний колонтитул31;Верхний колонтитул41;Верхний колонтитул12;Верхний колонтитул22;Верхний колонтитул32"/>
    <w:basedOn w:val="a5"/>
    <w:link w:val="Titul1Heder11213141111211311"/>
    <w:pPr>
      <w:widowControl w:val="0"/>
      <w:tabs>
        <w:tab w:val="center" w:pos="4677"/>
        <w:tab w:val="right" w:pos="9355"/>
      </w:tabs>
      <w:jc w:val="both"/>
    </w:pPr>
    <w:rPr>
      <w:sz w:val="20"/>
      <w:szCs w:val="20"/>
    </w:rPr>
  </w:style>
  <w:style w:type="character" w:customStyle="1" w:styleId="Titul1Heder11213141111211311">
    <w:name w:val="Верхний колонтитул Знак;ВерхКолонтитул Знак;Titul Знак1;Heder Знак1;ВерхКолонтитул Знак1;Верхний колонтитул2 Знак1;Верхний колонтитул3 Знак1;Верхний колонтитул4 Знак1;Верхний колонтитул11 Знак1;Верхний колонтитул21 Знак1;Верхний колонтитул31 Знак1"/>
    <w:link w:val="TitulHeder23411213141122232"/>
    <w:rPr>
      <w:lang w:val="ru-RU" w:eastAsia="ru-RU" w:bidi="ar-SA"/>
    </w:rPr>
  </w:style>
  <w:style w:type="paragraph" w:customStyle="1" w:styleId="6141">
    <w:name w:val="Нижний колонтитул;Знак6;Знак14;Основной текст с отступом1 Знак"/>
    <w:basedOn w:val="a5"/>
    <w:link w:val="611416"/>
    <w:uiPriority w:val="99"/>
    <w:pPr>
      <w:widowControl w:val="0"/>
      <w:tabs>
        <w:tab w:val="center" w:pos="4677"/>
        <w:tab w:val="right" w:pos="9720"/>
      </w:tabs>
      <w:spacing w:before="120"/>
      <w:jc w:val="right"/>
    </w:pPr>
    <w:rPr>
      <w:sz w:val="20"/>
      <w:szCs w:val="20"/>
    </w:rPr>
  </w:style>
  <w:style w:type="paragraph" w:customStyle="1" w:styleId="TableFootnotelastTableFootnotelastTableFootnotelastTableFootnotelast11singlespacesingles">
    <w:name w:val="Текст сноски;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single s"/>
    <w:basedOn w:val="a5"/>
    <w:link w:val="TableFootnotelast2TableFootnotelast2TableFootnotelast2TableFootnotelast111111singles"/>
    <w:uiPriority w:val="99"/>
    <w:qFormat/>
    <w:pPr>
      <w:widowControl w:val="0"/>
      <w:jc w:val="both"/>
    </w:pPr>
    <w:rPr>
      <w:sz w:val="20"/>
      <w:szCs w:val="20"/>
    </w:rPr>
  </w:style>
  <w:style w:type="character" w:customStyle="1" w:styleId="TableFootnotelast2TableFootnotelast2TableFootnotelast2TableFootnotelast111111singles">
    <w:name w:val="Текст сноски Знак;Table_Footnote_last Знак Знак2;Table_Footnote_last Знак Знак Знак2;Table_Footnote_last Знак2;Table_Footnote_last Знак Знак Знак Знак1;Текст сноски Знак1 Знак1;Текст сноски Знак Знак Знак1;Текст сноски Знак1 Знак Знак Знак1;single s Зна"/>
    <w:link w:val="TableFootnotelastTableFootnotelastTableFootnotelastTableFootnotelast11singlespacesingles"/>
    <w:uiPriority w:val="99"/>
    <w:rPr>
      <w:lang w:val="ru-RU" w:eastAsia="ru-RU" w:bidi="ar-SA"/>
    </w:rPr>
  </w:style>
  <w:style w:type="paragraph" w:customStyle="1" w:styleId="17">
    <w:name w:val="1"/>
    <w:basedOn w:val="a5"/>
    <w:pPr>
      <w:spacing w:before="100" w:beforeAutospacing="1" w:after="100" w:afterAutospacing="1"/>
    </w:pPr>
    <w:rPr>
      <w:rFonts w:ascii="Tahoma" w:hAnsi="Tahoma" w:cs="Tahoma"/>
      <w:sz w:val="20"/>
      <w:szCs w:val="20"/>
      <w:lang w:val="en-US" w:eastAsia="en-US"/>
    </w:rPr>
  </w:style>
  <w:style w:type="paragraph" w:customStyle="1" w:styleId="Web">
    <w:name w:val="Обычный (Web)"/>
    <w:basedOn w:val="a5"/>
    <w:pPr>
      <w:spacing w:before="100" w:after="100"/>
    </w:pPr>
    <w:rPr>
      <w:sz w:val="24"/>
      <w:szCs w:val="24"/>
    </w:rPr>
  </w:style>
  <w:style w:type="paragraph" w:customStyle="1" w:styleId="1441">
    <w:name w:val="Название объекта;Номер объекта;Название объекта Знак1;Знак4;Знак4 Знак;адрес;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5"/>
    <w:next w:val="a5"/>
    <w:link w:val="311441111"/>
    <w:uiPriority w:val="35"/>
    <w:qFormat/>
    <w:pPr>
      <w:spacing w:before="240" w:after="60"/>
      <w:outlineLvl w:val="4"/>
    </w:pPr>
    <w:rPr>
      <w:sz w:val="26"/>
      <w:szCs w:val="26"/>
    </w:rPr>
  </w:style>
  <w:style w:type="character" w:customStyle="1" w:styleId="311441111">
    <w:name w:val="Название объекта Знак3;Номер объекта Знак;Название объекта Знак1 Знак1;Знак4 Знак;Знак4 Знак Знак;Название объекта Знак1 Знак Знак Знак1;Название объекта Знак Знак Знак Знак Знак1;Название объекта Знак Знак Знак Знак Знак Знак Знак Знак Знак Знак Знак1"/>
    <w:link w:val="1441"/>
    <w:uiPriority w:val="35"/>
    <w:rPr>
      <w:sz w:val="26"/>
      <w:szCs w:val="26"/>
      <w:lang w:val="ru-RU" w:eastAsia="ru-RU" w:bidi="ar-SA"/>
    </w:rPr>
  </w:style>
  <w:style w:type="paragraph" w:customStyle="1" w:styleId="221122212211Web132">
    <w:name w:val="Обычный (веб);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Обычный (Web)1;Обычный (веб)3;Знак2"/>
    <w:basedOn w:val="a5"/>
    <w:link w:val="12112221"/>
    <w:pPr>
      <w:spacing w:before="100" w:beforeAutospacing="1" w:after="100" w:afterAutospacing="1"/>
    </w:pPr>
    <w:rPr>
      <w:sz w:val="24"/>
      <w:szCs w:val="24"/>
      <w:lang w:val="en-US" w:eastAsia="en-US"/>
    </w:rPr>
  </w:style>
  <w:style w:type="paragraph" w:customStyle="1" w:styleId="121">
    <w:name w:val="Перед:  12 пт"/>
    <w:basedOn w:val="a5"/>
    <w:next w:val="a5"/>
    <w:link w:val="122"/>
    <w:pPr>
      <w:widowControl w:val="0"/>
      <w:spacing w:before="240"/>
      <w:ind w:firstLine="720"/>
      <w:jc w:val="both"/>
    </w:pPr>
    <w:rPr>
      <w:sz w:val="26"/>
      <w:szCs w:val="26"/>
    </w:rPr>
  </w:style>
  <w:style w:type="character" w:customStyle="1" w:styleId="122">
    <w:name w:val="Перед:  12 пт Знак"/>
    <w:link w:val="121"/>
    <w:rPr>
      <w:sz w:val="26"/>
      <w:szCs w:val="26"/>
      <w:lang w:val="ru-RU" w:eastAsia="ru-RU" w:bidi="ar-SA"/>
    </w:rPr>
  </w:style>
  <w:style w:type="character" w:styleId="aff2">
    <w:name w:val="Emphasis"/>
    <w:qFormat/>
    <w:rPr>
      <w:i/>
      <w:iCs/>
    </w:rPr>
  </w:style>
  <w:style w:type="character" w:customStyle="1" w:styleId="aff3">
    <w:name w:val="Символ сноски"/>
    <w:rPr>
      <w:rFonts w:ascii="Times New Roman" w:hAnsi="Times New Roman" w:cs="Times New Roman"/>
      <w:sz w:val="20"/>
      <w:szCs w:val="20"/>
      <w:vertAlign w:val="superscript"/>
    </w:rPr>
  </w:style>
  <w:style w:type="character" w:customStyle="1" w:styleId="-FN1Ciaeniinee-FNReferencianotaalpie45AppelnotedebasdepagefrUsedbyWordforHelpfootnotesymbolsCiaeniinee116PointSuperscript6PointFootnoteReferenceNumber">
    <w:name w:val="Знак сноски;Знак сноски-FN;Знак сноски 1;Ciae niinee-FN;Referencia nota al pie;Ссылка на сноску 45;Appel note de bas de page;fr;Used by Word for Help footnote symbols;Ciae niinee 1;16 Point;Superscript 6 Point;Footnote Reference Number"/>
    <w:uiPriority w:val="99"/>
    <w:rPr>
      <w:vertAlign w:val="superscript"/>
    </w:rPr>
  </w:style>
  <w:style w:type="character" w:styleId="aff4">
    <w:name w:val="page number"/>
    <w:rPr>
      <w:rFonts w:ascii="Times New Roman" w:hAnsi="Times New Roman" w:cs="Times New Roman"/>
      <w:sz w:val="26"/>
      <w:szCs w:val="26"/>
    </w:rPr>
  </w:style>
  <w:style w:type="character" w:styleId="aff5">
    <w:name w:val="FollowedHyperlink"/>
    <w:rPr>
      <w:color w:val="000000"/>
      <w:u w:val="single"/>
    </w:rPr>
  </w:style>
  <w:style w:type="character" w:customStyle="1" w:styleId="52">
    <w:name w:val="Заголовок 5 Знак"/>
    <w:rPr>
      <w:rFonts w:ascii="Arial" w:hAnsi="Arial" w:cs="Arial"/>
      <w:b/>
      <w:bCs/>
      <w:sz w:val="26"/>
      <w:szCs w:val="26"/>
      <w:lang w:val="ru-RU" w:eastAsia="ru-RU"/>
    </w:rPr>
  </w:style>
  <w:style w:type="paragraph" w:customStyle="1" w:styleId="aff6">
    <w:name w:val="Знак"/>
    <w:basedOn w:val="a5"/>
    <w:pPr>
      <w:spacing w:after="160" w:line="240" w:lineRule="exact"/>
    </w:pPr>
    <w:rPr>
      <w:rFonts w:ascii="Verdana" w:hAnsi="Verdana" w:cs="Verdana"/>
      <w:sz w:val="20"/>
      <w:szCs w:val="20"/>
      <w:lang w:val="en-US" w:eastAsia="en-US"/>
    </w:rPr>
  </w:style>
  <w:style w:type="table" w:customStyle="1" w:styleId="TableGridReport">
    <w:name w:val="Сетка таблицы;Table Grid Report"/>
    <w:basedOn w:val="a7"/>
    <w:uiPriority w:val="59"/>
    <w:tblPr/>
  </w:style>
  <w:style w:type="character" w:customStyle="1" w:styleId="Normal1">
    <w:name w:val="Normal Знак1"/>
    <w:rPr>
      <w:sz w:val="22"/>
      <w:szCs w:val="22"/>
      <w:lang w:val="ru-RU" w:eastAsia="ru-RU"/>
    </w:rPr>
  </w:style>
  <w:style w:type="paragraph" w:customStyle="1" w:styleId="CharChar">
    <w:name w:val="Char Char"/>
    <w:basedOn w:val="a5"/>
    <w:pPr>
      <w:spacing w:after="160" w:line="240" w:lineRule="exact"/>
    </w:pPr>
    <w:rPr>
      <w:rFonts w:ascii="Verdana" w:hAnsi="Verdana" w:cs="Verdana"/>
      <w:sz w:val="20"/>
      <w:szCs w:val="20"/>
      <w:lang w:val="en-US" w:eastAsia="en-US"/>
    </w:rPr>
  </w:style>
  <w:style w:type="paragraph" w:customStyle="1" w:styleId="11EIABullet1">
    <w:name w:val="Маркированный список;Маркированный список1;Маркированный список Знак1;Маркированный список Знак Знак;EIA Bullet 1;Маркированный"/>
    <w:basedOn w:val="a5"/>
    <w:link w:val="11111EIABullet1"/>
    <w:pPr>
      <w:widowControl w:val="0"/>
      <w:spacing w:before="120"/>
      <w:jc w:val="both"/>
    </w:pPr>
    <w:rPr>
      <w:sz w:val="26"/>
      <w:szCs w:val="26"/>
    </w:rPr>
  </w:style>
  <w:style w:type="character" w:customStyle="1" w:styleId="11111EIABullet1">
    <w:name w:val="Маркированный список Знак;Маркированный список1 Знак1;Маркированный список Знак1 Знак1;Маркированный список Знак Знак Знак1;EIA Bullet 1 Знак;Маркированный Знак"/>
    <w:link w:val="11EIABullet1"/>
    <w:rPr>
      <w:sz w:val="26"/>
      <w:szCs w:val="26"/>
      <w:lang w:val="ru-RU" w:eastAsia="ru-RU" w:bidi="ar-SA"/>
    </w:rPr>
  </w:style>
  <w:style w:type="paragraph" w:customStyle="1" w:styleId="113">
    <w:name w:val="Основной текст;Знак;Основной текст Знак1;Знак1 Знак"/>
    <w:basedOn w:val="a5"/>
    <w:link w:val="211111"/>
    <w:qFormat/>
    <w:pPr>
      <w:widowControl w:val="0"/>
      <w:spacing w:before="120" w:after="120"/>
      <w:ind w:firstLine="720"/>
      <w:jc w:val="both"/>
    </w:pPr>
    <w:rPr>
      <w:sz w:val="26"/>
      <w:szCs w:val="26"/>
      <w:lang w:val="en-US" w:eastAsia="en-US"/>
    </w:rPr>
  </w:style>
  <w:style w:type="paragraph" w:customStyle="1" w:styleId="2212">
    <w:name w:val="Основной текст с отступом 2;Знак Знак Знак Знак Знак Знак2;Знак Знак Знак Знак Знак Знак Знак1;Знак Знак Знак Знак Знак Знак Знак2;Знак Знак Знак Знак Знак Знак Знак Знак"/>
    <w:basedOn w:val="a5"/>
    <w:link w:val="21212"/>
    <w:pPr>
      <w:ind w:firstLine="720"/>
      <w:jc w:val="both"/>
    </w:pPr>
    <w:rPr>
      <w:color w:val="0000FF"/>
      <w:sz w:val="24"/>
      <w:szCs w:val="24"/>
      <w:lang w:val="en-US" w:eastAsia="en-US"/>
    </w:rPr>
  </w:style>
  <w:style w:type="character" w:customStyle="1" w:styleId="Normal">
    <w:name w:val="Normal Знак"/>
    <w:link w:val="Normal10"/>
    <w:rPr>
      <w:sz w:val="22"/>
      <w:szCs w:val="22"/>
      <w:lang w:val="ru-RU" w:eastAsia="ru-RU" w:bidi="ar-SA"/>
    </w:rPr>
  </w:style>
  <w:style w:type="paragraph" w:customStyle="1" w:styleId="Normal10">
    <w:name w:val="Normal1"/>
    <w:link w:val="Normal"/>
    <w:rPr>
      <w:sz w:val="22"/>
      <w:szCs w:val="22"/>
      <w:lang w:eastAsia="ru-RU"/>
    </w:rPr>
  </w:style>
  <w:style w:type="paragraph" w:styleId="32">
    <w:name w:val="Body Text Indent 3"/>
    <w:basedOn w:val="a5"/>
    <w:link w:val="33"/>
    <w:pPr>
      <w:spacing w:after="120"/>
      <w:ind w:left="283"/>
    </w:pPr>
    <w:rPr>
      <w:sz w:val="16"/>
      <w:szCs w:val="16"/>
    </w:rPr>
  </w:style>
  <w:style w:type="character" w:customStyle="1" w:styleId="33">
    <w:name w:val="Основной текст с отступом 3 Знак"/>
    <w:link w:val="32"/>
    <w:rPr>
      <w:sz w:val="16"/>
      <w:szCs w:val="16"/>
      <w:lang w:val="ru-RU" w:eastAsia="ru-RU" w:bidi="ar-SA"/>
    </w:rPr>
  </w:style>
  <w:style w:type="paragraph" w:customStyle="1" w:styleId="ConsPlusNormal">
    <w:name w:val="ConsPlusNormal"/>
    <w:link w:val="ConsPlusNormal0"/>
    <w:uiPriority w:val="99"/>
    <w:qFormat/>
    <w:pPr>
      <w:widowControl w:val="0"/>
      <w:ind w:firstLine="720"/>
    </w:pPr>
    <w:rPr>
      <w:rFonts w:ascii="Arial" w:hAnsi="Arial" w:cs="Arial"/>
      <w:lang w:eastAsia="ru-RU"/>
    </w:rPr>
  </w:style>
  <w:style w:type="character" w:customStyle="1" w:styleId="ConsPlusNormal0">
    <w:name w:val="ConsPlusNormal Знак"/>
    <w:link w:val="ConsPlusNormal"/>
    <w:uiPriority w:val="99"/>
    <w:rPr>
      <w:rFonts w:ascii="Arial" w:hAnsi="Arial" w:cs="Arial"/>
      <w:lang w:val="ru-RU" w:eastAsia="ru-RU" w:bidi="ar-SA"/>
    </w:rPr>
  </w:style>
  <w:style w:type="paragraph" w:styleId="aff7">
    <w:name w:val="Block Text"/>
    <w:basedOn w:val="a5"/>
    <w:pPr>
      <w:ind w:left="57" w:right="57" w:hanging="360"/>
    </w:pPr>
    <w:rPr>
      <w:sz w:val="20"/>
      <w:szCs w:val="20"/>
    </w:rPr>
  </w:style>
  <w:style w:type="character" w:customStyle="1" w:styleId="313">
    <w:name w:val="Знак Знак;Знак3 Знак1;Знак3 Знак Знак"/>
    <w:rPr>
      <w:sz w:val="26"/>
      <w:szCs w:val="26"/>
      <w:lang w:val="ru-RU" w:eastAsia="ru-RU"/>
    </w:rPr>
  </w:style>
  <w:style w:type="character" w:customStyle="1" w:styleId="2111">
    <w:name w:val="Номер объекта Знак Знак;Название объекта Знак2;Номер объекта Знак1;Название объекта Знак1 Знак;Название объекта Знак1 Знак Знак;Название объекта Знак Знак Знак Знак;Название объекта Знак Знак Знак Знак Знак Знак Знак Знак Знак Знак"/>
    <w:rPr>
      <w:sz w:val="26"/>
      <w:szCs w:val="26"/>
      <w:lang w:val="ru-RU" w:eastAsia="ru-RU"/>
    </w:rPr>
  </w:style>
  <w:style w:type="paragraph" w:customStyle="1" w:styleId="18">
    <w:name w:val="Знак1"/>
    <w:basedOn w:val="a5"/>
    <w:pPr>
      <w:spacing w:after="160" w:line="240" w:lineRule="exact"/>
    </w:pPr>
    <w:rPr>
      <w:rFonts w:ascii="Verdana" w:hAnsi="Verdana" w:cs="Verdana"/>
      <w:sz w:val="20"/>
      <w:szCs w:val="20"/>
      <w:lang w:val="en-US" w:eastAsia="en-US"/>
    </w:rPr>
  </w:style>
  <w:style w:type="paragraph" w:customStyle="1" w:styleId="34">
    <w:name w:val="Знак Знак3 Знак Знак Знак Знак Знак Знак Знак"/>
    <w:basedOn w:val="a5"/>
    <w:pPr>
      <w:spacing w:after="160" w:line="240" w:lineRule="exact"/>
    </w:pPr>
    <w:rPr>
      <w:rFonts w:ascii="Verdana" w:hAnsi="Verdana" w:cs="Verdana"/>
      <w:sz w:val="20"/>
      <w:szCs w:val="20"/>
      <w:lang w:val="en-US" w:eastAsia="en-US"/>
    </w:rPr>
  </w:style>
  <w:style w:type="paragraph" w:customStyle="1" w:styleId="19">
    <w:name w:val="Обычный отчетный Знак Знак1"/>
    <w:basedOn w:val="a5"/>
    <w:link w:val="1a"/>
    <w:pPr>
      <w:widowControl w:val="0"/>
      <w:tabs>
        <w:tab w:val="left" w:pos="851"/>
        <w:tab w:val="left" w:pos="1134"/>
      </w:tabs>
      <w:spacing w:after="60"/>
      <w:ind w:firstLine="709"/>
      <w:jc w:val="both"/>
    </w:pPr>
    <w:rPr>
      <w:sz w:val="26"/>
      <w:szCs w:val="26"/>
    </w:rPr>
  </w:style>
  <w:style w:type="character" w:customStyle="1" w:styleId="1a">
    <w:name w:val="Обычный отчетный Знак Знак1 Знак"/>
    <w:link w:val="19"/>
    <w:rPr>
      <w:sz w:val="26"/>
      <w:szCs w:val="26"/>
      <w:lang w:val="ru-RU" w:eastAsia="ru-RU" w:bidi="ar-SA"/>
    </w:rPr>
  </w:style>
  <w:style w:type="paragraph" w:customStyle="1" w:styleId="a1">
    <w:name w:val="Список+"/>
    <w:basedOn w:val="a5"/>
    <w:next w:val="aff8"/>
    <w:link w:val="aff9"/>
    <w:pPr>
      <w:numPr>
        <w:numId w:val="2"/>
      </w:numPr>
      <w:tabs>
        <w:tab w:val="clear" w:pos="0"/>
        <w:tab w:val="left" w:pos="993"/>
        <w:tab w:val="num" w:pos="1134"/>
      </w:tabs>
      <w:spacing w:before="120"/>
      <w:ind w:left="709"/>
      <w:jc w:val="both"/>
    </w:pPr>
    <w:rPr>
      <w:sz w:val="26"/>
      <w:szCs w:val="26"/>
      <w:lang w:val="en-US" w:eastAsia="en-US"/>
    </w:rPr>
  </w:style>
  <w:style w:type="paragraph" w:styleId="aff8">
    <w:name w:val="Normal Indent"/>
    <w:basedOn w:val="a5"/>
    <w:pPr>
      <w:widowControl w:val="0"/>
      <w:spacing w:before="120"/>
      <w:ind w:left="708" w:firstLine="720"/>
      <w:jc w:val="both"/>
    </w:pPr>
    <w:rPr>
      <w:sz w:val="26"/>
      <w:szCs w:val="26"/>
    </w:rPr>
  </w:style>
  <w:style w:type="character" w:customStyle="1" w:styleId="aff9">
    <w:name w:val="Список+ Знак Знак"/>
    <w:link w:val="a1"/>
    <w:rPr>
      <w:sz w:val="26"/>
      <w:szCs w:val="26"/>
      <w:lang w:val="en-US" w:eastAsia="en-US"/>
    </w:rPr>
  </w:style>
  <w:style w:type="paragraph" w:customStyle="1" w:styleId="Normal10-022">
    <w:name w:val="Стиль Normal + 10 пт полужирный По центру Слева:  -02 см Справ...2"/>
    <w:basedOn w:val="a5"/>
    <w:link w:val="Normal10-0220"/>
    <w:pPr>
      <w:ind w:left="-113" w:right="-113"/>
      <w:jc w:val="center"/>
    </w:pPr>
    <w:rPr>
      <w:b/>
      <w:bCs/>
      <w:sz w:val="20"/>
      <w:szCs w:val="20"/>
    </w:rPr>
  </w:style>
  <w:style w:type="character" w:customStyle="1" w:styleId="Normal10-0220">
    <w:name w:val="Стиль Normal + 10 пт полужирный По центру Слева:  -02 см Справ...2 Знак"/>
    <w:link w:val="Normal10-022"/>
    <w:rPr>
      <w:b/>
      <w:bCs/>
      <w:lang w:val="ru-RU" w:eastAsia="ru-RU" w:bidi="ar-SA"/>
    </w:rPr>
  </w:style>
  <w:style w:type="paragraph" w:customStyle="1" w:styleId="12702">
    <w:name w:val="Стиль Слева:  127 см Первая строка:  0 см2"/>
    <w:basedOn w:val="a5"/>
    <w:pPr>
      <w:widowControl w:val="0"/>
      <w:spacing w:before="120"/>
      <w:ind w:left="720"/>
      <w:jc w:val="both"/>
    </w:pPr>
    <w:rPr>
      <w:sz w:val="26"/>
      <w:szCs w:val="26"/>
    </w:rPr>
  </w:style>
  <w:style w:type="paragraph" w:customStyle="1" w:styleId="affa">
    <w:name w:val="Обычный отчетный Знак"/>
    <w:basedOn w:val="a5"/>
    <w:pPr>
      <w:widowControl w:val="0"/>
      <w:tabs>
        <w:tab w:val="left" w:pos="851"/>
      </w:tabs>
      <w:spacing w:before="120"/>
      <w:ind w:firstLine="709"/>
      <w:jc w:val="both"/>
    </w:pPr>
    <w:rPr>
      <w:sz w:val="26"/>
      <w:szCs w:val="26"/>
    </w:rPr>
  </w:style>
  <w:style w:type="character" w:customStyle="1" w:styleId="1b">
    <w:name w:val="Знак Знак1"/>
    <w:rPr>
      <w:sz w:val="26"/>
      <w:szCs w:val="26"/>
      <w:lang w:val="ru-RU" w:eastAsia="ru-RU"/>
    </w:rPr>
  </w:style>
  <w:style w:type="paragraph" w:customStyle="1" w:styleId="affb">
    <w:name w:val="Для записок"/>
    <w:basedOn w:val="a5"/>
    <w:pPr>
      <w:spacing w:after="100"/>
      <w:ind w:firstLine="720"/>
      <w:jc w:val="both"/>
    </w:pPr>
    <w:rPr>
      <w:sz w:val="24"/>
      <w:szCs w:val="24"/>
    </w:rPr>
  </w:style>
  <w:style w:type="paragraph" w:customStyle="1" w:styleId="SymbolSymbol006340">
    <w:name w:val="маркированный;Symbol (Symbol);Слева:  0 см;Выступ:  0;63 см;Заголовок 4 + Слева:  0"/>
    <w:basedOn w:val="a5"/>
    <w:pPr>
      <w:widowControl w:val="0"/>
      <w:numPr>
        <w:numId w:val="3"/>
      </w:numPr>
      <w:spacing w:before="120"/>
      <w:jc w:val="both"/>
    </w:pPr>
    <w:rPr>
      <w:sz w:val="26"/>
      <w:szCs w:val="26"/>
    </w:rPr>
  </w:style>
  <w:style w:type="paragraph" w:customStyle="1" w:styleId="1c">
    <w:name w:val="Знак Знак Знак Знак Знак Знак Знак Знак Знак Знак Знак Знак1 Знак Знак Знак Знак Знак Знак Знак Знак Знак Знак Знак Знак Знак"/>
    <w:basedOn w:val="a5"/>
    <w:pPr>
      <w:spacing w:after="160" w:line="240" w:lineRule="exact"/>
    </w:pPr>
    <w:rPr>
      <w:rFonts w:ascii="Verdana" w:hAnsi="Verdana" w:cs="Verdana"/>
      <w:sz w:val="20"/>
      <w:szCs w:val="20"/>
      <w:lang w:val="en-US" w:eastAsia="en-US"/>
    </w:rPr>
  </w:style>
  <w:style w:type="paragraph" w:customStyle="1" w:styleId="114">
    <w:name w:val="Основной текст с отступом;Основной текст 1;Основной текст с отступом Знак1;Нумерованный список !!;Надин стиль"/>
    <w:basedOn w:val="a5"/>
    <w:link w:val="115"/>
    <w:pPr>
      <w:spacing w:after="120"/>
      <w:ind w:left="283"/>
    </w:pPr>
  </w:style>
  <w:style w:type="character" w:customStyle="1" w:styleId="115">
    <w:name w:val="Основной текст с отступом Знак;Основной текст 1 Знак;Основной текст с отступом Знак1 Знак;Нумерованный список !! Знак;Надин стиль Знак"/>
    <w:link w:val="114"/>
    <w:rPr>
      <w:sz w:val="22"/>
      <w:szCs w:val="22"/>
      <w:lang w:val="ru-RU" w:eastAsia="ru-RU" w:bidi="ar-SA"/>
    </w:rPr>
  </w:style>
  <w:style w:type="paragraph" w:customStyle="1" w:styleId="1d">
    <w:name w:val="Знак1"/>
    <w:basedOn w:val="a5"/>
    <w:pPr>
      <w:spacing w:after="160" w:line="240" w:lineRule="exact"/>
    </w:pPr>
    <w:rPr>
      <w:rFonts w:ascii="Verdana" w:hAnsi="Verdana" w:cs="Verdana"/>
      <w:sz w:val="20"/>
      <w:szCs w:val="20"/>
      <w:lang w:val="en-US" w:eastAsia="en-US"/>
    </w:rPr>
  </w:style>
  <w:style w:type="paragraph" w:customStyle="1" w:styleId="063">
    <w:name w:val="Список_0.63"/>
    <w:basedOn w:val="a5"/>
    <w:pPr>
      <w:numPr>
        <w:numId w:val="4"/>
      </w:numPr>
      <w:tabs>
        <w:tab w:val="left" w:pos="900"/>
      </w:tabs>
      <w:jc w:val="both"/>
    </w:pPr>
    <w:rPr>
      <w:sz w:val="24"/>
      <w:szCs w:val="24"/>
    </w:rPr>
  </w:style>
  <w:style w:type="paragraph" w:customStyle="1" w:styleId="Normal100">
    <w:name w:val="Стиль Normal + 10 пт полужирный"/>
    <w:basedOn w:val="Normal10"/>
    <w:pPr>
      <w:ind w:left="-113" w:right="-113"/>
      <w:jc w:val="center"/>
    </w:pPr>
    <w:rPr>
      <w:b/>
      <w:bCs/>
      <w:sz w:val="20"/>
      <w:szCs w:val="20"/>
    </w:rPr>
  </w:style>
  <w:style w:type="paragraph" w:styleId="26">
    <w:name w:val="Body Text 2"/>
    <w:basedOn w:val="a5"/>
    <w:link w:val="27"/>
    <w:pPr>
      <w:ind w:firstLine="709"/>
    </w:pPr>
    <w:rPr>
      <w:sz w:val="28"/>
      <w:szCs w:val="20"/>
    </w:rPr>
  </w:style>
  <w:style w:type="paragraph" w:customStyle="1" w:styleId="35">
    <w:name w:val="Знак Знак3 Знак Знак Знак Знак Знак Знак Знак"/>
    <w:basedOn w:val="a5"/>
    <w:pPr>
      <w:spacing w:after="160" w:line="240" w:lineRule="exact"/>
    </w:pPr>
    <w:rPr>
      <w:rFonts w:ascii="Verdana" w:hAnsi="Verdana"/>
      <w:sz w:val="20"/>
      <w:szCs w:val="20"/>
      <w:lang w:val="en-US" w:eastAsia="en-US"/>
    </w:rPr>
  </w:style>
  <w:style w:type="paragraph" w:customStyle="1" w:styleId="36">
    <w:name w:val="Знак3 Знак Знак Знак"/>
    <w:basedOn w:val="a5"/>
    <w:pPr>
      <w:spacing w:after="160" w:line="240" w:lineRule="exact"/>
    </w:pPr>
    <w:rPr>
      <w:rFonts w:ascii="Verdana" w:hAnsi="Verdana"/>
      <w:sz w:val="20"/>
      <w:szCs w:val="20"/>
      <w:lang w:val="en-US" w:eastAsia="en-US"/>
    </w:rPr>
  </w:style>
  <w:style w:type="table" w:customStyle="1" w:styleId="1e">
    <w:name w:val="Сетка таблицы1"/>
    <w:basedOn w:val="a7"/>
    <w:next w:val="TableGridReport"/>
    <w:pPr>
      <w:widowControl w:val="0"/>
    </w:pPr>
    <w:rPr>
      <w:rFonts w:eastAsia="Calibri"/>
      <w:lang w:eastAsia="ru-RU"/>
    </w:rPr>
    <w:tblPr/>
  </w:style>
  <w:style w:type="table" w:customStyle="1" w:styleId="28">
    <w:name w:val="Сетка таблицы2"/>
    <w:basedOn w:val="a7"/>
    <w:next w:val="TableGridReport"/>
    <w:pPr>
      <w:widowControl w:val="0"/>
    </w:pPr>
    <w:rPr>
      <w:rFonts w:eastAsia="Calibri"/>
      <w:lang w:eastAsia="ru-RU"/>
    </w:rPr>
    <w:tblPr/>
  </w:style>
  <w:style w:type="paragraph" w:customStyle="1" w:styleId="140">
    <w:name w:val="Текст 14(основной)"/>
    <w:basedOn w:val="a5"/>
    <w:pPr>
      <w:spacing w:line="360" w:lineRule="auto"/>
      <w:ind w:firstLine="708"/>
      <w:jc w:val="both"/>
    </w:pPr>
    <w:rPr>
      <w:sz w:val="28"/>
      <w:szCs w:val="24"/>
    </w:rPr>
  </w:style>
  <w:style w:type="character" w:styleId="affc">
    <w:name w:val="Strong"/>
    <w:uiPriority w:val="22"/>
    <w:qFormat/>
    <w:rPr>
      <w:b/>
      <w:bCs/>
    </w:rPr>
  </w:style>
  <w:style w:type="paragraph" w:customStyle="1" w:styleId="affd">
    <w:name w:val="Без интервала;ПКР;пкр;Таблицы;Перечисление"/>
    <w:link w:val="affe"/>
    <w:uiPriority w:val="1"/>
    <w:qFormat/>
    <w:pPr>
      <w:ind w:firstLine="709"/>
      <w:contextualSpacing/>
      <w:jc w:val="both"/>
    </w:pPr>
    <w:rPr>
      <w:rFonts w:eastAsia="Calibri"/>
      <w:sz w:val="24"/>
      <w:szCs w:val="24"/>
      <w:lang w:eastAsia="ru-RU"/>
    </w:rPr>
  </w:style>
  <w:style w:type="character" w:customStyle="1" w:styleId="affe">
    <w:name w:val="Без интервала Знак;ПКР Знак;пкр Знак;Таблицы Знак;Перечисление Знак"/>
    <w:link w:val="affd"/>
    <w:uiPriority w:val="1"/>
    <w:rPr>
      <w:rFonts w:eastAsia="Calibri"/>
      <w:sz w:val="24"/>
      <w:szCs w:val="24"/>
      <w:lang w:val="ru-RU" w:eastAsia="ru-RU" w:bidi="ar-SA"/>
    </w:rPr>
  </w:style>
  <w:style w:type="paragraph" w:customStyle="1" w:styleId="3BulletListFooterTextnumberedBullet1UseCaseListParagraphitList11Paragraphedeliste1lp1">
    <w:name w:val="Абзац списка;Заголовок_3;ТЗ список;Абзац списка литеральный;Bullet List;FooterText;numbered;Bullet 1;Use Case List Paragraph;it_List1;асз.Списка;Абзац основного текста;Абзац списка нумерованный;Маркированный список 1;Paragraphe de liste1;lp1;КСП;Введе"/>
    <w:basedOn w:val="a5"/>
    <w:link w:val="3ListParagraphBulletListFooterTextnumberedBullet1UseCaseListParagraphitList1"/>
    <w:uiPriority w:val="34"/>
    <w:qFormat/>
    <w:pPr>
      <w:spacing w:after="200" w:line="276" w:lineRule="auto"/>
      <w:ind w:left="720"/>
      <w:contextualSpacing/>
    </w:pPr>
    <w:rPr>
      <w:lang w:eastAsia="en-US"/>
    </w:rPr>
  </w:style>
  <w:style w:type="character" w:customStyle="1" w:styleId="3ListParagraphBulletListFooterTextnumberedBullet1UseCaseListParagraphitList1">
    <w:name w:val="Абзац списка Знак;Заголовок_3 Знак;List Paragraph Знак;ТЗ список Знак;Абзац списка литеральный Знак;Bullet List Знак;FooterText Знак;numbered Знак;Bullet 1 Знак;Use Case List Paragraph Знак;it_List1 Знак;асз.Списка Знак;Абзац основного текста Знак"/>
    <w:link w:val="3BulletListFooterTextnumberedBullet1UseCaseListParagraphitList11Paragraphedeliste1lp1"/>
    <w:uiPriority w:val="34"/>
    <w:qFormat/>
    <w:rPr>
      <w:sz w:val="22"/>
      <w:szCs w:val="22"/>
      <w:lang w:val="ru-RU" w:eastAsia="en-US" w:bidi="ar-SA"/>
    </w:rPr>
  </w:style>
  <w:style w:type="character" w:customStyle="1" w:styleId="37">
    <w:name w:val="Номер объекта Знак Знак3"/>
    <w:rPr>
      <w:sz w:val="26"/>
      <w:szCs w:val="26"/>
      <w:lang w:val="ru-RU" w:eastAsia="ru-RU" w:bidi="ar-SA"/>
    </w:rPr>
  </w:style>
  <w:style w:type="character" w:customStyle="1" w:styleId="1f">
    <w:name w:val="Текст Знак;Текст Знак Знак Знак1"/>
    <w:link w:val="afff"/>
    <w:rPr>
      <w:b/>
      <w:bCs/>
      <w:sz w:val="26"/>
      <w:szCs w:val="26"/>
      <w:lang w:val="ru-RU" w:eastAsia="ru-RU" w:bidi="ar-SA"/>
    </w:rPr>
  </w:style>
  <w:style w:type="paragraph" w:customStyle="1" w:styleId="afff">
    <w:name w:val="Текст;Текст Знак Знак"/>
    <w:basedOn w:val="a5"/>
    <w:link w:val="1f"/>
    <w:pPr>
      <w:ind w:firstLine="709"/>
      <w:jc w:val="both"/>
    </w:pPr>
    <w:rPr>
      <w:b/>
      <w:bCs/>
      <w:sz w:val="26"/>
      <w:szCs w:val="26"/>
    </w:rPr>
  </w:style>
  <w:style w:type="paragraph" w:customStyle="1" w:styleId="29">
    <w:name w:val="2"/>
    <w:basedOn w:val="a5"/>
    <w:pPr>
      <w:spacing w:after="160" w:line="240" w:lineRule="exact"/>
    </w:pPr>
    <w:rPr>
      <w:rFonts w:ascii="Verdana" w:hAnsi="Verdana"/>
      <w:sz w:val="20"/>
      <w:szCs w:val="20"/>
      <w:lang w:val="en-US" w:eastAsia="en-US"/>
    </w:rPr>
  </w:style>
  <w:style w:type="character" w:customStyle="1" w:styleId="apple-converted-space">
    <w:name w:val="apple-converted-space"/>
    <w:basedOn w:val="a6"/>
  </w:style>
  <w:style w:type="paragraph" w:customStyle="1" w:styleId="2a">
    <w:name w:val="Обычный2"/>
    <w:rPr>
      <w:rFonts w:eastAsia="Calibri"/>
      <w:sz w:val="22"/>
      <w:lang w:eastAsia="ru-RU"/>
    </w:rPr>
  </w:style>
  <w:style w:type="paragraph" w:customStyle="1" w:styleId="afff0">
    <w:name w:val="Знак Знак"/>
    <w:basedOn w:val="a5"/>
    <w:pPr>
      <w:spacing w:after="160" w:line="240" w:lineRule="exact"/>
    </w:pPr>
    <w:rPr>
      <w:rFonts w:ascii="Verdana" w:hAnsi="Verdana"/>
      <w:sz w:val="20"/>
      <w:szCs w:val="20"/>
      <w:lang w:val="en-US" w:eastAsia="en-US"/>
    </w:rPr>
  </w:style>
  <w:style w:type="paragraph" w:customStyle="1" w:styleId="ListParagraph">
    <w:name w:val="List Paragraph;Второй абзац списка"/>
    <w:basedOn w:val="a5"/>
    <w:link w:val="ListParagraphCharChar"/>
    <w:uiPriority w:val="1"/>
    <w:qFormat/>
    <w:pPr>
      <w:ind w:left="720"/>
      <w:contextualSpacing/>
    </w:pPr>
    <w:rPr>
      <w:sz w:val="20"/>
      <w:szCs w:val="20"/>
    </w:rPr>
  </w:style>
  <w:style w:type="paragraph" w:customStyle="1" w:styleId="ConsNormal">
    <w:name w:val="ConsNormal"/>
    <w:link w:val="ConsNormal0"/>
    <w:pPr>
      <w:widowControl w:val="0"/>
      <w:ind w:firstLine="720"/>
    </w:pPr>
    <w:rPr>
      <w:rFonts w:ascii="Arial" w:hAnsi="Arial" w:cs="Arial"/>
      <w:lang w:eastAsia="ru-RU"/>
    </w:rPr>
  </w:style>
  <w:style w:type="character" w:customStyle="1" w:styleId="apple-style-span">
    <w:name w:val="apple-style-span"/>
    <w:rPr>
      <w:rFonts w:cs="Times New Roman"/>
    </w:rPr>
  </w:style>
  <w:style w:type="character" w:customStyle="1" w:styleId="contextcurrent">
    <w:name w:val="context_current"/>
    <w:rPr>
      <w:rFonts w:cs="Times New Roman"/>
    </w:rPr>
  </w:style>
  <w:style w:type="character" w:customStyle="1" w:styleId="spelle">
    <w:name w:val="spelle"/>
    <w:rPr>
      <w:rFonts w:cs="Times New Roman"/>
    </w:rPr>
  </w:style>
  <w:style w:type="paragraph" w:customStyle="1" w:styleId="Standard">
    <w:name w:val="Standard"/>
    <w:rPr>
      <w:sz w:val="24"/>
      <w:szCs w:val="24"/>
    </w:rPr>
  </w:style>
  <w:style w:type="paragraph" w:customStyle="1" w:styleId="1f0">
    <w:name w:val="Знак Знак1 Знак Знак Знак Знак"/>
    <w:basedOn w:val="a5"/>
    <w:pPr>
      <w:spacing w:after="160" w:line="240" w:lineRule="exact"/>
    </w:pPr>
    <w:rPr>
      <w:sz w:val="28"/>
      <w:szCs w:val="20"/>
      <w:lang w:val="en-US" w:eastAsia="en-US"/>
    </w:rPr>
  </w:style>
  <w:style w:type="character" w:customStyle="1" w:styleId="2b">
    <w:name w:val="Номер объекта Знак Знак2"/>
    <w:rPr>
      <w:sz w:val="26"/>
      <w:szCs w:val="26"/>
      <w:lang w:val="ru-RU" w:eastAsia="ru-RU"/>
    </w:rPr>
  </w:style>
  <w:style w:type="paragraph" w:customStyle="1" w:styleId="afff1">
    <w:name w:val="Содержимое таблицы"/>
    <w:basedOn w:val="a5"/>
    <w:pPr>
      <w:suppressLineNumbers/>
    </w:pPr>
    <w:rPr>
      <w:sz w:val="24"/>
      <w:szCs w:val="24"/>
      <w:lang w:eastAsia="ar-SA"/>
    </w:rPr>
  </w:style>
  <w:style w:type="paragraph" w:customStyle="1" w:styleId="1f1">
    <w:name w:val="Обычный1"/>
    <w:rPr>
      <w:rFonts w:ascii="Calibri" w:hAnsi="Calibri"/>
      <w:sz w:val="22"/>
      <w:szCs w:val="22"/>
      <w:lang w:eastAsia="ru-RU"/>
    </w:rPr>
  </w:style>
  <w:style w:type="character" w:customStyle="1" w:styleId="BodyTextIndent3Char">
    <w:name w:val="Body Text Indent 3 Char"/>
    <w:rPr>
      <w:rFonts w:cs="Times New Roman"/>
      <w:sz w:val="16"/>
      <w:szCs w:val="16"/>
    </w:rPr>
  </w:style>
  <w:style w:type="paragraph" w:styleId="38">
    <w:name w:val="Body Text 3"/>
    <w:basedOn w:val="a5"/>
    <w:link w:val="39"/>
    <w:pPr>
      <w:spacing w:after="120"/>
    </w:pPr>
    <w:rPr>
      <w:sz w:val="16"/>
      <w:szCs w:val="16"/>
    </w:rPr>
  </w:style>
  <w:style w:type="character" w:customStyle="1" w:styleId="39">
    <w:name w:val="Основной текст 3 Знак"/>
    <w:link w:val="38"/>
    <w:rPr>
      <w:sz w:val="16"/>
      <w:szCs w:val="16"/>
      <w:lang w:val="ru-RU" w:eastAsia="ru-RU" w:bidi="ar-SA"/>
    </w:rPr>
  </w:style>
  <w:style w:type="character" w:customStyle="1" w:styleId="CaptionCharChar">
    <w:name w:val="Caption Char;Номер объекта Char"/>
    <w:rPr>
      <w:rFonts w:ascii="Times New Roman" w:hAnsi="Times New Roman" w:cs="Times New Roman"/>
      <w:sz w:val="26"/>
      <w:lang w:val="ru-RU" w:eastAsia="ru-RU" w:bidi="ar-SA"/>
    </w:rPr>
  </w:style>
  <w:style w:type="paragraph" w:customStyle="1" w:styleId="13">
    <w:name w:val="1_СПИСОКМАРК"/>
    <w:basedOn w:val="a5"/>
    <w:pPr>
      <w:widowControl w:val="0"/>
      <w:numPr>
        <w:numId w:val="5"/>
      </w:numPr>
      <w:spacing w:before="120"/>
      <w:jc w:val="both"/>
    </w:pPr>
    <w:rPr>
      <w:sz w:val="26"/>
      <w:szCs w:val="20"/>
    </w:rPr>
  </w:style>
  <w:style w:type="paragraph" w:customStyle="1" w:styleId="300">
    <w:name w:val="3_СПИСОКМАРК(0 пт)"/>
    <w:basedOn w:val="13"/>
    <w:pPr>
      <w:spacing w:before="0"/>
    </w:pPr>
  </w:style>
  <w:style w:type="paragraph" w:customStyle="1" w:styleId="1256">
    <w:name w:val="ОСНОВНОЙ(1256)"/>
    <w:basedOn w:val="a5"/>
    <w:link w:val="12560"/>
    <w:pPr>
      <w:keepLines/>
      <w:spacing w:before="120"/>
      <w:ind w:firstLine="709"/>
      <w:jc w:val="both"/>
    </w:pPr>
    <w:rPr>
      <w:sz w:val="26"/>
      <w:szCs w:val="20"/>
    </w:rPr>
  </w:style>
  <w:style w:type="character" w:customStyle="1" w:styleId="12560">
    <w:name w:val="ОСНОВНОЙ(1256) Знак"/>
    <w:link w:val="1256"/>
    <w:rPr>
      <w:sz w:val="26"/>
      <w:lang w:val="ru-RU" w:eastAsia="ru-RU" w:bidi="ar-SA"/>
    </w:rPr>
  </w:style>
  <w:style w:type="character" w:customStyle="1" w:styleId="111110">
    <w:name w:val="Название объекта Знак;адрес Знак;Название объекта Знак1 Знак Знак1;Название объекта Знак Знак Знак Знак1;Название объекта Знак Знак Знак Знак Знак Знак Знак Знак Знак Знак1;Название объекта Знак1 Знак Знак Знак;Название объекта Знак Знак Знак Знак Знак"/>
    <w:rPr>
      <w:sz w:val="26"/>
      <w:lang w:val="ru-RU" w:eastAsia="ru-RU" w:bidi="ar-SA"/>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5"/>
    <w:pPr>
      <w:spacing w:after="160" w:line="240" w:lineRule="exact"/>
    </w:pPr>
    <w:rPr>
      <w:sz w:val="28"/>
      <w:szCs w:val="20"/>
      <w:lang w:val="en-US" w:eastAsia="en-US"/>
    </w:rPr>
  </w:style>
  <w:style w:type="character" w:customStyle="1" w:styleId="af2">
    <w:name w:val="Верхний колонтитул Знак"/>
    <w:link w:val="af1"/>
    <w:rPr>
      <w:lang w:val="ru-RU" w:eastAsia="ru-RU" w:bidi="ar-SA"/>
    </w:rPr>
  </w:style>
  <w:style w:type="character" w:customStyle="1" w:styleId="CaptionChar14Char">
    <w:name w:val="Caption Char1;Знак4 Char"/>
    <w:rPr>
      <w:rFonts w:cs="Times New Roman"/>
      <w:sz w:val="26"/>
      <w:lang w:val="ru-RU" w:eastAsia="ru-RU" w:bidi="ar-SA"/>
    </w:rPr>
  </w:style>
  <w:style w:type="paragraph" w:customStyle="1" w:styleId="Normal11">
    <w:name w:val="Normal1"/>
    <w:uiPriority w:val="99"/>
    <w:rPr>
      <w:sz w:val="22"/>
      <w:lang w:eastAsia="ru-RU"/>
    </w:rPr>
  </w:style>
  <w:style w:type="character" w:customStyle="1" w:styleId="1f2">
    <w:name w:val="Основной шрифт абзаца1"/>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Times New Roman" w:hAnsi="Times New Roman"/>
    </w:rPr>
  </w:style>
  <w:style w:type="character" w:customStyle="1" w:styleId="WW8Num7z0">
    <w:name w:val="WW8Num7z0"/>
    <w:rPr>
      <w:rFonts w:ascii="Wingdings" w:hAnsi="Wingdings"/>
      <w:color w:val="000000"/>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2z0">
    <w:name w:val="WW8Num12z0"/>
    <w:rPr>
      <w:rFonts w:ascii="Times New Roman" w:hAnsi="Times New Roman"/>
    </w:rPr>
  </w:style>
  <w:style w:type="character" w:customStyle="1" w:styleId="WW8Num13z0">
    <w:name w:val="WW8Num13z0"/>
    <w:rPr>
      <w:rFonts w:ascii="Symbol" w:hAnsi="Symbol"/>
    </w:rPr>
  </w:style>
  <w:style w:type="character" w:customStyle="1" w:styleId="WW8Num14z0">
    <w:name w:val="WW8Num14z0"/>
    <w:rPr>
      <w:i w:val="0"/>
      <w:color w:val="000000"/>
    </w:rPr>
  </w:style>
  <w:style w:type="character" w:customStyle="1" w:styleId="WW8Num15z0">
    <w:name w:val="WW8Num15z0"/>
    <w:rPr>
      <w:rFonts w:ascii="Symbol" w:hAnsi="Symbol"/>
    </w:rPr>
  </w:style>
  <w:style w:type="character" w:customStyle="1" w:styleId="WW8Num16z0">
    <w:name w:val="WW8Num16z0"/>
    <w:rPr>
      <w:rFonts w:ascii="Symbol" w:hAnsi="Symbol"/>
    </w:rPr>
  </w:style>
  <w:style w:type="character" w:customStyle="1" w:styleId="WW8Num17z0">
    <w:name w:val="WW8Num17z0"/>
    <w:rPr>
      <w:rFonts w:ascii="Symbol" w:hAnsi="Symbol"/>
    </w:rPr>
  </w:style>
  <w:style w:type="character" w:customStyle="1" w:styleId="WW8Num18z0">
    <w:name w:val="WW8Num18z0"/>
    <w:rPr>
      <w:color w:val="000000"/>
    </w:rPr>
  </w:style>
  <w:style w:type="character" w:customStyle="1" w:styleId="WW8Num19z0">
    <w:name w:val="WW8Num19z0"/>
    <w:rPr>
      <w:rFonts w:ascii="Symbol" w:hAnsi="Symbol"/>
    </w:rPr>
  </w:style>
  <w:style w:type="character" w:customStyle="1" w:styleId="WW8Num20z0">
    <w:name w:val="WW8Num20z0"/>
    <w:rPr>
      <w:rFonts w:ascii="Symbol" w:hAnsi="Symbol"/>
    </w:rPr>
  </w:style>
  <w:style w:type="character" w:customStyle="1" w:styleId="WW8Num21z0">
    <w:name w:val="WW8Num21z0"/>
    <w:rPr>
      <w:rFonts w:ascii="Symbol" w:hAnsi="Symbol"/>
    </w:rPr>
  </w:style>
  <w:style w:type="character" w:customStyle="1" w:styleId="WW8Num22z0">
    <w:name w:val="WW8Num22z0"/>
    <w:rPr>
      <w:rFonts w:ascii="Symbol" w:hAnsi="Symbol"/>
    </w:rPr>
  </w:style>
  <w:style w:type="character" w:customStyle="1" w:styleId="WW8Num25z0">
    <w:name w:val="WW8Num25z0"/>
    <w:rPr>
      <w:rFonts w:ascii="Symbol" w:hAnsi="Symbol"/>
    </w:rPr>
  </w:style>
  <w:style w:type="character" w:customStyle="1" w:styleId="WW8Num26z0">
    <w:name w:val="WW8Num26z0"/>
    <w:rPr>
      <w:rFonts w:ascii="Symbol" w:hAnsi="Symbol" w:cs="StarSymbol"/>
      <w:sz w:val="18"/>
      <w:szCs w:val="18"/>
    </w:rPr>
  </w:style>
  <w:style w:type="character" w:customStyle="1" w:styleId="WW8Num27z0">
    <w:name w:val="WW8Num27z0"/>
    <w:rPr>
      <w:rFonts w:ascii="Wingdings" w:hAnsi="Wingding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2z1">
    <w:name w:val="WW8Num2z1"/>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7z1">
    <w:name w:val="WW8Num27z1"/>
    <w:rPr>
      <w:rFonts w:ascii="Courier New" w:hAnsi="Courier New" w:cs="Courier New"/>
    </w:rPr>
  </w:style>
  <w:style w:type="character" w:customStyle="1" w:styleId="WW8Num27z3">
    <w:name w:val="WW8Num27z3"/>
    <w:rPr>
      <w:rFonts w:ascii="Symbol" w:hAnsi="Symbol"/>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9z0">
    <w:name w:val="WW8Num29z0"/>
    <w:rPr>
      <w:rFonts w:ascii="Symbol" w:hAnsi="Symbol"/>
    </w:rPr>
  </w:style>
  <w:style w:type="character" w:customStyle="1" w:styleId="WW8Num30z0">
    <w:name w:val="WW8Num30z0"/>
    <w:rPr>
      <w:rFonts w:ascii="Wingdings" w:hAnsi="Wingdings"/>
    </w:rPr>
  </w:style>
  <w:style w:type="character" w:customStyle="1" w:styleId="WW8Num30z1">
    <w:name w:val="WW8Num30z1"/>
    <w:rPr>
      <w:rFonts w:ascii="Courier New" w:hAnsi="Courier New" w:cs="Courier New"/>
    </w:rPr>
  </w:style>
  <w:style w:type="character" w:customStyle="1" w:styleId="WW8Num30z3">
    <w:name w:val="WW8Num30z3"/>
    <w:rPr>
      <w:rFonts w:ascii="Symbol" w:hAnsi="Symbol"/>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ascii="Symbol" w:hAnsi="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4z0">
    <w:name w:val="WW8Num34z0"/>
    <w:rPr>
      <w:rFonts w:ascii="Wingdings" w:hAnsi="Wingdings"/>
    </w:rPr>
  </w:style>
  <w:style w:type="character" w:customStyle="1" w:styleId="WW8Num34z1">
    <w:name w:val="WW8Num34z1"/>
    <w:rPr>
      <w:rFonts w:ascii="Courier New" w:hAnsi="Courier New" w:cs="Courier New"/>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6z0">
    <w:name w:val="WW8Num36z0"/>
    <w:rPr>
      <w:rFonts w:ascii="Wingdings" w:hAnsi="Wingdings"/>
    </w:rPr>
  </w:style>
  <w:style w:type="character" w:customStyle="1" w:styleId="WW8Num36z1">
    <w:name w:val="WW8Num36z1"/>
    <w:rPr>
      <w:rFonts w:ascii="Courier New" w:hAnsi="Courier New" w:cs="Courier New"/>
    </w:rPr>
  </w:style>
  <w:style w:type="character" w:customStyle="1" w:styleId="WW8Num36z3">
    <w:name w:val="WW8Num36z3"/>
    <w:rPr>
      <w:rFonts w:ascii="Symbol" w:hAnsi="Symbol"/>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39z0">
    <w:name w:val="WW8Num39z0"/>
    <w:rPr>
      <w:rFonts w:ascii="Symbol" w:hAnsi="Symbol"/>
      <w:sz w:val="20"/>
    </w:rPr>
  </w:style>
  <w:style w:type="character" w:customStyle="1" w:styleId="WW8Num39z1">
    <w:name w:val="WW8Num39z1"/>
    <w:rPr>
      <w:rFonts w:ascii="Courier New" w:hAnsi="Courier New"/>
      <w:sz w:val="20"/>
    </w:rPr>
  </w:style>
  <w:style w:type="character" w:customStyle="1" w:styleId="WW8Num39z2">
    <w:name w:val="WW8Num39z2"/>
    <w:rPr>
      <w:rFonts w:ascii="Wingdings" w:hAnsi="Wingdings"/>
      <w:sz w:val="20"/>
    </w:rPr>
  </w:style>
  <w:style w:type="character" w:customStyle="1" w:styleId="WW8Num40z0">
    <w:name w:val="WW8Num40z0"/>
    <w:rPr>
      <w:rFonts w:ascii="Wingdings" w:hAnsi="Wingdings"/>
      <w:color w:val="000000"/>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rPr>
  </w:style>
  <w:style w:type="character" w:customStyle="1" w:styleId="WW8Num40z3">
    <w:name w:val="WW8Num40z3"/>
    <w:rPr>
      <w:rFonts w:ascii="Symbol" w:hAnsi="Symbol"/>
    </w:rPr>
  </w:style>
  <w:style w:type="character" w:customStyle="1" w:styleId="WW8Num43z0">
    <w:name w:val="WW8Num43z0"/>
    <w:rPr>
      <w:rFonts w:ascii="Symbol" w:hAnsi="Symbol"/>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rPr>
  </w:style>
  <w:style w:type="character" w:customStyle="1" w:styleId="WW8Num45z0">
    <w:name w:val="WW8Num45z0"/>
    <w:rPr>
      <w:rFonts w:ascii="Times New Roman" w:hAnsi="Times New Roman" w:cs="Times New Roman"/>
    </w:rPr>
  </w:style>
  <w:style w:type="character" w:customStyle="1" w:styleId="WW8Num46z0">
    <w:name w:val="WW8Num46z0"/>
    <w:rPr>
      <w:i w:val="0"/>
      <w:color w:val="000000"/>
    </w:rPr>
  </w:style>
  <w:style w:type="character" w:customStyle="1" w:styleId="WW8NumSt9z0">
    <w:name w:val="WW8NumSt9z0"/>
    <w:rPr>
      <w:rFonts w:ascii="Times New Roman" w:hAnsi="Times New Roman" w:cs="Times New Roman"/>
    </w:rPr>
  </w:style>
  <w:style w:type="character" w:customStyle="1" w:styleId="WW8NumSt11z0">
    <w:name w:val="WW8NumSt11z0"/>
    <w:rPr>
      <w:rFonts w:ascii="Times New Roman" w:hAnsi="Times New Roman" w:cs="Times New Roman"/>
    </w:rPr>
  </w:style>
  <w:style w:type="character" w:customStyle="1" w:styleId="WW8NumSt14z0">
    <w:name w:val="WW8NumSt14z0"/>
    <w:rPr>
      <w:rFonts w:ascii="Times New Roman" w:hAnsi="Times New Roman" w:cs="Times New Roman"/>
    </w:rPr>
  </w:style>
  <w:style w:type="character" w:customStyle="1" w:styleId="1f3">
    <w:name w:val="Знак примечания1"/>
    <w:rPr>
      <w:sz w:val="16"/>
      <w:szCs w:val="16"/>
    </w:rPr>
  </w:style>
  <w:style w:type="character" w:customStyle="1" w:styleId="afff3">
    <w:name w:val="Маркеры списка"/>
    <w:rPr>
      <w:rFonts w:ascii="StarSymbol" w:eastAsia="StarSymbol" w:hAnsi="StarSymbol" w:cs="StarSymbol"/>
      <w:sz w:val="18"/>
      <w:szCs w:val="18"/>
    </w:rPr>
  </w:style>
  <w:style w:type="character" w:customStyle="1" w:styleId="afff4">
    <w:name w:val="Символ нумерации"/>
  </w:style>
  <w:style w:type="paragraph" w:customStyle="1" w:styleId="afff5">
    <w:name w:val="Название;Заголовок"/>
    <w:basedOn w:val="a5"/>
    <w:next w:val="113"/>
    <w:pPr>
      <w:keepNext/>
      <w:widowControl w:val="0"/>
      <w:spacing w:before="240" w:after="120"/>
      <w:ind w:firstLine="709"/>
      <w:jc w:val="both"/>
    </w:pPr>
    <w:rPr>
      <w:rFonts w:ascii="Arial" w:eastAsia="MS Mincho" w:hAnsi="Arial" w:cs="Tahoma"/>
      <w:color w:val="000000"/>
      <w:sz w:val="28"/>
      <w:szCs w:val="28"/>
      <w:lang w:eastAsia="ar-SA"/>
    </w:rPr>
  </w:style>
  <w:style w:type="character" w:customStyle="1" w:styleId="ae">
    <w:name w:val="Подзаголовок Знак"/>
    <w:link w:val="ad"/>
    <w:rPr>
      <w:b/>
      <w:color w:val="000000"/>
      <w:sz w:val="24"/>
      <w:lang w:val="en-US" w:eastAsia="ar-SA" w:bidi="ar-SA"/>
    </w:rPr>
  </w:style>
  <w:style w:type="paragraph" w:styleId="afff6">
    <w:name w:val="List"/>
    <w:basedOn w:val="113"/>
    <w:pPr>
      <w:spacing w:before="0"/>
      <w:ind w:firstLine="709"/>
    </w:pPr>
    <w:rPr>
      <w:rFonts w:ascii="Arial" w:hAnsi="Arial" w:cs="Tahoma"/>
      <w:color w:val="000000"/>
      <w:lang w:eastAsia="ar-SA"/>
    </w:rPr>
  </w:style>
  <w:style w:type="paragraph" w:customStyle="1" w:styleId="1f4">
    <w:name w:val="Название1"/>
    <w:basedOn w:val="a5"/>
    <w:qFormat/>
    <w:pPr>
      <w:widowControl w:val="0"/>
      <w:suppressLineNumbers/>
      <w:spacing w:before="120" w:after="120"/>
      <w:ind w:firstLine="709"/>
      <w:jc w:val="both"/>
    </w:pPr>
    <w:rPr>
      <w:rFonts w:ascii="Arial" w:hAnsi="Arial" w:cs="Tahoma"/>
      <w:i/>
      <w:iCs/>
      <w:color w:val="000000"/>
      <w:sz w:val="20"/>
      <w:szCs w:val="24"/>
      <w:lang w:eastAsia="ar-SA"/>
    </w:rPr>
  </w:style>
  <w:style w:type="paragraph" w:customStyle="1" w:styleId="1f5">
    <w:name w:val="Указатель1"/>
    <w:basedOn w:val="a5"/>
    <w:pPr>
      <w:widowControl w:val="0"/>
      <w:suppressLineNumbers/>
      <w:ind w:firstLine="709"/>
      <w:jc w:val="both"/>
    </w:pPr>
    <w:rPr>
      <w:rFonts w:ascii="Arial" w:hAnsi="Arial" w:cs="Tahoma"/>
      <w:color w:val="000000"/>
      <w:sz w:val="26"/>
      <w:szCs w:val="26"/>
      <w:lang w:eastAsia="ar-SA"/>
    </w:rPr>
  </w:style>
  <w:style w:type="paragraph" w:customStyle="1" w:styleId="ConsNonformat">
    <w:name w:val="ConsNonformat"/>
    <w:pPr>
      <w:ind w:right="19772" w:firstLine="709"/>
      <w:jc w:val="both"/>
    </w:pPr>
    <w:rPr>
      <w:rFonts w:ascii="Courier New" w:eastAsia="Arial" w:hAnsi="Courier New" w:cs="Courier New"/>
      <w:lang w:eastAsia="ar-SA"/>
    </w:rPr>
  </w:style>
  <w:style w:type="character" w:customStyle="1" w:styleId="72">
    <w:name w:val="Знак Знак7"/>
    <w:rPr>
      <w:color w:val="000000"/>
      <w:sz w:val="28"/>
      <w:lang w:val="en-US" w:eastAsia="ar-SA" w:bidi="ar-SA"/>
    </w:rPr>
  </w:style>
  <w:style w:type="paragraph" w:customStyle="1" w:styleId="maintext">
    <w:name w:val="maintext"/>
    <w:basedOn w:val="a5"/>
    <w:pPr>
      <w:ind w:left="480" w:right="480"/>
      <w:jc w:val="both"/>
    </w:pPr>
    <w:rPr>
      <w:rFonts w:ascii="Arial" w:hAnsi="Arial" w:cs="Arial"/>
      <w:color w:val="202020"/>
      <w:sz w:val="20"/>
      <w:szCs w:val="20"/>
      <w:lang w:eastAsia="ar-SA"/>
    </w:rPr>
  </w:style>
  <w:style w:type="paragraph" w:customStyle="1" w:styleId="xl25">
    <w:name w:val="xl25"/>
    <w:basedOn w:val="a5"/>
    <w:pPr>
      <w:spacing w:before="280" w:after="280"/>
      <w:ind w:firstLine="709"/>
      <w:jc w:val="both"/>
    </w:pPr>
    <w:rPr>
      <w:rFonts w:ascii="Arial" w:hAnsi="Arial" w:cs="Arial"/>
      <w:color w:val="000000"/>
      <w:sz w:val="24"/>
      <w:szCs w:val="24"/>
      <w:lang w:eastAsia="ar-SA"/>
    </w:rPr>
  </w:style>
  <w:style w:type="paragraph" w:customStyle="1" w:styleId="xl26">
    <w:name w:val="xl26"/>
    <w:basedOn w:val="a5"/>
    <w:pPr>
      <w:spacing w:before="280" w:after="280"/>
      <w:ind w:firstLine="709"/>
      <w:jc w:val="both"/>
    </w:pPr>
    <w:rPr>
      <w:rFonts w:ascii="Arial" w:hAnsi="Arial" w:cs="Arial"/>
      <w:b/>
      <w:bCs/>
      <w:color w:val="000000"/>
      <w:sz w:val="24"/>
      <w:szCs w:val="24"/>
      <w:lang w:eastAsia="ar-SA"/>
    </w:rPr>
  </w:style>
  <w:style w:type="paragraph" w:customStyle="1" w:styleId="xl27">
    <w:name w:val="xl27"/>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28">
    <w:name w:val="xl28"/>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b/>
      <w:bCs/>
      <w:color w:val="000000"/>
      <w:sz w:val="24"/>
      <w:szCs w:val="24"/>
      <w:lang w:eastAsia="ar-SA"/>
    </w:rPr>
  </w:style>
  <w:style w:type="paragraph" w:customStyle="1" w:styleId="xl29">
    <w:name w:val="xl29"/>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0">
    <w:name w:val="xl30"/>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1">
    <w:name w:val="xl31"/>
    <w:basedOn w:val="a5"/>
    <w:pPr>
      <w:pBdr>
        <w:top w:val="single" w:sz="4" w:space="0" w:color="000000"/>
        <w:left w:val="single" w:sz="4" w:space="0" w:color="000000"/>
        <w:bottom w:val="single" w:sz="4" w:space="0" w:color="000000"/>
        <w:right w:val="single" w:sz="4" w:space="0" w:color="000000"/>
      </w:pBdr>
      <w:shd w:val="clear" w:color="auto" w:fill="FFCC00"/>
      <w:spacing w:before="280" w:after="280"/>
      <w:ind w:firstLine="709"/>
      <w:jc w:val="both"/>
    </w:pPr>
    <w:rPr>
      <w:rFonts w:ascii="Arial Narrow" w:hAnsi="Arial Narrow"/>
      <w:b/>
      <w:bCs/>
      <w:color w:val="000000"/>
      <w:sz w:val="24"/>
      <w:szCs w:val="24"/>
      <w:lang w:eastAsia="ar-SA"/>
    </w:rPr>
  </w:style>
  <w:style w:type="paragraph" w:customStyle="1" w:styleId="xl32">
    <w:name w:val="xl32"/>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b/>
      <w:bCs/>
      <w:color w:val="000000"/>
      <w:sz w:val="24"/>
      <w:szCs w:val="24"/>
      <w:lang w:eastAsia="ar-SA"/>
    </w:rPr>
  </w:style>
  <w:style w:type="paragraph" w:customStyle="1" w:styleId="xl33">
    <w:name w:val="xl33"/>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4">
    <w:name w:val="xl34"/>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5">
    <w:name w:val="xl35"/>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Narrow" w:hAnsi="Arial Narrow"/>
      <w:color w:val="000000"/>
      <w:sz w:val="24"/>
      <w:szCs w:val="24"/>
      <w:lang w:eastAsia="ar-SA"/>
    </w:rPr>
  </w:style>
  <w:style w:type="paragraph" w:customStyle="1" w:styleId="xl36">
    <w:name w:val="xl36"/>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b/>
      <w:bCs/>
      <w:color w:val="000000"/>
      <w:sz w:val="24"/>
      <w:szCs w:val="24"/>
      <w:lang w:eastAsia="ar-SA"/>
    </w:rPr>
  </w:style>
  <w:style w:type="paragraph" w:customStyle="1" w:styleId="xl37">
    <w:name w:val="xl37"/>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8">
    <w:name w:val="xl38"/>
    <w:basedOn w:val="a5"/>
    <w:pPr>
      <w:pBdr>
        <w:top w:val="single" w:sz="4" w:space="0" w:color="000000"/>
        <w:left w:val="single" w:sz="4" w:space="0" w:color="000000"/>
        <w:bottom w:val="single" w:sz="4" w:space="0" w:color="000000"/>
        <w:right w:val="single" w:sz="4" w:space="0" w:color="000000"/>
      </w:pBdr>
      <w:shd w:val="clear" w:color="auto" w:fill="CCFFFF"/>
      <w:spacing w:before="280" w:after="280"/>
      <w:ind w:firstLine="709"/>
      <w:jc w:val="both"/>
    </w:pPr>
    <w:rPr>
      <w:rFonts w:ascii="Arial Narrow" w:hAnsi="Arial Narrow"/>
      <w:b/>
      <w:bCs/>
      <w:color w:val="000000"/>
      <w:sz w:val="24"/>
      <w:szCs w:val="24"/>
      <w:lang w:eastAsia="ar-SA"/>
    </w:rPr>
  </w:style>
  <w:style w:type="paragraph" w:customStyle="1" w:styleId="xl39">
    <w:name w:val="xl39"/>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40">
    <w:name w:val="xl40"/>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1">
    <w:name w:val="xl41"/>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42">
    <w:name w:val="xl42"/>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3">
    <w:name w:val="xl43"/>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4">
    <w:name w:val="xl44"/>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5">
    <w:name w:val="xl45"/>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Narrow" w:hAnsi="Arial Narrow"/>
      <w:color w:val="000000"/>
      <w:sz w:val="24"/>
      <w:szCs w:val="24"/>
      <w:lang w:eastAsia="ar-SA"/>
    </w:rPr>
  </w:style>
  <w:style w:type="paragraph" w:customStyle="1" w:styleId="xl46">
    <w:name w:val="xl46"/>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b/>
      <w:bCs/>
      <w:color w:val="000000"/>
      <w:sz w:val="24"/>
      <w:szCs w:val="24"/>
      <w:lang w:eastAsia="ar-SA"/>
    </w:rPr>
  </w:style>
  <w:style w:type="paragraph" w:customStyle="1" w:styleId="xl47">
    <w:name w:val="xl47"/>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48">
    <w:name w:val="xl48"/>
    <w:basedOn w:val="a5"/>
    <w:pPr>
      <w:pBdr>
        <w:top w:val="single" w:sz="4" w:space="0" w:color="000000"/>
        <w:left w:val="single" w:sz="4" w:space="0" w:color="000000"/>
        <w:bottom w:val="single" w:sz="4" w:space="0" w:color="000000"/>
        <w:right w:val="single" w:sz="4" w:space="0" w:color="000000"/>
      </w:pBdr>
      <w:shd w:val="clear" w:color="auto" w:fill="CCFFFF"/>
      <w:spacing w:before="280" w:after="280"/>
      <w:ind w:firstLine="709"/>
      <w:jc w:val="both"/>
    </w:pPr>
    <w:rPr>
      <w:rFonts w:ascii="Arial Narrow" w:hAnsi="Arial Narrow"/>
      <w:b/>
      <w:bCs/>
      <w:color w:val="000000"/>
      <w:sz w:val="24"/>
      <w:szCs w:val="24"/>
      <w:lang w:eastAsia="ar-SA"/>
    </w:rPr>
  </w:style>
  <w:style w:type="paragraph" w:customStyle="1" w:styleId="xl49">
    <w:name w:val="xl49"/>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50">
    <w:name w:val="xl50"/>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1">
    <w:name w:val="xl51"/>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52">
    <w:name w:val="xl52"/>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3">
    <w:name w:val="xl53"/>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54">
    <w:name w:val="xl54"/>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5">
    <w:name w:val="xl55"/>
    <w:basedOn w:val="a5"/>
    <w:pPr>
      <w:pBdr>
        <w:top w:val="single" w:sz="4" w:space="0" w:color="000000"/>
        <w:left w:val="single" w:sz="4" w:space="0" w:color="000000"/>
        <w:bottom w:val="single" w:sz="4" w:space="0" w:color="000000"/>
        <w:right w:val="single" w:sz="4" w:space="0" w:color="000000"/>
      </w:pBdr>
      <w:shd w:val="clear" w:color="auto" w:fill="CCFFFF"/>
      <w:spacing w:before="280" w:after="280"/>
      <w:ind w:firstLine="709"/>
      <w:jc w:val="both"/>
    </w:pPr>
    <w:rPr>
      <w:rFonts w:ascii="Arial Narrow" w:hAnsi="Arial Narrow"/>
      <w:b/>
      <w:bCs/>
      <w:color w:val="000000"/>
      <w:sz w:val="24"/>
      <w:szCs w:val="24"/>
      <w:lang w:eastAsia="ar-SA"/>
    </w:rPr>
  </w:style>
  <w:style w:type="paragraph" w:customStyle="1" w:styleId="xl56">
    <w:name w:val="xl56"/>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b/>
      <w:bCs/>
      <w:color w:val="000000"/>
      <w:sz w:val="24"/>
      <w:szCs w:val="24"/>
      <w:lang w:eastAsia="ar-SA"/>
    </w:rPr>
  </w:style>
  <w:style w:type="paragraph" w:customStyle="1" w:styleId="xl57">
    <w:name w:val="xl57"/>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b/>
      <w:bCs/>
      <w:color w:val="000000"/>
      <w:sz w:val="24"/>
      <w:szCs w:val="24"/>
      <w:lang w:eastAsia="ar-SA"/>
    </w:rPr>
  </w:style>
  <w:style w:type="paragraph" w:customStyle="1" w:styleId="xl58">
    <w:name w:val="xl58"/>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9">
    <w:name w:val="xl59"/>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Narrow" w:hAnsi="Arial Narrow"/>
      <w:color w:val="000000"/>
      <w:sz w:val="24"/>
      <w:szCs w:val="24"/>
      <w:lang w:eastAsia="ar-SA"/>
    </w:rPr>
  </w:style>
  <w:style w:type="paragraph" w:customStyle="1" w:styleId="xl60">
    <w:name w:val="xl60"/>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b/>
      <w:bCs/>
      <w:color w:val="000000"/>
      <w:sz w:val="24"/>
      <w:szCs w:val="24"/>
      <w:lang w:eastAsia="ar-SA"/>
    </w:rPr>
  </w:style>
  <w:style w:type="paragraph" w:customStyle="1" w:styleId="xl61">
    <w:name w:val="xl61"/>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center"/>
    </w:pPr>
    <w:rPr>
      <w:rFonts w:ascii="Arial Narrow" w:hAnsi="Arial Narrow"/>
      <w:color w:val="000000"/>
      <w:sz w:val="24"/>
      <w:szCs w:val="24"/>
      <w:lang w:eastAsia="ar-SA"/>
    </w:rPr>
  </w:style>
  <w:style w:type="paragraph" w:customStyle="1" w:styleId="xl62">
    <w:name w:val="xl62"/>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3">
    <w:name w:val="xl63"/>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4">
    <w:name w:val="xl64"/>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5">
    <w:name w:val="xl65"/>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6">
    <w:name w:val="xl66"/>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rFonts w:ascii="Arial" w:hAnsi="Arial" w:cs="Arial"/>
      <w:color w:val="000000"/>
      <w:sz w:val="24"/>
      <w:szCs w:val="24"/>
      <w:lang w:eastAsia="ar-SA"/>
    </w:rPr>
  </w:style>
  <w:style w:type="paragraph" w:customStyle="1" w:styleId="xl67">
    <w:name w:val="xl67"/>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rFonts w:ascii="Arial" w:hAnsi="Arial" w:cs="Arial"/>
      <w:color w:val="000000"/>
      <w:sz w:val="24"/>
      <w:szCs w:val="24"/>
      <w:lang w:eastAsia="ar-SA"/>
    </w:rPr>
  </w:style>
  <w:style w:type="paragraph" w:customStyle="1" w:styleId="xl68">
    <w:name w:val="xl68"/>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9">
    <w:name w:val="xl69"/>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rFonts w:ascii="Arial" w:hAnsi="Arial" w:cs="Arial"/>
      <w:color w:val="000000"/>
      <w:sz w:val="24"/>
      <w:szCs w:val="24"/>
      <w:lang w:eastAsia="ar-SA"/>
    </w:rPr>
  </w:style>
  <w:style w:type="paragraph" w:customStyle="1" w:styleId="xl70">
    <w:name w:val="xl70"/>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center"/>
    </w:pPr>
    <w:rPr>
      <w:rFonts w:ascii="Arial Narrow" w:hAnsi="Arial Narrow"/>
      <w:color w:val="000000"/>
      <w:sz w:val="24"/>
      <w:szCs w:val="24"/>
      <w:lang w:eastAsia="ar-SA"/>
    </w:rPr>
  </w:style>
  <w:style w:type="paragraph" w:customStyle="1" w:styleId="xl71">
    <w:name w:val="xl71"/>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center"/>
    </w:pPr>
    <w:rPr>
      <w:rFonts w:ascii="Arial Narrow" w:hAnsi="Arial Narrow"/>
      <w:color w:val="000000"/>
      <w:sz w:val="24"/>
      <w:szCs w:val="24"/>
      <w:lang w:eastAsia="ar-SA"/>
    </w:rPr>
  </w:style>
  <w:style w:type="paragraph" w:customStyle="1" w:styleId="xl72">
    <w:name w:val="xl72"/>
    <w:basedOn w:val="a5"/>
    <w:pPr>
      <w:spacing w:before="280" w:after="280"/>
      <w:ind w:firstLine="709"/>
      <w:jc w:val="center"/>
    </w:pPr>
    <w:rPr>
      <w:rFonts w:ascii="Arial" w:hAnsi="Arial" w:cs="Arial"/>
      <w:b/>
      <w:bCs/>
      <w:color w:val="000000"/>
      <w:sz w:val="24"/>
      <w:szCs w:val="24"/>
      <w:lang w:eastAsia="ar-SA"/>
    </w:rPr>
  </w:style>
  <w:style w:type="paragraph" w:customStyle="1" w:styleId="xl73">
    <w:name w:val="xl73"/>
    <w:basedOn w:val="a5"/>
    <w:pPr>
      <w:spacing w:before="280" w:after="280"/>
      <w:ind w:firstLine="709"/>
      <w:jc w:val="center"/>
    </w:pPr>
    <w:rPr>
      <w:b/>
      <w:bCs/>
      <w:color w:val="000000"/>
      <w:sz w:val="24"/>
      <w:szCs w:val="24"/>
      <w:lang w:eastAsia="ar-SA"/>
    </w:rPr>
  </w:style>
  <w:style w:type="paragraph" w:customStyle="1" w:styleId="centertext">
    <w:name w:val="centertext"/>
    <w:basedOn w:val="a5"/>
    <w:pPr>
      <w:ind w:firstLine="709"/>
      <w:jc w:val="center"/>
    </w:pPr>
    <w:rPr>
      <w:rFonts w:ascii="Arial" w:hAnsi="Arial" w:cs="Arial"/>
      <w:color w:val="202020"/>
      <w:sz w:val="20"/>
      <w:szCs w:val="20"/>
      <w:lang w:eastAsia="ar-SA"/>
    </w:rPr>
  </w:style>
  <w:style w:type="paragraph" w:customStyle="1" w:styleId="righttext1">
    <w:name w:val="righttext1"/>
    <w:basedOn w:val="a5"/>
    <w:pPr>
      <w:ind w:right="480"/>
      <w:jc w:val="right"/>
    </w:pPr>
    <w:rPr>
      <w:rFonts w:ascii="Arial" w:hAnsi="Arial" w:cs="Arial"/>
      <w:color w:val="202020"/>
      <w:sz w:val="20"/>
      <w:szCs w:val="20"/>
      <w:lang w:eastAsia="ar-SA"/>
    </w:rPr>
  </w:style>
  <w:style w:type="paragraph" w:customStyle="1" w:styleId="tabletextcenter">
    <w:name w:val="tabletextcenter"/>
    <w:basedOn w:val="a5"/>
    <w:pPr>
      <w:ind w:left="480" w:right="480"/>
      <w:jc w:val="center"/>
    </w:pPr>
    <w:rPr>
      <w:rFonts w:ascii="Arial" w:hAnsi="Arial" w:cs="Arial"/>
      <w:color w:val="202020"/>
      <w:sz w:val="20"/>
      <w:szCs w:val="20"/>
      <w:lang w:eastAsia="ar-SA"/>
    </w:rPr>
  </w:style>
  <w:style w:type="paragraph" w:customStyle="1" w:styleId="tabletextleft">
    <w:name w:val="tabletextleft"/>
    <w:basedOn w:val="a5"/>
    <w:pPr>
      <w:ind w:left="480" w:right="480"/>
      <w:jc w:val="both"/>
    </w:pPr>
    <w:rPr>
      <w:rFonts w:ascii="Arial" w:hAnsi="Arial" w:cs="Arial"/>
      <w:color w:val="202020"/>
      <w:sz w:val="20"/>
      <w:szCs w:val="20"/>
      <w:lang w:eastAsia="ar-SA"/>
    </w:rPr>
  </w:style>
  <w:style w:type="character" w:customStyle="1" w:styleId="TableFootnotelast1TableFootnotelast1TableFootnotelast1TableFootnotelast11singlespace">
    <w:name w:val="Table_Footnote_last Знак Знак1;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single space Знак Знак"/>
    <w:rPr>
      <w:color w:val="000000"/>
      <w:lang w:val="en-US" w:eastAsia="ar-SA" w:bidi="ar-SA"/>
    </w:rPr>
  </w:style>
  <w:style w:type="paragraph" w:customStyle="1" w:styleId="210">
    <w:name w:val="Основной текст 21"/>
    <w:basedOn w:val="a5"/>
    <w:pPr>
      <w:widowControl w:val="0"/>
      <w:spacing w:after="120" w:line="480" w:lineRule="auto"/>
      <w:ind w:firstLine="709"/>
      <w:jc w:val="both"/>
    </w:pPr>
    <w:rPr>
      <w:rFonts w:ascii="Arial" w:hAnsi="Arial"/>
      <w:color w:val="000000"/>
      <w:sz w:val="26"/>
      <w:szCs w:val="26"/>
      <w:lang w:eastAsia="ar-SA"/>
    </w:rPr>
  </w:style>
  <w:style w:type="paragraph" w:customStyle="1" w:styleId="maintitle">
    <w:name w:val="maintitle"/>
    <w:basedOn w:val="a5"/>
    <w:pPr>
      <w:spacing w:after="240"/>
      <w:ind w:firstLine="709"/>
      <w:jc w:val="center"/>
    </w:pPr>
    <w:rPr>
      <w:rFonts w:ascii="Arial" w:hAnsi="Arial" w:cs="Arial"/>
      <w:b/>
      <w:bCs/>
      <w:color w:val="008866"/>
      <w:sz w:val="20"/>
      <w:szCs w:val="20"/>
      <w:lang w:eastAsia="ar-SA"/>
    </w:rPr>
  </w:style>
  <w:style w:type="paragraph" w:customStyle="1" w:styleId="afff7">
    <w:name w:val="Внутренний адрес"/>
    <w:basedOn w:val="113"/>
    <w:pPr>
      <w:widowControl/>
      <w:spacing w:before="0" w:after="0" w:line="240" w:lineRule="atLeast"/>
      <w:ind w:firstLine="709"/>
    </w:pPr>
    <w:rPr>
      <w:color w:val="000000"/>
      <w:sz w:val="22"/>
      <w:szCs w:val="20"/>
      <w:lang w:eastAsia="ar-SA"/>
    </w:rPr>
  </w:style>
  <w:style w:type="paragraph" w:customStyle="1" w:styleId="1f6">
    <w:name w:val="Название объекта1"/>
    <w:basedOn w:val="a5"/>
    <w:next w:val="a5"/>
    <w:pPr>
      <w:spacing w:before="120" w:line="360" w:lineRule="auto"/>
      <w:ind w:firstLine="567"/>
      <w:jc w:val="center"/>
    </w:pPr>
    <w:rPr>
      <w:b/>
      <w:color w:val="000000"/>
      <w:sz w:val="28"/>
      <w:szCs w:val="20"/>
      <w:lang w:eastAsia="ar-SA"/>
    </w:rPr>
  </w:style>
  <w:style w:type="paragraph" w:customStyle="1" w:styleId="ConsPlusTitle">
    <w:name w:val="ConsPlusTitle"/>
    <w:link w:val="ConsPlusTitle0"/>
    <w:pPr>
      <w:widowControl w:val="0"/>
      <w:ind w:firstLine="709"/>
      <w:jc w:val="both"/>
    </w:pPr>
    <w:rPr>
      <w:rFonts w:ascii="Arial" w:eastAsia="Arial" w:hAnsi="Arial" w:cs="Arial"/>
      <w:b/>
      <w:bCs/>
      <w:lang w:eastAsia="ar-SA"/>
    </w:rPr>
  </w:style>
  <w:style w:type="character" w:customStyle="1" w:styleId="ConsPlusTitle0">
    <w:name w:val="ConsPlusTitle Знак"/>
    <w:link w:val="ConsPlusTitle"/>
    <w:rPr>
      <w:rFonts w:ascii="Arial" w:eastAsia="Arial" w:hAnsi="Arial" w:cs="Arial"/>
      <w:b/>
      <w:bCs/>
      <w:lang w:val="ru-RU" w:eastAsia="ar-SA" w:bidi="ar-SA"/>
    </w:rPr>
  </w:style>
  <w:style w:type="paragraph" w:customStyle="1" w:styleId="ConsTitle">
    <w:name w:val="ConsTitle"/>
    <w:pPr>
      <w:widowControl w:val="0"/>
      <w:ind w:right="19772" w:firstLine="709"/>
      <w:jc w:val="both"/>
    </w:pPr>
    <w:rPr>
      <w:rFonts w:ascii="Arial" w:eastAsia="Arial" w:hAnsi="Arial" w:cs="Arial"/>
      <w:b/>
      <w:bCs/>
      <w:lang w:eastAsia="ar-SA"/>
    </w:rPr>
  </w:style>
  <w:style w:type="paragraph" w:customStyle="1" w:styleId="style1">
    <w:name w:val="style1"/>
    <w:basedOn w:val="a5"/>
    <w:pPr>
      <w:spacing w:before="280" w:after="280"/>
      <w:ind w:firstLine="709"/>
      <w:jc w:val="both"/>
    </w:pPr>
    <w:rPr>
      <w:color w:val="000000"/>
      <w:sz w:val="28"/>
      <w:szCs w:val="28"/>
      <w:lang w:eastAsia="ar-SA"/>
    </w:rPr>
  </w:style>
  <w:style w:type="paragraph" w:customStyle="1" w:styleId="afff8">
    <w:name w:val="очистить формат"/>
    <w:basedOn w:val="TableFootnotelastTableFootnotelastTableFootnotelastTableFootnotelast11singlespacesingles"/>
    <w:pPr>
      <w:widowControl/>
      <w:ind w:firstLine="709"/>
    </w:pPr>
    <w:rPr>
      <w:color w:val="000000"/>
      <w:szCs w:val="24"/>
      <w:lang w:val="en-US" w:eastAsia="ar-SA"/>
    </w:rPr>
  </w:style>
  <w:style w:type="paragraph" w:customStyle="1" w:styleId="310">
    <w:name w:val="Основной текст с отступом 31"/>
    <w:basedOn w:val="a5"/>
    <w:pPr>
      <w:widowControl w:val="0"/>
      <w:spacing w:after="120"/>
      <w:ind w:left="283"/>
      <w:jc w:val="both"/>
    </w:pPr>
    <w:rPr>
      <w:rFonts w:ascii="Arial" w:hAnsi="Arial"/>
      <w:color w:val="000000"/>
      <w:sz w:val="16"/>
      <w:szCs w:val="16"/>
      <w:lang w:eastAsia="ar-SA"/>
    </w:rPr>
  </w:style>
  <w:style w:type="paragraph" w:customStyle="1" w:styleId="afff9">
    <w:name w:val="Заголовок таблицы"/>
    <w:basedOn w:val="afff1"/>
    <w:pPr>
      <w:widowControl w:val="0"/>
      <w:ind w:firstLine="709"/>
      <w:jc w:val="center"/>
    </w:pPr>
    <w:rPr>
      <w:rFonts w:ascii="Arial" w:hAnsi="Arial"/>
      <w:b/>
      <w:bCs/>
      <w:color w:val="000000"/>
      <w:sz w:val="26"/>
      <w:szCs w:val="26"/>
    </w:rPr>
  </w:style>
  <w:style w:type="paragraph" w:customStyle="1" w:styleId="afffa">
    <w:name w:val="Содержимое врезки"/>
    <w:basedOn w:val="113"/>
    <w:pPr>
      <w:spacing w:before="0"/>
      <w:ind w:firstLine="709"/>
    </w:pPr>
    <w:rPr>
      <w:rFonts w:ascii="Arial" w:hAnsi="Arial"/>
      <w:color w:val="000000"/>
      <w:lang w:eastAsia="ar-SA"/>
    </w:rPr>
  </w:style>
  <w:style w:type="paragraph" w:customStyle="1" w:styleId="TableContents">
    <w:name w:val="Table Contents"/>
    <w:basedOn w:val="a5"/>
    <w:pPr>
      <w:widowControl w:val="0"/>
      <w:ind w:firstLine="709"/>
      <w:jc w:val="both"/>
    </w:pPr>
    <w:rPr>
      <w:rFonts w:ascii="Arial" w:hAnsi="Arial"/>
      <w:color w:val="000000"/>
      <w:sz w:val="26"/>
      <w:szCs w:val="26"/>
      <w:lang w:eastAsia="ar-SA"/>
    </w:rPr>
  </w:style>
  <w:style w:type="character" w:customStyle="1" w:styleId="WW8Num2z0">
    <w:name w:val="WW8Num2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11z3">
    <w:name w:val="WW8Num11z3"/>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4z3">
    <w:name w:val="WW8Num24z3"/>
    <w:rPr>
      <w:rFonts w:ascii="Symbol" w:hAnsi="Symbol"/>
    </w:rPr>
  </w:style>
  <w:style w:type="character" w:customStyle="1" w:styleId="WW8Num25z3">
    <w:name w:val="WW8Num25z3"/>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7z2">
    <w:name w:val="WW8Num27z2"/>
    <w:rPr>
      <w:rFonts w:ascii="Wingdings" w:hAnsi="Wingdings"/>
    </w:rPr>
  </w:style>
  <w:style w:type="character" w:customStyle="1" w:styleId="WW8Num28z3">
    <w:name w:val="WW8Num28z3"/>
    <w:rPr>
      <w:rFonts w:ascii="Symbol" w:hAnsi="Symbol"/>
    </w:rPr>
  </w:style>
  <w:style w:type="character" w:customStyle="1" w:styleId="WW8Num29z1">
    <w:name w:val="WW8Num29z1"/>
    <w:rPr>
      <w:rFonts w:ascii="Courier New" w:hAnsi="Courier New" w:cs="Courier New"/>
    </w:rPr>
  </w:style>
  <w:style w:type="character" w:customStyle="1" w:styleId="WW8Num29z3">
    <w:name w:val="WW8Num29z3"/>
    <w:rPr>
      <w:rFonts w:ascii="Symbol" w:hAnsi="Symbol"/>
    </w:rPr>
  </w:style>
  <w:style w:type="character" w:customStyle="1" w:styleId="WW8Num31z3">
    <w:name w:val="WW8Num31z3"/>
    <w:rPr>
      <w:rFonts w:ascii="Symbol" w:hAnsi="Symbol"/>
    </w:rPr>
  </w:style>
  <w:style w:type="character" w:customStyle="1" w:styleId="11112">
    <w:name w:val="Основной текст Знак;Знак1 Знак1;Основной текст Знак1 Знак;Знак1 Знак Знак"/>
    <w:uiPriority w:val="1"/>
    <w:rPr>
      <w:sz w:val="28"/>
      <w:szCs w:val="24"/>
      <w:lang w:val="ru-RU" w:eastAsia="ar-SA" w:bidi="ar-SA"/>
    </w:rPr>
  </w:style>
  <w:style w:type="paragraph" w:customStyle="1" w:styleId="afffb">
    <w:name w:val="табл_строка"/>
    <w:basedOn w:val="113"/>
    <w:pPr>
      <w:widowControl/>
      <w:spacing w:after="0"/>
      <w:ind w:firstLine="709"/>
      <w:jc w:val="center"/>
    </w:pPr>
    <w:rPr>
      <w:sz w:val="24"/>
      <w:szCs w:val="20"/>
    </w:rPr>
  </w:style>
  <w:style w:type="paragraph" w:customStyle="1" w:styleId="afffc">
    <w:name w:val="Основной текст продолжение"/>
    <w:basedOn w:val="113"/>
    <w:next w:val="113"/>
    <w:pPr>
      <w:widowControl/>
      <w:spacing w:after="0"/>
      <w:ind w:firstLine="709"/>
    </w:pPr>
    <w:rPr>
      <w:sz w:val="24"/>
      <w:szCs w:val="20"/>
    </w:rPr>
  </w:style>
  <w:style w:type="paragraph" w:customStyle="1" w:styleId="afffd">
    <w:name w:val="А_табл"/>
    <w:link w:val="afffe"/>
    <w:pPr>
      <w:ind w:firstLine="709"/>
      <w:jc w:val="both"/>
    </w:pPr>
    <w:rPr>
      <w:sz w:val="24"/>
      <w:szCs w:val="24"/>
      <w:lang w:eastAsia="ru-RU"/>
    </w:rPr>
  </w:style>
  <w:style w:type="character" w:customStyle="1" w:styleId="afffe">
    <w:name w:val="А_табл Знак"/>
    <w:link w:val="afffd"/>
    <w:rPr>
      <w:sz w:val="24"/>
      <w:szCs w:val="24"/>
      <w:lang w:val="ru-RU" w:eastAsia="ru-RU" w:bidi="ar-SA"/>
    </w:rPr>
  </w:style>
  <w:style w:type="paragraph" w:customStyle="1" w:styleId="xl74">
    <w:name w:val="xl74"/>
    <w:basedOn w:val="a5"/>
    <w:pPr>
      <w:pBdr>
        <w:left w:val="single" w:sz="8" w:space="0" w:color="000000"/>
        <w:bottom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5">
    <w:name w:val="xl75"/>
    <w:basedOn w:val="a5"/>
    <w:pPr>
      <w:pBdr>
        <w:left w:val="single" w:sz="8" w:space="0" w:color="000000"/>
        <w:bottom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6">
    <w:name w:val="xl76"/>
    <w:basedOn w:val="a5"/>
    <w:pPr>
      <w:pBdr>
        <w:left w:val="single" w:sz="8" w:space="0" w:color="000000"/>
        <w:bottom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7">
    <w:name w:val="xl77"/>
    <w:basedOn w:val="a5"/>
    <w:pPr>
      <w:pBdr>
        <w:lef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8">
    <w:name w:val="xl78"/>
    <w:basedOn w:val="a5"/>
    <w:pPr>
      <w:pBdr>
        <w:left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9">
    <w:name w:val="xl79"/>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b/>
      <w:bCs/>
      <w:i/>
      <w:iCs/>
      <w:color w:val="000000"/>
      <w:sz w:val="20"/>
      <w:szCs w:val="20"/>
    </w:rPr>
  </w:style>
  <w:style w:type="paragraph" w:customStyle="1" w:styleId="xl80">
    <w:name w:val="xl80"/>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i/>
      <w:iCs/>
      <w:color w:val="000000"/>
      <w:sz w:val="20"/>
      <w:szCs w:val="20"/>
    </w:rPr>
  </w:style>
  <w:style w:type="paragraph" w:customStyle="1" w:styleId="xl81">
    <w:name w:val="xl81"/>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82">
    <w:name w:val="xl82"/>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83">
    <w:name w:val="xl83"/>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84">
    <w:name w:val="xl84"/>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color w:val="000000"/>
      <w:sz w:val="20"/>
      <w:szCs w:val="20"/>
    </w:rPr>
  </w:style>
  <w:style w:type="paragraph" w:customStyle="1" w:styleId="xl85">
    <w:name w:val="xl85"/>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b/>
      <w:bCs/>
      <w:sz w:val="24"/>
      <w:szCs w:val="24"/>
    </w:rPr>
  </w:style>
  <w:style w:type="paragraph" w:customStyle="1" w:styleId="xl86">
    <w:name w:val="xl86"/>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b/>
      <w:bCs/>
      <w:i/>
      <w:iCs/>
      <w:sz w:val="20"/>
      <w:szCs w:val="20"/>
    </w:rPr>
  </w:style>
  <w:style w:type="paragraph" w:customStyle="1" w:styleId="xl87">
    <w:name w:val="xl87"/>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i/>
      <w:iCs/>
      <w:sz w:val="20"/>
      <w:szCs w:val="20"/>
    </w:rPr>
  </w:style>
  <w:style w:type="paragraph" w:customStyle="1" w:styleId="xl88">
    <w:name w:val="xl88"/>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sz w:val="20"/>
      <w:szCs w:val="20"/>
    </w:rPr>
  </w:style>
  <w:style w:type="paragraph" w:customStyle="1" w:styleId="xl89">
    <w:name w:val="xl89"/>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0">
    <w:name w:val="xl90"/>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1">
    <w:name w:val="xl91"/>
    <w:basedOn w:val="a5"/>
    <w:pPr>
      <w:pBdr>
        <w:top w:val="single" w:sz="4" w:space="0" w:color="000000"/>
        <w:left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2">
    <w:name w:val="xl92"/>
    <w:basedOn w:val="a5"/>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3">
    <w:name w:val="xl93"/>
    <w:basedOn w:val="a5"/>
    <w:pPr>
      <w:pBdr>
        <w:top w:val="single" w:sz="4" w:space="0" w:color="000000"/>
        <w:left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4">
    <w:name w:val="xl94"/>
    <w:basedOn w:val="a5"/>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5">
    <w:name w:val="xl95"/>
    <w:basedOn w:val="a5"/>
    <w:pPr>
      <w:pBdr>
        <w:top w:val="single" w:sz="4" w:space="0" w:color="000000"/>
        <w:left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6">
    <w:name w:val="xl96"/>
    <w:basedOn w:val="a5"/>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7">
    <w:name w:val="xl97"/>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sz w:val="24"/>
      <w:szCs w:val="24"/>
    </w:rPr>
  </w:style>
  <w:style w:type="paragraph" w:customStyle="1" w:styleId="xl98">
    <w:name w:val="xl98"/>
    <w:basedOn w:val="a5"/>
    <w:pPr>
      <w:pBdr>
        <w:top w:val="single" w:sz="8" w:space="0" w:color="000000"/>
        <w:left w:val="single" w:sz="8" w:space="0" w:color="000000"/>
        <w:right w:val="single" w:sz="8"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9">
    <w:name w:val="xl99"/>
    <w:basedOn w:val="a5"/>
    <w:pPr>
      <w:pBdr>
        <w:left w:val="single" w:sz="8" w:space="0" w:color="000000"/>
        <w:bottom w:val="single" w:sz="8" w:space="0" w:color="000000"/>
        <w:right w:val="single" w:sz="8" w:space="0" w:color="000000"/>
      </w:pBdr>
      <w:spacing w:before="100" w:beforeAutospacing="1" w:after="100" w:afterAutospacing="1"/>
      <w:ind w:firstLine="709"/>
      <w:jc w:val="both"/>
    </w:pPr>
    <w:rPr>
      <w:sz w:val="24"/>
      <w:szCs w:val="24"/>
    </w:rPr>
  </w:style>
  <w:style w:type="paragraph" w:customStyle="1" w:styleId="xl100">
    <w:name w:val="xl100"/>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sz w:val="24"/>
      <w:szCs w:val="24"/>
    </w:rPr>
  </w:style>
  <w:style w:type="paragraph" w:customStyle="1" w:styleId="xl101">
    <w:name w:val="xl101"/>
    <w:basedOn w:val="a5"/>
    <w:pPr>
      <w:pBdr>
        <w:top w:val="single" w:sz="8" w:space="0" w:color="000000"/>
        <w:left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102">
    <w:name w:val="xl102"/>
    <w:basedOn w:val="a5"/>
    <w:pPr>
      <w:pBdr>
        <w:left w:val="single" w:sz="8" w:space="0" w:color="000000"/>
        <w:bottom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103">
    <w:name w:val="xl103"/>
    <w:basedOn w:val="a5"/>
    <w:pPr>
      <w:pBdr>
        <w:top w:val="single" w:sz="8" w:space="0" w:color="000000"/>
        <w:left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104">
    <w:name w:val="xl104"/>
    <w:basedOn w:val="a5"/>
    <w:pPr>
      <w:pBdr>
        <w:left w:val="single" w:sz="8" w:space="0" w:color="000000"/>
        <w:bottom w:val="single" w:sz="8" w:space="0" w:color="000000"/>
        <w:right w:val="single" w:sz="8" w:space="0" w:color="000000"/>
      </w:pBdr>
      <w:spacing w:before="100" w:beforeAutospacing="1" w:after="100" w:afterAutospacing="1"/>
      <w:ind w:firstLine="709"/>
      <w:jc w:val="center"/>
    </w:pPr>
    <w:rPr>
      <w:sz w:val="24"/>
      <w:szCs w:val="24"/>
    </w:rPr>
  </w:style>
  <w:style w:type="paragraph" w:customStyle="1" w:styleId="xl105">
    <w:name w:val="xl105"/>
    <w:basedOn w:val="a5"/>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106">
    <w:name w:val="xl106"/>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107">
    <w:name w:val="xl107"/>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color w:val="000000"/>
      <w:sz w:val="20"/>
      <w:szCs w:val="20"/>
    </w:rPr>
  </w:style>
  <w:style w:type="character" w:customStyle="1" w:styleId="3a">
    <w:name w:val="Основной шрифт абзаца3"/>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2c">
    <w:name w:val="Основной шрифт абзаца2"/>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42">
    <w:name w:val="Название4"/>
    <w:basedOn w:val="a5"/>
    <w:pPr>
      <w:widowControl w:val="0"/>
      <w:suppressLineNumbers/>
      <w:spacing w:before="120" w:after="120"/>
      <w:ind w:firstLine="709"/>
      <w:jc w:val="both"/>
    </w:pPr>
    <w:rPr>
      <w:rFonts w:ascii="Arial" w:eastAsia="Lucida Sans Unicode" w:hAnsi="Arial" w:cs="Tahoma"/>
      <w:i/>
      <w:iCs/>
      <w:sz w:val="24"/>
      <w:szCs w:val="24"/>
      <w:lang w:eastAsia="ar-SA"/>
    </w:rPr>
  </w:style>
  <w:style w:type="paragraph" w:customStyle="1" w:styleId="43">
    <w:name w:val="Указатель4"/>
    <w:basedOn w:val="a5"/>
    <w:pPr>
      <w:widowControl w:val="0"/>
      <w:suppressLineNumbers/>
      <w:ind w:firstLine="709"/>
      <w:jc w:val="both"/>
    </w:pPr>
    <w:rPr>
      <w:rFonts w:ascii="Arial" w:eastAsia="Lucida Sans Unicode" w:hAnsi="Arial" w:cs="Tahoma"/>
      <w:sz w:val="20"/>
      <w:szCs w:val="24"/>
      <w:lang w:eastAsia="ar-SA"/>
    </w:rPr>
  </w:style>
  <w:style w:type="paragraph" w:customStyle="1" w:styleId="3b">
    <w:name w:val="Название3"/>
    <w:basedOn w:val="a5"/>
    <w:pPr>
      <w:widowControl w:val="0"/>
      <w:suppressLineNumbers/>
      <w:spacing w:before="120" w:after="120"/>
      <w:ind w:firstLine="709"/>
      <w:jc w:val="both"/>
    </w:pPr>
    <w:rPr>
      <w:rFonts w:ascii="Arial" w:eastAsia="Lucida Sans Unicode" w:hAnsi="Arial" w:cs="Tahoma"/>
      <w:i/>
      <w:iCs/>
      <w:sz w:val="24"/>
      <w:szCs w:val="24"/>
      <w:lang w:eastAsia="ar-SA"/>
    </w:rPr>
  </w:style>
  <w:style w:type="paragraph" w:customStyle="1" w:styleId="3c">
    <w:name w:val="Указатель3"/>
    <w:basedOn w:val="a5"/>
    <w:pPr>
      <w:widowControl w:val="0"/>
      <w:suppressLineNumbers/>
      <w:ind w:firstLine="709"/>
      <w:jc w:val="both"/>
    </w:pPr>
    <w:rPr>
      <w:rFonts w:ascii="Arial" w:eastAsia="Lucida Sans Unicode" w:hAnsi="Arial" w:cs="Tahoma"/>
      <w:sz w:val="20"/>
      <w:szCs w:val="24"/>
      <w:lang w:eastAsia="ar-SA"/>
    </w:rPr>
  </w:style>
  <w:style w:type="paragraph" w:customStyle="1" w:styleId="2d">
    <w:name w:val="Название2"/>
    <w:basedOn w:val="a5"/>
    <w:qFormat/>
    <w:pPr>
      <w:widowControl w:val="0"/>
      <w:suppressLineNumbers/>
      <w:spacing w:before="120" w:after="120"/>
      <w:ind w:firstLine="709"/>
      <w:jc w:val="both"/>
    </w:pPr>
    <w:rPr>
      <w:rFonts w:ascii="Arial" w:eastAsia="Lucida Sans Unicode" w:hAnsi="Arial" w:cs="Tahoma"/>
      <w:i/>
      <w:iCs/>
      <w:sz w:val="24"/>
      <w:szCs w:val="24"/>
      <w:lang w:eastAsia="ar-SA"/>
    </w:rPr>
  </w:style>
  <w:style w:type="paragraph" w:customStyle="1" w:styleId="2e">
    <w:name w:val="Указатель2"/>
    <w:basedOn w:val="a5"/>
    <w:pPr>
      <w:widowControl w:val="0"/>
      <w:suppressLineNumbers/>
      <w:ind w:firstLine="709"/>
      <w:jc w:val="both"/>
    </w:pPr>
    <w:rPr>
      <w:rFonts w:ascii="Arial" w:eastAsia="Lucida Sans Unicode" w:hAnsi="Arial" w:cs="Tahoma"/>
      <w:sz w:val="20"/>
      <w:szCs w:val="24"/>
      <w:lang w:eastAsia="ar-SA"/>
    </w:rPr>
  </w:style>
  <w:style w:type="paragraph" w:customStyle="1" w:styleId="1f7">
    <w:name w:val="Текст1"/>
    <w:basedOn w:val="a5"/>
    <w:pPr>
      <w:ind w:firstLine="709"/>
      <w:jc w:val="both"/>
    </w:pPr>
    <w:rPr>
      <w:rFonts w:ascii="Courier New" w:hAnsi="Courier New" w:cs="Courier New"/>
      <w:sz w:val="20"/>
      <w:szCs w:val="20"/>
      <w:lang w:eastAsia="ar-SA"/>
    </w:rPr>
  </w:style>
  <w:style w:type="paragraph" w:customStyle="1" w:styleId="12Arial">
    <w:name w:val="Стиль Основной текст отчета 12 Arial"/>
    <w:basedOn w:val="113"/>
    <w:pPr>
      <w:widowControl/>
      <w:spacing w:before="0" w:after="0" w:line="100" w:lineRule="atLeast"/>
      <w:ind w:firstLine="709"/>
    </w:pPr>
    <w:rPr>
      <w:rFonts w:cs="Arial"/>
      <w:color w:val="000000"/>
      <w:sz w:val="24"/>
      <w:lang w:eastAsia="ar-SA"/>
    </w:rPr>
  </w:style>
  <w:style w:type="character" w:customStyle="1" w:styleId="FontStyle21">
    <w:name w:val="Font Style21"/>
    <w:rPr>
      <w:rFonts w:ascii="Calibri" w:hAnsi="Calibri" w:cs="Calibri"/>
      <w:sz w:val="20"/>
      <w:szCs w:val="20"/>
    </w:rPr>
  </w:style>
  <w:style w:type="paragraph" w:customStyle="1" w:styleId="Style4">
    <w:name w:val="Style4"/>
    <w:basedOn w:val="a5"/>
    <w:pPr>
      <w:widowControl w:val="0"/>
      <w:spacing w:line="272" w:lineRule="exact"/>
      <w:ind w:firstLine="709"/>
      <w:jc w:val="both"/>
    </w:pPr>
    <w:rPr>
      <w:rFonts w:ascii="Calibri" w:hAnsi="Calibri"/>
      <w:sz w:val="24"/>
      <w:szCs w:val="24"/>
    </w:rPr>
  </w:style>
  <w:style w:type="paragraph" w:customStyle="1" w:styleId="Style5">
    <w:name w:val="Style5"/>
    <w:basedOn w:val="a5"/>
    <w:pPr>
      <w:widowControl w:val="0"/>
      <w:spacing w:line="274" w:lineRule="exact"/>
      <w:ind w:firstLine="709"/>
      <w:jc w:val="both"/>
    </w:pPr>
    <w:rPr>
      <w:rFonts w:ascii="Calibri" w:hAnsi="Calibri"/>
      <w:sz w:val="24"/>
      <w:szCs w:val="24"/>
    </w:rPr>
  </w:style>
  <w:style w:type="character" w:customStyle="1" w:styleId="FontStyle22">
    <w:name w:val="Font Style22"/>
    <w:rPr>
      <w:rFonts w:ascii="Calibri" w:hAnsi="Calibri" w:cs="Calibri"/>
      <w:smallCaps/>
      <w:sz w:val="20"/>
      <w:szCs w:val="20"/>
    </w:rPr>
  </w:style>
  <w:style w:type="paragraph" w:customStyle="1" w:styleId="Style8">
    <w:name w:val="Style8"/>
    <w:basedOn w:val="a5"/>
    <w:pPr>
      <w:widowControl w:val="0"/>
      <w:spacing w:line="274" w:lineRule="exact"/>
      <w:ind w:hanging="1478"/>
      <w:jc w:val="both"/>
    </w:pPr>
    <w:rPr>
      <w:rFonts w:ascii="Calibri" w:hAnsi="Calibri"/>
      <w:sz w:val="24"/>
      <w:szCs w:val="24"/>
    </w:rPr>
  </w:style>
  <w:style w:type="paragraph" w:customStyle="1" w:styleId="Style9">
    <w:name w:val="Style9"/>
    <w:basedOn w:val="a5"/>
    <w:pPr>
      <w:widowControl w:val="0"/>
      <w:spacing w:line="269" w:lineRule="exact"/>
      <w:ind w:firstLine="709"/>
      <w:jc w:val="both"/>
    </w:pPr>
    <w:rPr>
      <w:rFonts w:ascii="Calibri" w:hAnsi="Calibri"/>
      <w:sz w:val="24"/>
      <w:szCs w:val="24"/>
    </w:rPr>
  </w:style>
  <w:style w:type="paragraph" w:customStyle="1" w:styleId="Style3">
    <w:name w:val="Style3"/>
    <w:basedOn w:val="a5"/>
    <w:pPr>
      <w:widowControl w:val="0"/>
      <w:spacing w:line="269" w:lineRule="exact"/>
      <w:ind w:firstLine="709"/>
      <w:jc w:val="both"/>
    </w:pPr>
    <w:rPr>
      <w:rFonts w:ascii="Calibri" w:hAnsi="Calibri"/>
      <w:sz w:val="24"/>
      <w:szCs w:val="24"/>
    </w:rPr>
  </w:style>
  <w:style w:type="paragraph" w:customStyle="1" w:styleId="Style16">
    <w:name w:val="Style16"/>
    <w:basedOn w:val="a5"/>
    <w:pPr>
      <w:widowControl w:val="0"/>
      <w:spacing w:line="274" w:lineRule="exact"/>
      <w:ind w:firstLine="709"/>
      <w:jc w:val="both"/>
    </w:pPr>
    <w:rPr>
      <w:rFonts w:ascii="Calibri" w:hAnsi="Calibri"/>
      <w:sz w:val="24"/>
      <w:szCs w:val="24"/>
    </w:rPr>
  </w:style>
  <w:style w:type="character" w:customStyle="1" w:styleId="FontStyle23">
    <w:name w:val="Font Style23"/>
    <w:rPr>
      <w:rFonts w:ascii="Calibri" w:hAnsi="Calibri" w:cs="Calibri"/>
      <w:sz w:val="20"/>
      <w:szCs w:val="20"/>
    </w:rPr>
  </w:style>
  <w:style w:type="paragraph" w:customStyle="1" w:styleId="Style13">
    <w:name w:val="Style13"/>
    <w:basedOn w:val="a5"/>
    <w:pPr>
      <w:widowControl w:val="0"/>
      <w:ind w:firstLine="709"/>
      <w:jc w:val="both"/>
    </w:pPr>
    <w:rPr>
      <w:rFonts w:ascii="Calibri" w:hAnsi="Calibri"/>
      <w:sz w:val="24"/>
      <w:szCs w:val="24"/>
    </w:rPr>
  </w:style>
  <w:style w:type="paragraph" w:customStyle="1" w:styleId="Style18">
    <w:name w:val="Style18"/>
    <w:basedOn w:val="a5"/>
    <w:pPr>
      <w:widowControl w:val="0"/>
      <w:ind w:firstLine="709"/>
      <w:jc w:val="both"/>
    </w:pPr>
    <w:rPr>
      <w:rFonts w:ascii="Calibri" w:hAnsi="Calibri"/>
      <w:sz w:val="24"/>
      <w:szCs w:val="24"/>
    </w:rPr>
  </w:style>
  <w:style w:type="paragraph" w:customStyle="1" w:styleId="Style2">
    <w:name w:val="Style2"/>
    <w:basedOn w:val="a5"/>
    <w:uiPriority w:val="99"/>
    <w:pPr>
      <w:widowControl w:val="0"/>
      <w:ind w:firstLine="709"/>
      <w:jc w:val="both"/>
    </w:pPr>
    <w:rPr>
      <w:rFonts w:ascii="Calibri" w:hAnsi="Calibri"/>
      <w:sz w:val="24"/>
      <w:szCs w:val="24"/>
    </w:rPr>
  </w:style>
  <w:style w:type="paragraph" w:customStyle="1" w:styleId="Style7">
    <w:name w:val="Style7"/>
    <w:basedOn w:val="a5"/>
    <w:pPr>
      <w:widowControl w:val="0"/>
      <w:spacing w:line="270" w:lineRule="exact"/>
      <w:ind w:hanging="2146"/>
      <w:jc w:val="both"/>
    </w:pPr>
    <w:rPr>
      <w:rFonts w:ascii="Calibri" w:hAnsi="Calibri"/>
      <w:sz w:val="24"/>
      <w:szCs w:val="24"/>
    </w:rPr>
  </w:style>
  <w:style w:type="paragraph" w:customStyle="1" w:styleId="-">
    <w:name w:val="Таблица-текст"/>
    <w:basedOn w:val="a5"/>
    <w:qFormat/>
    <w:pPr>
      <w:ind w:firstLine="709"/>
      <w:jc w:val="center"/>
    </w:pPr>
    <w:rPr>
      <w:color w:val="000000"/>
      <w:sz w:val="20"/>
      <w:szCs w:val="24"/>
      <w:lang w:eastAsia="ar-SA"/>
    </w:rPr>
  </w:style>
  <w:style w:type="paragraph" w:customStyle="1" w:styleId="-1">
    <w:name w:val="Список-1"/>
    <w:basedOn w:val="a5"/>
    <w:pPr>
      <w:tabs>
        <w:tab w:val="num" w:pos="1069"/>
      </w:tabs>
      <w:spacing w:after="60"/>
      <w:ind w:left="-4254" w:firstLine="709"/>
      <w:jc w:val="both"/>
    </w:pPr>
    <w:rPr>
      <w:color w:val="000000"/>
      <w:sz w:val="24"/>
      <w:szCs w:val="24"/>
      <w:lang w:eastAsia="ar-SA"/>
    </w:rPr>
  </w:style>
  <w:style w:type="paragraph" w:customStyle="1" w:styleId="Style10">
    <w:name w:val="Style1"/>
    <w:basedOn w:val="a5"/>
    <w:pPr>
      <w:widowControl w:val="0"/>
      <w:ind w:firstLine="709"/>
      <w:jc w:val="both"/>
    </w:pPr>
    <w:rPr>
      <w:sz w:val="24"/>
      <w:szCs w:val="24"/>
    </w:rPr>
  </w:style>
  <w:style w:type="character" w:customStyle="1" w:styleId="FontStyle19">
    <w:name w:val="Font Style19"/>
    <w:rPr>
      <w:rFonts w:ascii="Times New Roman" w:hAnsi="Times New Roman" w:cs="Times New Roman"/>
      <w:b/>
      <w:bCs/>
      <w:sz w:val="18"/>
      <w:szCs w:val="18"/>
    </w:rPr>
  </w:style>
  <w:style w:type="character" w:customStyle="1" w:styleId="FontStyle20">
    <w:name w:val="Font Style20"/>
    <w:rPr>
      <w:rFonts w:ascii="Times New Roman" w:hAnsi="Times New Roman" w:cs="Times New Roman"/>
      <w:b/>
      <w:bCs/>
      <w:sz w:val="16"/>
      <w:szCs w:val="16"/>
    </w:rPr>
  </w:style>
  <w:style w:type="character" w:customStyle="1" w:styleId="FontStyle27">
    <w:name w:val="Font Style27"/>
    <w:rPr>
      <w:rFonts w:ascii="Times New Roman" w:hAnsi="Times New Roman" w:cs="Times New Roman"/>
      <w:b/>
      <w:bCs/>
      <w:i/>
      <w:iCs/>
      <w:sz w:val="12"/>
      <w:szCs w:val="12"/>
    </w:rPr>
  </w:style>
  <w:style w:type="character" w:customStyle="1" w:styleId="FontStyle24">
    <w:name w:val="Font Style24"/>
    <w:rPr>
      <w:rFonts w:ascii="Times New Roman" w:hAnsi="Times New Roman" w:cs="Times New Roman"/>
      <w:b/>
      <w:bCs/>
      <w:sz w:val="14"/>
      <w:szCs w:val="14"/>
    </w:rPr>
  </w:style>
  <w:style w:type="paragraph" w:customStyle="1" w:styleId="Style17">
    <w:name w:val="Style17"/>
    <w:basedOn w:val="a5"/>
    <w:pPr>
      <w:widowControl w:val="0"/>
      <w:spacing w:line="187" w:lineRule="exact"/>
      <w:ind w:firstLine="709"/>
      <w:jc w:val="center"/>
    </w:pPr>
    <w:rPr>
      <w:sz w:val="24"/>
      <w:szCs w:val="24"/>
    </w:rPr>
  </w:style>
  <w:style w:type="paragraph" w:customStyle="1" w:styleId="Style100">
    <w:name w:val="Style10"/>
    <w:basedOn w:val="a5"/>
    <w:pPr>
      <w:widowControl w:val="0"/>
      <w:ind w:firstLine="709"/>
      <w:jc w:val="both"/>
    </w:pPr>
    <w:rPr>
      <w:sz w:val="24"/>
      <w:szCs w:val="24"/>
    </w:rPr>
  </w:style>
  <w:style w:type="paragraph" w:customStyle="1" w:styleId="Style14">
    <w:name w:val="Style14"/>
    <w:basedOn w:val="a5"/>
    <w:pPr>
      <w:widowControl w:val="0"/>
      <w:ind w:firstLine="709"/>
      <w:jc w:val="both"/>
    </w:pPr>
    <w:rPr>
      <w:sz w:val="24"/>
      <w:szCs w:val="24"/>
    </w:rPr>
  </w:style>
  <w:style w:type="character" w:customStyle="1" w:styleId="FontStyle25">
    <w:name w:val="Font Style25"/>
    <w:rPr>
      <w:rFonts w:ascii="Times New Roman" w:hAnsi="Times New Roman" w:cs="Times New Roman"/>
      <w:b/>
      <w:bCs/>
      <w:sz w:val="14"/>
      <w:szCs w:val="14"/>
    </w:rPr>
  </w:style>
  <w:style w:type="paragraph" w:customStyle="1" w:styleId="Style12">
    <w:name w:val="Style12"/>
    <w:basedOn w:val="a5"/>
    <w:pPr>
      <w:widowControl w:val="0"/>
      <w:ind w:firstLine="709"/>
      <w:jc w:val="both"/>
    </w:pPr>
    <w:rPr>
      <w:sz w:val="24"/>
      <w:szCs w:val="24"/>
    </w:rPr>
  </w:style>
  <w:style w:type="character" w:customStyle="1" w:styleId="FontStyle26">
    <w:name w:val="Font Style26"/>
    <w:rPr>
      <w:rFonts w:ascii="Times New Roman" w:hAnsi="Times New Roman" w:cs="Times New Roman"/>
      <w:sz w:val="8"/>
      <w:szCs w:val="8"/>
    </w:rPr>
  </w:style>
  <w:style w:type="character" w:customStyle="1" w:styleId="FontStyle29">
    <w:name w:val="Font Style29"/>
    <w:rPr>
      <w:rFonts w:ascii="Times New Roman" w:hAnsi="Times New Roman" w:cs="Times New Roman"/>
      <w:b/>
      <w:bCs/>
      <w:sz w:val="12"/>
      <w:szCs w:val="12"/>
    </w:rPr>
  </w:style>
  <w:style w:type="paragraph" w:customStyle="1" w:styleId="Style11">
    <w:name w:val="Style11"/>
    <w:basedOn w:val="a5"/>
    <w:pPr>
      <w:widowControl w:val="0"/>
      <w:spacing w:line="182" w:lineRule="exact"/>
      <w:ind w:firstLine="709"/>
      <w:jc w:val="both"/>
    </w:pPr>
    <w:rPr>
      <w:sz w:val="24"/>
      <w:szCs w:val="24"/>
    </w:rPr>
  </w:style>
  <w:style w:type="paragraph" w:customStyle="1" w:styleId="ConsPlusCell">
    <w:name w:val="ConsPlusCell"/>
    <w:uiPriority w:val="99"/>
    <w:pPr>
      <w:widowControl w:val="0"/>
      <w:ind w:firstLine="709"/>
      <w:jc w:val="both"/>
    </w:pPr>
    <w:rPr>
      <w:rFonts w:ascii="Arial" w:hAnsi="Arial" w:cs="Arial"/>
      <w:lang w:eastAsia="ru-RU"/>
    </w:rPr>
  </w:style>
  <w:style w:type="character" w:customStyle="1" w:styleId="WW8Num1z2">
    <w:name w:val="WW8Num1z2"/>
    <w:rPr>
      <w:rFonts w:ascii="StarSymbol" w:hAnsi="StarSymbol" w:cs="StarSymbol"/>
      <w:sz w:val="18"/>
      <w:szCs w:val="18"/>
    </w:rPr>
  </w:style>
  <w:style w:type="character" w:customStyle="1" w:styleId="FontStyle28">
    <w:name w:val="Font Style28"/>
    <w:rPr>
      <w:rFonts w:ascii="Times New Roman" w:hAnsi="Times New Roman" w:cs="Times New Roman"/>
      <w:sz w:val="18"/>
      <w:szCs w:val="18"/>
    </w:rPr>
  </w:style>
  <w:style w:type="paragraph" w:customStyle="1" w:styleId="Default">
    <w:name w:val="Default"/>
    <w:rPr>
      <w:color w:val="000000"/>
      <w:sz w:val="24"/>
      <w:szCs w:val="24"/>
      <w:lang w:eastAsia="ru-RU"/>
    </w:rPr>
  </w:style>
  <w:style w:type="paragraph" w:customStyle="1" w:styleId="caaieiaie2">
    <w:name w:val="caaieiaie 2"/>
    <w:basedOn w:val="a5"/>
    <w:next w:val="a5"/>
    <w:pPr>
      <w:keepNext/>
      <w:jc w:val="center"/>
    </w:pPr>
    <w:rPr>
      <w:sz w:val="28"/>
      <w:szCs w:val="20"/>
      <w:lang w:val="en-US"/>
    </w:rPr>
  </w:style>
  <w:style w:type="character" w:customStyle="1" w:styleId="11EIABullet10">
    <w:name w:val="Маркированный список1 Знак;Маркированный список Знак1 Знак;Маркированный список Знак Знак Знак;EIA Bullet 1 Знак Знак"/>
    <w:rPr>
      <w:sz w:val="26"/>
      <w:szCs w:val="26"/>
      <w:lang w:val="ru-RU" w:eastAsia="ru-RU" w:bidi="ar-SA"/>
    </w:rPr>
  </w:style>
  <w:style w:type="paragraph" w:styleId="affff">
    <w:name w:val="Document Map"/>
    <w:basedOn w:val="a5"/>
    <w:link w:val="affff0"/>
    <w:pPr>
      <w:widowControl w:val="0"/>
      <w:shd w:val="clear" w:color="auto" w:fill="000080"/>
      <w:spacing w:before="120"/>
      <w:ind w:firstLine="720"/>
      <w:jc w:val="both"/>
    </w:pPr>
    <w:rPr>
      <w:rFonts w:ascii="Tahoma" w:hAnsi="Tahoma"/>
      <w:sz w:val="20"/>
      <w:szCs w:val="20"/>
      <w:lang w:val="en-US" w:eastAsia="en-US"/>
    </w:rPr>
  </w:style>
  <w:style w:type="character" w:customStyle="1" w:styleId="BodyTextIndentChar">
    <w:name w:val="Body Text Indent Char"/>
    <w:semiHidden/>
    <w:rPr>
      <w:rFonts w:cs="Times New Roman"/>
      <w:sz w:val="20"/>
      <w:szCs w:val="20"/>
    </w:rPr>
  </w:style>
  <w:style w:type="character" w:customStyle="1" w:styleId="45">
    <w:name w:val="Название объекта Знак Знак;Знак4 Знак Знак Знак"/>
    <w:rPr>
      <w:sz w:val="26"/>
      <w:szCs w:val="24"/>
      <w:lang w:val="ru-RU" w:eastAsia="ru-RU" w:bidi="ar-SA"/>
    </w:rPr>
  </w:style>
  <w:style w:type="character" w:customStyle="1" w:styleId="extended-textshort">
    <w:name w:val="extended-text__short"/>
    <w:basedOn w:val="a6"/>
  </w:style>
  <w:style w:type="character" w:customStyle="1" w:styleId="611416">
    <w:name w:val="Нижний колонтитул Знак;Знак6 Знак1;Знак14 Знак;Основной текст с отступом1 Знак Знак;Знак6 Знак"/>
    <w:link w:val="6141"/>
    <w:uiPriority w:val="99"/>
    <w:rPr>
      <w:lang w:val="ru-RU" w:eastAsia="ru-RU" w:bidi="ar-SA"/>
    </w:rPr>
  </w:style>
  <w:style w:type="paragraph" w:customStyle="1" w:styleId="affff1">
    <w:name w:val="Нормальный (таблица)"/>
    <w:basedOn w:val="a5"/>
    <w:next w:val="a5"/>
    <w:pPr>
      <w:jc w:val="both"/>
    </w:pPr>
    <w:rPr>
      <w:rFonts w:ascii="Arial" w:eastAsia="Calibri" w:hAnsi="Arial" w:cs="Arial"/>
      <w:sz w:val="24"/>
      <w:szCs w:val="24"/>
    </w:rPr>
  </w:style>
  <w:style w:type="paragraph" w:customStyle="1" w:styleId="affff2">
    <w:name w:val="Прижатый влево"/>
    <w:basedOn w:val="a5"/>
    <w:next w:val="a5"/>
    <w:rPr>
      <w:rFonts w:ascii="Arial" w:eastAsia="Calibri" w:hAnsi="Arial" w:cs="Arial"/>
      <w:sz w:val="24"/>
      <w:szCs w:val="24"/>
    </w:rPr>
  </w:style>
  <w:style w:type="character" w:customStyle="1" w:styleId="w">
    <w:name w:val="w"/>
    <w:basedOn w:val="a6"/>
  </w:style>
  <w:style w:type="character" w:customStyle="1" w:styleId="src2">
    <w:name w:val="src2"/>
    <w:basedOn w:val="a6"/>
  </w:style>
  <w:style w:type="character" w:customStyle="1" w:styleId="pathseparator">
    <w:name w:val="path__separator"/>
    <w:basedOn w:val="a6"/>
  </w:style>
  <w:style w:type="character" w:customStyle="1" w:styleId="FootnoteCharacters">
    <w:name w:val="Footnote Characters"/>
    <w:rPr>
      <w:rFonts w:cs="Times New Roman"/>
      <w:vertAlign w:val="superscript"/>
    </w:rPr>
  </w:style>
  <w:style w:type="character" w:customStyle="1" w:styleId="FootnoteAnchor">
    <w:name w:val="Footnote Anchor"/>
    <w:rPr>
      <w:vertAlign w:val="superscript"/>
    </w:rPr>
  </w:style>
  <w:style w:type="character" w:customStyle="1" w:styleId="MINI">
    <w:name w:val="Название Знак;MINIЗаголовок Знак"/>
    <w:link w:val="5MINI51"/>
    <w:uiPriority w:val="99"/>
    <w:rPr>
      <w:b/>
      <w:bCs/>
      <w:sz w:val="28"/>
      <w:szCs w:val="28"/>
    </w:rPr>
  </w:style>
  <w:style w:type="paragraph" w:customStyle="1" w:styleId="S">
    <w:name w:val="S_Обычный"/>
    <w:basedOn w:val="a5"/>
    <w:link w:val="S0"/>
    <w:qFormat/>
    <w:pPr>
      <w:spacing w:line="276" w:lineRule="auto"/>
      <w:ind w:firstLine="567"/>
      <w:jc w:val="both"/>
    </w:pPr>
    <w:rPr>
      <w:rFonts w:ascii="Bookman Old Style" w:hAnsi="Bookman Old Style"/>
      <w:sz w:val="24"/>
      <w:szCs w:val="20"/>
      <w:lang w:val="en-US" w:eastAsia="en-US"/>
    </w:rPr>
  </w:style>
  <w:style w:type="character" w:customStyle="1" w:styleId="S0">
    <w:name w:val="S_Обычный Знак"/>
    <w:link w:val="S"/>
    <w:rPr>
      <w:rFonts w:ascii="Bookman Old Style" w:hAnsi="Bookman Old Style"/>
      <w:sz w:val="24"/>
      <w:lang w:val="en-US" w:eastAsia="en-US"/>
    </w:rPr>
  </w:style>
  <w:style w:type="character" w:customStyle="1" w:styleId="ConsPlusNormal1">
    <w:name w:val="ConsPlusNormal Знак1"/>
    <w:uiPriority w:val="99"/>
    <w:rPr>
      <w:rFonts w:ascii="Arial" w:hAnsi="Arial"/>
      <w:sz w:val="22"/>
      <w:szCs w:val="22"/>
    </w:rPr>
  </w:style>
  <w:style w:type="paragraph" w:customStyle="1" w:styleId="2f">
    <w:name w:val="Îñíîâíîé òåêñò 2"/>
    <w:basedOn w:val="a5"/>
    <w:uiPriority w:val="99"/>
    <w:pPr>
      <w:ind w:firstLine="709"/>
      <w:jc w:val="both"/>
    </w:pPr>
    <w:rPr>
      <w:sz w:val="24"/>
      <w:szCs w:val="24"/>
    </w:rPr>
  </w:style>
  <w:style w:type="character" w:customStyle="1" w:styleId="70">
    <w:name w:val="Заголовок 7 Знак"/>
    <w:link w:val="7"/>
    <w:rPr>
      <w:rFonts w:ascii="Arial" w:hAnsi="Arial"/>
      <w:b/>
      <w:bCs/>
      <w:i/>
      <w:iCs/>
      <w:sz w:val="26"/>
      <w:szCs w:val="26"/>
      <w:lang w:val="en-US" w:eastAsia="en-US"/>
    </w:rPr>
  </w:style>
  <w:style w:type="character" w:customStyle="1" w:styleId="afc">
    <w:name w:val="Текст концевой сноски Знак"/>
    <w:link w:val="afb"/>
    <w:rPr>
      <w:rFonts w:ascii="SchoolBook" w:hAnsi="SchoolBook"/>
      <w:lang w:eastAsia="ar-SA"/>
    </w:rPr>
  </w:style>
  <w:style w:type="character" w:customStyle="1" w:styleId="12112221">
    <w:name w:val="Обычный (веб) Знак;Обычный (веб) Знак1 Знак;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
    <w:link w:val="221122212211Web132"/>
    <w:rPr>
      <w:sz w:val="24"/>
      <w:szCs w:val="24"/>
    </w:rPr>
  </w:style>
  <w:style w:type="character" w:customStyle="1" w:styleId="2f0">
    <w:name w:val="Основной текст (2)_"/>
    <w:link w:val="2f1"/>
    <w:rPr>
      <w:sz w:val="28"/>
      <w:szCs w:val="28"/>
      <w:shd w:val="clear" w:color="auto" w:fill="FFFFFF"/>
    </w:rPr>
  </w:style>
  <w:style w:type="paragraph" w:customStyle="1" w:styleId="2f1">
    <w:name w:val="Основной текст (2)"/>
    <w:basedOn w:val="a5"/>
    <w:link w:val="2f0"/>
    <w:pPr>
      <w:widowControl w:val="0"/>
      <w:shd w:val="clear" w:color="auto" w:fill="FFFFFF"/>
      <w:spacing w:before="120" w:line="370" w:lineRule="exact"/>
      <w:jc w:val="both"/>
    </w:pPr>
    <w:rPr>
      <w:sz w:val="28"/>
      <w:szCs w:val="28"/>
      <w:lang w:val="en-US" w:eastAsia="en-US"/>
    </w:rPr>
  </w:style>
  <w:style w:type="character" w:customStyle="1" w:styleId="blk">
    <w:name w:val="blk"/>
  </w:style>
  <w:style w:type="character" w:customStyle="1" w:styleId="affff3">
    <w:name w:val="АРИАЛ Знак"/>
    <w:link w:val="affff4"/>
    <w:rPr>
      <w:rFonts w:ascii="Arial" w:hAnsi="Arial" w:cs="Arial"/>
      <w:sz w:val="24"/>
      <w:szCs w:val="24"/>
    </w:rPr>
  </w:style>
  <w:style w:type="paragraph" w:customStyle="1" w:styleId="affff4">
    <w:name w:val="АРИАЛ"/>
    <w:basedOn w:val="a5"/>
    <w:link w:val="affff3"/>
    <w:qFormat/>
    <w:pPr>
      <w:jc w:val="both"/>
    </w:pPr>
    <w:rPr>
      <w:rFonts w:ascii="Arial" w:hAnsi="Arial"/>
      <w:sz w:val="24"/>
      <w:szCs w:val="24"/>
      <w:lang w:val="en-US" w:eastAsia="en-US"/>
    </w:rPr>
  </w:style>
  <w:style w:type="paragraph" w:customStyle="1" w:styleId="affff5">
    <w:name w:val="+таб"/>
    <w:basedOn w:val="a5"/>
    <w:link w:val="affff6"/>
    <w:qFormat/>
    <w:pPr>
      <w:widowControl w:val="0"/>
      <w:jc w:val="center"/>
    </w:pPr>
    <w:rPr>
      <w:rFonts w:ascii="Bookman Old Style" w:hAnsi="Bookman Old Style"/>
      <w:sz w:val="24"/>
      <w:szCs w:val="20"/>
      <w:lang w:val="en-US" w:eastAsia="en-US"/>
    </w:rPr>
  </w:style>
  <w:style w:type="character" w:customStyle="1" w:styleId="affff6">
    <w:name w:val="+таб Знак"/>
    <w:link w:val="affff5"/>
    <w:rPr>
      <w:rFonts w:ascii="Bookman Old Style" w:hAnsi="Bookman Old Style"/>
      <w:sz w:val="24"/>
    </w:rPr>
  </w:style>
  <w:style w:type="paragraph" w:customStyle="1" w:styleId="a3">
    <w:name w:val="подраз"/>
    <w:basedOn w:val="a5"/>
    <w:next w:val="113"/>
    <w:pPr>
      <w:numPr>
        <w:numId w:val="6"/>
      </w:numPr>
      <w:spacing w:before="200" w:after="120" w:line="276" w:lineRule="auto"/>
      <w:jc w:val="both"/>
    </w:pPr>
    <w:rPr>
      <w:rFonts w:eastAsia="Calibri"/>
      <w:b/>
      <w:sz w:val="28"/>
      <w:szCs w:val="24"/>
      <w:lang w:eastAsia="en-US"/>
    </w:rPr>
  </w:style>
  <w:style w:type="paragraph" w:customStyle="1" w:styleId="affff7">
    <w:name w:val="Стиль Основа + влево"/>
    <w:basedOn w:val="a5"/>
    <w:pPr>
      <w:spacing w:before="120"/>
      <w:ind w:firstLine="720"/>
      <w:jc w:val="both"/>
    </w:pPr>
    <w:rPr>
      <w:sz w:val="24"/>
      <w:szCs w:val="20"/>
    </w:rPr>
  </w:style>
  <w:style w:type="paragraph" w:customStyle="1" w:styleId="affff8">
    <w:name w:val="Текст записки"/>
    <w:basedOn w:val="a5"/>
    <w:qFormat/>
    <w:pPr>
      <w:spacing w:after="120" w:line="276" w:lineRule="auto"/>
      <w:ind w:firstLine="567"/>
      <w:jc w:val="both"/>
    </w:pPr>
    <w:rPr>
      <w:rFonts w:eastAsia="Calibri"/>
      <w:sz w:val="24"/>
      <w:szCs w:val="28"/>
      <w:lang w:eastAsia="en-US"/>
    </w:rPr>
  </w:style>
  <w:style w:type="character" w:customStyle="1" w:styleId="Bodytext">
    <w:name w:val="Body text_"/>
    <w:link w:val="Bodytext1"/>
    <w:rPr>
      <w:rFonts w:ascii="Arial" w:hAnsi="Arial" w:cs="Arial"/>
      <w:sz w:val="23"/>
      <w:szCs w:val="23"/>
      <w:shd w:val="clear" w:color="auto" w:fill="FFFFFF"/>
    </w:rPr>
  </w:style>
  <w:style w:type="paragraph" w:customStyle="1" w:styleId="Bodytext1">
    <w:name w:val="Body text1"/>
    <w:basedOn w:val="a5"/>
    <w:link w:val="Bodytext"/>
    <w:pPr>
      <w:shd w:val="clear" w:color="auto" w:fill="FFFFFF"/>
      <w:spacing w:line="240" w:lineRule="atLeast"/>
      <w:ind w:hanging="720"/>
    </w:pPr>
    <w:rPr>
      <w:rFonts w:ascii="Arial" w:hAnsi="Arial"/>
      <w:sz w:val="23"/>
      <w:szCs w:val="23"/>
      <w:lang w:val="en-US" w:eastAsia="en-US"/>
    </w:rPr>
  </w:style>
  <w:style w:type="character" w:customStyle="1" w:styleId="ListParagraphCharChar">
    <w:name w:val="List Paragraph Char;Второй абзац списка Char"/>
    <w:link w:val="ListParagraph"/>
    <w:uiPriority w:val="1"/>
  </w:style>
  <w:style w:type="paragraph" w:customStyle="1" w:styleId="1f8">
    <w:name w:val="Красная строка1"/>
    <w:basedOn w:val="113"/>
    <w:pPr>
      <w:widowControl/>
      <w:spacing w:before="0"/>
      <w:ind w:firstLine="210"/>
      <w:jc w:val="left"/>
    </w:pPr>
    <w:rPr>
      <w:sz w:val="20"/>
      <w:szCs w:val="20"/>
      <w:lang w:eastAsia="ar-SA"/>
    </w:rPr>
  </w:style>
  <w:style w:type="paragraph" w:customStyle="1" w:styleId="affff9">
    <w:name w:val="_Обычный"/>
    <w:basedOn w:val="a5"/>
    <w:link w:val="affffa"/>
    <w:qFormat/>
    <w:pPr>
      <w:spacing w:before="120" w:after="120" w:line="360" w:lineRule="auto"/>
      <w:ind w:firstLine="709"/>
      <w:contextualSpacing/>
      <w:jc w:val="both"/>
    </w:pPr>
    <w:rPr>
      <w:rFonts w:eastAsia="Calibri"/>
      <w:iCs/>
      <w:sz w:val="26"/>
      <w:szCs w:val="26"/>
      <w:lang w:val="en-US" w:eastAsia="en-US"/>
    </w:rPr>
  </w:style>
  <w:style w:type="character" w:customStyle="1" w:styleId="affffa">
    <w:name w:val="_Обычный Знак"/>
    <w:link w:val="affff9"/>
    <w:rPr>
      <w:rFonts w:eastAsia="Calibri"/>
      <w:iCs/>
      <w:sz w:val="26"/>
      <w:szCs w:val="26"/>
      <w:lang w:eastAsia="en-US"/>
    </w:rPr>
  </w:style>
  <w:style w:type="paragraph" w:customStyle="1" w:styleId="affffb">
    <w:name w:val="Новый абзац"/>
    <w:basedOn w:val="a5"/>
    <w:link w:val="2f2"/>
    <w:pPr>
      <w:ind w:firstLine="567"/>
      <w:jc w:val="both"/>
    </w:pPr>
    <w:rPr>
      <w:rFonts w:ascii="Arial" w:hAnsi="Arial"/>
      <w:sz w:val="24"/>
      <w:szCs w:val="20"/>
      <w:lang w:val="en-US" w:eastAsia="en-US"/>
    </w:rPr>
  </w:style>
  <w:style w:type="character" w:customStyle="1" w:styleId="2f2">
    <w:name w:val="Новый абзац Знак2"/>
    <w:link w:val="affffb"/>
    <w:rPr>
      <w:rFonts w:ascii="Arial" w:hAnsi="Arial"/>
      <w:sz w:val="24"/>
    </w:rPr>
  </w:style>
  <w:style w:type="paragraph" w:customStyle="1" w:styleId="1f9">
    <w:name w:val="Абзац списка1;Варианты ответов"/>
    <w:basedOn w:val="a5"/>
    <w:uiPriority w:val="1"/>
    <w:qFormat/>
    <w:pPr>
      <w:widowControl w:val="0"/>
      <w:ind w:left="720"/>
      <w:jc w:val="both"/>
    </w:pPr>
    <w:rPr>
      <w:sz w:val="20"/>
      <w:szCs w:val="20"/>
      <w:lang w:val="en-US"/>
    </w:rPr>
  </w:style>
  <w:style w:type="paragraph" w:customStyle="1" w:styleId="affffc">
    <w:name w:val="Стандартный"/>
    <w:basedOn w:val="a5"/>
    <w:link w:val="affffd"/>
    <w:qFormat/>
    <w:pPr>
      <w:spacing w:line="360" w:lineRule="auto"/>
      <w:ind w:firstLine="851"/>
      <w:jc w:val="both"/>
    </w:pPr>
    <w:rPr>
      <w:rFonts w:ascii="Arial" w:hAnsi="Arial"/>
      <w:sz w:val="24"/>
      <w:szCs w:val="20"/>
      <w:lang w:val="en-US" w:eastAsia="en-US"/>
    </w:rPr>
  </w:style>
  <w:style w:type="character" w:customStyle="1" w:styleId="affffd">
    <w:name w:val="Стандартный Знак"/>
    <w:link w:val="affffc"/>
    <w:rPr>
      <w:rFonts w:ascii="Arial" w:hAnsi="Arial"/>
      <w:sz w:val="24"/>
    </w:rPr>
  </w:style>
  <w:style w:type="paragraph" w:customStyle="1" w:styleId="02553">
    <w:name w:val="Стиль Справа:  025 см Перед:  53 пт Междустр.интервал:  одинарн..."/>
    <w:basedOn w:val="a5"/>
    <w:pPr>
      <w:shd w:val="clear" w:color="auto" w:fill="FFFFFF"/>
      <w:ind w:right="142" w:firstLine="709"/>
      <w:jc w:val="both"/>
    </w:pPr>
    <w:rPr>
      <w:spacing w:val="4"/>
      <w:sz w:val="28"/>
      <w:szCs w:val="20"/>
    </w:rPr>
  </w:style>
  <w:style w:type="paragraph" w:customStyle="1" w:styleId="affffe">
    <w:name w:val="Обычный в таблице"/>
    <w:basedOn w:val="a5"/>
    <w:link w:val="afffff"/>
    <w:semiHidden/>
    <w:pPr>
      <w:spacing w:line="360" w:lineRule="auto"/>
      <w:ind w:hanging="6"/>
      <w:jc w:val="center"/>
    </w:pPr>
    <w:rPr>
      <w:sz w:val="24"/>
      <w:szCs w:val="24"/>
      <w:lang w:val="en-US" w:eastAsia="en-US"/>
    </w:rPr>
  </w:style>
  <w:style w:type="character" w:customStyle="1" w:styleId="afffff">
    <w:name w:val="Обычный в таблице Знак"/>
    <w:link w:val="affffe"/>
    <w:semiHidden/>
    <w:rPr>
      <w:sz w:val="24"/>
      <w:szCs w:val="24"/>
    </w:rPr>
  </w:style>
  <w:style w:type="paragraph" w:customStyle="1" w:styleId="S1">
    <w:name w:val="S_Обычный в таблице"/>
    <w:basedOn w:val="a5"/>
    <w:link w:val="S2"/>
    <w:qFormat/>
    <w:pPr>
      <w:spacing w:line="360" w:lineRule="auto"/>
      <w:jc w:val="center"/>
    </w:pPr>
    <w:rPr>
      <w:sz w:val="24"/>
      <w:szCs w:val="24"/>
      <w:lang w:val="en-US" w:eastAsia="en-US"/>
    </w:rPr>
  </w:style>
  <w:style w:type="character" w:customStyle="1" w:styleId="S2">
    <w:name w:val="S_Обычный в таблице Знак"/>
    <w:link w:val="S1"/>
    <w:rPr>
      <w:sz w:val="24"/>
      <w:szCs w:val="24"/>
    </w:rPr>
  </w:style>
  <w:style w:type="paragraph" w:customStyle="1" w:styleId="afffff0">
    <w:name w:val="_Обычный_т"/>
    <w:basedOn w:val="affff9"/>
    <w:link w:val="afffff1"/>
    <w:pPr>
      <w:spacing w:line="240" w:lineRule="auto"/>
      <w:ind w:firstLine="0"/>
      <w:jc w:val="left"/>
    </w:pPr>
    <w:rPr>
      <w:sz w:val="20"/>
      <w:szCs w:val="20"/>
    </w:rPr>
  </w:style>
  <w:style w:type="character" w:customStyle="1" w:styleId="afffff1">
    <w:name w:val="_Обычный_т Знак"/>
    <w:link w:val="afffff0"/>
    <w:rPr>
      <w:rFonts w:eastAsia="Calibri"/>
      <w:iCs/>
      <w:lang w:eastAsia="en-US"/>
    </w:rPr>
  </w:style>
  <w:style w:type="paragraph" w:customStyle="1" w:styleId="1">
    <w:name w:val="_1."/>
    <w:basedOn w:val="111111111111H1h1"/>
    <w:next w:val="a5"/>
    <w:link w:val="1fa"/>
    <w:qFormat/>
    <w:pPr>
      <w:keepLines/>
      <w:widowControl/>
      <w:numPr>
        <w:numId w:val="7"/>
      </w:numPr>
      <w:tabs>
        <w:tab w:val="clear" w:pos="360"/>
        <w:tab w:val="num" w:pos="760"/>
      </w:tabs>
      <w:spacing w:after="360"/>
      <w:ind w:left="760" w:right="680" w:hanging="360"/>
      <w:jc w:val="both"/>
    </w:pPr>
    <w:rPr>
      <w:rFonts w:ascii="Times New Roman" w:hAnsi="Times New Roman"/>
      <w:sz w:val="26"/>
      <w:szCs w:val="26"/>
    </w:rPr>
  </w:style>
  <w:style w:type="paragraph" w:customStyle="1" w:styleId="11">
    <w:name w:val="_1.1."/>
    <w:basedOn w:val="2212122221"/>
    <w:next w:val="a5"/>
    <w:link w:val="116"/>
    <w:qFormat/>
    <w:pPr>
      <w:keepLines/>
      <w:widowControl/>
      <w:numPr>
        <w:numId w:val="7"/>
      </w:numPr>
      <w:tabs>
        <w:tab w:val="clear" w:pos="360"/>
      </w:tabs>
      <w:spacing w:before="360" w:after="360"/>
      <w:ind w:right="424"/>
      <w:jc w:val="both"/>
    </w:pPr>
    <w:rPr>
      <w:rFonts w:ascii="Times New Roman" w:hAnsi="Times New Roman"/>
      <w:i w:val="0"/>
      <w:iCs w:val="0"/>
      <w:sz w:val="26"/>
      <w:szCs w:val="26"/>
    </w:rPr>
  </w:style>
  <w:style w:type="paragraph" w:customStyle="1" w:styleId="1110">
    <w:name w:val="_1.1.1."/>
    <w:basedOn w:val="331OGHeading3433-111Caaieiaie111331311"/>
    <w:next w:val="a5"/>
    <w:link w:val="1112"/>
    <w:qFormat/>
    <w:pPr>
      <w:keepLines/>
      <w:widowControl/>
      <w:numPr>
        <w:ilvl w:val="0"/>
        <w:numId w:val="0"/>
      </w:numPr>
      <w:tabs>
        <w:tab w:val="clear" w:pos="360"/>
      </w:tabs>
      <w:spacing w:after="360"/>
      <w:jc w:val="both"/>
    </w:pPr>
    <w:rPr>
      <w:rFonts w:ascii="Times New Roman" w:hAnsi="Times New Roman"/>
    </w:rPr>
  </w:style>
  <w:style w:type="paragraph" w:customStyle="1" w:styleId="1111">
    <w:name w:val="_1.1.1.1."/>
    <w:basedOn w:val="44"/>
    <w:next w:val="a5"/>
    <w:link w:val="11113"/>
    <w:qFormat/>
    <w:pPr>
      <w:keepLines/>
      <w:widowControl/>
      <w:numPr>
        <w:numId w:val="7"/>
      </w:numPr>
      <w:tabs>
        <w:tab w:val="clear" w:pos="360"/>
        <w:tab w:val="clear" w:pos="567"/>
        <w:tab w:val="num" w:pos="2880"/>
      </w:tabs>
      <w:spacing w:before="240" w:after="120"/>
      <w:ind w:left="2880" w:hanging="360"/>
    </w:pPr>
    <w:rPr>
      <w:rFonts w:ascii="Times New Roman" w:hAnsi="Times New Roman"/>
    </w:rPr>
  </w:style>
  <w:style w:type="paragraph" w:customStyle="1" w:styleId="a">
    <w:name w:val="_Подпись рисунка"/>
    <w:basedOn w:val="a5"/>
    <w:next w:val="affff9"/>
    <w:link w:val="afffff2"/>
    <w:qFormat/>
    <w:pPr>
      <w:numPr>
        <w:ilvl w:val="4"/>
        <w:numId w:val="7"/>
      </w:numPr>
      <w:tabs>
        <w:tab w:val="num" w:pos="3600"/>
      </w:tabs>
      <w:spacing w:after="200"/>
      <w:ind w:left="3600" w:hanging="360"/>
      <w:contextualSpacing/>
      <w:jc w:val="center"/>
    </w:pPr>
    <w:rPr>
      <w:rFonts w:eastAsia="Calibri"/>
      <w:sz w:val="26"/>
      <w:szCs w:val="26"/>
      <w:lang w:val="en-US" w:eastAsia="en-US"/>
    </w:rPr>
  </w:style>
  <w:style w:type="paragraph" w:customStyle="1" w:styleId="110">
    <w:name w:val="_Таблица 1.1"/>
    <w:basedOn w:val="affff9"/>
    <w:next w:val="affff9"/>
    <w:link w:val="117"/>
    <w:qFormat/>
    <w:pPr>
      <w:numPr>
        <w:ilvl w:val="5"/>
        <w:numId w:val="7"/>
      </w:numPr>
      <w:spacing w:before="240"/>
      <w:ind w:right="282"/>
    </w:pPr>
  </w:style>
  <w:style w:type="paragraph" w:customStyle="1" w:styleId="111">
    <w:name w:val="_Таблица 1.1.1"/>
    <w:basedOn w:val="110"/>
    <w:next w:val="affff9"/>
    <w:link w:val="1113"/>
    <w:qFormat/>
    <w:pPr>
      <w:numPr>
        <w:ilvl w:val="6"/>
      </w:numPr>
      <w:spacing w:line="240" w:lineRule="auto"/>
      <w:ind w:right="284"/>
    </w:pPr>
  </w:style>
  <w:style w:type="paragraph" w:customStyle="1" w:styleId="11110">
    <w:name w:val="_Таблица 1.1.1.1"/>
    <w:basedOn w:val="111"/>
    <w:next w:val="affff9"/>
    <w:link w:val="11114"/>
    <w:qFormat/>
    <w:pPr>
      <w:numPr>
        <w:ilvl w:val="7"/>
      </w:numPr>
    </w:pPr>
  </w:style>
  <w:style w:type="character" w:customStyle="1" w:styleId="11114">
    <w:name w:val="_Таблица 1.1.1.1 Знак"/>
    <w:link w:val="11110"/>
    <w:rPr>
      <w:rFonts w:eastAsia="Calibri"/>
      <w:iCs/>
      <w:sz w:val="26"/>
      <w:szCs w:val="26"/>
      <w:lang w:val="en-US" w:eastAsia="en-US"/>
    </w:rPr>
  </w:style>
  <w:style w:type="paragraph" w:customStyle="1" w:styleId="11111">
    <w:name w:val="_Таблица 1.1.1.1.1"/>
    <w:basedOn w:val="11110"/>
    <w:next w:val="affff9"/>
    <w:link w:val="111111"/>
    <w:qFormat/>
    <w:pPr>
      <w:numPr>
        <w:ilvl w:val="8"/>
      </w:numPr>
      <w:tabs>
        <w:tab w:val="num" w:pos="6480"/>
        <w:tab w:val="num" w:pos="7200"/>
      </w:tabs>
      <w:ind w:left="6480" w:hanging="180"/>
    </w:pPr>
  </w:style>
  <w:style w:type="paragraph" w:customStyle="1" w:styleId="Label">
    <w:name w:val="Label"/>
    <w:basedOn w:val="a5"/>
    <w:pPr>
      <w:spacing w:before="120"/>
      <w:ind w:firstLine="709"/>
      <w:jc w:val="both"/>
    </w:pPr>
    <w:rPr>
      <w:rFonts w:ascii="Antiqua" w:eastAsia="Calibri" w:hAnsi="Antiqua"/>
      <w:sz w:val="17"/>
      <w:szCs w:val="20"/>
      <w:lang w:val="en-US"/>
    </w:rPr>
  </w:style>
  <w:style w:type="paragraph" w:customStyle="1" w:styleId="Ieinoie">
    <w:name w:val="Ieino?ie"/>
    <w:basedOn w:val="a5"/>
    <w:pPr>
      <w:jc w:val="center"/>
    </w:pPr>
    <w:rPr>
      <w:rFonts w:ascii="AGGal" w:eastAsia="Calibri" w:hAnsi="AGGal" w:cs="Calibri"/>
      <w:szCs w:val="20"/>
      <w:lang w:eastAsia="ar-SA"/>
    </w:rPr>
  </w:style>
  <w:style w:type="character" w:customStyle="1" w:styleId="afffff3">
    <w:name w:val="Маркированный список;Маркированный Знак Знак"/>
    <w:rPr>
      <w:sz w:val="26"/>
      <w:lang w:val="ru-RU" w:eastAsia="ru-RU" w:bidi="ar-SA"/>
    </w:rPr>
  </w:style>
  <w:style w:type="paragraph" w:customStyle="1" w:styleId="afffff4">
    <w:name w:val="_Рисунок"/>
    <w:basedOn w:val="a5"/>
    <w:link w:val="afffff5"/>
    <w:qFormat/>
    <w:pPr>
      <w:tabs>
        <w:tab w:val="num" w:pos="1809"/>
      </w:tabs>
      <w:spacing w:after="200" w:line="276" w:lineRule="auto"/>
      <w:ind w:left="1809" w:hanging="1077"/>
      <w:contextualSpacing/>
      <w:jc w:val="center"/>
    </w:pPr>
    <w:rPr>
      <w:rFonts w:eastAsia="Calibri"/>
      <w:sz w:val="26"/>
      <w:szCs w:val="26"/>
      <w:lang w:val="en-US" w:eastAsia="en-US"/>
    </w:rPr>
  </w:style>
  <w:style w:type="character" w:customStyle="1" w:styleId="116">
    <w:name w:val="_1.1. Знак"/>
    <w:link w:val="11"/>
    <w:rPr>
      <w:b/>
      <w:bCs/>
      <w:sz w:val="26"/>
      <w:szCs w:val="26"/>
      <w:lang w:val="en-US" w:eastAsia="en-US"/>
    </w:rPr>
  </w:style>
  <w:style w:type="paragraph" w:customStyle="1" w:styleId="afffff6">
    <w:name w:val="_Список маркерны"/>
    <w:basedOn w:val="affff9"/>
    <w:link w:val="afffff7"/>
    <w:qFormat/>
    <w:pPr>
      <w:tabs>
        <w:tab w:val="left" w:pos="284"/>
      </w:tabs>
      <w:spacing w:line="240" w:lineRule="auto"/>
      <w:ind w:firstLine="0"/>
    </w:pPr>
  </w:style>
  <w:style w:type="paragraph" w:customStyle="1" w:styleId="53">
    <w:name w:val="Знак5"/>
    <w:basedOn w:val="a5"/>
    <w:pPr>
      <w:spacing w:after="160" w:line="240" w:lineRule="exact"/>
    </w:pPr>
    <w:rPr>
      <w:rFonts w:ascii="Verdana" w:hAnsi="Verdana"/>
      <w:sz w:val="20"/>
      <w:szCs w:val="20"/>
      <w:lang w:val="en-US" w:eastAsia="en-US"/>
    </w:rPr>
  </w:style>
  <w:style w:type="paragraph" w:styleId="afffff8">
    <w:name w:val="Balloon Text"/>
    <w:basedOn w:val="a5"/>
    <w:link w:val="afffff9"/>
    <w:uiPriority w:val="99"/>
    <w:unhideWhenUsed/>
    <w:rPr>
      <w:rFonts w:ascii="Tahoma" w:eastAsia="Calibri" w:hAnsi="Tahoma"/>
      <w:sz w:val="16"/>
      <w:szCs w:val="16"/>
      <w:lang w:val="en-US" w:eastAsia="en-US"/>
    </w:rPr>
  </w:style>
  <w:style w:type="character" w:customStyle="1" w:styleId="afffff9">
    <w:name w:val="Текст выноски Знак"/>
    <w:link w:val="afffff8"/>
    <w:uiPriority w:val="99"/>
    <w:rPr>
      <w:rFonts w:ascii="Tahoma" w:eastAsia="Calibri" w:hAnsi="Tahoma" w:cs="Tahoma"/>
      <w:sz w:val="16"/>
      <w:szCs w:val="16"/>
      <w:lang w:eastAsia="en-US"/>
    </w:rPr>
  </w:style>
  <w:style w:type="paragraph" w:customStyle="1" w:styleId="118">
    <w:name w:val="Знак11 Знак Знак Знак Знак Знак Знак Знак Знак Знак Знак Знак Знак Знак Знак Знак Знак Знак Знак Знак Знак Знак Знак Знак Знак"/>
    <w:basedOn w:val="a5"/>
    <w:pPr>
      <w:widowControl w:val="0"/>
      <w:spacing w:after="160" w:line="240" w:lineRule="exact"/>
      <w:jc w:val="right"/>
    </w:pPr>
    <w:rPr>
      <w:sz w:val="20"/>
      <w:szCs w:val="20"/>
      <w:lang w:val="en-GB" w:eastAsia="en-US"/>
    </w:rPr>
  </w:style>
  <w:style w:type="character" w:customStyle="1" w:styleId="afffff7">
    <w:name w:val="_Список маркерны Знак"/>
    <w:link w:val="afffff6"/>
    <w:rPr>
      <w:rFonts w:eastAsia="Calibri"/>
      <w:iCs/>
      <w:sz w:val="26"/>
      <w:szCs w:val="26"/>
      <w:lang w:val="en-US" w:eastAsia="en-US"/>
    </w:rPr>
  </w:style>
  <w:style w:type="paragraph" w:customStyle="1" w:styleId="afffffa">
    <w:name w:val="Знак Знак Знак Знак"/>
    <w:basedOn w:val="a5"/>
    <w:pPr>
      <w:spacing w:before="100" w:beforeAutospacing="1" w:after="100" w:afterAutospacing="1"/>
    </w:pPr>
    <w:rPr>
      <w:rFonts w:ascii="Tahoma" w:hAnsi="Tahoma"/>
      <w:sz w:val="20"/>
      <w:szCs w:val="20"/>
      <w:lang w:val="en-US" w:eastAsia="en-US"/>
    </w:rPr>
  </w:style>
  <w:style w:type="paragraph" w:customStyle="1" w:styleId="Pro-List-1">
    <w:name w:val="Pro-List -1"/>
    <w:basedOn w:val="a5"/>
    <w:link w:val="Pro-List-10"/>
    <w:semiHidden/>
    <w:pPr>
      <w:numPr>
        <w:ilvl w:val="2"/>
        <w:numId w:val="9"/>
      </w:numPr>
      <w:spacing w:before="60" w:after="120" w:line="288" w:lineRule="auto"/>
      <w:contextualSpacing/>
      <w:jc w:val="both"/>
    </w:pPr>
    <w:rPr>
      <w:rFonts w:ascii="Georgia" w:hAnsi="Georgia"/>
      <w:sz w:val="20"/>
      <w:szCs w:val="24"/>
      <w:lang w:val="en-US" w:eastAsia="en-US" w:bidi="en-US"/>
    </w:rPr>
  </w:style>
  <w:style w:type="character" w:customStyle="1" w:styleId="Pro-List-10">
    <w:name w:val="Pro-List -1 Знак"/>
    <w:link w:val="Pro-List-1"/>
    <w:semiHidden/>
    <w:rPr>
      <w:rFonts w:ascii="Georgia" w:hAnsi="Georgia"/>
      <w:szCs w:val="24"/>
      <w:lang w:val="en-US" w:eastAsia="en-US" w:bidi="en-US"/>
    </w:rPr>
  </w:style>
  <w:style w:type="paragraph" w:customStyle="1" w:styleId="1150">
    <w:name w:val="Знак11 Знак Знак Знак Знак Знак Знак Знак Знак Знак Знак Знак Знак Знак Знак Знак Знак Знак Знак Знак Знак Знак Знак Знак Знак5"/>
    <w:basedOn w:val="a5"/>
    <w:pPr>
      <w:widowControl w:val="0"/>
      <w:spacing w:after="160" w:line="240" w:lineRule="exact"/>
      <w:jc w:val="right"/>
    </w:pPr>
    <w:rPr>
      <w:sz w:val="20"/>
      <w:szCs w:val="20"/>
      <w:lang w:val="en-GB" w:eastAsia="en-US"/>
    </w:rPr>
  </w:style>
  <w:style w:type="character" w:customStyle="1" w:styleId="2f3">
    <w:name w:val="Основной текст с отступом 2 Знак"/>
  </w:style>
  <w:style w:type="character" w:customStyle="1" w:styleId="21212">
    <w:name w:val="Основной текст с отступом 2 Знак1;Знак Знак Знак Знак Знак Знак2 Знак;Знак Знак Знак Знак Знак Знак Знак1 Знак;Знак Знак Знак Знак Знак Знак Знак2 Знак;Знак Знак Знак Знак Знак Знак Знак Знак Знак"/>
    <w:link w:val="2212"/>
    <w:rPr>
      <w:color w:val="0000FF"/>
      <w:sz w:val="24"/>
      <w:szCs w:val="24"/>
    </w:rPr>
  </w:style>
  <w:style w:type="paragraph" w:customStyle="1" w:styleId="BodyText22">
    <w:name w:val="Body Text 22"/>
    <w:basedOn w:val="a5"/>
    <w:pPr>
      <w:jc w:val="both"/>
    </w:pPr>
    <w:rPr>
      <w:i/>
      <w:sz w:val="24"/>
      <w:szCs w:val="20"/>
    </w:rPr>
  </w:style>
  <w:style w:type="paragraph" w:customStyle="1" w:styleId="1140">
    <w:name w:val="Знак11 Знак Знак Знак Знак Знак Знак Знак Знак Знак Знак Знак Знак Знак Знак Знак Знак Знак Знак Знак Знак Знак Знак Знак Знак4"/>
    <w:basedOn w:val="a5"/>
    <w:pPr>
      <w:widowControl w:val="0"/>
      <w:spacing w:after="160" w:line="240" w:lineRule="exact"/>
      <w:jc w:val="right"/>
    </w:pPr>
    <w:rPr>
      <w:sz w:val="20"/>
      <w:szCs w:val="20"/>
      <w:lang w:val="en-GB" w:eastAsia="en-US"/>
    </w:rPr>
  </w:style>
  <w:style w:type="character" w:customStyle="1" w:styleId="1fa">
    <w:name w:val="_1. Знак"/>
    <w:link w:val="1"/>
    <w:rPr>
      <w:b/>
      <w:bCs/>
      <w:sz w:val="26"/>
      <w:szCs w:val="26"/>
      <w:lang w:val="en-US" w:eastAsia="en-US"/>
    </w:rPr>
  </w:style>
  <w:style w:type="character" w:customStyle="1" w:styleId="1112">
    <w:name w:val="_1.1.1. Знак"/>
    <w:link w:val="1110"/>
    <w:rPr>
      <w:b/>
      <w:bCs/>
      <w:sz w:val="26"/>
      <w:szCs w:val="26"/>
      <w:lang w:val="en-US" w:eastAsia="en-US"/>
    </w:rPr>
  </w:style>
  <w:style w:type="character" w:customStyle="1" w:styleId="11113">
    <w:name w:val="_1.1.1.1. Знак"/>
    <w:link w:val="1111"/>
    <w:rPr>
      <w:b/>
      <w:bCs/>
      <w:i/>
      <w:iCs/>
      <w:sz w:val="26"/>
      <w:szCs w:val="26"/>
      <w:lang w:val="en-US" w:eastAsia="en-US"/>
    </w:rPr>
  </w:style>
  <w:style w:type="paragraph" w:customStyle="1" w:styleId="afffffb">
    <w:name w:val="_Верхний колонтитул"/>
    <w:basedOn w:val="a5"/>
    <w:qFormat/>
    <w:pPr>
      <w:tabs>
        <w:tab w:val="center" w:pos="4677"/>
        <w:tab w:val="right" w:pos="9355"/>
      </w:tabs>
      <w:contextualSpacing/>
      <w:jc w:val="center"/>
    </w:pPr>
    <w:rPr>
      <w:sz w:val="26"/>
    </w:rPr>
  </w:style>
  <w:style w:type="paragraph" w:customStyle="1" w:styleId="afffffc">
    <w:name w:val="_Комментарий"/>
    <w:basedOn w:val="affff9"/>
    <w:link w:val="afffffd"/>
    <w:qFormat/>
    <w:pPr>
      <w:spacing w:line="240" w:lineRule="auto"/>
    </w:pPr>
    <w:rPr>
      <w:color w:val="FF0000"/>
      <w:sz w:val="20"/>
      <w:szCs w:val="20"/>
    </w:rPr>
  </w:style>
  <w:style w:type="character" w:customStyle="1" w:styleId="afffffd">
    <w:name w:val="_Комментарий Знак"/>
    <w:link w:val="afffffc"/>
    <w:rPr>
      <w:rFonts w:eastAsia="Calibri"/>
      <w:iCs/>
      <w:color w:val="FF0000"/>
      <w:lang w:eastAsia="en-US"/>
    </w:rPr>
  </w:style>
  <w:style w:type="paragraph" w:customStyle="1" w:styleId="afffffe">
    <w:name w:val="_комментарий"/>
    <w:basedOn w:val="affff9"/>
    <w:link w:val="affffff"/>
    <w:pPr>
      <w:spacing w:line="240" w:lineRule="auto"/>
    </w:pPr>
    <w:rPr>
      <w:color w:val="FF0000"/>
      <w:sz w:val="20"/>
      <w:szCs w:val="20"/>
    </w:rPr>
  </w:style>
  <w:style w:type="character" w:customStyle="1" w:styleId="affffff">
    <w:name w:val="_комментарий Знак"/>
    <w:link w:val="afffffe"/>
    <w:rPr>
      <w:rFonts w:eastAsia="Calibri"/>
      <w:iCs/>
      <w:color w:val="FF0000"/>
      <w:lang w:eastAsia="en-US"/>
    </w:rPr>
  </w:style>
  <w:style w:type="paragraph" w:customStyle="1" w:styleId="affffff0">
    <w:name w:val="_Нижний колонтитул"/>
    <w:basedOn w:val="afffffb"/>
    <w:qFormat/>
    <w:rPr>
      <w:b/>
    </w:rPr>
  </w:style>
  <w:style w:type="paragraph" w:customStyle="1" w:styleId="affffff1">
    <w:name w:val="_Об_Таблица"/>
    <w:basedOn w:val="affff9"/>
    <w:link w:val="affffff2"/>
    <w:qFormat/>
    <w:pPr>
      <w:spacing w:line="240" w:lineRule="auto"/>
      <w:ind w:firstLine="0"/>
      <w:jc w:val="center"/>
    </w:pPr>
    <w:rPr>
      <w:sz w:val="20"/>
      <w:szCs w:val="20"/>
    </w:rPr>
  </w:style>
  <w:style w:type="character" w:customStyle="1" w:styleId="affffff2">
    <w:name w:val="_Об_Таблица Знак"/>
    <w:link w:val="affffff1"/>
    <w:rPr>
      <w:rFonts w:eastAsia="Calibri"/>
      <w:iCs/>
    </w:rPr>
  </w:style>
  <w:style w:type="paragraph" w:customStyle="1" w:styleId="affffff3">
    <w:name w:val="_Оглавление"/>
    <w:basedOn w:val="a5"/>
    <w:next w:val="affff9"/>
    <w:pPr>
      <w:tabs>
        <w:tab w:val="left" w:pos="709"/>
        <w:tab w:val="right" w:leader="dot" w:pos="9498"/>
      </w:tabs>
      <w:ind w:right="566"/>
      <w:jc w:val="both"/>
    </w:pPr>
    <w:rPr>
      <w:rFonts w:eastAsia="Calibri"/>
      <w:sz w:val="26"/>
      <w:lang w:eastAsia="en-US"/>
    </w:rPr>
  </w:style>
  <w:style w:type="paragraph" w:customStyle="1" w:styleId="2f4">
    <w:name w:val="_Оглавление_2"/>
    <w:basedOn w:val="affffff3"/>
    <w:rPr>
      <w:rFonts w:eastAsia="Times New Roman"/>
      <w:szCs w:val="20"/>
    </w:rPr>
  </w:style>
  <w:style w:type="character" w:customStyle="1" w:styleId="afffff2">
    <w:name w:val="_Подпись рисунка Знак"/>
    <w:link w:val="a"/>
    <w:rPr>
      <w:rFonts w:eastAsia="Calibri"/>
      <w:sz w:val="26"/>
      <w:szCs w:val="26"/>
      <w:lang w:val="en-US" w:eastAsia="en-US"/>
    </w:rPr>
  </w:style>
  <w:style w:type="paragraph" w:customStyle="1" w:styleId="affffff4">
    <w:name w:val="_Подразделение"/>
    <w:basedOn w:val="affff9"/>
    <w:next w:val="affff9"/>
    <w:link w:val="affffff5"/>
    <w:qFormat/>
    <w:pPr>
      <w:keepNext/>
      <w:keepLines/>
    </w:pPr>
    <w:rPr>
      <w:b/>
    </w:rPr>
  </w:style>
  <w:style w:type="character" w:customStyle="1" w:styleId="affffff5">
    <w:name w:val="_Подразделение Знак"/>
    <w:link w:val="affffff4"/>
    <w:rPr>
      <w:rFonts w:eastAsia="Calibri"/>
      <w:b/>
      <w:iCs/>
      <w:sz w:val="26"/>
      <w:szCs w:val="26"/>
      <w:lang w:eastAsia="en-US"/>
    </w:rPr>
  </w:style>
  <w:style w:type="character" w:customStyle="1" w:styleId="afffff5">
    <w:name w:val="_Рисунок Знак"/>
    <w:link w:val="afffff4"/>
    <w:rPr>
      <w:rFonts w:eastAsia="Calibri"/>
      <w:sz w:val="26"/>
      <w:szCs w:val="26"/>
      <w:lang w:eastAsia="en-US"/>
    </w:rPr>
  </w:style>
  <w:style w:type="paragraph" w:customStyle="1" w:styleId="affffff6">
    <w:name w:val="_Сам рисунок"/>
    <w:basedOn w:val="affff9"/>
    <w:next w:val="a"/>
    <w:link w:val="affffff7"/>
    <w:qFormat/>
    <w:pPr>
      <w:ind w:firstLine="0"/>
      <w:jc w:val="center"/>
    </w:pPr>
  </w:style>
  <w:style w:type="character" w:customStyle="1" w:styleId="affffff7">
    <w:name w:val="_Сам рисунок Знак"/>
    <w:link w:val="affffff6"/>
    <w:rPr>
      <w:rFonts w:eastAsia="Calibri"/>
      <w:iCs/>
      <w:sz w:val="26"/>
      <w:szCs w:val="26"/>
    </w:rPr>
  </w:style>
  <w:style w:type="paragraph" w:customStyle="1" w:styleId="affffff8">
    <w:name w:val="_Содержание"/>
    <w:basedOn w:val="a5"/>
    <w:pPr>
      <w:tabs>
        <w:tab w:val="left" w:pos="440"/>
        <w:tab w:val="right" w:leader="dot" w:pos="9629"/>
      </w:tabs>
      <w:spacing w:before="40" w:after="400" w:line="300" w:lineRule="auto"/>
      <w:ind w:firstLine="709"/>
      <w:contextualSpacing/>
      <w:jc w:val="both"/>
    </w:pPr>
    <w:rPr>
      <w:rFonts w:eastAsia="Calibri"/>
      <w:sz w:val="26"/>
      <w:szCs w:val="26"/>
      <w:lang w:eastAsia="en-US"/>
    </w:rPr>
  </w:style>
  <w:style w:type="paragraph" w:customStyle="1" w:styleId="a2">
    <w:name w:val="_Список маркерованный"/>
    <w:basedOn w:val="affff9"/>
    <w:link w:val="affffff9"/>
    <w:pPr>
      <w:numPr>
        <w:numId w:val="12"/>
      </w:numPr>
      <w:tabs>
        <w:tab w:val="left" w:pos="284"/>
      </w:tabs>
      <w:spacing w:line="276" w:lineRule="auto"/>
    </w:pPr>
  </w:style>
  <w:style w:type="character" w:customStyle="1" w:styleId="affffff9">
    <w:name w:val="_Список маркерованный Знак"/>
    <w:link w:val="a2"/>
    <w:rPr>
      <w:rFonts w:eastAsia="Calibri"/>
      <w:iCs/>
      <w:sz w:val="26"/>
      <w:szCs w:val="26"/>
      <w:lang w:val="en-US" w:eastAsia="en-US"/>
    </w:rPr>
  </w:style>
  <w:style w:type="paragraph" w:customStyle="1" w:styleId="a4">
    <w:name w:val="_Список нумерованный"/>
    <w:basedOn w:val="a5"/>
    <w:link w:val="affffffa"/>
    <w:qFormat/>
    <w:pPr>
      <w:numPr>
        <w:numId w:val="13"/>
      </w:numPr>
      <w:tabs>
        <w:tab w:val="left" w:pos="284"/>
      </w:tabs>
      <w:spacing w:before="120" w:after="120"/>
      <w:contextualSpacing/>
      <w:jc w:val="both"/>
    </w:pPr>
    <w:rPr>
      <w:rFonts w:eastAsia="Calibri"/>
      <w:iCs/>
      <w:sz w:val="26"/>
      <w:szCs w:val="26"/>
      <w:lang w:val="en-US" w:eastAsia="en-US"/>
    </w:rPr>
  </w:style>
  <w:style w:type="character" w:customStyle="1" w:styleId="affffffa">
    <w:name w:val="_Список нумерованный Знак"/>
    <w:link w:val="a4"/>
    <w:rPr>
      <w:rFonts w:eastAsia="Calibri"/>
      <w:iCs/>
      <w:sz w:val="26"/>
      <w:szCs w:val="26"/>
      <w:lang w:val="en-US" w:eastAsia="en-US"/>
    </w:rPr>
  </w:style>
  <w:style w:type="character" w:customStyle="1" w:styleId="117">
    <w:name w:val="_Таблица 1.1 Знак"/>
    <w:link w:val="110"/>
    <w:rPr>
      <w:rFonts w:eastAsia="Calibri"/>
      <w:iCs/>
      <w:sz w:val="26"/>
      <w:szCs w:val="26"/>
      <w:lang w:val="en-US" w:eastAsia="en-US"/>
    </w:rPr>
  </w:style>
  <w:style w:type="character" w:customStyle="1" w:styleId="1113">
    <w:name w:val="_Таблица 1.1.1 Знак"/>
    <w:link w:val="111"/>
    <w:rPr>
      <w:rFonts w:eastAsia="Calibri"/>
      <w:iCs/>
      <w:sz w:val="26"/>
      <w:szCs w:val="26"/>
      <w:lang w:val="en-US" w:eastAsia="en-US"/>
    </w:rPr>
  </w:style>
  <w:style w:type="character" w:customStyle="1" w:styleId="111111">
    <w:name w:val="_Таблица 1.1.1.1.1 Знак"/>
    <w:link w:val="11111"/>
    <w:rPr>
      <w:rFonts w:eastAsia="Calibri"/>
      <w:iCs/>
      <w:sz w:val="26"/>
      <w:szCs w:val="26"/>
      <w:lang w:val="en-US" w:eastAsia="en-US"/>
    </w:rPr>
  </w:style>
  <w:style w:type="paragraph" w:customStyle="1" w:styleId="affffffb">
    <w:name w:val="_Таблица_по левому"/>
    <w:basedOn w:val="affff9"/>
    <w:next w:val="affff9"/>
    <w:link w:val="affffffc"/>
    <w:pPr>
      <w:spacing w:line="240" w:lineRule="auto"/>
      <w:ind w:firstLine="0"/>
      <w:jc w:val="left"/>
    </w:pPr>
    <w:rPr>
      <w:sz w:val="20"/>
      <w:szCs w:val="20"/>
    </w:rPr>
  </w:style>
  <w:style w:type="character" w:customStyle="1" w:styleId="affffffc">
    <w:name w:val="_Таблица_по левому Знак"/>
    <w:link w:val="affffffb"/>
    <w:rPr>
      <w:rFonts w:eastAsia="Calibri"/>
      <w:iCs/>
      <w:lang w:eastAsia="en-US"/>
    </w:rPr>
  </w:style>
  <w:style w:type="paragraph" w:customStyle="1" w:styleId="affffffd">
    <w:name w:val="_Таблица_по центру"/>
    <w:basedOn w:val="affff9"/>
    <w:next w:val="affff9"/>
    <w:link w:val="affffffe"/>
    <w:qFormat/>
    <w:pPr>
      <w:spacing w:line="240" w:lineRule="auto"/>
      <w:ind w:firstLine="0"/>
      <w:jc w:val="center"/>
    </w:pPr>
    <w:rPr>
      <w:sz w:val="20"/>
      <w:szCs w:val="20"/>
    </w:rPr>
  </w:style>
  <w:style w:type="character" w:customStyle="1" w:styleId="affffffe">
    <w:name w:val="_Таблица_по центру Знак"/>
    <w:link w:val="affffffd"/>
    <w:rPr>
      <w:rFonts w:eastAsia="Calibri"/>
      <w:iCs/>
    </w:rPr>
  </w:style>
  <w:style w:type="paragraph" w:customStyle="1" w:styleId="afffffff">
    <w:name w:val="_Титул_название_работы"/>
    <w:basedOn w:val="a5"/>
    <w:qFormat/>
    <w:pPr>
      <w:numPr>
        <w:ilvl w:val="1"/>
      </w:numPr>
      <w:spacing w:line="300" w:lineRule="auto"/>
      <w:ind w:firstLine="709"/>
      <w:contextualSpacing/>
      <w:jc w:val="center"/>
    </w:pPr>
    <w:rPr>
      <w:b/>
      <w:caps/>
      <w:sz w:val="32"/>
      <w:szCs w:val="32"/>
      <w:lang w:eastAsia="en-US"/>
    </w:rPr>
  </w:style>
  <w:style w:type="paragraph" w:customStyle="1" w:styleId="afffffff0">
    <w:name w:val="_Титул_название_книги"/>
    <w:basedOn w:val="afffffff"/>
    <w:qFormat/>
    <w:rPr>
      <w:sz w:val="28"/>
    </w:rPr>
  </w:style>
  <w:style w:type="paragraph" w:customStyle="1" w:styleId="afffffff1">
    <w:name w:val="_Титул_подписи"/>
    <w:basedOn w:val="a5"/>
    <w:qFormat/>
    <w:pPr>
      <w:spacing w:line="300" w:lineRule="auto"/>
      <w:contextualSpacing/>
    </w:pPr>
    <w:rPr>
      <w:sz w:val="26"/>
      <w:lang w:eastAsia="en-US"/>
    </w:rPr>
  </w:style>
  <w:style w:type="paragraph" w:customStyle="1" w:styleId="OTCHET00">
    <w:name w:val="OTCHET_00"/>
    <w:basedOn w:val="a5"/>
    <w:pPr>
      <w:tabs>
        <w:tab w:val="left" w:pos="709"/>
        <w:tab w:val="left" w:pos="3402"/>
      </w:tabs>
      <w:jc w:val="both"/>
    </w:pPr>
    <w:rPr>
      <w:sz w:val="28"/>
      <w:szCs w:val="20"/>
      <w:lang w:eastAsia="ar-SA"/>
    </w:rPr>
  </w:style>
  <w:style w:type="character" w:customStyle="1" w:styleId="90">
    <w:name w:val="Заголовок 9 Знак"/>
    <w:link w:val="9"/>
    <w:rPr>
      <w:b/>
      <w:bCs/>
      <w:i/>
      <w:iCs/>
      <w:sz w:val="26"/>
      <w:szCs w:val="26"/>
    </w:rPr>
  </w:style>
  <w:style w:type="character" w:customStyle="1" w:styleId="mw-headline">
    <w:name w:val="mw-headline"/>
  </w:style>
  <w:style w:type="character" w:customStyle="1" w:styleId="affff0">
    <w:name w:val="Схема документа Знак"/>
    <w:link w:val="affff"/>
    <w:rPr>
      <w:rFonts w:ascii="Tahoma" w:hAnsi="Tahoma" w:cs="Tahoma"/>
      <w:shd w:val="clear" w:color="auto" w:fill="000080"/>
    </w:rPr>
  </w:style>
  <w:style w:type="paragraph" w:customStyle="1" w:styleId="2f5">
    <w:name w:val="заголовок 2 (НД)"/>
    <w:basedOn w:val="2212122221"/>
    <w:link w:val="2f6"/>
    <w:qFormat/>
    <w:pPr>
      <w:keepLines/>
      <w:widowControl/>
      <w:numPr>
        <w:ilvl w:val="0"/>
        <w:numId w:val="0"/>
      </w:numPr>
      <w:tabs>
        <w:tab w:val="clear" w:pos="360"/>
      </w:tabs>
      <w:spacing w:before="240" w:after="240"/>
      <w:ind w:left="6880" w:hanging="360"/>
      <w:jc w:val="both"/>
    </w:pPr>
    <w:rPr>
      <w:rFonts w:ascii="Times New Roman" w:hAnsi="Times New Roman"/>
      <w:i w:val="0"/>
      <w:iCs w:val="0"/>
      <w:szCs w:val="26"/>
    </w:rPr>
  </w:style>
  <w:style w:type="character" w:customStyle="1" w:styleId="2f6">
    <w:name w:val="заголовок 2 (НД) Знак"/>
    <w:link w:val="2f5"/>
    <w:rPr>
      <w:b/>
      <w:bCs/>
      <w:sz w:val="28"/>
      <w:szCs w:val="26"/>
      <w:lang w:val="en-US" w:eastAsia="en-US"/>
    </w:rPr>
  </w:style>
  <w:style w:type="table" w:customStyle="1" w:styleId="1fb">
    <w:name w:val="Стиль1"/>
    <w:basedOn w:val="1fc"/>
    <w:uiPriority w:val="99"/>
    <w:qFormat/>
    <w:pPr>
      <w:jc w:val="center"/>
    </w:pPr>
    <w:rPr>
      <w:rFonts w:ascii="Arial" w:hAnsi="Arial"/>
    </w:rPr>
    <w:tblPr/>
  </w:style>
  <w:style w:type="table" w:styleId="1fc">
    <w:name w:val="Table Classic 1"/>
    <w:basedOn w:val="a7"/>
    <w:uiPriority w:val="99"/>
    <w:unhideWhenUsed/>
    <w:pPr>
      <w:ind w:firstLine="567"/>
      <w:jc w:val="both"/>
    </w:pPr>
    <w:rPr>
      <w:rFonts w:ascii="Calibri" w:eastAsia="Calibri" w:hAnsi="Calibri"/>
    </w:rPr>
    <w:tblPr/>
  </w:style>
  <w:style w:type="table" w:customStyle="1" w:styleId="1fd">
    <w:name w:val="Т1"/>
    <w:basedOn w:val="a7"/>
    <w:uiPriority w:val="99"/>
    <w:rPr>
      <w:rFonts w:ascii="Arial" w:eastAsia="Calibri" w:hAnsi="Arial"/>
    </w:rPr>
    <w:tblPr/>
  </w:style>
  <w:style w:type="paragraph" w:customStyle="1" w:styleId="afffffff2">
    <w:name w:val="Обычный_Ж"/>
    <w:basedOn w:val="a5"/>
    <w:qFormat/>
    <w:pPr>
      <w:spacing w:before="60" w:after="60" w:line="288" w:lineRule="auto"/>
      <w:ind w:firstLine="567"/>
      <w:jc w:val="both"/>
    </w:pPr>
    <w:rPr>
      <w:rFonts w:cs="Arial"/>
      <w:b/>
      <w:sz w:val="28"/>
      <w:szCs w:val="24"/>
    </w:rPr>
  </w:style>
  <w:style w:type="character" w:styleId="afffffff3">
    <w:name w:val="Book Title"/>
    <w:uiPriority w:val="33"/>
    <w:qFormat/>
    <w:rPr>
      <w:b/>
      <w:bCs/>
      <w:smallCaps/>
      <w:spacing w:val="5"/>
    </w:rPr>
  </w:style>
  <w:style w:type="paragraph" w:customStyle="1" w:styleId="2f7">
    <w:name w:val="Абзац списка2"/>
    <w:basedOn w:val="a5"/>
    <w:qFormat/>
    <w:pPr>
      <w:spacing w:after="200"/>
      <w:ind w:left="720"/>
      <w:contextualSpacing/>
    </w:pPr>
    <w:rPr>
      <w:rFonts w:ascii="Calibri" w:hAnsi="Calibri"/>
      <w:lang w:eastAsia="en-US"/>
    </w:rPr>
  </w:style>
  <w:style w:type="character" w:customStyle="1" w:styleId="FontStyle18">
    <w:name w:val="Font Style18"/>
    <w:uiPriority w:val="99"/>
    <w:rPr>
      <w:rFonts w:ascii="Times New Roman" w:hAnsi="Times New Roman" w:cs="Times New Roman"/>
      <w:color w:val="000000"/>
      <w:sz w:val="22"/>
      <w:szCs w:val="22"/>
    </w:rPr>
  </w:style>
  <w:style w:type="paragraph" w:customStyle="1" w:styleId="S3">
    <w:name w:val="S_Таблица"/>
    <w:basedOn w:val="a5"/>
    <w:pPr>
      <w:keepNext/>
      <w:tabs>
        <w:tab w:val="num" w:pos="3260"/>
      </w:tabs>
      <w:spacing w:before="100" w:beforeAutospacing="1"/>
      <w:ind w:firstLine="993"/>
      <w:jc w:val="center"/>
    </w:pPr>
    <w:rPr>
      <w:color w:val="000000"/>
      <w:sz w:val="28"/>
      <w:szCs w:val="24"/>
      <w:lang w:eastAsia="ar-SA"/>
    </w:rPr>
  </w:style>
  <w:style w:type="paragraph" w:customStyle="1" w:styleId="S30">
    <w:name w:val="S_Заголовок 3"/>
    <w:basedOn w:val="331OGHeading3433-111Caaieiaie111331311"/>
    <w:qFormat/>
    <w:pPr>
      <w:keepNext w:val="0"/>
      <w:widowControl/>
      <w:numPr>
        <w:ilvl w:val="0"/>
        <w:numId w:val="0"/>
      </w:numPr>
      <w:tabs>
        <w:tab w:val="clear" w:pos="360"/>
        <w:tab w:val="left" w:pos="7200"/>
      </w:tabs>
      <w:spacing w:before="0" w:after="0"/>
      <w:ind w:left="1800" w:hanging="720"/>
    </w:pPr>
    <w:rPr>
      <w:rFonts w:ascii="Times New Roman" w:hAnsi="Times New Roman"/>
      <w:b w:val="0"/>
      <w:bCs w:val="0"/>
      <w:sz w:val="28"/>
      <w:szCs w:val="24"/>
      <w:u w:val="single"/>
      <w:lang w:eastAsia="ar-SA"/>
    </w:rPr>
  </w:style>
  <w:style w:type="paragraph" w:customStyle="1" w:styleId="afffffff4">
    <w:name w:val="ГРАД Основной текст"/>
    <w:basedOn w:val="a5"/>
    <w:qFormat/>
    <w:pPr>
      <w:tabs>
        <w:tab w:val="left" w:pos="540"/>
        <w:tab w:val="left" w:pos="1260"/>
        <w:tab w:val="left" w:pos="1620"/>
      </w:tabs>
      <w:ind w:firstLine="709"/>
      <w:jc w:val="both"/>
    </w:pPr>
    <w:rPr>
      <w:rFonts w:eastAsia="Calibri"/>
      <w:bCs/>
      <w:spacing w:val="4"/>
      <w:sz w:val="28"/>
      <w:szCs w:val="28"/>
    </w:rPr>
  </w:style>
  <w:style w:type="paragraph" w:customStyle="1" w:styleId="S4">
    <w:name w:val="S_Заголовок таблицы"/>
    <w:basedOn w:val="a5"/>
    <w:qFormat/>
    <w:pPr>
      <w:ind w:firstLine="709"/>
      <w:jc w:val="center"/>
    </w:pPr>
    <w:rPr>
      <w:sz w:val="28"/>
      <w:szCs w:val="24"/>
      <w:u w:val="single"/>
      <w:lang w:eastAsia="ar-SA"/>
    </w:rPr>
  </w:style>
  <w:style w:type="paragraph" w:customStyle="1" w:styleId="3d">
    <w:name w:val="Абзац списка3"/>
    <w:basedOn w:val="a5"/>
    <w:uiPriority w:val="99"/>
    <w:pPr>
      <w:widowControl w:val="0"/>
      <w:spacing w:before="120"/>
      <w:ind w:left="720" w:firstLine="720"/>
      <w:contextualSpacing/>
      <w:jc w:val="both"/>
    </w:pPr>
    <w:rPr>
      <w:sz w:val="26"/>
      <w:szCs w:val="26"/>
    </w:rPr>
  </w:style>
  <w:style w:type="paragraph" w:customStyle="1" w:styleId="54">
    <w:name w:val="Абзац списка5"/>
    <w:basedOn w:val="a5"/>
    <w:uiPriority w:val="99"/>
    <w:qFormat/>
    <w:pPr>
      <w:widowControl w:val="0"/>
      <w:spacing w:before="120"/>
      <w:ind w:left="720" w:firstLine="720"/>
      <w:contextualSpacing/>
      <w:jc w:val="both"/>
    </w:pPr>
    <w:rPr>
      <w:sz w:val="28"/>
      <w:szCs w:val="20"/>
      <w:lang w:eastAsia="ar-SA"/>
    </w:rPr>
  </w:style>
  <w:style w:type="paragraph" w:customStyle="1" w:styleId="1130">
    <w:name w:val="Знак11 Знак Знак Знак Знак Знак Знак Знак Знак Знак Знак Знак Знак Знак Знак Знак Знак Знак Знак Знак Знак Знак Знак Знак Знак3"/>
    <w:basedOn w:val="a5"/>
    <w:pPr>
      <w:widowControl w:val="0"/>
      <w:spacing w:after="160" w:line="240" w:lineRule="exact"/>
      <w:jc w:val="right"/>
    </w:pPr>
    <w:rPr>
      <w:sz w:val="20"/>
      <w:szCs w:val="20"/>
      <w:lang w:val="en-GB" w:eastAsia="en-US"/>
    </w:rPr>
  </w:style>
  <w:style w:type="character" w:customStyle="1" w:styleId="FontStyle17">
    <w:name w:val="Font Style17"/>
    <w:uiPriority w:val="99"/>
    <w:rPr>
      <w:rFonts w:ascii="Times New Roman" w:hAnsi="Times New Roman"/>
      <w:sz w:val="22"/>
    </w:rPr>
  </w:style>
  <w:style w:type="paragraph" w:customStyle="1" w:styleId="afffffff5">
    <w:name w:val="Базовый"/>
    <w:uiPriority w:val="99"/>
    <w:pPr>
      <w:widowControl w:val="0"/>
      <w:tabs>
        <w:tab w:val="left" w:pos="708"/>
      </w:tabs>
      <w:spacing w:before="120" w:line="100" w:lineRule="atLeast"/>
      <w:ind w:firstLine="720"/>
      <w:jc w:val="both"/>
    </w:pPr>
    <w:rPr>
      <w:color w:val="00000A"/>
      <w:sz w:val="24"/>
      <w:lang w:eastAsia="ar-SA"/>
    </w:rPr>
  </w:style>
  <w:style w:type="character" w:customStyle="1" w:styleId="ConsNormal0">
    <w:name w:val="ConsNormal Знак"/>
    <w:link w:val="ConsNormal"/>
    <w:rPr>
      <w:rFonts w:ascii="Arial" w:hAnsi="Arial" w:cs="Arial"/>
      <w:lang w:val="ru-RU" w:eastAsia="ru-RU" w:bidi="ar-SA"/>
    </w:rPr>
  </w:style>
  <w:style w:type="paragraph" w:customStyle="1" w:styleId="afffffff6">
    <w:name w:val="таблица"/>
    <w:basedOn w:val="a5"/>
    <w:link w:val="afffffff7"/>
    <w:qFormat/>
    <w:pPr>
      <w:spacing w:before="60" w:after="60"/>
      <w:jc w:val="both"/>
    </w:pPr>
    <w:rPr>
      <w:rFonts w:eastAsia="Calibri"/>
      <w:sz w:val="20"/>
      <w:szCs w:val="20"/>
      <w:lang w:val="en-US" w:eastAsia="en-US"/>
    </w:rPr>
  </w:style>
  <w:style w:type="character" w:customStyle="1" w:styleId="afffffff7">
    <w:name w:val="таблица Знак"/>
    <w:link w:val="afffffff6"/>
    <w:rPr>
      <w:rFonts w:eastAsia="Calibri"/>
      <w:lang w:val="en-US" w:eastAsia="en-US"/>
    </w:rPr>
  </w:style>
  <w:style w:type="character" w:customStyle="1" w:styleId="1fe">
    <w:name w:val="Текст Знак1"/>
    <w:uiPriority w:val="99"/>
    <w:semiHidden/>
    <w:rPr>
      <w:rFonts w:ascii="Consolas" w:hAnsi="Consolas"/>
      <w:sz w:val="21"/>
      <w:szCs w:val="21"/>
    </w:rPr>
  </w:style>
  <w:style w:type="character" w:customStyle="1" w:styleId="1ff">
    <w:name w:val="Уровень1 Знак"/>
    <w:link w:val="1ff0"/>
    <w:rPr>
      <w:b/>
      <w:bCs/>
      <w:caps/>
      <w:color w:val="000000"/>
      <w:sz w:val="24"/>
      <w:szCs w:val="24"/>
    </w:rPr>
  </w:style>
  <w:style w:type="paragraph" w:customStyle="1" w:styleId="1ff0">
    <w:name w:val="Уровень1"/>
    <w:basedOn w:val="111111111111H1h1"/>
    <w:link w:val="1ff"/>
    <w:qFormat/>
    <w:pPr>
      <w:keepNext w:val="0"/>
      <w:pageBreakBefore w:val="0"/>
      <w:widowControl/>
      <w:numPr>
        <w:numId w:val="0"/>
      </w:numPr>
      <w:tabs>
        <w:tab w:val="clear" w:pos="360"/>
      </w:tabs>
      <w:spacing w:before="100" w:beforeAutospacing="1" w:after="100" w:afterAutospacing="1"/>
    </w:pPr>
    <w:rPr>
      <w:rFonts w:ascii="Times New Roman" w:hAnsi="Times New Roman"/>
      <w:caps/>
      <w:color w:val="000000"/>
      <w:sz w:val="24"/>
      <w:szCs w:val="24"/>
    </w:rPr>
  </w:style>
  <w:style w:type="character" w:customStyle="1" w:styleId="2f8">
    <w:name w:val="Знак Знак2"/>
    <w:rPr>
      <w:b/>
      <w:bCs/>
      <w:sz w:val="48"/>
      <w:szCs w:val="48"/>
      <w:lang w:val="ru-RU" w:eastAsia="ru-RU" w:bidi="ar-SA"/>
    </w:rPr>
  </w:style>
  <w:style w:type="character" w:customStyle="1" w:styleId="27">
    <w:name w:val="Основной текст 2 Знак"/>
    <w:link w:val="26"/>
    <w:rPr>
      <w:sz w:val="26"/>
    </w:rPr>
  </w:style>
  <w:style w:type="paragraph" w:customStyle="1" w:styleId="afffffff8">
    <w:name w:val="Оновкка"/>
    <w:pPr>
      <w:ind w:firstLine="709"/>
      <w:jc w:val="both"/>
    </w:pPr>
    <w:rPr>
      <w:sz w:val="24"/>
      <w:szCs w:val="28"/>
      <w:lang w:eastAsia="ru-RU"/>
    </w:rPr>
  </w:style>
  <w:style w:type="paragraph" w:customStyle="1" w:styleId="Style30">
    <w:name w:val="Style30"/>
    <w:basedOn w:val="a5"/>
    <w:pPr>
      <w:widowControl w:val="0"/>
      <w:spacing w:line="317" w:lineRule="exact"/>
      <w:ind w:firstLine="709"/>
      <w:jc w:val="center"/>
    </w:pPr>
    <w:rPr>
      <w:sz w:val="28"/>
      <w:szCs w:val="24"/>
    </w:rPr>
  </w:style>
  <w:style w:type="character" w:customStyle="1" w:styleId="FontStyle78">
    <w:name w:val="Font Style78"/>
    <w:rPr>
      <w:rFonts w:ascii="Times New Roman" w:hAnsi="Times New Roman" w:cs="Times New Roman"/>
      <w:color w:val="000000"/>
      <w:sz w:val="26"/>
      <w:szCs w:val="26"/>
    </w:rPr>
  </w:style>
  <w:style w:type="paragraph" w:customStyle="1" w:styleId="Style20">
    <w:name w:val="Style20"/>
    <w:basedOn w:val="a5"/>
    <w:pPr>
      <w:widowControl w:val="0"/>
      <w:spacing w:line="322" w:lineRule="exact"/>
      <w:ind w:firstLine="709"/>
      <w:jc w:val="both"/>
    </w:pPr>
    <w:rPr>
      <w:sz w:val="28"/>
      <w:szCs w:val="24"/>
    </w:rPr>
  </w:style>
  <w:style w:type="paragraph" w:customStyle="1" w:styleId="Style24">
    <w:name w:val="Style24"/>
    <w:basedOn w:val="a5"/>
    <w:pPr>
      <w:widowControl w:val="0"/>
      <w:spacing w:line="322" w:lineRule="exact"/>
      <w:ind w:firstLine="709"/>
      <w:jc w:val="both"/>
    </w:pPr>
    <w:rPr>
      <w:sz w:val="28"/>
      <w:szCs w:val="24"/>
    </w:rPr>
  </w:style>
  <w:style w:type="paragraph" w:customStyle="1" w:styleId="123">
    <w:name w:val="Стиль12"/>
    <w:basedOn w:val="a5"/>
    <w:pPr>
      <w:ind w:firstLine="720"/>
      <w:jc w:val="both"/>
    </w:pPr>
    <w:rPr>
      <w:sz w:val="28"/>
      <w:szCs w:val="20"/>
    </w:rPr>
  </w:style>
  <w:style w:type="paragraph" w:customStyle="1" w:styleId="ConsNormal2">
    <w:name w:val="ConsNormal2"/>
    <w:pPr>
      <w:widowControl w:val="0"/>
      <w:ind w:right="19772" w:firstLine="720"/>
    </w:pPr>
    <w:rPr>
      <w:rFonts w:ascii="Arial" w:hAnsi="Arial" w:cs="Arial"/>
      <w:lang w:eastAsia="ru-RU"/>
    </w:rPr>
  </w:style>
  <w:style w:type="paragraph" w:customStyle="1" w:styleId="3e">
    <w:name w:val="Стиль3"/>
    <w:basedOn w:val="2212122221"/>
    <w:link w:val="3f"/>
    <w:qFormat/>
    <w:pPr>
      <w:widowControl/>
      <w:numPr>
        <w:ilvl w:val="0"/>
        <w:numId w:val="0"/>
      </w:numPr>
      <w:tabs>
        <w:tab w:val="clear" w:pos="360"/>
      </w:tabs>
      <w:spacing w:before="0" w:after="0"/>
      <w:ind w:firstLine="709"/>
      <w:jc w:val="center"/>
    </w:pPr>
    <w:rPr>
      <w:rFonts w:ascii="Times New Roman" w:hAnsi="Times New Roman"/>
      <w:bCs w:val="0"/>
      <w:i w:val="0"/>
      <w:iCs w:val="0"/>
      <w:color w:val="000000"/>
    </w:rPr>
  </w:style>
  <w:style w:type="character" w:customStyle="1" w:styleId="3f">
    <w:name w:val="Стиль3 Знак"/>
    <w:link w:val="3e"/>
    <w:rPr>
      <w:b/>
      <w:color w:val="000000"/>
      <w:sz w:val="28"/>
      <w:szCs w:val="28"/>
      <w:lang w:val="en-US" w:eastAsia="en-US"/>
    </w:rPr>
  </w:style>
  <w:style w:type="paragraph" w:customStyle="1" w:styleId="1ff1">
    <w:name w:val="Знак Знак1 Знак"/>
    <w:basedOn w:val="a5"/>
    <w:pPr>
      <w:widowControl w:val="0"/>
      <w:spacing w:after="160" w:line="240" w:lineRule="exact"/>
      <w:ind w:firstLine="709"/>
      <w:jc w:val="right"/>
    </w:pPr>
    <w:rPr>
      <w:sz w:val="20"/>
      <w:szCs w:val="20"/>
      <w:lang w:val="en-GB" w:eastAsia="en-US"/>
    </w:rPr>
  </w:style>
  <w:style w:type="numbering" w:customStyle="1" w:styleId="2f9">
    <w:name w:val="Стиль маркированный2"/>
    <w:basedOn w:val="a8"/>
  </w:style>
  <w:style w:type="paragraph" w:customStyle="1" w:styleId="CharChar1">
    <w:name w:val="Char Char1 Знак Знак Знак"/>
    <w:basedOn w:val="a5"/>
    <w:pPr>
      <w:ind w:firstLine="709"/>
      <w:jc w:val="both"/>
    </w:pPr>
    <w:rPr>
      <w:rFonts w:ascii="Verdana" w:hAnsi="Verdana" w:cs="Verdana"/>
      <w:sz w:val="20"/>
      <w:szCs w:val="20"/>
      <w:lang w:val="en-US" w:eastAsia="en-US"/>
    </w:rPr>
  </w:style>
  <w:style w:type="paragraph" w:customStyle="1" w:styleId="1200">
    <w:name w:val="Стиль Основной текст с отступом + 12 пт По ширине Слева:  0 см П..."/>
    <w:basedOn w:val="114"/>
    <w:pPr>
      <w:spacing w:after="0"/>
      <w:ind w:left="0" w:firstLine="709"/>
      <w:jc w:val="both"/>
    </w:pPr>
    <w:rPr>
      <w:sz w:val="24"/>
      <w:szCs w:val="20"/>
    </w:rPr>
  </w:style>
  <w:style w:type="paragraph" w:customStyle="1" w:styleId="osntext">
    <w:name w:val="osntext"/>
    <w:basedOn w:val="a5"/>
    <w:pPr>
      <w:spacing w:before="100" w:beforeAutospacing="1" w:after="100" w:afterAutospacing="1"/>
      <w:ind w:firstLine="709"/>
      <w:jc w:val="both"/>
    </w:pPr>
    <w:rPr>
      <w:rFonts w:ascii="Arial" w:hAnsi="Arial" w:cs="Arial"/>
      <w:color w:val="7B7B7B"/>
      <w:sz w:val="18"/>
      <w:szCs w:val="18"/>
    </w:rPr>
  </w:style>
  <w:style w:type="paragraph" w:customStyle="1" w:styleId="Normal-021">
    <w:name w:val="Normal -02 см Справ...1"/>
    <w:basedOn w:val="Normal11"/>
    <w:pPr>
      <w:ind w:left="-113" w:right="-113"/>
      <w:jc w:val="center"/>
    </w:pPr>
    <w:rPr>
      <w:b/>
      <w:bCs/>
      <w:sz w:val="20"/>
    </w:rPr>
  </w:style>
  <w:style w:type="paragraph" w:customStyle="1" w:styleId="Style28">
    <w:name w:val="Style28"/>
    <w:basedOn w:val="a5"/>
    <w:pPr>
      <w:widowControl w:val="0"/>
      <w:spacing w:line="372" w:lineRule="exact"/>
      <w:ind w:firstLine="696"/>
      <w:jc w:val="both"/>
    </w:pPr>
    <w:rPr>
      <w:sz w:val="28"/>
      <w:szCs w:val="24"/>
    </w:rPr>
  </w:style>
  <w:style w:type="paragraph" w:customStyle="1" w:styleId="afffffff9">
    <w:name w:val="Основа"/>
    <w:basedOn w:val="a5"/>
    <w:pPr>
      <w:spacing w:before="120"/>
      <w:ind w:firstLine="720"/>
      <w:jc w:val="both"/>
    </w:pPr>
    <w:rPr>
      <w:sz w:val="28"/>
      <w:szCs w:val="20"/>
    </w:rPr>
  </w:style>
  <w:style w:type="paragraph" w:customStyle="1" w:styleId="311">
    <w:name w:val="Основной текст 31"/>
    <w:basedOn w:val="a5"/>
    <w:pPr>
      <w:spacing w:after="120"/>
      <w:ind w:firstLine="709"/>
      <w:jc w:val="both"/>
    </w:pPr>
    <w:rPr>
      <w:sz w:val="16"/>
      <w:szCs w:val="16"/>
      <w:lang w:eastAsia="ar-SA"/>
    </w:rPr>
  </w:style>
  <w:style w:type="paragraph" w:customStyle="1" w:styleId="124">
    <w:name w:val="абзац 12"/>
    <w:basedOn w:val="a5"/>
    <w:pPr>
      <w:spacing w:before="120"/>
      <w:ind w:firstLine="709"/>
      <w:jc w:val="both"/>
    </w:pPr>
    <w:rPr>
      <w:sz w:val="28"/>
      <w:szCs w:val="20"/>
    </w:rPr>
  </w:style>
  <w:style w:type="paragraph" w:customStyle="1" w:styleId="1ff2">
    <w:name w:val="Знак Знак Знак1 Знак Знак Знак Знак Знак Знак Знак Знак Знак Знак"/>
    <w:basedOn w:val="a5"/>
    <w:pPr>
      <w:ind w:firstLine="709"/>
      <w:jc w:val="both"/>
    </w:pPr>
    <w:rPr>
      <w:rFonts w:ascii="Verdana" w:hAnsi="Verdana" w:cs="Verdana"/>
      <w:sz w:val="20"/>
      <w:szCs w:val="20"/>
      <w:lang w:val="en-US" w:eastAsia="en-US"/>
    </w:rPr>
  </w:style>
  <w:style w:type="paragraph" w:customStyle="1" w:styleId="1ff3">
    <w:name w:val="Знак1 Знак Знак Знак Знак Знак Знак Знак Знак Знак Знак Знак Знак Знак Знак Знак Знак Знак Знак Знак"/>
    <w:basedOn w:val="a5"/>
    <w:pPr>
      <w:spacing w:after="160" w:line="240" w:lineRule="exact"/>
      <w:ind w:firstLine="709"/>
      <w:jc w:val="both"/>
    </w:pPr>
    <w:rPr>
      <w:rFonts w:ascii="Verdana" w:hAnsi="Verdana"/>
      <w:sz w:val="28"/>
      <w:szCs w:val="24"/>
      <w:lang w:val="en-US" w:eastAsia="en-US"/>
    </w:rPr>
  </w:style>
  <w:style w:type="character" w:customStyle="1" w:styleId="92">
    <w:name w:val="Знак Знак9"/>
    <w:rPr>
      <w:bCs/>
      <w:spacing w:val="60"/>
      <w:sz w:val="24"/>
      <w:szCs w:val="24"/>
      <w:lang w:val="ru-RU" w:eastAsia="ru-RU" w:bidi="ar-SA"/>
    </w:rPr>
  </w:style>
  <w:style w:type="character" w:customStyle="1" w:styleId="82">
    <w:name w:val="Знак Знак8"/>
    <w:rPr>
      <w:b/>
      <w:bCs/>
      <w:iCs/>
      <w:sz w:val="24"/>
      <w:szCs w:val="24"/>
      <w:lang w:val="ru-RU" w:eastAsia="ru-RU" w:bidi="ar-SA"/>
    </w:rPr>
  </w:style>
  <w:style w:type="character" w:customStyle="1" w:styleId="73">
    <w:name w:val="Знак Знак7"/>
    <w:rPr>
      <w:b/>
      <w:sz w:val="24"/>
      <w:szCs w:val="24"/>
      <w:lang w:val="ru-RU" w:eastAsia="ru-RU" w:bidi="ar-SA"/>
    </w:rPr>
  </w:style>
  <w:style w:type="paragraph" w:styleId="HTML">
    <w:name w:val="HTML Address"/>
    <w:basedOn w:val="a5"/>
    <w:link w:val="HTML0"/>
    <w:pPr>
      <w:ind w:firstLine="709"/>
      <w:jc w:val="both"/>
    </w:pPr>
    <w:rPr>
      <w:i/>
      <w:iCs/>
      <w:sz w:val="24"/>
      <w:szCs w:val="24"/>
      <w:lang w:val="en-US" w:eastAsia="en-US"/>
    </w:rPr>
  </w:style>
  <w:style w:type="character" w:customStyle="1" w:styleId="HTML0">
    <w:name w:val="Адрес HTML Знак"/>
    <w:link w:val="HTML"/>
    <w:rPr>
      <w:i/>
      <w:iCs/>
      <w:sz w:val="24"/>
      <w:szCs w:val="24"/>
      <w:lang w:val="en-US" w:eastAsia="en-US"/>
    </w:rPr>
  </w:style>
  <w:style w:type="paragraph" w:styleId="afffffffa">
    <w:name w:val="Date"/>
    <w:basedOn w:val="a5"/>
    <w:next w:val="a5"/>
    <w:link w:val="afffffffb"/>
    <w:pPr>
      <w:ind w:firstLine="709"/>
      <w:jc w:val="both"/>
    </w:pPr>
    <w:rPr>
      <w:sz w:val="24"/>
      <w:szCs w:val="24"/>
      <w:lang w:val="en-US" w:eastAsia="en-US"/>
    </w:rPr>
  </w:style>
  <w:style w:type="character" w:customStyle="1" w:styleId="afffffffb">
    <w:name w:val="Дата Знак"/>
    <w:link w:val="afffffffa"/>
    <w:rPr>
      <w:sz w:val="24"/>
      <w:szCs w:val="24"/>
      <w:lang w:val="en-US" w:eastAsia="en-US"/>
    </w:rPr>
  </w:style>
  <w:style w:type="paragraph" w:styleId="afffffffc">
    <w:name w:val="Body Text First Indent"/>
    <w:basedOn w:val="a5"/>
    <w:link w:val="afffffffd"/>
    <w:pPr>
      <w:spacing w:after="120"/>
      <w:ind w:firstLine="210"/>
      <w:jc w:val="both"/>
    </w:pPr>
    <w:rPr>
      <w:sz w:val="24"/>
      <w:szCs w:val="24"/>
      <w:lang w:val="en-US" w:eastAsia="en-US"/>
    </w:rPr>
  </w:style>
  <w:style w:type="character" w:customStyle="1" w:styleId="211111">
    <w:name w:val="Основной текст Знак2;Знак Знак1;Основной текст Знак1 Знак1;Знак1 Знак Знак1"/>
    <w:link w:val="113"/>
    <w:rPr>
      <w:sz w:val="26"/>
      <w:szCs w:val="26"/>
    </w:rPr>
  </w:style>
  <w:style w:type="character" w:customStyle="1" w:styleId="afffffffd">
    <w:name w:val="Красная строка Знак"/>
    <w:link w:val="afffffffc"/>
    <w:rPr>
      <w:sz w:val="24"/>
      <w:szCs w:val="24"/>
      <w:lang w:val="en-US"/>
    </w:rPr>
  </w:style>
  <w:style w:type="character" w:customStyle="1" w:styleId="56">
    <w:name w:val="Знак Знак5"/>
    <w:rPr>
      <w:sz w:val="24"/>
      <w:szCs w:val="24"/>
      <w:lang w:val="ru-RU" w:eastAsia="ru-RU" w:bidi="ar-SA"/>
    </w:rPr>
  </w:style>
  <w:style w:type="numbering" w:styleId="1111110">
    <w:name w:val="Outline List 2"/>
    <w:basedOn w:val="a8"/>
  </w:style>
  <w:style w:type="paragraph" w:customStyle="1" w:styleId="afffffffe">
    <w:name w:val="Стиль Название объекта + полужирный"/>
    <w:basedOn w:val="1441"/>
    <w:link w:val="affffffff"/>
    <w:pPr>
      <w:keepNext/>
      <w:spacing w:before="0" w:after="80" w:line="360" w:lineRule="auto"/>
      <w:ind w:firstLine="518"/>
      <w:jc w:val="both"/>
      <w:outlineLvl w:val="9"/>
    </w:pPr>
    <w:rPr>
      <w:b/>
      <w:bCs/>
      <w:sz w:val="24"/>
      <w:szCs w:val="20"/>
      <w:lang w:val="en-US" w:eastAsia="en-US"/>
    </w:rPr>
  </w:style>
  <w:style w:type="character" w:customStyle="1" w:styleId="affffffff">
    <w:name w:val="Стиль Название объекта + полужирный Знак"/>
    <w:link w:val="afffffffe"/>
    <w:rPr>
      <w:b/>
      <w:bCs/>
      <w:sz w:val="24"/>
      <w:lang w:val="en-US" w:eastAsia="en-US"/>
    </w:rPr>
  </w:style>
  <w:style w:type="character" w:customStyle="1" w:styleId="affffffff0">
    <w:name w:val="Основной шрифт"/>
  </w:style>
  <w:style w:type="paragraph" w:customStyle="1" w:styleId="affffffff1">
    <w:name w:val="содержимое таблицы"/>
    <w:basedOn w:val="2212"/>
    <w:pPr>
      <w:ind w:firstLine="0"/>
    </w:pPr>
    <w:rPr>
      <w:color w:val="000000"/>
      <w:sz w:val="22"/>
      <w:szCs w:val="20"/>
    </w:rPr>
  </w:style>
  <w:style w:type="paragraph" w:customStyle="1" w:styleId="1ff4">
    <w:name w:val="Текст сноски1"/>
    <w:basedOn w:val="a5"/>
    <w:pPr>
      <w:widowControl w:val="0"/>
      <w:ind w:firstLine="709"/>
      <w:jc w:val="both"/>
    </w:pPr>
    <w:rPr>
      <w:sz w:val="20"/>
      <w:szCs w:val="20"/>
    </w:rPr>
  </w:style>
  <w:style w:type="paragraph" w:styleId="2fa">
    <w:name w:val="List 2"/>
    <w:basedOn w:val="a5"/>
    <w:pPr>
      <w:ind w:left="566" w:hanging="283"/>
      <w:jc w:val="both"/>
    </w:pPr>
    <w:rPr>
      <w:sz w:val="20"/>
      <w:szCs w:val="20"/>
    </w:rPr>
  </w:style>
  <w:style w:type="paragraph" w:customStyle="1" w:styleId="2fb">
    <w:name w:val="Стиль Основной текст с отступом 2 + полужирный курсив По центру ..."/>
    <w:basedOn w:val="2212"/>
    <w:pPr>
      <w:keepNext/>
      <w:tabs>
        <w:tab w:val="left" w:pos="-2127"/>
      </w:tabs>
      <w:spacing w:before="120"/>
      <w:ind w:right="-28" w:firstLine="0"/>
      <w:jc w:val="center"/>
    </w:pPr>
    <w:rPr>
      <w:b/>
      <w:bCs/>
      <w:i/>
      <w:iCs/>
      <w:color w:val="000000"/>
      <w:spacing w:val="10"/>
      <w:szCs w:val="20"/>
    </w:rPr>
  </w:style>
  <w:style w:type="paragraph" w:customStyle="1" w:styleId="2fc">
    <w:name w:val="Стиль Основной текст с отступом 2 + полужирный курсив Черный По ..."/>
    <w:basedOn w:val="2212"/>
    <w:pPr>
      <w:keepNext/>
      <w:tabs>
        <w:tab w:val="left" w:pos="-2127"/>
      </w:tabs>
      <w:spacing w:before="120"/>
      <w:ind w:right="-28" w:firstLine="0"/>
      <w:jc w:val="center"/>
    </w:pPr>
    <w:rPr>
      <w:b/>
      <w:bCs/>
      <w:i/>
      <w:iCs/>
      <w:color w:val="000000"/>
      <w:spacing w:val="10"/>
      <w:szCs w:val="20"/>
    </w:rPr>
  </w:style>
  <w:style w:type="paragraph" w:customStyle="1" w:styleId="211">
    <w:name w:val="Основной текст с отступом 21"/>
    <w:basedOn w:val="a5"/>
    <w:pPr>
      <w:widowControl w:val="0"/>
      <w:ind w:firstLine="851"/>
      <w:jc w:val="both"/>
    </w:pPr>
    <w:rPr>
      <w:sz w:val="28"/>
      <w:szCs w:val="20"/>
    </w:rPr>
  </w:style>
  <w:style w:type="paragraph" w:customStyle="1" w:styleId="212">
    <w:name w:val="Заголовок 21"/>
    <w:basedOn w:val="1f1"/>
    <w:next w:val="1f1"/>
    <w:uiPriority w:val="1"/>
    <w:qFormat/>
    <w:pPr>
      <w:keepNext/>
      <w:widowControl w:val="0"/>
      <w:ind w:firstLine="851"/>
      <w:jc w:val="center"/>
    </w:pPr>
    <w:rPr>
      <w:rFonts w:ascii="Times New Roman" w:hAnsi="Times New Roman"/>
      <w:b/>
      <w:sz w:val="24"/>
      <w:szCs w:val="20"/>
    </w:rPr>
  </w:style>
  <w:style w:type="character" w:styleId="affffffff2">
    <w:name w:val="annotation reference"/>
    <w:uiPriority w:val="99"/>
    <w:rPr>
      <w:sz w:val="16"/>
    </w:rPr>
  </w:style>
  <w:style w:type="paragraph" w:customStyle="1" w:styleId="BodyText21">
    <w:name w:val="Body Text 21"/>
    <w:basedOn w:val="a5"/>
    <w:pPr>
      <w:ind w:firstLine="709"/>
      <w:jc w:val="center"/>
    </w:pPr>
    <w:rPr>
      <w:sz w:val="28"/>
      <w:szCs w:val="20"/>
    </w:rPr>
  </w:style>
  <w:style w:type="paragraph" w:customStyle="1" w:styleId="320">
    <w:name w:val="Основной текст 32"/>
    <w:basedOn w:val="a5"/>
    <w:pPr>
      <w:widowControl w:val="0"/>
      <w:spacing w:after="120"/>
      <w:ind w:firstLine="709"/>
      <w:jc w:val="both"/>
    </w:pPr>
    <w:rPr>
      <w:rFonts w:eastAsia="Arial Unicode MS"/>
      <w:sz w:val="16"/>
      <w:szCs w:val="16"/>
    </w:rPr>
  </w:style>
  <w:style w:type="paragraph" w:styleId="HTML1">
    <w:name w:val="HTML Preformatted"/>
    <w:basedOn w:val="a5"/>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0"/>
      <w:szCs w:val="20"/>
      <w:lang w:val="en-US" w:eastAsia="en-US"/>
    </w:rPr>
  </w:style>
  <w:style w:type="character" w:customStyle="1" w:styleId="HTML2">
    <w:name w:val="Стандартный HTML Знак"/>
    <w:link w:val="HTML1"/>
    <w:rPr>
      <w:rFonts w:ascii="Courier New" w:hAnsi="Courier New"/>
      <w:lang w:val="en-US" w:eastAsia="en-US"/>
    </w:rPr>
  </w:style>
  <w:style w:type="paragraph" w:customStyle="1" w:styleId="p">
    <w:name w:val="p"/>
    <w:basedOn w:val="a5"/>
    <w:pPr>
      <w:spacing w:before="100" w:beforeAutospacing="1" w:after="100" w:afterAutospacing="1"/>
      <w:ind w:firstLine="709"/>
      <w:jc w:val="both"/>
    </w:pPr>
    <w:rPr>
      <w:sz w:val="28"/>
      <w:szCs w:val="24"/>
    </w:rPr>
  </w:style>
  <w:style w:type="paragraph" w:customStyle="1" w:styleId="330">
    <w:name w:val="Основной текст 33"/>
    <w:basedOn w:val="a5"/>
    <w:pPr>
      <w:widowControl w:val="0"/>
      <w:spacing w:after="120"/>
      <w:ind w:firstLine="709"/>
      <w:jc w:val="both"/>
    </w:pPr>
    <w:rPr>
      <w:rFonts w:eastAsia="Lucida Sans Unicode" w:cs="Tahoma"/>
      <w:color w:val="000000"/>
      <w:sz w:val="16"/>
      <w:szCs w:val="16"/>
      <w:lang w:val="en-US" w:eastAsia="en-US" w:bidi="en-US"/>
    </w:rPr>
  </w:style>
  <w:style w:type="character" w:customStyle="1" w:styleId="1ff5">
    <w:name w:val="Название Знак1"/>
    <w:rPr>
      <w:rFonts w:ascii="Arial" w:eastAsia="Lucida Sans Unicode" w:hAnsi="Arial" w:cs="Tahoma"/>
      <w:b/>
      <w:bCs/>
      <w:color w:val="000000"/>
      <w:sz w:val="28"/>
      <w:szCs w:val="28"/>
      <w:u w:val="single"/>
      <w:lang w:val="en-US" w:bidi="en-US"/>
    </w:rPr>
  </w:style>
  <w:style w:type="paragraph" w:customStyle="1" w:styleId="DefaultParagraphFontParaCharCharChar">
    <w:name w:val="Default Paragraph Font Para Char Char Char"/>
    <w:basedOn w:val="a5"/>
    <w:pPr>
      <w:spacing w:after="160" w:line="240" w:lineRule="exact"/>
      <w:ind w:firstLine="709"/>
      <w:jc w:val="both"/>
    </w:pPr>
    <w:rPr>
      <w:rFonts w:ascii="Tahoma" w:hAnsi="Tahoma"/>
      <w:sz w:val="20"/>
      <w:szCs w:val="20"/>
      <w:lang w:val="en-US" w:eastAsia="en-US"/>
    </w:rPr>
  </w:style>
  <w:style w:type="paragraph" w:customStyle="1" w:styleId="2fd">
    <w:name w:val="Текст2"/>
    <w:basedOn w:val="a5"/>
    <w:pPr>
      <w:widowControl w:val="0"/>
      <w:ind w:firstLine="709"/>
      <w:jc w:val="both"/>
    </w:pPr>
    <w:rPr>
      <w:rFonts w:ascii="Courier New" w:eastAsia="Lucida Sans Unicode" w:hAnsi="Courier New" w:cs="Courier New"/>
      <w:color w:val="000000"/>
      <w:sz w:val="20"/>
      <w:szCs w:val="20"/>
      <w:lang w:val="en-US" w:eastAsia="en-US" w:bidi="en-US"/>
    </w:rPr>
  </w:style>
  <w:style w:type="character" w:customStyle="1" w:styleId="213">
    <w:name w:val="Заголовок 2 Знак1"/>
    <w:uiPriority w:val="9"/>
    <w:rPr>
      <w:b/>
      <w:bCs/>
      <w:iCs/>
      <w:sz w:val="24"/>
      <w:szCs w:val="24"/>
      <w:lang w:val="ru-RU" w:eastAsia="ru-RU" w:bidi="ar-SA"/>
    </w:rPr>
  </w:style>
  <w:style w:type="character" w:customStyle="1" w:styleId="410">
    <w:name w:val="Заголовок 4 Знак1"/>
    <w:rPr>
      <w:b/>
      <w:sz w:val="24"/>
      <w:szCs w:val="24"/>
    </w:rPr>
  </w:style>
  <w:style w:type="paragraph" w:customStyle="1" w:styleId="2120">
    <w:name w:val="Основной текст с отступом 212"/>
    <w:basedOn w:val="a5"/>
    <w:pPr>
      <w:widowControl w:val="0"/>
      <w:ind w:firstLine="360"/>
      <w:jc w:val="both"/>
    </w:pPr>
    <w:rPr>
      <w:rFonts w:eastAsia="Arial Unicode MS"/>
      <w:sz w:val="28"/>
      <w:szCs w:val="28"/>
    </w:rPr>
  </w:style>
  <w:style w:type="paragraph" w:customStyle="1" w:styleId="3f0">
    <w:name w:val="Обычный3"/>
    <w:pPr>
      <w:widowControl w:val="0"/>
      <w:ind w:firstLine="280"/>
      <w:jc w:val="both"/>
    </w:pPr>
    <w:rPr>
      <w:rFonts w:ascii="Courier New" w:hAnsi="Courier New"/>
      <w:sz w:val="16"/>
      <w:lang w:eastAsia="ru-RU"/>
    </w:rPr>
  </w:style>
  <w:style w:type="paragraph" w:customStyle="1" w:styleId="affffffff3">
    <w:name w:val="Стр. &lt;№&gt; из &lt;всего&gt;"/>
    <w:rPr>
      <w:lang w:eastAsia="ru-RU"/>
    </w:rPr>
  </w:style>
  <w:style w:type="paragraph" w:customStyle="1" w:styleId="2110">
    <w:name w:val="Основной текст с отступом 211"/>
    <w:basedOn w:val="a5"/>
    <w:pPr>
      <w:widowControl w:val="0"/>
      <w:ind w:firstLine="360"/>
      <w:jc w:val="both"/>
    </w:pPr>
    <w:rPr>
      <w:rFonts w:eastAsia="Arial Unicode MS"/>
      <w:sz w:val="28"/>
      <w:szCs w:val="28"/>
    </w:rPr>
  </w:style>
  <w:style w:type="paragraph" w:customStyle="1" w:styleId="1ff6">
    <w:name w:val="Дата1"/>
    <w:basedOn w:val="a5"/>
    <w:next w:val="a5"/>
    <w:semiHidden/>
    <w:unhideWhenUsed/>
    <w:pPr>
      <w:ind w:firstLine="709"/>
      <w:jc w:val="both"/>
    </w:pPr>
    <w:rPr>
      <w:sz w:val="28"/>
      <w:szCs w:val="24"/>
    </w:rPr>
  </w:style>
  <w:style w:type="character" w:customStyle="1" w:styleId="190">
    <w:name w:val="Знак Знак19"/>
    <w:semiHidden/>
    <w:rPr>
      <w:bCs/>
      <w:spacing w:val="60"/>
      <w:sz w:val="24"/>
      <w:szCs w:val="24"/>
      <w:lang w:val="ru-RU" w:eastAsia="ru-RU" w:bidi="ar-SA"/>
    </w:rPr>
  </w:style>
  <w:style w:type="paragraph" w:customStyle="1" w:styleId="affffffff4">
    <w:name w:val="Таблица"/>
    <w:basedOn w:val="a5"/>
    <w:link w:val="affffffff5"/>
    <w:unhideWhenUsed/>
    <w:qFormat/>
    <w:pPr>
      <w:keepLines/>
      <w:spacing w:after="120"/>
      <w:ind w:firstLine="709"/>
      <w:jc w:val="both"/>
    </w:pPr>
    <w:rPr>
      <w:sz w:val="24"/>
      <w:szCs w:val="24"/>
      <w:lang w:val="en-US" w:eastAsia="en-US"/>
    </w:rPr>
  </w:style>
  <w:style w:type="paragraph" w:customStyle="1" w:styleId="ConsPlusNonformat">
    <w:name w:val="ConsPlusNonformat"/>
    <w:basedOn w:val="a5"/>
    <w:next w:val="ConsPlusNormal"/>
    <w:pPr>
      <w:widowControl w:val="0"/>
      <w:ind w:firstLine="709"/>
      <w:jc w:val="both"/>
    </w:pPr>
    <w:rPr>
      <w:rFonts w:ascii="Courier New" w:eastAsia="Courier New" w:hAnsi="Courier New"/>
      <w:sz w:val="20"/>
      <w:szCs w:val="20"/>
      <w:lang w:eastAsia="ar-SA"/>
    </w:rPr>
  </w:style>
  <w:style w:type="paragraph" w:customStyle="1" w:styleId="57">
    <w:name w:val="Заголовок 5 мой"/>
    <w:basedOn w:val="46"/>
    <w:pPr>
      <w:tabs>
        <w:tab w:val="clear" w:pos="1986"/>
      </w:tabs>
    </w:pPr>
  </w:style>
  <w:style w:type="paragraph" w:customStyle="1" w:styleId="1ff7">
    <w:name w:val="Заголовок 1 мой"/>
    <w:basedOn w:val="a5"/>
    <w:pPr>
      <w:keepNext/>
      <w:ind w:left="567" w:right="567" w:firstLine="709"/>
      <w:jc w:val="center"/>
    </w:pPr>
    <w:rPr>
      <w:b/>
      <w:sz w:val="28"/>
      <w:szCs w:val="24"/>
    </w:rPr>
  </w:style>
  <w:style w:type="paragraph" w:customStyle="1" w:styleId="2fe">
    <w:name w:val="Заголовок 2 мой"/>
    <w:basedOn w:val="a5"/>
    <w:pPr>
      <w:keepNext/>
      <w:pageBreakBefore/>
      <w:tabs>
        <w:tab w:val="left" w:pos="1134"/>
      </w:tabs>
      <w:ind w:firstLine="709"/>
      <w:jc w:val="both"/>
    </w:pPr>
    <w:rPr>
      <w:b/>
      <w:sz w:val="28"/>
      <w:szCs w:val="24"/>
    </w:rPr>
  </w:style>
  <w:style w:type="paragraph" w:customStyle="1" w:styleId="3f1">
    <w:name w:val="Заголовок 3 мой"/>
    <w:basedOn w:val="a5"/>
    <w:pPr>
      <w:keepNext/>
      <w:tabs>
        <w:tab w:val="num" w:pos="2127"/>
      </w:tabs>
      <w:ind w:firstLine="709"/>
      <w:jc w:val="both"/>
    </w:pPr>
    <w:rPr>
      <w:b/>
      <w:sz w:val="28"/>
      <w:szCs w:val="24"/>
    </w:rPr>
  </w:style>
  <w:style w:type="paragraph" w:customStyle="1" w:styleId="46">
    <w:name w:val="Заголовок 4 мой"/>
    <w:basedOn w:val="331OGHeading3433-111Caaieiaie111331311"/>
    <w:pPr>
      <w:widowControl/>
      <w:numPr>
        <w:ilvl w:val="0"/>
        <w:numId w:val="0"/>
      </w:numPr>
      <w:tabs>
        <w:tab w:val="clear" w:pos="360"/>
        <w:tab w:val="left" w:pos="1701"/>
        <w:tab w:val="num" w:pos="1986"/>
      </w:tabs>
      <w:spacing w:before="0" w:after="0"/>
      <w:ind w:firstLine="709"/>
      <w:jc w:val="both"/>
    </w:pPr>
    <w:rPr>
      <w:rFonts w:ascii="Times New Roman" w:hAnsi="Times New Roman"/>
      <w:bCs w:val="0"/>
      <w:sz w:val="28"/>
      <w:szCs w:val="24"/>
      <w:lang w:val="ru-RU" w:eastAsia="ru-RU"/>
    </w:rPr>
  </w:style>
  <w:style w:type="paragraph" w:customStyle="1" w:styleId="2ff">
    <w:name w:val="Текст сноски2"/>
    <w:basedOn w:val="a5"/>
    <w:pPr>
      <w:widowControl w:val="0"/>
      <w:ind w:firstLine="709"/>
      <w:jc w:val="both"/>
    </w:pPr>
    <w:rPr>
      <w:sz w:val="20"/>
      <w:szCs w:val="20"/>
    </w:rPr>
  </w:style>
  <w:style w:type="paragraph" w:customStyle="1" w:styleId="220">
    <w:name w:val="Основной текст с отступом 22"/>
    <w:basedOn w:val="a5"/>
    <w:pPr>
      <w:widowControl w:val="0"/>
      <w:ind w:firstLine="851"/>
      <w:jc w:val="both"/>
    </w:pPr>
    <w:rPr>
      <w:sz w:val="28"/>
      <w:szCs w:val="20"/>
    </w:rPr>
  </w:style>
  <w:style w:type="paragraph" w:customStyle="1" w:styleId="321">
    <w:name w:val="Основной текст с отступом 32"/>
    <w:basedOn w:val="a5"/>
    <w:pPr>
      <w:widowControl w:val="0"/>
      <w:ind w:firstLine="34"/>
      <w:jc w:val="both"/>
    </w:pPr>
    <w:rPr>
      <w:sz w:val="28"/>
      <w:szCs w:val="20"/>
    </w:rPr>
  </w:style>
  <w:style w:type="paragraph" w:customStyle="1" w:styleId="221">
    <w:name w:val="Заголовок 22"/>
    <w:basedOn w:val="3f0"/>
    <w:next w:val="3f0"/>
    <w:pPr>
      <w:keepNext/>
      <w:ind w:firstLine="851"/>
      <w:jc w:val="center"/>
    </w:pPr>
    <w:rPr>
      <w:rFonts w:ascii="Times New Roman" w:hAnsi="Times New Roman"/>
      <w:b/>
      <w:sz w:val="24"/>
    </w:rPr>
  </w:style>
  <w:style w:type="paragraph" w:customStyle="1" w:styleId="WW-">
    <w:name w:val="WW-????????"/>
    <w:basedOn w:val="114"/>
    <w:pPr>
      <w:spacing w:after="0"/>
      <w:ind w:left="0" w:firstLine="680"/>
      <w:jc w:val="both"/>
    </w:pPr>
    <w:rPr>
      <w:rFonts w:eastAsia="Arial Unicode MS"/>
      <w:sz w:val="28"/>
      <w:szCs w:val="24"/>
    </w:rPr>
  </w:style>
  <w:style w:type="paragraph" w:customStyle="1" w:styleId="47">
    <w:name w:val="Обычный4"/>
    <w:rPr>
      <w:sz w:val="22"/>
      <w:lang w:eastAsia="ru-RU"/>
    </w:rPr>
  </w:style>
  <w:style w:type="paragraph" w:customStyle="1" w:styleId="0950">
    <w:name w:val="Основной текст 0;95 ПК;А. Основной текст 0"/>
    <w:basedOn w:val="a5"/>
    <w:link w:val="09500"/>
    <w:pPr>
      <w:ind w:firstLine="539"/>
      <w:jc w:val="both"/>
    </w:pPr>
    <w:rPr>
      <w:rFonts w:eastAsia="Calibri"/>
      <w:color w:val="000000"/>
      <w:sz w:val="24"/>
      <w:lang w:val="en-US" w:eastAsia="en-US"/>
    </w:rPr>
  </w:style>
  <w:style w:type="character" w:customStyle="1" w:styleId="09500">
    <w:name w:val="Основной текст 0 Знак;95 ПК Знак;А. Основной текст 0 Знак"/>
    <w:link w:val="0950"/>
    <w:rPr>
      <w:rFonts w:eastAsia="Calibri"/>
      <w:color w:val="000000"/>
      <w:sz w:val="24"/>
      <w:szCs w:val="22"/>
      <w:lang w:val="en-US" w:eastAsia="en-US"/>
    </w:rPr>
  </w:style>
  <w:style w:type="paragraph" w:customStyle="1" w:styleId="FR5">
    <w:name w:val="FR5"/>
    <w:pPr>
      <w:widowControl w:val="0"/>
      <w:spacing w:before="120"/>
      <w:jc w:val="right"/>
    </w:pPr>
    <w:rPr>
      <w:rFonts w:ascii="Arial" w:hAnsi="Arial"/>
      <w:sz w:val="16"/>
      <w:lang w:eastAsia="ru-RU"/>
    </w:rPr>
  </w:style>
  <w:style w:type="paragraph" w:customStyle="1" w:styleId="affffffff6">
    <w:name w:val="ТАБЛИЦЫ ЗАГОЛОВОК"/>
    <w:basedOn w:val="a5"/>
    <w:pPr>
      <w:widowControl w:val="0"/>
      <w:spacing w:before="120" w:after="120"/>
      <w:ind w:firstLine="709"/>
      <w:jc w:val="center"/>
    </w:pPr>
    <w:rPr>
      <w:rFonts w:ascii="Arial Narrow" w:hAnsi="Arial Narrow" w:cs="Arial Narrow"/>
      <w:b/>
      <w:bCs/>
      <w:color w:val="000000"/>
      <w:sz w:val="28"/>
      <w:szCs w:val="24"/>
    </w:rPr>
  </w:style>
  <w:style w:type="paragraph" w:customStyle="1" w:styleId="affffffff7">
    <w:name w:val="ТАБЛИЦФ ТЕКСТ"/>
    <w:basedOn w:val="a5"/>
    <w:pPr>
      <w:widowControl w:val="0"/>
      <w:spacing w:before="80" w:after="40"/>
      <w:ind w:firstLine="709"/>
      <w:jc w:val="both"/>
    </w:pPr>
    <w:rPr>
      <w:rFonts w:ascii="Arial Narrow" w:hAnsi="Arial Narrow" w:cs="Arial Narrow"/>
      <w:color w:val="000000"/>
    </w:rPr>
  </w:style>
  <w:style w:type="paragraph" w:customStyle="1" w:styleId="1ff8">
    <w:name w:val="Без интервала1"/>
    <w:rPr>
      <w:sz w:val="24"/>
      <w:szCs w:val="24"/>
      <w:lang w:eastAsia="ru-RU"/>
    </w:rPr>
  </w:style>
  <w:style w:type="paragraph" w:customStyle="1" w:styleId="affffffff8">
    <w:name w:val="Текст в заданном формате"/>
    <w:basedOn w:val="a5"/>
    <w:pPr>
      <w:widowControl w:val="0"/>
      <w:ind w:firstLine="709"/>
      <w:jc w:val="both"/>
    </w:pPr>
    <w:rPr>
      <w:rFonts w:ascii="Courier New" w:eastAsia="Courier New" w:hAnsi="Courier New" w:cs="Courier New"/>
      <w:color w:val="000000"/>
      <w:sz w:val="20"/>
      <w:szCs w:val="20"/>
      <w:lang w:val="en-US" w:eastAsia="en-US" w:bidi="en-US"/>
    </w:rPr>
  </w:style>
  <w:style w:type="character" w:customStyle="1" w:styleId="WW8Num61z2">
    <w:name w:val="WW8Num61z2"/>
    <w:rPr>
      <w:rFonts w:ascii="Wingdings" w:hAnsi="Wingdings"/>
    </w:rPr>
  </w:style>
  <w:style w:type="paragraph" w:customStyle="1" w:styleId="1ff9">
    <w:name w:val="Заголовок оглавления1"/>
    <w:basedOn w:val="111111111111H1h1"/>
    <w:next w:val="a5"/>
    <w:semiHidden/>
    <w:unhideWhenUsed/>
    <w:qFormat/>
    <w:pPr>
      <w:keepLines/>
      <w:pageBreakBefore w:val="0"/>
      <w:widowControl/>
      <w:numPr>
        <w:numId w:val="0"/>
      </w:numPr>
      <w:tabs>
        <w:tab w:val="clear" w:pos="360"/>
      </w:tabs>
      <w:spacing w:before="480" w:after="0" w:line="276" w:lineRule="auto"/>
      <w:ind w:firstLine="709"/>
      <w:jc w:val="both"/>
      <w:outlineLvl w:val="9"/>
    </w:pPr>
    <w:rPr>
      <w:rFonts w:ascii="Cambria" w:hAnsi="Cambria"/>
      <w:color w:val="365F91"/>
      <w:sz w:val="28"/>
      <w:szCs w:val="28"/>
      <w:lang w:val="ru-RU"/>
    </w:rPr>
  </w:style>
  <w:style w:type="paragraph" w:customStyle="1" w:styleId="1ffa">
    <w:name w:val="Основной текст1"/>
    <w:qFormat/>
    <w:pPr>
      <w:ind w:firstLine="709"/>
      <w:jc w:val="both"/>
    </w:pPr>
    <w:rPr>
      <w:sz w:val="24"/>
      <w:lang w:eastAsia="ru-RU"/>
    </w:rPr>
  </w:style>
  <w:style w:type="paragraph" w:customStyle="1" w:styleId="1ffb">
    <w:name w:val="Знак Знак1 Знак Знак Знак Знак Знак Знак Знак"/>
    <w:basedOn w:val="a5"/>
    <w:pPr>
      <w:spacing w:after="160" w:line="240" w:lineRule="exact"/>
      <w:ind w:firstLine="709"/>
      <w:jc w:val="both"/>
    </w:pPr>
    <w:rPr>
      <w:rFonts w:ascii="Verdana" w:hAnsi="Verdana"/>
      <w:sz w:val="28"/>
      <w:szCs w:val="24"/>
      <w:lang w:val="en-US" w:eastAsia="en-US"/>
    </w:rPr>
  </w:style>
  <w:style w:type="character" w:customStyle="1" w:styleId="affffffff9">
    <w:name w:val="Основной текст_"/>
    <w:link w:val="130"/>
    <w:rPr>
      <w:shd w:val="clear" w:color="auto" w:fill="FFFFFF"/>
    </w:rPr>
  </w:style>
  <w:style w:type="paragraph" w:customStyle="1" w:styleId="130">
    <w:name w:val="Основной текст13"/>
    <w:basedOn w:val="a5"/>
    <w:link w:val="affffffff9"/>
    <w:pPr>
      <w:shd w:val="clear" w:color="auto" w:fill="FFFFFF"/>
      <w:spacing w:line="274" w:lineRule="exact"/>
      <w:ind w:firstLine="709"/>
      <w:jc w:val="both"/>
    </w:pPr>
    <w:rPr>
      <w:sz w:val="20"/>
      <w:szCs w:val="20"/>
      <w:lang w:val="en-US" w:eastAsia="en-US"/>
    </w:rPr>
  </w:style>
  <w:style w:type="paragraph" w:customStyle="1" w:styleId="formattext">
    <w:name w:val="formattext"/>
    <w:basedOn w:val="a5"/>
    <w:pPr>
      <w:spacing w:before="100" w:beforeAutospacing="1" w:after="100" w:afterAutospacing="1"/>
      <w:ind w:firstLine="709"/>
      <w:jc w:val="both"/>
    </w:pPr>
    <w:rPr>
      <w:sz w:val="28"/>
      <w:szCs w:val="24"/>
      <w:lang w:val="en-US" w:eastAsia="en-US"/>
    </w:rPr>
  </w:style>
  <w:style w:type="character" w:customStyle="1" w:styleId="74">
    <w:name w:val="Основной текст7"/>
    <w:rPr>
      <w:rFonts w:ascii="Times New Roman" w:eastAsia="Times New Roman" w:hAnsi="Times New Roman" w:cs="Times New Roman"/>
      <w:shd w:val="clear" w:color="auto" w:fill="FFFFFF"/>
    </w:rPr>
  </w:style>
  <w:style w:type="character" w:customStyle="1" w:styleId="83">
    <w:name w:val="Основной текст8"/>
    <w:rPr>
      <w:rFonts w:ascii="Times New Roman" w:eastAsia="Times New Roman" w:hAnsi="Times New Roman" w:cs="Times New Roman"/>
      <w:shd w:val="clear" w:color="auto" w:fill="FFFFFF"/>
    </w:rPr>
  </w:style>
  <w:style w:type="character" w:customStyle="1" w:styleId="100">
    <w:name w:val="Основной текст10"/>
    <w:rPr>
      <w:rFonts w:ascii="Times New Roman" w:eastAsia="Times New Roman" w:hAnsi="Times New Roman" w:cs="Times New Roman"/>
      <w:shd w:val="clear" w:color="auto" w:fill="FFFFFF"/>
    </w:rPr>
  </w:style>
  <w:style w:type="character" w:customStyle="1" w:styleId="affffffff5">
    <w:name w:val="Таблица Знак"/>
    <w:link w:val="affffffff4"/>
    <w:rPr>
      <w:sz w:val="24"/>
      <w:szCs w:val="24"/>
      <w:lang w:val="en-US" w:eastAsia="en-US"/>
    </w:rPr>
  </w:style>
  <w:style w:type="character" w:customStyle="1" w:styleId="affffffffa">
    <w:name w:val="Основной текст + Полужирный"/>
    <w:rPr>
      <w:rFonts w:ascii="Times New Roman" w:eastAsia="Times New Roman" w:hAnsi="Times New Roman" w:cs="Times New Roman"/>
      <w:b/>
      <w:bCs/>
      <w:spacing w:val="0"/>
      <w:sz w:val="27"/>
      <w:szCs w:val="27"/>
      <w:shd w:val="clear" w:color="auto" w:fill="FFFFFF"/>
    </w:rPr>
  </w:style>
  <w:style w:type="paragraph" w:customStyle="1" w:styleId="1ffc">
    <w:name w:val="Заголовок_1"/>
    <w:basedOn w:val="44"/>
    <w:link w:val="1ffd"/>
    <w:qFormat/>
    <w:pPr>
      <w:keepLines/>
      <w:widowControl/>
      <w:numPr>
        <w:ilvl w:val="0"/>
        <w:numId w:val="0"/>
      </w:numPr>
      <w:tabs>
        <w:tab w:val="clear" w:pos="360"/>
      </w:tabs>
      <w:spacing w:before="200" w:after="120"/>
      <w:ind w:firstLine="680"/>
      <w:outlineLvl w:val="0"/>
    </w:pPr>
    <w:rPr>
      <w:rFonts w:ascii="Times New Roman" w:eastAsia="Calibri" w:hAnsi="Times New Roman"/>
      <w:i w:val="0"/>
      <w:iCs w:val="0"/>
      <w:smallCaps/>
      <w:sz w:val="24"/>
      <w:szCs w:val="24"/>
    </w:rPr>
  </w:style>
  <w:style w:type="character" w:customStyle="1" w:styleId="1ffd">
    <w:name w:val="Заголовок_1 Знак"/>
    <w:link w:val="1ffc"/>
    <w:rPr>
      <w:rFonts w:eastAsia="Calibri"/>
      <w:b/>
      <w:bCs/>
      <w:smallCaps/>
      <w:sz w:val="24"/>
      <w:szCs w:val="24"/>
      <w:lang w:val="en-US" w:eastAsia="en-US"/>
    </w:rPr>
  </w:style>
  <w:style w:type="paragraph" w:customStyle="1" w:styleId="2ff0">
    <w:name w:val="Заголовок_2"/>
    <w:basedOn w:val="a5"/>
    <w:link w:val="2ff1"/>
    <w:qFormat/>
    <w:pPr>
      <w:spacing w:before="120" w:after="120"/>
      <w:ind w:firstLine="680"/>
      <w:jc w:val="both"/>
    </w:pPr>
    <w:rPr>
      <w:b/>
      <w:bCs/>
      <w:smallCaps/>
      <w:sz w:val="24"/>
      <w:szCs w:val="28"/>
      <w:lang w:val="en-US" w:eastAsia="en-US"/>
    </w:rPr>
  </w:style>
  <w:style w:type="character" w:customStyle="1" w:styleId="2ff1">
    <w:name w:val="Заголовок_2 Знак"/>
    <w:link w:val="2ff0"/>
    <w:rPr>
      <w:b/>
      <w:bCs/>
      <w:smallCaps/>
      <w:sz w:val="24"/>
      <w:szCs w:val="28"/>
      <w:lang w:val="en-US" w:eastAsia="en-US"/>
    </w:rPr>
  </w:style>
  <w:style w:type="paragraph" w:customStyle="1" w:styleId="ArNar">
    <w:name w:val="Обычный ArNar"/>
    <w:basedOn w:val="a5"/>
    <w:link w:val="ArNar0"/>
    <w:pPr>
      <w:ind w:firstLine="709"/>
      <w:jc w:val="both"/>
    </w:pPr>
    <w:rPr>
      <w:rFonts w:ascii="Arial Narrow" w:hAnsi="Arial Narrow"/>
      <w:color w:val="000000"/>
      <w:szCs w:val="20"/>
      <w:lang w:val="en-US" w:eastAsia="en-US"/>
    </w:rPr>
  </w:style>
  <w:style w:type="paragraph" w:customStyle="1" w:styleId="a0">
    <w:name w:val="Перечисление + инт"/>
    <w:basedOn w:val="a5"/>
    <w:pPr>
      <w:numPr>
        <w:numId w:val="10"/>
      </w:numPr>
      <w:spacing w:before="60" w:after="60"/>
      <w:jc w:val="both"/>
    </w:pPr>
    <w:rPr>
      <w:rFonts w:ascii="Arial Narrow" w:hAnsi="Arial Narrow"/>
      <w:color w:val="000000"/>
      <w:szCs w:val="20"/>
    </w:rPr>
  </w:style>
  <w:style w:type="paragraph" w:customStyle="1" w:styleId="2ff2">
    <w:name w:val="Текст с интервалом 2"/>
    <w:basedOn w:val="ArNar"/>
    <w:pPr>
      <w:spacing w:before="60"/>
    </w:pPr>
  </w:style>
  <w:style w:type="paragraph" w:customStyle="1" w:styleId="affffffffb">
    <w:name w:val="Текст с интервалом"/>
    <w:basedOn w:val="ArNar"/>
    <w:next w:val="ArNar"/>
    <w:pPr>
      <w:spacing w:before="60" w:after="60"/>
    </w:pPr>
  </w:style>
  <w:style w:type="character" w:customStyle="1" w:styleId="ArNar0">
    <w:name w:val="Обычный ArNar Знак"/>
    <w:link w:val="ArNar"/>
    <w:rPr>
      <w:rFonts w:ascii="Arial Narrow" w:hAnsi="Arial Narrow"/>
      <w:color w:val="000000"/>
      <w:sz w:val="22"/>
      <w:lang w:val="en-US" w:eastAsia="en-US"/>
    </w:rPr>
  </w:style>
  <w:style w:type="character" w:customStyle="1" w:styleId="48">
    <w:name w:val="Основной текст (4)_"/>
    <w:link w:val="49"/>
    <w:rPr>
      <w:b/>
      <w:bCs/>
      <w:sz w:val="19"/>
      <w:szCs w:val="19"/>
      <w:shd w:val="clear" w:color="auto" w:fill="FFFFFF"/>
    </w:rPr>
  </w:style>
  <w:style w:type="character" w:customStyle="1" w:styleId="485pt2">
    <w:name w:val="Основной текст (4) + 8;5 pt2"/>
    <w:uiPriority w:val="99"/>
    <w:rPr>
      <w:b/>
      <w:bCs/>
      <w:sz w:val="17"/>
      <w:szCs w:val="17"/>
      <w:shd w:val="clear" w:color="auto" w:fill="FFFFFF"/>
    </w:rPr>
  </w:style>
  <w:style w:type="paragraph" w:customStyle="1" w:styleId="49">
    <w:name w:val="Основной текст (4)"/>
    <w:basedOn w:val="a5"/>
    <w:link w:val="48"/>
    <w:pPr>
      <w:shd w:val="clear" w:color="auto" w:fill="FFFFFF"/>
      <w:spacing w:after="240" w:line="240" w:lineRule="atLeast"/>
    </w:pPr>
    <w:rPr>
      <w:b/>
      <w:bCs/>
      <w:sz w:val="19"/>
      <w:szCs w:val="19"/>
      <w:lang w:val="en-US" w:eastAsia="en-US"/>
    </w:rPr>
  </w:style>
  <w:style w:type="character" w:customStyle="1" w:styleId="FontStyle425">
    <w:name w:val="Font Style425"/>
    <w:uiPriority w:val="99"/>
    <w:rPr>
      <w:rFonts w:ascii="Times New Roman" w:hAnsi="Times New Roman" w:cs="Times New Roman"/>
      <w:sz w:val="22"/>
      <w:szCs w:val="22"/>
    </w:rPr>
  </w:style>
  <w:style w:type="character" w:customStyle="1" w:styleId="119">
    <w:name w:val="Основной текст11"/>
    <w:rPr>
      <w:rFonts w:ascii="Lucida Sans Unicode" w:eastAsia="Lucida Sans Unicode" w:hAnsi="Lucida Sans Unicode" w:cs="Lucida Sans Unicode"/>
      <w:color w:val="000000"/>
      <w:spacing w:val="0"/>
      <w:position w:val="0"/>
      <w:sz w:val="12"/>
      <w:szCs w:val="12"/>
      <w:u w:val="none"/>
      <w:shd w:val="clear" w:color="auto" w:fill="FFFFFF"/>
      <w:lang w:val="ru-RU"/>
    </w:rPr>
  </w:style>
  <w:style w:type="character" w:customStyle="1" w:styleId="2ff3">
    <w:name w:val="Основной текст2"/>
    <w:rPr>
      <w:rFonts w:ascii="Lucida Sans Unicode" w:eastAsia="Lucida Sans Unicode" w:hAnsi="Lucida Sans Unicode" w:cs="Lucida Sans Unicode"/>
      <w:color w:val="000000"/>
      <w:spacing w:val="0"/>
      <w:position w:val="0"/>
      <w:sz w:val="12"/>
      <w:szCs w:val="12"/>
      <w:u w:val="none"/>
      <w:shd w:val="clear" w:color="auto" w:fill="FFFFFF"/>
      <w:lang w:val="ru-RU"/>
    </w:rPr>
  </w:style>
  <w:style w:type="character" w:customStyle="1" w:styleId="65pt0pt">
    <w:name w:val="Основной текст + 6;5 pt;Интервал 0 pt"/>
    <w:rPr>
      <w:rFonts w:ascii="Lucida Sans Unicode" w:eastAsia="Lucida Sans Unicode" w:hAnsi="Lucida Sans Unicode" w:cs="Lucida Sans Unicode"/>
      <w:color w:val="000000"/>
      <w:spacing w:val="-10"/>
      <w:position w:val="0"/>
      <w:sz w:val="13"/>
      <w:szCs w:val="13"/>
      <w:u w:val="none"/>
      <w:shd w:val="clear" w:color="auto" w:fill="FFFFFF"/>
      <w:lang w:val="ru-RU"/>
    </w:rPr>
  </w:style>
  <w:style w:type="paragraph" w:customStyle="1" w:styleId="3f2">
    <w:name w:val="Основной текст3"/>
    <w:basedOn w:val="a5"/>
    <w:pPr>
      <w:widowControl w:val="0"/>
      <w:shd w:val="clear" w:color="auto" w:fill="FFFFFF"/>
      <w:spacing w:before="240" w:after="240" w:line="176" w:lineRule="exact"/>
      <w:jc w:val="center"/>
    </w:pPr>
    <w:rPr>
      <w:rFonts w:ascii="Lucida Sans Unicode" w:eastAsia="Lucida Sans Unicode" w:hAnsi="Lucida Sans Unicode" w:cs="Lucida Sans Unicode"/>
      <w:color w:val="000000"/>
      <w:sz w:val="12"/>
      <w:szCs w:val="12"/>
    </w:rPr>
  </w:style>
  <w:style w:type="character" w:customStyle="1" w:styleId="1ffe">
    <w:name w:val="Неразрешенное упоминание1"/>
    <w:uiPriority w:val="99"/>
    <w:semiHidden/>
    <w:unhideWhenUsed/>
    <w:rPr>
      <w:color w:val="808080"/>
      <w:shd w:val="clear" w:color="auto" w:fill="E6E6E6"/>
    </w:rPr>
  </w:style>
  <w:style w:type="paragraph" w:customStyle="1" w:styleId="2ff4">
    <w:name w:val="Стиль2"/>
    <w:basedOn w:val="2212122221"/>
    <w:qFormat/>
    <w:pPr>
      <w:keepLines/>
      <w:widowControl/>
      <w:numPr>
        <w:ilvl w:val="0"/>
        <w:numId w:val="0"/>
      </w:numPr>
      <w:tabs>
        <w:tab w:val="clear" w:pos="360"/>
      </w:tabs>
      <w:spacing w:before="200" w:after="120"/>
      <w:ind w:firstLine="709"/>
      <w:jc w:val="both"/>
    </w:pPr>
    <w:rPr>
      <w:rFonts w:ascii="Times New Roman" w:hAnsi="Times New Roman"/>
      <w:i w:val="0"/>
      <w:iCs w:val="0"/>
      <w:szCs w:val="26"/>
    </w:rPr>
  </w:style>
  <w:style w:type="paragraph" w:customStyle="1" w:styleId="affffffffc">
    <w:name w:val="внутри таблиц"/>
    <w:basedOn w:val="a5"/>
    <w:link w:val="affffffffd"/>
    <w:qFormat/>
    <w:pPr>
      <w:jc w:val="center"/>
    </w:pPr>
    <w:rPr>
      <w:sz w:val="20"/>
      <w:szCs w:val="28"/>
      <w:lang w:val="en-US" w:eastAsia="en-US"/>
    </w:rPr>
  </w:style>
  <w:style w:type="character" w:customStyle="1" w:styleId="affffffffd">
    <w:name w:val="внутри таблиц Знак"/>
    <w:link w:val="affffffffc"/>
    <w:rPr>
      <w:szCs w:val="28"/>
      <w:lang w:eastAsia="en-US"/>
    </w:rPr>
  </w:style>
  <w:style w:type="character" w:customStyle="1" w:styleId="affffffffe">
    <w:name w:val="_Таблица Знак"/>
    <w:link w:val="afffffffff"/>
    <w:rPr>
      <w:b/>
      <w:sz w:val="24"/>
      <w:szCs w:val="26"/>
    </w:rPr>
  </w:style>
  <w:style w:type="paragraph" w:customStyle="1" w:styleId="afffffffff">
    <w:name w:val="_Таблица"/>
    <w:basedOn w:val="3BulletListFooterTextnumberedBullet1UseCaseListParagraphitList11Paragraphedeliste1lp1"/>
    <w:link w:val="affffffffe"/>
    <w:qFormat/>
    <w:pPr>
      <w:keepNext/>
      <w:tabs>
        <w:tab w:val="left" w:pos="1985"/>
      </w:tabs>
      <w:spacing w:before="240" w:after="120" w:line="240" w:lineRule="auto"/>
      <w:ind w:left="0" w:right="282"/>
      <w:jc w:val="both"/>
    </w:pPr>
    <w:rPr>
      <w:b/>
      <w:sz w:val="24"/>
      <w:szCs w:val="26"/>
      <w:lang w:val="en-US"/>
    </w:rPr>
  </w:style>
  <w:style w:type="paragraph" w:customStyle="1" w:styleId="1-1">
    <w:name w:val="Таблица 1-1"/>
    <w:basedOn w:val="a5"/>
    <w:qFormat/>
    <w:pPr>
      <w:numPr>
        <w:ilvl w:val="5"/>
        <w:numId w:val="11"/>
      </w:numPr>
      <w:ind w:left="0" w:firstLine="0"/>
      <w:contextualSpacing/>
      <w:jc w:val="center"/>
    </w:pPr>
    <w:rPr>
      <w:rFonts w:eastAsia="Calibri"/>
      <w:iCs/>
      <w:sz w:val="26"/>
      <w:szCs w:val="26"/>
      <w:lang w:eastAsia="en-US"/>
    </w:rPr>
  </w:style>
  <w:style w:type="paragraph" w:customStyle="1" w:styleId="1fff">
    <w:name w:val="Заголовок 1 с Нум"/>
    <w:basedOn w:val="a5"/>
    <w:qFormat/>
    <w:pPr>
      <w:widowControl w:val="0"/>
      <w:ind w:firstLine="567"/>
      <w:jc w:val="center"/>
    </w:pPr>
    <w:rPr>
      <w:b/>
      <w:bCs/>
      <w:sz w:val="24"/>
      <w:szCs w:val="24"/>
    </w:rPr>
  </w:style>
  <w:style w:type="paragraph" w:customStyle="1" w:styleId="msonormal0">
    <w:name w:val="msonormal"/>
    <w:basedOn w:val="a5"/>
    <w:pPr>
      <w:spacing w:before="100" w:beforeAutospacing="1" w:after="100" w:afterAutospacing="1"/>
    </w:pPr>
    <w:rPr>
      <w:sz w:val="24"/>
      <w:szCs w:val="24"/>
    </w:rPr>
  </w:style>
  <w:style w:type="character" w:customStyle="1" w:styleId="21313132131">
    <w:name w:val="Текст Знак2;Текст Знак1 Знак;Знак3 Знак1 Знак;Текст Знак Знак Знак;Знак3 Знак Знак Знак1;Знак3 Знак2;Текст Знак Знак1;Знак3 Знак Знак1"/>
    <w:rPr>
      <w:rFonts w:ascii="Courier New" w:hAnsi="Courier New" w:cs="Courier New"/>
      <w:lang w:val="ru-RU" w:eastAsia="ru-RU" w:bidi="ar-SA"/>
    </w:rPr>
  </w:style>
  <w:style w:type="character" w:customStyle="1" w:styleId="FontStyle92">
    <w:name w:val="Font Style92"/>
    <w:rPr>
      <w:rFonts w:ascii="Times New Roman" w:hAnsi="Times New Roman" w:cs="Times New Roman"/>
      <w:sz w:val="24"/>
      <w:szCs w:val="24"/>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5"/>
    <w:pPr>
      <w:widowControl w:val="0"/>
      <w:spacing w:after="160" w:line="240" w:lineRule="exact"/>
      <w:jc w:val="right"/>
    </w:pPr>
    <w:rPr>
      <w:sz w:val="20"/>
      <w:szCs w:val="20"/>
      <w:lang w:val="en-GB" w:eastAsia="en-US"/>
    </w:rPr>
  </w:style>
  <w:style w:type="paragraph" w:customStyle="1" w:styleId="TableParagraph">
    <w:name w:val="Table Paragraph"/>
    <w:basedOn w:val="a5"/>
    <w:uiPriority w:val="1"/>
    <w:qFormat/>
    <w:pPr>
      <w:widowControl w:val="0"/>
    </w:pPr>
    <w:rPr>
      <w:sz w:val="24"/>
      <w:szCs w:val="24"/>
    </w:rPr>
  </w:style>
  <w:style w:type="paragraph" w:customStyle="1" w:styleId="1114">
    <w:name w:val="Знак11 Знак Знак Знак Знак Знак Знак Знак Знак Знак Знак Знак Знак Знак Знак Знак Знак Знак Знак Знак Знак Знак Знак Знак Знак1"/>
    <w:basedOn w:val="a5"/>
    <w:pPr>
      <w:widowControl w:val="0"/>
      <w:spacing w:after="160" w:line="240" w:lineRule="exact"/>
      <w:jc w:val="right"/>
    </w:pPr>
    <w:rPr>
      <w:sz w:val="20"/>
      <w:szCs w:val="20"/>
      <w:lang w:val="en-GB" w:eastAsia="en-US"/>
    </w:rPr>
  </w:style>
  <w:style w:type="character" w:customStyle="1" w:styleId="214">
    <w:name w:val="Знак Знак21"/>
    <w:rPr>
      <w:b/>
      <w:bCs/>
      <w:sz w:val="48"/>
      <w:szCs w:val="48"/>
      <w:lang w:val="ru-RU" w:eastAsia="ru-RU" w:bidi="ar-SA"/>
    </w:rPr>
  </w:style>
  <w:style w:type="paragraph" w:customStyle="1" w:styleId="11a">
    <w:name w:val="Знак Знак1 Знак1"/>
    <w:basedOn w:val="a5"/>
    <w:pPr>
      <w:widowControl w:val="0"/>
      <w:spacing w:after="160" w:line="240" w:lineRule="exact"/>
      <w:ind w:firstLine="709"/>
      <w:jc w:val="right"/>
    </w:pPr>
    <w:rPr>
      <w:sz w:val="20"/>
      <w:szCs w:val="20"/>
      <w:lang w:val="en-GB" w:eastAsia="en-US"/>
    </w:rPr>
  </w:style>
  <w:style w:type="paragraph" w:customStyle="1" w:styleId="CharChar11">
    <w:name w:val="Char Char1 Знак Знак Знак1"/>
    <w:basedOn w:val="a5"/>
    <w:pPr>
      <w:ind w:firstLine="709"/>
      <w:jc w:val="both"/>
    </w:pPr>
    <w:rPr>
      <w:rFonts w:ascii="Verdana" w:hAnsi="Verdana" w:cs="Verdana"/>
      <w:sz w:val="20"/>
      <w:szCs w:val="20"/>
      <w:lang w:val="en-US" w:eastAsia="en-US"/>
    </w:rPr>
  </w:style>
  <w:style w:type="paragraph" w:customStyle="1" w:styleId="11b">
    <w:name w:val="Знак Знак Знак1 Знак Знак Знак Знак Знак Знак Знак Знак Знак Знак1"/>
    <w:basedOn w:val="a5"/>
    <w:pPr>
      <w:ind w:firstLine="709"/>
      <w:jc w:val="both"/>
    </w:pPr>
    <w:rPr>
      <w:rFonts w:ascii="Verdana" w:hAnsi="Verdana" w:cs="Verdana"/>
      <w:sz w:val="20"/>
      <w:szCs w:val="20"/>
      <w:lang w:val="en-US" w:eastAsia="en-US"/>
    </w:rPr>
  </w:style>
  <w:style w:type="paragraph" w:customStyle="1" w:styleId="11c">
    <w:name w:val="Знак1 Знак Знак Знак Знак Знак Знак Знак Знак Знак Знак Знак Знак Знак Знак Знак Знак Знак Знак Знак1"/>
    <w:basedOn w:val="a5"/>
    <w:pPr>
      <w:spacing w:after="160" w:line="240" w:lineRule="exact"/>
      <w:ind w:firstLine="709"/>
      <w:jc w:val="both"/>
    </w:pPr>
    <w:rPr>
      <w:rFonts w:ascii="Verdana" w:hAnsi="Verdana"/>
      <w:sz w:val="28"/>
      <w:szCs w:val="24"/>
      <w:lang w:val="en-US" w:eastAsia="en-US"/>
    </w:rPr>
  </w:style>
  <w:style w:type="character" w:customStyle="1" w:styleId="910">
    <w:name w:val="Знак Знак91"/>
    <w:rPr>
      <w:bCs/>
      <w:spacing w:val="60"/>
      <w:sz w:val="24"/>
      <w:szCs w:val="24"/>
      <w:lang w:val="ru-RU" w:eastAsia="ru-RU" w:bidi="ar-SA"/>
    </w:rPr>
  </w:style>
  <w:style w:type="character" w:customStyle="1" w:styleId="810">
    <w:name w:val="Знак Знак81"/>
    <w:rPr>
      <w:b/>
      <w:bCs/>
      <w:iCs/>
      <w:sz w:val="24"/>
      <w:szCs w:val="24"/>
      <w:lang w:val="ru-RU" w:eastAsia="ru-RU" w:bidi="ar-SA"/>
    </w:rPr>
  </w:style>
  <w:style w:type="character" w:customStyle="1" w:styleId="710">
    <w:name w:val="Знак Знак71"/>
    <w:rPr>
      <w:b/>
      <w:sz w:val="24"/>
      <w:szCs w:val="24"/>
      <w:lang w:val="ru-RU" w:eastAsia="ru-RU" w:bidi="ar-SA"/>
    </w:rPr>
  </w:style>
  <w:style w:type="character" w:customStyle="1" w:styleId="510">
    <w:name w:val="Знак Знак51"/>
    <w:rPr>
      <w:sz w:val="24"/>
      <w:szCs w:val="24"/>
      <w:lang w:val="ru-RU" w:eastAsia="ru-RU" w:bidi="ar-SA"/>
    </w:rPr>
  </w:style>
  <w:style w:type="paragraph" w:customStyle="1" w:styleId="4a">
    <w:name w:val="Основной текст4"/>
    <w:pPr>
      <w:ind w:firstLine="709"/>
      <w:jc w:val="both"/>
    </w:pPr>
    <w:rPr>
      <w:sz w:val="24"/>
      <w:lang w:eastAsia="ru-RU"/>
    </w:rPr>
  </w:style>
  <w:style w:type="paragraph" w:customStyle="1" w:styleId="11d">
    <w:name w:val="Знак Знак1 Знак Знак Знак Знак Знак Знак Знак1"/>
    <w:basedOn w:val="a5"/>
    <w:pPr>
      <w:spacing w:after="160" w:line="240" w:lineRule="exact"/>
      <w:ind w:firstLine="709"/>
      <w:jc w:val="both"/>
    </w:pPr>
    <w:rPr>
      <w:rFonts w:ascii="Verdana" w:hAnsi="Verdana"/>
      <w:sz w:val="28"/>
      <w:szCs w:val="24"/>
      <w:lang w:val="en-US" w:eastAsia="en-US"/>
    </w:rPr>
  </w:style>
  <w:style w:type="paragraph" w:customStyle="1" w:styleId="font5">
    <w:name w:val="font5"/>
    <w:basedOn w:val="a5"/>
    <w:pPr>
      <w:spacing w:before="100" w:beforeAutospacing="1" w:after="100" w:afterAutospacing="1"/>
    </w:pPr>
    <w:rPr>
      <w:color w:val="000000"/>
      <w:sz w:val="18"/>
      <w:szCs w:val="18"/>
    </w:rPr>
  </w:style>
  <w:style w:type="paragraph" w:customStyle="1" w:styleId="font6">
    <w:name w:val="font6"/>
    <w:basedOn w:val="a5"/>
    <w:pPr>
      <w:spacing w:before="100" w:beforeAutospacing="1" w:after="100" w:afterAutospacing="1"/>
    </w:pPr>
    <w:rPr>
      <w:color w:val="000000"/>
      <w:sz w:val="14"/>
      <w:szCs w:val="14"/>
    </w:rPr>
  </w:style>
  <w:style w:type="numbering" w:customStyle="1" w:styleId="1fff0">
    <w:name w:val="Нет списка1"/>
    <w:next w:val="a8"/>
    <w:uiPriority w:val="99"/>
    <w:semiHidden/>
    <w:unhideWhenUsed/>
  </w:style>
  <w:style w:type="character" w:customStyle="1" w:styleId="afffffffff0">
    <w:name w:val="Абзац Знак"/>
    <w:link w:val="afffffffff1"/>
    <w:qFormat/>
    <w:rPr>
      <w:sz w:val="24"/>
      <w:szCs w:val="24"/>
      <w:lang w:val="ru-RU" w:eastAsia="ru-RU" w:bidi="ar-SA"/>
    </w:rPr>
  </w:style>
  <w:style w:type="paragraph" w:customStyle="1" w:styleId="afffffffff1">
    <w:name w:val="Абзац"/>
    <w:link w:val="afffffffff0"/>
    <w:qFormat/>
    <w:pPr>
      <w:ind w:firstLine="567"/>
      <w:jc w:val="both"/>
    </w:pPr>
    <w:rPr>
      <w:sz w:val="24"/>
      <w:szCs w:val="24"/>
      <w:lang w:eastAsia="ru-RU"/>
    </w:rPr>
  </w:style>
  <w:style w:type="character" w:customStyle="1" w:styleId="afffffffff2">
    <w:name w:val="Текст_Обычный"/>
    <w:uiPriority w:val="1"/>
    <w:qFormat/>
  </w:style>
  <w:style w:type="character" w:customStyle="1" w:styleId="afffffffff3">
    <w:name w:val="Текст_Красный"/>
    <w:uiPriority w:val="1"/>
    <w:qFormat/>
    <w:rPr>
      <w:color w:val="FF0000"/>
    </w:rPr>
  </w:style>
  <w:style w:type="paragraph" w:customStyle="1" w:styleId="10">
    <w:name w:val="Список_маркерный_1_уровень"/>
    <w:link w:val="1fff1"/>
    <w:uiPriority w:val="99"/>
    <w:qFormat/>
    <w:pPr>
      <w:numPr>
        <w:numId w:val="14"/>
      </w:numPr>
      <w:spacing w:before="60"/>
      <w:jc w:val="both"/>
    </w:pPr>
    <w:rPr>
      <w:rFonts w:eastAsia="Calibri"/>
      <w:sz w:val="24"/>
      <w:szCs w:val="24"/>
      <w:lang w:eastAsia="ru-RU"/>
    </w:rPr>
  </w:style>
  <w:style w:type="character" w:customStyle="1" w:styleId="1fff1">
    <w:name w:val="Список_маркерный_1_уровень Знак"/>
    <w:link w:val="10"/>
    <w:uiPriority w:val="99"/>
    <w:rPr>
      <w:rFonts w:eastAsia="Calibri"/>
      <w:sz w:val="24"/>
      <w:szCs w:val="24"/>
      <w:lang w:eastAsia="ru-RU"/>
    </w:rPr>
  </w:style>
  <w:style w:type="paragraph" w:customStyle="1" w:styleId="afffffffff4">
    <w:name w:val="a"/>
    <w:basedOn w:val="a5"/>
    <w:pPr>
      <w:spacing w:before="100" w:beforeAutospacing="1" w:after="100" w:afterAutospacing="1"/>
    </w:pPr>
    <w:rPr>
      <w:sz w:val="24"/>
      <w:szCs w:val="24"/>
    </w:rPr>
  </w:style>
  <w:style w:type="paragraph" w:customStyle="1" w:styleId="4b">
    <w:name w:val="Абзац списка4"/>
    <w:basedOn w:val="a5"/>
    <w:pPr>
      <w:ind w:left="708"/>
    </w:pPr>
    <w:rPr>
      <w:rFonts w:eastAsia="Calibri"/>
      <w:sz w:val="24"/>
      <w:szCs w:val="24"/>
    </w:rPr>
  </w:style>
  <w:style w:type="paragraph" w:customStyle="1" w:styleId="3TimesNewRoman1141TimesNewRoman11">
    <w:name w:val="Заголовок 3 + Times New Roman1;14 пт1;По ширине + Times New Roman1;Первая строк...1"/>
    <w:basedOn w:val="331OGHeading3433-111Caaieiaie111331311"/>
    <w:pPr>
      <w:widowControl/>
      <w:numPr>
        <w:ilvl w:val="0"/>
        <w:numId w:val="0"/>
      </w:numPr>
      <w:tabs>
        <w:tab w:val="clear" w:pos="360"/>
      </w:tabs>
      <w:spacing w:before="240"/>
      <w:jc w:val="both"/>
    </w:pPr>
    <w:rPr>
      <w:rFonts w:cs="Arial"/>
      <w:sz w:val="28"/>
      <w:szCs w:val="28"/>
      <w:lang w:val="ru-RU" w:eastAsia="ru-RU"/>
    </w:rPr>
  </w:style>
  <w:style w:type="character" w:customStyle="1" w:styleId="FontStyle30">
    <w:name w:val="Font Style30"/>
    <w:rPr>
      <w:rFonts w:ascii="Times New Roman" w:hAnsi="Times New Roman" w:cs="Times New Roman"/>
      <w:sz w:val="22"/>
      <w:szCs w:val="22"/>
    </w:rPr>
  </w:style>
  <w:style w:type="paragraph" w:customStyle="1" w:styleId="b-interactive-mapcontact-info">
    <w:name w:val="b-interactive-map_contact-info"/>
    <w:basedOn w:val="a5"/>
    <w:pPr>
      <w:spacing w:before="100" w:beforeAutospacing="1" w:after="100" w:afterAutospacing="1"/>
    </w:pPr>
    <w:rPr>
      <w:sz w:val="24"/>
      <w:szCs w:val="24"/>
    </w:rPr>
  </w:style>
  <w:style w:type="character" w:customStyle="1" w:styleId="bx-messenger-message">
    <w:name w:val="bx-messenger-message"/>
  </w:style>
  <w:style w:type="character" w:customStyle="1" w:styleId="bx-messenger-content-item-like">
    <w:name w:val="bx-messenger-content-item-like"/>
  </w:style>
  <w:style w:type="character" w:customStyle="1" w:styleId="bx-messenger-content-like-button">
    <w:name w:val="bx-messenger-content-like-button"/>
  </w:style>
  <w:style w:type="character" w:customStyle="1" w:styleId="bx-messenger-content-item-date">
    <w:name w:val="bx-messenger-content-item-date"/>
  </w:style>
  <w:style w:type="paragraph" w:customStyle="1" w:styleId="58">
    <w:name w:val="Обычный5"/>
    <w:rPr>
      <w:sz w:val="22"/>
      <w:lang w:eastAsia="ru-RU"/>
    </w:rPr>
  </w:style>
  <w:style w:type="paragraph" w:customStyle="1" w:styleId="1fff2">
    <w:name w:val="Таблица1"/>
    <w:basedOn w:val="a5"/>
    <w:link w:val="1fff3"/>
    <w:qFormat/>
    <w:pPr>
      <w:keepNext/>
      <w:jc w:val="right"/>
    </w:pPr>
    <w:rPr>
      <w:b/>
      <w:bCs/>
      <w:sz w:val="20"/>
      <w:szCs w:val="20"/>
      <w:lang w:val="tt-RU" w:eastAsia="en-US"/>
    </w:rPr>
  </w:style>
  <w:style w:type="character" w:customStyle="1" w:styleId="1fff3">
    <w:name w:val="Таблица1 Знак"/>
    <w:link w:val="1fff2"/>
    <w:rPr>
      <w:b/>
      <w:bCs/>
      <w:lang w:val="tt-RU"/>
    </w:rPr>
  </w:style>
  <w:style w:type="table" w:customStyle="1" w:styleId="TableGrid1">
    <w:name w:val="TableGrid1"/>
    <w:rPr>
      <w:rFonts w:ascii="Calibri" w:hAnsi="Calibri"/>
      <w:sz w:val="22"/>
      <w:szCs w:val="22"/>
      <w:lang w:eastAsia="ru-RU"/>
    </w:rPr>
    <w:tblPr>
      <w:tblCellMar>
        <w:top w:w="0" w:type="dxa"/>
        <w:left w:w="0" w:type="dxa"/>
        <w:bottom w:w="0" w:type="dxa"/>
        <w:right w:w="0" w:type="dxa"/>
      </w:tblCellMar>
    </w:tblPr>
  </w:style>
  <w:style w:type="paragraph" w:customStyle="1" w:styleId="Heading">
    <w:name w:val="Heading"/>
    <w:pPr>
      <w:widowControl w:val="0"/>
    </w:pPr>
    <w:rPr>
      <w:rFonts w:ascii="Arial" w:hAnsi="Arial" w:cs="Arial"/>
      <w:b/>
      <w:bCs/>
      <w:sz w:val="22"/>
      <w:szCs w:val="22"/>
      <w:lang w:eastAsia="ru-RU"/>
    </w:rPr>
  </w:style>
  <w:style w:type="paragraph" w:customStyle="1" w:styleId="1fff4">
    <w:name w:val="1 Основной текст"/>
    <w:basedOn w:val="a5"/>
    <w:qFormat/>
    <w:pPr>
      <w:spacing w:line="276" w:lineRule="auto"/>
      <w:ind w:firstLine="709"/>
      <w:jc w:val="both"/>
    </w:pPr>
    <w:rPr>
      <w:sz w:val="24"/>
      <w:szCs w:val="28"/>
      <w:lang w:eastAsia="ar-SA"/>
    </w:rPr>
  </w:style>
  <w:style w:type="paragraph" w:customStyle="1" w:styleId="12">
    <w:name w:val="маркированный список 1 уровня"/>
    <w:basedOn w:val="a5"/>
    <w:qFormat/>
    <w:pPr>
      <w:numPr>
        <w:numId w:val="15"/>
      </w:numPr>
      <w:spacing w:line="319" w:lineRule="auto"/>
      <w:jc w:val="both"/>
    </w:pPr>
    <w:rPr>
      <w:sz w:val="28"/>
      <w:szCs w:val="28"/>
      <w:lang w:eastAsia="ar-SA"/>
    </w:rPr>
  </w:style>
  <w:style w:type="paragraph" w:customStyle="1" w:styleId="120">
    <w:name w:val="1 маркированный список 2 уровень"/>
    <w:basedOn w:val="a5"/>
    <w:qFormat/>
    <w:pPr>
      <w:numPr>
        <w:ilvl w:val="1"/>
        <w:numId w:val="15"/>
      </w:numPr>
      <w:spacing w:line="276" w:lineRule="auto"/>
      <w:jc w:val="both"/>
    </w:pPr>
    <w:rPr>
      <w:sz w:val="24"/>
      <w:szCs w:val="28"/>
      <w:lang w:eastAsia="ar-SA"/>
    </w:rPr>
  </w:style>
  <w:style w:type="paragraph" w:customStyle="1" w:styleId="1fff5">
    <w:name w:val="1 жирный курсив текст"/>
    <w:basedOn w:val="a5"/>
    <w:qFormat/>
    <w:pPr>
      <w:spacing w:line="276" w:lineRule="auto"/>
      <w:ind w:firstLine="709"/>
      <w:jc w:val="both"/>
    </w:pPr>
    <w:rPr>
      <w:b/>
      <w:i/>
      <w:sz w:val="24"/>
      <w:szCs w:val="28"/>
      <w:lang w:eastAsia="ar-SA"/>
    </w:rPr>
  </w:style>
  <w:style w:type="paragraph" w:customStyle="1" w:styleId="1fff6">
    <w:name w:val="1 Стиль таблицы"/>
    <w:basedOn w:val="a5"/>
    <w:qFormat/>
    <w:pPr>
      <w:spacing w:line="276" w:lineRule="auto"/>
      <w:jc w:val="center"/>
    </w:pPr>
    <w:rPr>
      <w:sz w:val="24"/>
      <w:szCs w:val="24"/>
      <w:lang w:eastAsia="ar-SA"/>
    </w:rPr>
  </w:style>
  <w:style w:type="paragraph" w:customStyle="1" w:styleId="1fff7">
    <w:name w:val="1 подзаголовки таблиц"/>
    <w:basedOn w:val="1fff6"/>
    <w:next w:val="1fff4"/>
    <w:qFormat/>
    <w:rPr>
      <w:b/>
    </w:rPr>
  </w:style>
  <w:style w:type="paragraph" w:customStyle="1" w:styleId="2">
    <w:name w:val="списко 2 уровня с тире"/>
    <w:basedOn w:val="a5"/>
    <w:qFormat/>
    <w:pPr>
      <w:numPr>
        <w:ilvl w:val="1"/>
        <w:numId w:val="16"/>
      </w:numPr>
      <w:spacing w:line="319" w:lineRule="auto"/>
      <w:jc w:val="both"/>
    </w:pPr>
    <w:rPr>
      <w:sz w:val="28"/>
      <w:szCs w:val="28"/>
      <w:lang w:eastAsia="ar-SA"/>
    </w:rPr>
  </w:style>
  <w:style w:type="paragraph" w:customStyle="1" w:styleId="1fff8">
    <w:name w:val="1 жирный текст"/>
    <w:basedOn w:val="a5"/>
    <w:qFormat/>
    <w:pPr>
      <w:spacing w:line="312" w:lineRule="auto"/>
      <w:ind w:firstLine="709"/>
    </w:pPr>
    <w:rPr>
      <w:b/>
      <w:sz w:val="24"/>
      <w:szCs w:val="28"/>
    </w:rPr>
  </w:style>
  <w:style w:type="paragraph" w:customStyle="1" w:styleId="112">
    <w:name w:val="1 нумерованный список 1 уровня"/>
    <w:basedOn w:val="a5"/>
    <w:qFormat/>
    <w:pPr>
      <w:numPr>
        <w:numId w:val="17"/>
      </w:numPr>
      <w:tabs>
        <w:tab w:val="left" w:pos="317"/>
      </w:tabs>
      <w:spacing w:line="276" w:lineRule="auto"/>
      <w:ind w:left="1353"/>
      <w:jc w:val="both"/>
    </w:pPr>
    <w:rPr>
      <w:bCs/>
      <w:sz w:val="24"/>
      <w:szCs w:val="24"/>
    </w:rPr>
  </w:style>
  <w:style w:type="paragraph" w:customStyle="1" w:styleId="11e">
    <w:name w:val="1 Маркированный список 1 уровень"/>
    <w:basedOn w:val="12"/>
    <w:qFormat/>
    <w:pPr>
      <w:numPr>
        <w:numId w:val="0"/>
      </w:numPr>
      <w:tabs>
        <w:tab w:val="num" w:pos="360"/>
      </w:tabs>
      <w:spacing w:line="276" w:lineRule="auto"/>
      <w:ind w:left="1134" w:hanging="357"/>
    </w:pPr>
    <w:rPr>
      <w:sz w:val="24"/>
    </w:rPr>
  </w:style>
  <w:style w:type="table" w:customStyle="1" w:styleId="TableNormal">
    <w:name w:val="Table Normal"/>
    <w:uiPriority w:val="2"/>
    <w:semiHidden/>
    <w:unhideWhenUsed/>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11f">
    <w:name w:val="_Рисунок 1.1"/>
    <w:basedOn w:val="affff9"/>
    <w:next w:val="affff9"/>
    <w:pPr>
      <w:spacing w:before="240"/>
      <w:ind w:left="1134" w:right="282" w:hanging="454"/>
      <w:jc w:val="center"/>
    </w:pPr>
    <w:rPr>
      <w:b/>
    </w:rPr>
  </w:style>
  <w:style w:type="paragraph" w:customStyle="1" w:styleId="111112">
    <w:name w:val="_1.1.1.1.1"/>
    <w:basedOn w:val="55"/>
    <w:next w:val="affff9"/>
    <w:qFormat/>
    <w:pPr>
      <w:keepLines/>
      <w:widowControl/>
      <w:numPr>
        <w:ilvl w:val="0"/>
        <w:numId w:val="0"/>
      </w:numPr>
      <w:tabs>
        <w:tab w:val="clear" w:pos="360"/>
      </w:tabs>
      <w:spacing w:before="40" w:after="0" w:line="276" w:lineRule="auto"/>
      <w:ind w:left="1134" w:hanging="454"/>
    </w:pPr>
    <w:rPr>
      <w:rFonts w:ascii="Times New Roman" w:eastAsia="Calibri" w:hAnsi="Times New Roman"/>
      <w:i/>
      <w:szCs w:val="22"/>
      <w:lang w:val="ru-RU"/>
    </w:rPr>
  </w:style>
  <w:style w:type="character" w:customStyle="1" w:styleId="2ff5">
    <w:name w:val="Основной текст (2) + Не полужирный"/>
    <w:uiPriority w:val="99"/>
    <w:rPr>
      <w:rFonts w:ascii="Times New Roman" w:hAnsi="Times New Roman" w:cs="Times New Roman"/>
      <w:b/>
      <w:bCs/>
      <w:color w:val="000000"/>
      <w:spacing w:val="0"/>
      <w:position w:val="0"/>
      <w:sz w:val="23"/>
      <w:szCs w:val="23"/>
      <w:u w:val="single"/>
      <w:shd w:val="clear" w:color="auto" w:fill="FFFFFF"/>
      <w:lang w:val="ru-RU"/>
    </w:rPr>
  </w:style>
  <w:style w:type="character" w:customStyle="1" w:styleId="afffffffff5">
    <w:name w:val="Сноска"/>
    <w:uiPriority w:val="99"/>
    <w:rPr>
      <w:rFonts w:ascii="Times New Roman" w:hAnsi="Times New Roman" w:cs="Times New Roman"/>
      <w:color w:val="000000"/>
      <w:spacing w:val="0"/>
      <w:position w:val="0"/>
      <w:sz w:val="23"/>
      <w:szCs w:val="23"/>
      <w:u w:val="single"/>
      <w:lang w:val="ru-RU"/>
    </w:rPr>
  </w:style>
  <w:style w:type="character" w:customStyle="1" w:styleId="s10">
    <w:name w:val="s_10"/>
    <w:rPr>
      <w:rFonts w:cs="Times New Roman"/>
    </w:rPr>
  </w:style>
  <w:style w:type="paragraph" w:customStyle="1" w:styleId="aff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5"/>
    <w:pPr>
      <w:spacing w:after="160" w:line="240" w:lineRule="exact"/>
    </w:pPr>
    <w:rPr>
      <w:sz w:val="28"/>
      <w:szCs w:val="20"/>
      <w:lang w:val="en-US" w:eastAsia="en-US"/>
    </w:rPr>
  </w:style>
  <w:style w:type="character" w:customStyle="1" w:styleId="24">
    <w:name w:val="Цитата 2 Знак"/>
    <w:link w:val="23"/>
    <w:uiPriority w:val="29"/>
    <w:rPr>
      <w:rFonts w:eastAsia="Calibri"/>
      <w:i/>
      <w:iCs/>
      <w:sz w:val="24"/>
      <w:lang w:val="en-US" w:eastAsia="en-US" w:bidi="en-US"/>
    </w:rPr>
  </w:style>
  <w:style w:type="character" w:customStyle="1" w:styleId="af0">
    <w:name w:val="Выделенная цитата Знак"/>
    <w:link w:val="af"/>
    <w:uiPriority w:val="30"/>
    <w:rPr>
      <w:i/>
      <w:iCs/>
      <w:color w:val="4F81BD"/>
      <w:sz w:val="24"/>
      <w:szCs w:val="22"/>
      <w:lang w:eastAsia="en-US" w:bidi="en-US"/>
    </w:rPr>
  </w:style>
  <w:style w:type="character" w:styleId="afffffffff7">
    <w:name w:val="Subtle Emphasis"/>
    <w:uiPriority w:val="19"/>
    <w:rPr>
      <w:i/>
      <w:iCs/>
      <w:color w:val="243F60"/>
    </w:rPr>
  </w:style>
  <w:style w:type="character" w:styleId="afffffffff8">
    <w:name w:val="Intense Emphasis"/>
    <w:uiPriority w:val="21"/>
    <w:rPr>
      <w:b/>
      <w:bCs/>
      <w:caps/>
      <w:color w:val="243F60"/>
      <w:spacing w:val="10"/>
    </w:rPr>
  </w:style>
  <w:style w:type="character" w:styleId="afffffffff9">
    <w:name w:val="Subtle Reference"/>
    <w:uiPriority w:val="31"/>
    <w:rPr>
      <w:b/>
      <w:bCs/>
      <w:color w:val="4F81BD"/>
    </w:rPr>
  </w:style>
  <w:style w:type="character" w:styleId="afffffffffa">
    <w:name w:val="Intense Reference"/>
    <w:uiPriority w:val="32"/>
    <w:rPr>
      <w:b/>
      <w:bCs/>
      <w:i/>
      <w:iCs/>
      <w:caps/>
      <w:color w:val="4F81BD"/>
    </w:rPr>
  </w:style>
  <w:style w:type="paragraph" w:customStyle="1" w:styleId="afffffffffb">
    <w:name w:val="Оглавление"/>
    <w:basedOn w:val="23"/>
    <w:link w:val="afffffffffc"/>
    <w:qFormat/>
    <w:pPr>
      <w:spacing w:before="100" w:beforeAutospacing="1" w:after="100" w:afterAutospacing="1"/>
      <w:contextualSpacing/>
    </w:pPr>
    <w:rPr>
      <w:i w:val="0"/>
    </w:rPr>
  </w:style>
  <w:style w:type="character" w:customStyle="1" w:styleId="afffffffffc">
    <w:name w:val="Оглавление Знак"/>
    <w:link w:val="afffffffffb"/>
    <w:rPr>
      <w:rFonts w:eastAsia="Calibri"/>
      <w:iCs/>
      <w:sz w:val="24"/>
      <w:lang w:val="en-US" w:eastAsia="en-US" w:bidi="en-US"/>
    </w:rPr>
  </w:style>
  <w:style w:type="paragraph" w:styleId="20">
    <w:name w:val="List Number 2"/>
    <w:basedOn w:val="a5"/>
    <w:uiPriority w:val="99"/>
    <w:unhideWhenUsed/>
    <w:pPr>
      <w:numPr>
        <w:numId w:val="18"/>
      </w:numPr>
      <w:contextualSpacing/>
    </w:pPr>
    <w:rPr>
      <w:sz w:val="24"/>
      <w:szCs w:val="24"/>
    </w:rPr>
  </w:style>
  <w:style w:type="paragraph" w:customStyle="1" w:styleId="afffffffffd">
    <w:name w:val="Таблица_ужатая"/>
    <w:basedOn w:val="affffffff4"/>
    <w:link w:val="afffffffffe"/>
    <w:uiPriority w:val="99"/>
    <w:qFormat/>
    <w:pPr>
      <w:keepLines w:val="0"/>
      <w:spacing w:before="120"/>
      <w:ind w:firstLine="0"/>
      <w:contextualSpacing/>
      <w:jc w:val="left"/>
    </w:pPr>
    <w:rPr>
      <w:szCs w:val="22"/>
      <w:lang w:bidi="en-US"/>
    </w:rPr>
  </w:style>
  <w:style w:type="character" w:customStyle="1" w:styleId="afffffffffe">
    <w:name w:val="Таблица_ужатая Знак"/>
    <w:link w:val="afffffffffd"/>
    <w:uiPriority w:val="99"/>
    <w:rPr>
      <w:sz w:val="24"/>
      <w:szCs w:val="22"/>
      <w:lang w:eastAsia="en-US" w:bidi="en-US"/>
    </w:rPr>
  </w:style>
  <w:style w:type="paragraph" w:customStyle="1" w:styleId="affffffffff">
    <w:name w:val="Заголовок_табл"/>
    <w:basedOn w:val="a5"/>
    <w:link w:val="affffffffff0"/>
    <w:pPr>
      <w:ind w:firstLine="539"/>
      <w:jc w:val="center"/>
      <w:outlineLvl w:val="4"/>
    </w:pPr>
    <w:rPr>
      <w:bCs/>
      <w:i/>
      <w:sz w:val="28"/>
      <w:szCs w:val="28"/>
      <w:lang w:val="en-US" w:eastAsia="en-US"/>
    </w:rPr>
  </w:style>
  <w:style w:type="character" w:customStyle="1" w:styleId="affffffffff0">
    <w:name w:val="Заголовок_табл Знак"/>
    <w:link w:val="affffffffff"/>
    <w:rPr>
      <w:bCs/>
      <w:i/>
      <w:sz w:val="28"/>
      <w:szCs w:val="28"/>
    </w:rPr>
  </w:style>
  <w:style w:type="paragraph" w:customStyle="1" w:styleId="affffffffff1">
    <w:name w:val="МОЙ СТИЛЬ"/>
    <w:basedOn w:val="afffffffffb"/>
    <w:qFormat/>
    <w:pPr>
      <w:ind w:left="567"/>
      <w:jc w:val="both"/>
    </w:pPr>
    <w:rPr>
      <w:b/>
      <w:color w:val="000000"/>
      <w:szCs w:val="24"/>
      <w:lang w:val="ru-RU"/>
    </w:r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5"/>
    <w:pPr>
      <w:spacing w:after="160" w:line="240" w:lineRule="exact"/>
    </w:pPr>
    <w:rPr>
      <w:sz w:val="28"/>
      <w:szCs w:val="20"/>
      <w:lang w:val="en-US" w:eastAsia="en-US"/>
    </w:rPr>
  </w:style>
  <w:style w:type="paragraph" w:customStyle="1" w:styleId="xl108">
    <w:name w:val="xl108"/>
    <w:basedOn w:val="a5"/>
    <w:pPr>
      <w:pBdr>
        <w:top w:val="single" w:sz="4" w:space="0" w:color="000000"/>
        <w:left w:val="single" w:sz="4" w:space="0" w:color="000000"/>
        <w:right w:val="single" w:sz="4" w:space="0" w:color="000000"/>
      </w:pBdr>
      <w:spacing w:before="100" w:beforeAutospacing="1" w:after="100" w:afterAutospacing="1"/>
      <w:jc w:val="center"/>
    </w:pPr>
    <w:rPr>
      <w:sz w:val="28"/>
      <w:szCs w:val="28"/>
    </w:rPr>
  </w:style>
  <w:style w:type="paragraph" w:customStyle="1" w:styleId="xl109">
    <w:name w:val="xl109"/>
    <w:basedOn w:val="a5"/>
    <w:pPr>
      <w:pBdr>
        <w:left w:val="single" w:sz="4" w:space="0" w:color="000000"/>
        <w:right w:val="single" w:sz="4" w:space="0" w:color="000000"/>
      </w:pBdr>
      <w:spacing w:before="100" w:beforeAutospacing="1" w:after="100" w:afterAutospacing="1"/>
      <w:jc w:val="center"/>
    </w:pPr>
    <w:rPr>
      <w:sz w:val="28"/>
      <w:szCs w:val="28"/>
    </w:rPr>
  </w:style>
  <w:style w:type="paragraph" w:customStyle="1" w:styleId="xl110">
    <w:name w:val="xl110"/>
    <w:basedOn w:val="a5"/>
    <w:pPr>
      <w:pBdr>
        <w:left w:val="single" w:sz="4" w:space="0" w:color="000000"/>
        <w:bottom w:val="single" w:sz="4" w:space="0" w:color="000000"/>
        <w:right w:val="single" w:sz="4" w:space="0" w:color="000000"/>
      </w:pBdr>
      <w:spacing w:before="100" w:beforeAutospacing="1" w:after="100" w:afterAutospacing="1"/>
      <w:jc w:val="center"/>
    </w:pPr>
    <w:rPr>
      <w:sz w:val="28"/>
      <w:szCs w:val="28"/>
    </w:rPr>
  </w:style>
  <w:style w:type="paragraph" w:customStyle="1" w:styleId="xl111">
    <w:name w:val="xl111"/>
    <w:basedOn w:val="a5"/>
    <w:pPr>
      <w:pBdr>
        <w:top w:val="single" w:sz="8" w:space="0" w:color="000000"/>
        <w:left w:val="single" w:sz="4" w:space="0" w:color="000000"/>
      </w:pBdr>
      <w:shd w:val="clear" w:color="000000" w:fill="FFFFFF"/>
      <w:spacing w:before="100" w:beforeAutospacing="1" w:after="100" w:afterAutospacing="1"/>
      <w:jc w:val="center"/>
    </w:pPr>
    <w:rPr>
      <w:color w:val="000000"/>
      <w:sz w:val="20"/>
      <w:szCs w:val="20"/>
    </w:rPr>
  </w:style>
  <w:style w:type="paragraph" w:customStyle="1" w:styleId="xl112">
    <w:name w:val="xl112"/>
    <w:basedOn w:val="a5"/>
    <w:pPr>
      <w:pBdr>
        <w:left w:val="single" w:sz="4" w:space="0" w:color="000000"/>
        <w:bottom w:val="single" w:sz="4" w:space="0" w:color="000000"/>
      </w:pBdr>
      <w:shd w:val="clear" w:color="000000" w:fill="FFFFFF"/>
      <w:spacing w:before="100" w:beforeAutospacing="1" w:after="100" w:afterAutospacing="1"/>
      <w:jc w:val="center"/>
    </w:pPr>
    <w:rPr>
      <w:color w:val="000000"/>
      <w:sz w:val="20"/>
      <w:szCs w:val="20"/>
    </w:rPr>
  </w:style>
  <w:style w:type="character" w:customStyle="1" w:styleId="markedcontent">
    <w:name w:val="markedcontent"/>
    <w:basedOn w:val="a6"/>
  </w:style>
  <w:style w:type="character" w:customStyle="1" w:styleId="G">
    <w:name w:val="G_Обычный текст Знак"/>
    <w:link w:val="G0"/>
    <w:rPr>
      <w:rFonts w:ascii="Calibri" w:hAnsi="Calibri"/>
      <w:sz w:val="24"/>
      <w:szCs w:val="24"/>
      <w:lang w:eastAsia="ar-SA" w:bidi="en-US"/>
    </w:rPr>
  </w:style>
  <w:style w:type="paragraph" w:customStyle="1" w:styleId="G0">
    <w:name w:val="G_Обычный текст"/>
    <w:basedOn w:val="a5"/>
    <w:link w:val="G"/>
    <w:qFormat/>
    <w:pPr>
      <w:spacing w:before="120" w:after="60"/>
      <w:ind w:firstLine="567"/>
      <w:jc w:val="both"/>
    </w:pPr>
    <w:rPr>
      <w:rFonts w:ascii="Calibri" w:hAnsi="Calibri"/>
      <w:sz w:val="24"/>
      <w:szCs w:val="24"/>
      <w:lang w:val="en-US" w:eastAsia="ar-SA" w:bidi="en-US"/>
    </w:rPr>
  </w:style>
  <w:style w:type="paragraph" w:customStyle="1" w:styleId="2ff6">
    <w:name w:val="Заголовок_подзаголовок_2"/>
    <w:next w:val="afffffffff1"/>
    <w:link w:val="2ff7"/>
    <w:uiPriority w:val="99"/>
    <w:pPr>
      <w:keepNext/>
      <w:spacing w:before="120" w:after="60"/>
      <w:ind w:left="567"/>
      <w:jc w:val="both"/>
    </w:pPr>
    <w:rPr>
      <w:b/>
      <w:bCs/>
      <w:sz w:val="24"/>
      <w:szCs w:val="24"/>
      <w:lang w:eastAsia="ru-RU"/>
    </w:rPr>
  </w:style>
  <w:style w:type="character" w:customStyle="1" w:styleId="2ff7">
    <w:name w:val="Заголовок_подзаголовок_2 Знак"/>
    <w:link w:val="2ff6"/>
    <w:uiPriority w:val="99"/>
    <w:rPr>
      <w:b/>
      <w:bCs/>
      <w:sz w:val="24"/>
      <w:szCs w:val="24"/>
      <w:lang w:bidi="ar-SA"/>
    </w:rPr>
  </w:style>
  <w:style w:type="paragraph" w:customStyle="1" w:styleId="-0">
    <w:name w:val="Обычное форматирование - стиль"/>
    <w:basedOn w:val="a5"/>
    <w:link w:val="-2"/>
    <w:pPr>
      <w:widowControl w:val="0"/>
      <w:spacing w:before="120"/>
      <w:ind w:firstLine="709"/>
      <w:jc w:val="both"/>
    </w:pPr>
    <w:rPr>
      <w:sz w:val="26"/>
      <w:szCs w:val="20"/>
      <w:lang w:val="en-US" w:eastAsia="en-US"/>
    </w:rPr>
  </w:style>
  <w:style w:type="character" w:customStyle="1" w:styleId="-2">
    <w:name w:val="Обычное форматирование - стиль Знак"/>
    <w:link w:val="-0"/>
    <w:rPr>
      <w:sz w:val="26"/>
    </w:rPr>
  </w:style>
  <w:style w:type="paragraph" w:styleId="affffffffff2">
    <w:name w:val="Body Text"/>
    <w:basedOn w:val="a5"/>
    <w:pPr>
      <w:widowControl w:val="0"/>
      <w:shd w:val="clear" w:color="auto" w:fill="FFFFFF"/>
      <w:spacing w:line="326" w:lineRule="exact"/>
      <w:ind w:hanging="360"/>
      <w:jc w:val="center"/>
    </w:pPr>
    <w:rPr>
      <w:rFonts w:ascii="Calibri" w:eastAsia="Calibri" w:hAnsi="Calibri"/>
      <w:sz w:val="26"/>
      <w:szCs w:val="26"/>
    </w:rPr>
  </w:style>
  <w:style w:type="character" w:customStyle="1" w:styleId="aff1">
    <w:name w:val="Текст примечания Знак"/>
    <w:link w:val="aff0"/>
    <w:semiHidden/>
  </w:style>
  <w:style w:type="paragraph" w:customStyle="1" w:styleId="11f0">
    <w:name w:val="Обычный11"/>
    <w:uiPriority w:val="99"/>
    <w:rPr>
      <w:sz w:val="22"/>
      <w:lang w:eastAsia="en-US"/>
    </w:rPr>
  </w:style>
  <w:style w:type="paragraph" w:customStyle="1" w:styleId="1270">
    <w:name w:val="Стиль Слева:  127 см Первая строка:  0 см"/>
    <w:basedOn w:val="a5"/>
    <w:uiPriority w:val="99"/>
    <w:pPr>
      <w:widowControl w:val="0"/>
      <w:spacing w:before="120"/>
      <w:ind w:left="720"/>
      <w:jc w:val="both"/>
    </w:pPr>
    <w:rPr>
      <w:sz w:val="26"/>
      <w:szCs w:val="20"/>
      <w:lang w:eastAsia="en-US"/>
    </w:rPr>
  </w:style>
  <w:style w:type="paragraph" w:customStyle="1" w:styleId="2Arial14243">
    <w:name w:val="Стиль Заголовок 2 + Arial 14 пт курсив Перед:  24 пт После:  3 ..."/>
    <w:basedOn w:val="2212122221"/>
    <w:uiPriority w:val="99"/>
    <w:pPr>
      <w:widowControl/>
      <w:numPr>
        <w:ilvl w:val="0"/>
        <w:numId w:val="19"/>
      </w:numPr>
      <w:ind w:left="788" w:hanging="431"/>
    </w:pPr>
    <w:rPr>
      <w:i w:val="0"/>
      <w:szCs w:val="20"/>
      <w:lang w:val="ru-RU"/>
    </w:rPr>
  </w:style>
  <w:style w:type="paragraph" w:customStyle="1" w:styleId="affffffffff3">
    <w:name w:val="+Таб"/>
    <w:basedOn w:val="a5"/>
    <w:link w:val="affffffffff4"/>
    <w:qFormat/>
    <w:pPr>
      <w:jc w:val="center"/>
    </w:pPr>
    <w:rPr>
      <w:rFonts w:eastAsia="Calibri"/>
      <w:sz w:val="20"/>
      <w:szCs w:val="20"/>
      <w:lang w:val="en-US" w:eastAsia="en-US"/>
    </w:rPr>
  </w:style>
  <w:style w:type="character" w:customStyle="1" w:styleId="affffffffff4">
    <w:name w:val="+Таб Знак"/>
    <w:link w:val="affffffffff3"/>
    <w:rPr>
      <w:rFonts w:eastAsia="Calibri"/>
      <w:lang w:eastAsia="en-US"/>
    </w:rPr>
  </w:style>
  <w:style w:type="paragraph" w:customStyle="1" w:styleId="312">
    <w:name w:val="Заголовок 31"/>
    <w:basedOn w:val="a5"/>
    <w:next w:val="331OGHeading3433-111Caaieiaie111331311"/>
    <w:uiPriority w:val="1"/>
    <w:qFormat/>
    <w:pPr>
      <w:widowControl w:val="0"/>
      <w:spacing w:before="71"/>
      <w:ind w:left="809"/>
      <w:outlineLvl w:val="2"/>
    </w:pPr>
    <w:rPr>
      <w:rFonts w:ascii="Calibri Light" w:hAnsi="Calibri Light"/>
      <w:b/>
      <w:bCs/>
      <w:color w:val="4472C4"/>
      <w:lang w:eastAsia="en-US"/>
    </w:rPr>
  </w:style>
  <w:style w:type="paragraph" w:customStyle="1" w:styleId="11f1">
    <w:name w:val="Оглавление 11"/>
    <w:basedOn w:val="a5"/>
    <w:next w:val="16"/>
    <w:uiPriority w:val="1"/>
    <w:qFormat/>
    <w:pPr>
      <w:widowControl w:val="0"/>
      <w:spacing w:before="139"/>
      <w:ind w:left="619"/>
    </w:pPr>
    <w:rPr>
      <w:sz w:val="24"/>
      <w:szCs w:val="24"/>
      <w:lang w:val="en-US" w:eastAsia="en-US"/>
    </w:rPr>
  </w:style>
  <w:style w:type="paragraph" w:customStyle="1" w:styleId="215">
    <w:name w:val="Оглавление 21"/>
    <w:basedOn w:val="a5"/>
    <w:next w:val="25"/>
    <w:uiPriority w:val="1"/>
    <w:qFormat/>
    <w:pPr>
      <w:widowControl w:val="0"/>
      <w:ind w:left="101" w:firstLine="708"/>
    </w:pPr>
    <w:rPr>
      <w:sz w:val="24"/>
      <w:szCs w:val="24"/>
      <w:lang w:val="en-US" w:eastAsia="en-US"/>
    </w:rPr>
  </w:style>
  <w:style w:type="paragraph" w:customStyle="1" w:styleId="314">
    <w:name w:val="Оглавление 31"/>
    <w:basedOn w:val="a5"/>
    <w:next w:val="31"/>
    <w:uiPriority w:val="1"/>
    <w:qFormat/>
    <w:pPr>
      <w:widowControl w:val="0"/>
      <w:spacing w:before="124"/>
      <w:ind w:left="341" w:firstLine="708"/>
    </w:pPr>
    <w:rPr>
      <w:sz w:val="24"/>
      <w:szCs w:val="24"/>
      <w:lang w:val="en-US" w:eastAsia="en-US"/>
    </w:rPr>
  </w:style>
  <w:style w:type="paragraph" w:customStyle="1" w:styleId="411">
    <w:name w:val="Оглавление 41"/>
    <w:basedOn w:val="a5"/>
    <w:next w:val="41"/>
    <w:uiPriority w:val="1"/>
    <w:qFormat/>
    <w:pPr>
      <w:widowControl w:val="0"/>
      <w:spacing w:before="123"/>
      <w:ind w:left="581" w:firstLine="708"/>
    </w:pPr>
    <w:rPr>
      <w:sz w:val="24"/>
      <w:szCs w:val="24"/>
      <w:lang w:val="en-US" w:eastAsia="en-US"/>
    </w:rPr>
  </w:style>
  <w:style w:type="paragraph" w:customStyle="1" w:styleId="s11">
    <w:name w:val="s_1"/>
    <w:basedOn w:val="a5"/>
    <w:pPr>
      <w:spacing w:before="100" w:beforeAutospacing="1" w:after="100" w:afterAutospacing="1"/>
    </w:pPr>
    <w:rPr>
      <w:sz w:val="24"/>
      <w:szCs w:val="24"/>
    </w:rPr>
  </w:style>
  <w:style w:type="character" w:customStyle="1" w:styleId="FontStyle13">
    <w:name w:val="Font Style13"/>
    <w:uiPriority w:val="99"/>
    <w:rPr>
      <w:rFonts w:ascii="Times New Roman" w:hAnsi="Times New Roman" w:cs="Times New Roman"/>
      <w:b/>
      <w:bCs/>
      <w:sz w:val="26"/>
      <w:szCs w:val="26"/>
    </w:rPr>
  </w:style>
  <w:style w:type="paragraph" w:customStyle="1" w:styleId="no-indent">
    <w:name w:val="no-indent"/>
    <w:basedOn w:val="a5"/>
    <w:pPr>
      <w:spacing w:before="100" w:beforeAutospacing="1" w:after="100" w:afterAutospacing="1"/>
    </w:pPr>
    <w:rPr>
      <w:sz w:val="24"/>
      <w:szCs w:val="24"/>
    </w:rPr>
  </w:style>
  <w:style w:type="character" w:customStyle="1" w:styleId="affffffffff5">
    <w:name w:val="Неразрешенное упоминание"/>
    <w:uiPriority w:val="99"/>
    <w:semiHidden/>
    <w:unhideWhenUsed/>
    <w:rPr>
      <w:color w:val="605E5C"/>
      <w:shd w:val="clear" w:color="auto" w:fill="E1DFDD"/>
    </w:rPr>
  </w:style>
  <w:style w:type="character" w:customStyle="1" w:styleId="210pt">
    <w:name w:val="Основной текст (2) + 10 pt"/>
    <w:rPr>
      <w:rFonts w:ascii="Times New Roman" w:eastAsia="Times New Roman" w:hAnsi="Times New Roman" w:cs="Times New Roman"/>
      <w:color w:val="000000"/>
      <w:spacing w:val="0"/>
      <w:position w:val="0"/>
      <w:sz w:val="20"/>
      <w:szCs w:val="20"/>
      <w:u w:val="none"/>
      <w:shd w:val="clear" w:color="auto" w:fill="FFFFFF"/>
      <w:lang w:val="ru-RU" w:eastAsia="ru-RU" w:bidi="ru-RU"/>
    </w:rPr>
  </w:style>
  <w:style w:type="character" w:customStyle="1" w:styleId="210pt0">
    <w:name w:val="Основной текст (2) + 10 pt;Полужирный"/>
    <w:rPr>
      <w:rFonts w:ascii="Times New Roman" w:eastAsia="Times New Roman" w:hAnsi="Times New Roman" w:cs="Times New Roman"/>
      <w:b/>
      <w:bCs/>
      <w:color w:val="000000"/>
      <w:spacing w:val="0"/>
      <w:position w:val="0"/>
      <w:sz w:val="20"/>
      <w:szCs w:val="20"/>
      <w:u w:val="none"/>
      <w:shd w:val="clear" w:color="auto" w:fill="FFFFFF"/>
      <w:lang w:val="ru-RU" w:eastAsia="ru-RU" w:bidi="ru-RU"/>
    </w:rPr>
  </w:style>
  <w:style w:type="character" w:customStyle="1" w:styleId="210pt1">
    <w:name w:val="Основной текст (2) + 10 pt;Курсив"/>
    <w:rPr>
      <w:rFonts w:ascii="Times New Roman" w:eastAsia="Times New Roman" w:hAnsi="Times New Roman" w:cs="Times New Roman"/>
      <w:i/>
      <w:iCs/>
      <w:color w:val="000000"/>
      <w:spacing w:val="0"/>
      <w:position w:val="0"/>
      <w:sz w:val="20"/>
      <w:szCs w:val="20"/>
      <w:u w:val="none"/>
      <w:shd w:val="clear" w:color="auto" w:fill="FFFFFF"/>
      <w:lang w:val="ru-RU" w:eastAsia="ru-RU" w:bidi="ru-RU"/>
    </w:rPr>
  </w:style>
  <w:style w:type="character" w:customStyle="1" w:styleId="2ff8">
    <w:name w:val="Подпись к таблице (2)"/>
    <w:rPr>
      <w:rFonts w:ascii="Times New Roman" w:eastAsia="Times New Roman" w:hAnsi="Times New Roman" w:cs="Times New Roman"/>
      <w:sz w:val="20"/>
      <w:szCs w:val="20"/>
      <w:u w:val="none"/>
    </w:rPr>
  </w:style>
  <w:style w:type="character" w:customStyle="1" w:styleId="2ff9">
    <w:name w:val="Основной текст (2) + Курсив"/>
    <w:rPr>
      <w:rFonts w:ascii="Times New Roman" w:eastAsia="Times New Roman" w:hAnsi="Times New Roman" w:cs="Times New Roman"/>
      <w:i/>
      <w:iCs/>
      <w:color w:val="000000"/>
      <w:spacing w:val="0"/>
      <w:position w:val="0"/>
      <w:sz w:val="24"/>
      <w:szCs w:val="24"/>
      <w:u w:val="none"/>
      <w:shd w:val="clear" w:color="auto" w:fill="FFFFFF"/>
      <w:lang w:val="ru-RU" w:eastAsia="ru-RU" w:bidi="ru-RU"/>
    </w:rPr>
  </w:style>
  <w:style w:type="character" w:customStyle="1" w:styleId="2ffa">
    <w:name w:val="Основной текст (2) + Полужирный"/>
    <w:rPr>
      <w:rFonts w:ascii="Times New Roman" w:eastAsia="Times New Roman" w:hAnsi="Times New Roman" w:cs="Times New Roman"/>
      <w:b/>
      <w:bCs/>
      <w:color w:val="000000"/>
      <w:spacing w:val="0"/>
      <w:position w:val="0"/>
      <w:sz w:val="22"/>
      <w:szCs w:val="22"/>
      <w:u w:val="none"/>
      <w:shd w:val="clear" w:color="auto" w:fill="FFFFFF"/>
      <w:lang w:val="ru-RU" w:eastAsia="ru-RU" w:bidi="ru-RU"/>
    </w:rPr>
  </w:style>
  <w:style w:type="character" w:customStyle="1" w:styleId="FontStyle14">
    <w:name w:val="Font Style14"/>
    <w:rPr>
      <w:rFonts w:ascii="Times New Roman" w:hAnsi="Times New Roman" w:cs="Times New Roman"/>
      <w:spacing w:val="40"/>
      <w:sz w:val="8"/>
      <w:szCs w:val="8"/>
    </w:rPr>
  </w:style>
  <w:style w:type="paragraph" w:customStyle="1" w:styleId="Style6">
    <w:name w:val="Style6"/>
    <w:basedOn w:val="a5"/>
    <w:uiPriority w:val="99"/>
    <w:pPr>
      <w:widowControl w:val="0"/>
    </w:pPr>
    <w:rPr>
      <w:sz w:val="24"/>
      <w:szCs w:val="24"/>
    </w:rPr>
  </w:style>
  <w:style w:type="character" w:customStyle="1" w:styleId="FontStyle16">
    <w:name w:val="Font Style16"/>
    <w:rPr>
      <w:rFonts w:ascii="Times New Roman" w:hAnsi="Times New Roman" w:cs="Times New Roman"/>
      <w:b/>
      <w:bCs/>
      <w:sz w:val="18"/>
      <w:szCs w:val="18"/>
    </w:rPr>
  </w:style>
  <w:style w:type="character" w:customStyle="1" w:styleId="6pt1pt">
    <w:name w:val="Основной текст + 6 pt;Интервал 1 pt"/>
    <w:rPr>
      <w:rFonts w:ascii="Times New Roman" w:eastAsia="Times New Roman" w:hAnsi="Times New Roman" w:cs="Times New Roman"/>
      <w:color w:val="000000"/>
      <w:spacing w:val="20"/>
      <w:position w:val="0"/>
      <w:sz w:val="12"/>
      <w:szCs w:val="12"/>
      <w:u w:val="none"/>
      <w:shd w:val="clear" w:color="auto" w:fill="FFFFFF"/>
      <w:lang w:val="ru-RU" w:bidi="ar-SA"/>
    </w:rPr>
  </w:style>
  <w:style w:type="paragraph" w:customStyle="1" w:styleId="Textbody">
    <w:name w:val="Text body"/>
    <w:basedOn w:val="Standard"/>
    <w:pPr>
      <w:widowControl w:val="0"/>
      <w:spacing w:after="120"/>
    </w:pPr>
    <w:rPr>
      <w:rFonts w:eastAsia="Andale Sans UI" w:cs="Tahoma"/>
      <w:lang w:val="de-DE" w:eastAsia="ja-JP" w:bidi="fa-IR"/>
    </w:rPr>
  </w:style>
  <w:style w:type="paragraph" w:customStyle="1" w:styleId="affffffffff6">
    <w:name w:val="Табличный_центр"/>
    <w:basedOn w:val="a5"/>
    <w:pPr>
      <w:jc w:val="center"/>
    </w:pPr>
  </w:style>
  <w:style w:type="paragraph" w:customStyle="1" w:styleId="11f2">
    <w:name w:val="Табличный_боковик_11"/>
    <w:link w:val="11f3"/>
    <w:qFormat/>
    <w:rPr>
      <w:szCs w:val="24"/>
      <w:lang w:eastAsia="ru-RU"/>
    </w:rPr>
  </w:style>
  <w:style w:type="character" w:customStyle="1" w:styleId="11f3">
    <w:name w:val="Табличный_боковик_11 Знак"/>
    <w:link w:val="11f2"/>
    <w:qFormat/>
    <w:rPr>
      <w:szCs w:val="24"/>
      <w:lang w:bidi="ar-SA"/>
    </w:rPr>
  </w:style>
  <w:style w:type="character" w:customStyle="1" w:styleId="FontStyle459">
    <w:name w:val="Font Style459"/>
    <w:rPr>
      <w:rFonts w:ascii="Times New Roman" w:hAnsi="Times New Roman" w:cs="Times New Roman"/>
      <w:sz w:val="20"/>
      <w:szCs w:val="20"/>
    </w:rPr>
  </w:style>
  <w:style w:type="paragraph" w:customStyle="1" w:styleId="11f4">
    <w:name w:val="Табличный_таблица_11"/>
    <w:link w:val="11f5"/>
    <w:qFormat/>
    <w:pPr>
      <w:jc w:val="center"/>
    </w:pPr>
    <w:rPr>
      <w:sz w:val="22"/>
      <w:szCs w:val="22"/>
      <w:lang w:eastAsia="ru-RU"/>
    </w:rPr>
  </w:style>
  <w:style w:type="character" w:customStyle="1" w:styleId="11f5">
    <w:name w:val="Табличный_таблица_11 Знак"/>
    <w:link w:val="11f4"/>
    <w:rPr>
      <w:sz w:val="22"/>
      <w:szCs w:val="22"/>
      <w:lang w:bidi="ar-SA"/>
    </w:rPr>
  </w:style>
  <w:style w:type="character" w:customStyle="1" w:styleId="searchresult">
    <w:name w:val="search_result"/>
  </w:style>
  <w:style w:type="paragraph" w:customStyle="1" w:styleId="msonormalmailrucssattributepostfixmailrucssattributepostfix">
    <w:name w:val="msonormal_mailru_css_attribute_postfix_mailru_css_attribute_postfix"/>
    <w:basedOn w:val="a5"/>
    <w:pPr>
      <w:spacing w:before="100" w:beforeAutospacing="1" w:after="100" w:afterAutospacing="1"/>
    </w:pPr>
    <w:rPr>
      <w:sz w:val="24"/>
      <w:szCs w:val="24"/>
    </w:rPr>
  </w:style>
  <w:style w:type="paragraph" w:styleId="affffffffff7">
    <w:name w:val="annotation subject"/>
    <w:basedOn w:val="aff0"/>
    <w:next w:val="aff0"/>
    <w:link w:val="affffffffff8"/>
    <w:rPr>
      <w:b/>
      <w:bCs/>
      <w:lang w:val="en-US" w:eastAsia="en-US"/>
    </w:rPr>
  </w:style>
  <w:style w:type="character" w:customStyle="1" w:styleId="affffffffff8">
    <w:name w:val="Тема примечания Знак"/>
    <w:link w:val="affffffffff7"/>
    <w:rPr>
      <w:b/>
      <w:bCs/>
    </w:rPr>
  </w:style>
  <w:style w:type="paragraph" w:customStyle="1" w:styleId="3f3">
    <w:name w:val="Знак3 Знак Знак Знак"/>
    <w:basedOn w:val="a5"/>
    <w:pPr>
      <w:spacing w:after="160" w:line="240" w:lineRule="exact"/>
    </w:pPr>
    <w:rPr>
      <w:rFonts w:ascii="Verdana" w:hAnsi="Verdana"/>
      <w:sz w:val="20"/>
      <w:szCs w:val="20"/>
      <w:lang w:val="en-US" w:eastAsia="en-US"/>
    </w:rPr>
  </w:style>
  <w:style w:type="paragraph" w:customStyle="1" w:styleId="1fffa">
    <w:name w:val="Знак Знак1 Знак Знак Знак Знак"/>
    <w:basedOn w:val="a5"/>
    <w:pPr>
      <w:spacing w:after="160" w:line="240" w:lineRule="exact"/>
    </w:pPr>
    <w:rPr>
      <w:sz w:val="28"/>
      <w:szCs w:val="20"/>
      <w:lang w:val="en-US" w:eastAsia="en-US"/>
    </w:rPr>
  </w:style>
  <w:style w:type="paragraph" w:customStyle="1" w:styleId="222">
    <w:name w:val="Основной текст 22"/>
    <w:basedOn w:val="a5"/>
    <w:pPr>
      <w:ind w:firstLine="709"/>
    </w:pPr>
    <w:rPr>
      <w:sz w:val="28"/>
      <w:szCs w:val="20"/>
    </w:rPr>
  </w:style>
  <w:style w:type="numbering" w:customStyle="1" w:styleId="11f6">
    <w:name w:val="Нет списка11"/>
    <w:next w:val="a8"/>
    <w:uiPriority w:val="99"/>
    <w:semiHidden/>
    <w:unhideWhenUsed/>
  </w:style>
  <w:style w:type="paragraph" w:customStyle="1" w:styleId="59">
    <w:name w:val="Основной текст5"/>
    <w:basedOn w:val="a5"/>
    <w:pPr>
      <w:widowControl w:val="0"/>
      <w:shd w:val="clear" w:color="auto" w:fill="FFFFFF"/>
      <w:spacing w:line="326" w:lineRule="exact"/>
      <w:ind w:hanging="360"/>
      <w:jc w:val="center"/>
    </w:pPr>
    <w:rPr>
      <w:rFonts w:ascii="Calibri" w:eastAsia="Calibri" w:hAnsi="Calibri"/>
      <w:sz w:val="26"/>
      <w:szCs w:val="26"/>
    </w:rPr>
  </w:style>
  <w:style w:type="character" w:customStyle="1" w:styleId="UnresolvedMention">
    <w:name w:val="Unresolved Mention"/>
    <w:uiPriority w:val="99"/>
    <w:semiHidden/>
    <w:unhideWhenUsed/>
    <w:rPr>
      <w:color w:val="605E5C"/>
      <w:shd w:val="clear" w:color="auto" w:fill="E1DFDD"/>
    </w:rPr>
  </w:style>
  <w:style w:type="character" w:customStyle="1" w:styleId="affffffffff9">
    <w:name w:val="Другое_"/>
    <w:link w:val="affffffffffa"/>
  </w:style>
  <w:style w:type="paragraph" w:customStyle="1" w:styleId="affffffffffa">
    <w:name w:val="Другое"/>
    <w:basedOn w:val="a5"/>
    <w:link w:val="affffffffff9"/>
    <w:pPr>
      <w:widowControl w:val="0"/>
      <w:spacing w:line="276" w:lineRule="auto"/>
    </w:pPr>
    <w:rPr>
      <w:sz w:val="20"/>
      <w:szCs w:val="20"/>
    </w:rPr>
  </w:style>
  <w:style w:type="character" w:customStyle="1" w:styleId="Arial9pt">
    <w:name w:val="Основной текст + Arial;9 pt"/>
    <w:uiPriority w:val="99"/>
    <w:rPr>
      <w:rFonts w:ascii="Arial" w:hAnsi="Arial" w:cs="Arial"/>
      <w:sz w:val="18"/>
      <w:szCs w:val="18"/>
      <w:shd w:val="clear" w:color="auto" w:fill="FFFFFF"/>
    </w:rPr>
  </w:style>
  <w:style w:type="paragraph" w:customStyle="1" w:styleId="Style61">
    <w:name w:val="Style61"/>
    <w:basedOn w:val="a5"/>
    <w:pPr>
      <w:widowControl w:val="0"/>
    </w:pPr>
    <w:rPr>
      <w:sz w:val="24"/>
      <w:szCs w:val="24"/>
      <w:lang w:eastAsia="zh-CN"/>
    </w:rPr>
  </w:style>
  <w:style w:type="paragraph" w:customStyle="1" w:styleId="021216">
    <w:name w:val="021216Текст"/>
    <w:basedOn w:val="a5"/>
    <w:link w:val="0212160"/>
    <w:qFormat/>
    <w:pPr>
      <w:spacing w:line="276" w:lineRule="auto"/>
      <w:ind w:firstLine="709"/>
      <w:jc w:val="both"/>
    </w:pPr>
    <w:rPr>
      <w:rFonts w:eastAsia="Calibri"/>
      <w:sz w:val="24"/>
      <w:lang w:val="en-US" w:eastAsia="en-US"/>
    </w:rPr>
  </w:style>
  <w:style w:type="character" w:customStyle="1" w:styleId="0212160">
    <w:name w:val="021216Текст Знак"/>
    <w:link w:val="021216"/>
    <w:rPr>
      <w:rFonts w:eastAsia="Calibri"/>
      <w:sz w:val="24"/>
      <w:szCs w:val="22"/>
      <w:lang w:eastAsia="en-US"/>
    </w:rPr>
  </w:style>
  <w:style w:type="character" w:customStyle="1" w:styleId="affffffffffb">
    <w:name w:val="Подпись к таблице_"/>
    <w:link w:val="affffffffffc"/>
  </w:style>
  <w:style w:type="paragraph" w:customStyle="1" w:styleId="affffffffffc">
    <w:name w:val="Подпись к таблице"/>
    <w:basedOn w:val="a5"/>
    <w:link w:val="affffffffffb"/>
    <w:pPr>
      <w:widowControl w:val="0"/>
    </w:pPr>
    <w:rPr>
      <w:sz w:val="20"/>
      <w:szCs w:val="20"/>
    </w:rPr>
  </w:style>
  <w:style w:type="table" w:customStyle="1" w:styleId="3f4">
    <w:name w:val="Сетка таблицы3"/>
    <w:basedOn w:val="a7"/>
    <w:next w:val="TableGridReport"/>
    <w:uiPriority w:val="39"/>
    <w:rPr>
      <w:rFonts w:ascii="Calibri" w:hAnsi="Calibri"/>
      <w:sz w:val="22"/>
      <w:szCs w:val="22"/>
    </w:rPr>
    <w:tblPr/>
  </w:style>
  <w:style w:type="table" w:customStyle="1" w:styleId="315">
    <w:name w:val="Сетка таблицы31"/>
    <w:basedOn w:val="a7"/>
    <w:next w:val="TableGridReport"/>
    <w:uiPriority w:val="39"/>
    <w:rPr>
      <w:rFonts w:ascii="Calibri" w:eastAsia="Calibri" w:hAnsi="Calibri"/>
      <w:sz w:val="22"/>
      <w:szCs w:val="22"/>
      <w:lang w:eastAsia="en-US"/>
    </w:rPr>
    <w:tblPr/>
  </w:style>
  <w:style w:type="table" w:customStyle="1" w:styleId="322">
    <w:name w:val="Сетка таблицы32"/>
    <w:basedOn w:val="a7"/>
    <w:next w:val="TableGridReport"/>
    <w:uiPriority w:val="59"/>
    <w:rPr>
      <w:rFonts w:ascii="Calibri" w:hAnsi="Calibri"/>
      <w:sz w:val="22"/>
      <w:szCs w:val="22"/>
    </w:rPr>
    <w:tblPr/>
  </w:style>
  <w:style w:type="character" w:customStyle="1" w:styleId="string">
    <w:name w:val="string"/>
  </w:style>
  <w:style w:type="character" w:customStyle="1" w:styleId="FontStyle12">
    <w:name w:val="Font Style12"/>
    <w:uiPriority w:val="99"/>
    <w:rPr>
      <w:rFonts w:ascii="Times New Roman" w:hAnsi="Times New Roman" w:cs="Times New Roman"/>
      <w:sz w:val="18"/>
      <w:szCs w:val="18"/>
    </w:rPr>
  </w:style>
  <w:style w:type="paragraph" w:customStyle="1" w:styleId="headertext">
    <w:name w:val="headertext"/>
    <w:basedOn w:val="a5"/>
    <w:pPr>
      <w:spacing w:before="100" w:beforeAutospacing="1" w:after="100" w:afterAutospacing="1"/>
    </w:pPr>
    <w:rPr>
      <w:sz w:val="24"/>
      <w:szCs w:val="24"/>
    </w:rPr>
  </w:style>
  <w:style w:type="paragraph" w:customStyle="1" w:styleId="228bf8a64b8551e1msonormal">
    <w:name w:val="228bf8a64b8551e1msonormal"/>
    <w:basedOn w:val="a5"/>
    <w:pPr>
      <w:spacing w:before="100" w:beforeAutospacing="1" w:after="100" w:afterAutospacing="1"/>
    </w:pPr>
    <w:rPr>
      <w:sz w:val="24"/>
      <w:szCs w:val="24"/>
    </w:rPr>
  </w:style>
  <w:style w:type="paragraph" w:customStyle="1" w:styleId="64">
    <w:name w:val="Основной текст6"/>
    <w:qFormat/>
    <w:pPr>
      <w:widowControl w:val="0"/>
      <w:pBdr>
        <w:top w:val="none" w:sz="4" w:space="0" w:color="000000"/>
        <w:left w:val="none" w:sz="4" w:space="0" w:color="000000"/>
        <w:bottom w:val="none" w:sz="4" w:space="0" w:color="000000"/>
        <w:right w:val="none" w:sz="4" w:space="0" w:color="000000"/>
        <w:between w:val="none" w:sz="4" w:space="0" w:color="000000"/>
      </w:pBdr>
      <w:spacing w:before="120" w:after="120"/>
      <w:ind w:firstLine="720"/>
      <w:jc w:val="both"/>
    </w:pPr>
    <w:rPr>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Pr>
      <w:sz w:val="22"/>
      <w:szCs w:val="22"/>
      <w:lang w:eastAsia="ru-RU"/>
    </w:rPr>
  </w:style>
  <w:style w:type="paragraph" w:styleId="14">
    <w:name w:val="heading 1"/>
    <w:basedOn w:val="a5"/>
    <w:next w:val="a5"/>
    <w:link w:val="15"/>
    <w:uiPriority w:val="9"/>
    <w:qFormat/>
    <w:pPr>
      <w:keepNext/>
      <w:keepLines/>
      <w:spacing w:before="480" w:after="200"/>
      <w:outlineLvl w:val="0"/>
    </w:pPr>
    <w:rPr>
      <w:rFonts w:ascii="Arial" w:eastAsia="Arial" w:hAnsi="Arial" w:cs="Arial"/>
      <w:sz w:val="40"/>
      <w:szCs w:val="40"/>
    </w:rPr>
  </w:style>
  <w:style w:type="paragraph" w:styleId="21">
    <w:name w:val="heading 2"/>
    <w:basedOn w:val="a5"/>
    <w:next w:val="a5"/>
    <w:link w:val="22"/>
    <w:uiPriority w:val="9"/>
    <w:unhideWhenUsed/>
    <w:qFormat/>
    <w:pPr>
      <w:keepNext/>
      <w:keepLines/>
      <w:spacing w:before="360" w:after="200"/>
      <w:outlineLvl w:val="1"/>
    </w:pPr>
    <w:rPr>
      <w:rFonts w:ascii="Arial" w:eastAsia="Arial" w:hAnsi="Arial" w:cs="Arial"/>
      <w:sz w:val="34"/>
    </w:rPr>
  </w:style>
  <w:style w:type="paragraph" w:styleId="3">
    <w:name w:val="heading 3"/>
    <w:basedOn w:val="a5"/>
    <w:next w:val="a5"/>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5"/>
    <w:next w:val="a5"/>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5"/>
    <w:next w:val="a5"/>
    <w:link w:val="51"/>
    <w:uiPriority w:val="9"/>
    <w:unhideWhenUsed/>
    <w:qFormat/>
    <w:pPr>
      <w:keepNext/>
      <w:keepLines/>
      <w:spacing w:before="320" w:after="200"/>
      <w:outlineLvl w:val="4"/>
    </w:pPr>
    <w:rPr>
      <w:rFonts w:ascii="Arial" w:eastAsia="Arial" w:hAnsi="Arial" w:cs="Arial"/>
      <w:b/>
      <w:bCs/>
      <w:sz w:val="24"/>
      <w:szCs w:val="24"/>
    </w:rPr>
  </w:style>
  <w:style w:type="paragraph" w:styleId="60">
    <w:name w:val="heading 6"/>
    <w:basedOn w:val="a5"/>
    <w:next w:val="a5"/>
    <w:link w:val="61"/>
    <w:uiPriority w:val="9"/>
    <w:unhideWhenUsed/>
    <w:qFormat/>
    <w:pPr>
      <w:keepNext/>
      <w:keepLines/>
      <w:spacing w:before="320" w:after="200"/>
      <w:outlineLvl w:val="5"/>
    </w:pPr>
    <w:rPr>
      <w:rFonts w:ascii="Arial" w:eastAsia="Arial" w:hAnsi="Arial" w:cs="Arial"/>
      <w:b/>
      <w:bCs/>
    </w:rPr>
  </w:style>
  <w:style w:type="paragraph" w:styleId="7">
    <w:name w:val="heading 7"/>
    <w:basedOn w:val="a5"/>
    <w:next w:val="a5"/>
    <w:link w:val="70"/>
    <w:qFormat/>
    <w:pPr>
      <w:widowControl w:val="0"/>
      <w:numPr>
        <w:ilvl w:val="6"/>
        <w:numId w:val="1"/>
      </w:numPr>
      <w:tabs>
        <w:tab w:val="left" w:pos="360"/>
      </w:tabs>
      <w:spacing w:before="360" w:after="60"/>
      <w:outlineLvl w:val="6"/>
    </w:pPr>
    <w:rPr>
      <w:rFonts w:ascii="Arial" w:hAnsi="Arial"/>
      <w:b/>
      <w:bCs/>
      <w:i/>
      <w:iCs/>
      <w:sz w:val="26"/>
      <w:szCs w:val="26"/>
      <w:lang w:val="en-US" w:eastAsia="en-US"/>
    </w:rPr>
  </w:style>
  <w:style w:type="paragraph" w:styleId="8">
    <w:name w:val="heading 8"/>
    <w:basedOn w:val="a5"/>
    <w:next w:val="a5"/>
    <w:link w:val="80"/>
    <w:qFormat/>
    <w:pPr>
      <w:widowControl w:val="0"/>
      <w:spacing w:before="240" w:after="60"/>
      <w:outlineLvl w:val="7"/>
    </w:pPr>
    <w:rPr>
      <w:b/>
      <w:bCs/>
      <w:sz w:val="26"/>
      <w:szCs w:val="26"/>
    </w:rPr>
  </w:style>
  <w:style w:type="paragraph" w:styleId="9">
    <w:name w:val="heading 9"/>
    <w:basedOn w:val="a5"/>
    <w:next w:val="a5"/>
    <w:link w:val="90"/>
    <w:qFormat/>
    <w:pPr>
      <w:widowControl w:val="0"/>
      <w:spacing w:before="240" w:after="60"/>
      <w:outlineLvl w:val="8"/>
    </w:pPr>
    <w:rPr>
      <w:b/>
      <w:bCs/>
      <w:i/>
      <w:iCs/>
      <w:sz w:val="26"/>
      <w:szCs w:val="26"/>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link w:val="14"/>
    <w:uiPriority w:val="9"/>
    <w:rPr>
      <w:rFonts w:ascii="Arial" w:eastAsia="Arial" w:hAnsi="Arial" w:cs="Arial"/>
      <w:sz w:val="40"/>
      <w:szCs w:val="40"/>
    </w:rPr>
  </w:style>
  <w:style w:type="character" w:customStyle="1" w:styleId="22">
    <w:name w:val="Заголовок 2 Знак"/>
    <w:link w:val="21"/>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1">
    <w:name w:val="Заголовок 5 Знак1"/>
    <w:link w:val="5"/>
    <w:uiPriority w:val="9"/>
    <w:rPr>
      <w:rFonts w:ascii="Arial" w:eastAsia="Arial" w:hAnsi="Arial" w:cs="Arial"/>
      <w:b/>
      <w:bCs/>
      <w:sz w:val="24"/>
      <w:szCs w:val="24"/>
    </w:rPr>
  </w:style>
  <w:style w:type="character" w:customStyle="1" w:styleId="61">
    <w:name w:val="Заголовок 6 Знак"/>
    <w:link w:val="60"/>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9">
    <w:name w:val="List Paragraph"/>
    <w:basedOn w:val="a5"/>
    <w:uiPriority w:val="34"/>
    <w:qFormat/>
    <w:pPr>
      <w:ind w:left="720"/>
      <w:contextualSpacing/>
    </w:pPr>
  </w:style>
  <w:style w:type="paragraph" w:styleId="aa">
    <w:name w:val="No Spacing"/>
    <w:uiPriority w:val="1"/>
    <w:qFormat/>
  </w:style>
  <w:style w:type="paragraph" w:styleId="ab">
    <w:name w:val="Title"/>
    <w:basedOn w:val="a5"/>
    <w:next w:val="a5"/>
    <w:link w:val="ac"/>
    <w:uiPriority w:val="10"/>
    <w:qFormat/>
    <w:pPr>
      <w:spacing w:before="300" w:after="200"/>
      <w:contextualSpacing/>
    </w:pPr>
    <w:rPr>
      <w:sz w:val="48"/>
      <w:szCs w:val="48"/>
    </w:rPr>
  </w:style>
  <w:style w:type="character" w:customStyle="1" w:styleId="ac">
    <w:name w:val="Название Знак"/>
    <w:link w:val="ab"/>
    <w:uiPriority w:val="10"/>
    <w:rPr>
      <w:sz w:val="48"/>
      <w:szCs w:val="48"/>
    </w:rPr>
  </w:style>
  <w:style w:type="paragraph" w:styleId="ad">
    <w:name w:val="Subtitle"/>
    <w:basedOn w:val="a5"/>
    <w:next w:val="a5"/>
    <w:link w:val="ae"/>
    <w:qFormat/>
    <w:pPr>
      <w:spacing w:before="40" w:after="40"/>
      <w:ind w:firstLine="709"/>
      <w:jc w:val="center"/>
    </w:pPr>
    <w:rPr>
      <w:b/>
      <w:color w:val="000000"/>
      <w:sz w:val="24"/>
      <w:szCs w:val="20"/>
      <w:lang w:val="en-US" w:eastAsia="ar-SA"/>
    </w:rPr>
  </w:style>
  <w:style w:type="character" w:customStyle="1" w:styleId="SubtitleChar">
    <w:name w:val="Subtitle Char"/>
    <w:uiPriority w:val="11"/>
    <w:rPr>
      <w:sz w:val="24"/>
      <w:szCs w:val="24"/>
    </w:rPr>
  </w:style>
  <w:style w:type="paragraph" w:styleId="23">
    <w:name w:val="Quote"/>
    <w:basedOn w:val="a5"/>
    <w:next w:val="a5"/>
    <w:link w:val="24"/>
    <w:uiPriority w:val="29"/>
    <w:qFormat/>
    <w:pPr>
      <w:spacing w:before="80"/>
    </w:pPr>
    <w:rPr>
      <w:rFonts w:eastAsia="Calibri"/>
      <w:i/>
      <w:iCs/>
      <w:sz w:val="24"/>
      <w:szCs w:val="20"/>
      <w:lang w:val="en-US" w:eastAsia="en-US" w:bidi="en-US"/>
    </w:rPr>
  </w:style>
  <w:style w:type="character" w:customStyle="1" w:styleId="QuoteChar">
    <w:name w:val="Quote Char"/>
    <w:uiPriority w:val="29"/>
    <w:rPr>
      <w:i/>
    </w:rPr>
  </w:style>
  <w:style w:type="paragraph" w:styleId="af">
    <w:name w:val="Intense Quote"/>
    <w:basedOn w:val="a5"/>
    <w:next w:val="a5"/>
    <w:link w:val="af0"/>
    <w:uiPriority w:val="30"/>
    <w:pPr>
      <w:pBdr>
        <w:top w:val="single" w:sz="4" w:space="10" w:color="4F81BD"/>
        <w:left w:val="single" w:sz="4" w:space="10" w:color="4F81BD"/>
      </w:pBdr>
      <w:spacing w:before="80" w:line="276" w:lineRule="auto"/>
      <w:ind w:left="1296" w:right="1152"/>
      <w:jc w:val="both"/>
    </w:pPr>
    <w:rPr>
      <w:i/>
      <w:iCs/>
      <w:color w:val="4F81BD"/>
      <w:sz w:val="24"/>
      <w:lang w:val="en-US" w:eastAsia="en-US" w:bidi="en-US"/>
    </w:rPr>
  </w:style>
  <w:style w:type="character" w:customStyle="1" w:styleId="IntenseQuoteChar">
    <w:name w:val="Intense Quote Char"/>
    <w:uiPriority w:val="30"/>
    <w:rPr>
      <w:i/>
    </w:rPr>
  </w:style>
  <w:style w:type="paragraph" w:styleId="af1">
    <w:name w:val="header"/>
    <w:basedOn w:val="a5"/>
    <w:link w:val="af2"/>
    <w:uiPriority w:val="99"/>
    <w:unhideWhenUsed/>
    <w:pPr>
      <w:tabs>
        <w:tab w:val="center" w:pos="7143"/>
        <w:tab w:val="right" w:pos="14287"/>
      </w:tabs>
    </w:pPr>
  </w:style>
  <w:style w:type="paragraph" w:styleId="af3">
    <w:name w:val="footer"/>
    <w:basedOn w:val="a5"/>
    <w:link w:val="af4"/>
    <w:uiPriority w:val="99"/>
    <w:unhideWhenUsed/>
    <w:pPr>
      <w:tabs>
        <w:tab w:val="center" w:pos="7143"/>
        <w:tab w:val="right" w:pos="14287"/>
      </w:tabs>
    </w:pPr>
  </w:style>
  <w:style w:type="character" w:customStyle="1" w:styleId="FooterChar">
    <w:name w:val="Footer Char"/>
    <w:uiPriority w:val="99"/>
  </w:style>
  <w:style w:type="paragraph" w:styleId="af5">
    <w:name w:val="caption"/>
    <w:basedOn w:val="a5"/>
    <w:next w:val="a5"/>
    <w:uiPriority w:val="35"/>
    <w:semiHidden/>
    <w:unhideWhenUsed/>
    <w:qFormat/>
    <w:pPr>
      <w:spacing w:line="276" w:lineRule="auto"/>
    </w:pPr>
    <w:rPr>
      <w:b/>
      <w:bCs/>
      <w:color w:val="4F81BD" w:themeColor="accent1"/>
      <w:sz w:val="18"/>
      <w:szCs w:val="18"/>
    </w:rPr>
  </w:style>
  <w:style w:type="character" w:customStyle="1" w:styleId="af4">
    <w:name w:val="Нижний колонтитул Знак"/>
    <w:link w:val="af3"/>
    <w:uiPriority w:val="99"/>
  </w:style>
  <w:style w:type="table" w:styleId="af6">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7">
    <w:name w:val="Hyperlink"/>
    <w:uiPriority w:val="99"/>
    <w:rPr>
      <w:color w:val="0000FF"/>
      <w:u w:val="single"/>
    </w:rPr>
  </w:style>
  <w:style w:type="paragraph" w:styleId="af8">
    <w:name w:val="footnote text"/>
    <w:basedOn w:val="a5"/>
    <w:link w:val="af9"/>
    <w:uiPriority w:val="99"/>
    <w:semiHidden/>
    <w:unhideWhenUsed/>
    <w:pPr>
      <w:spacing w:after="40"/>
    </w:pPr>
    <w:rPr>
      <w:sz w:val="18"/>
    </w:rPr>
  </w:style>
  <w:style w:type="character" w:customStyle="1" w:styleId="af9">
    <w:name w:val="Текст сноски Знак"/>
    <w:link w:val="af8"/>
    <w:uiPriority w:val="99"/>
    <w:rPr>
      <w:sz w:val="18"/>
    </w:rPr>
  </w:style>
  <w:style w:type="character" w:styleId="afa">
    <w:name w:val="footnote reference"/>
    <w:uiPriority w:val="99"/>
    <w:unhideWhenUsed/>
    <w:rPr>
      <w:vertAlign w:val="superscript"/>
    </w:rPr>
  </w:style>
  <w:style w:type="paragraph" w:styleId="afb">
    <w:name w:val="endnote text"/>
    <w:basedOn w:val="a5"/>
    <w:link w:val="afc"/>
    <w:pPr>
      <w:jc w:val="both"/>
    </w:pPr>
    <w:rPr>
      <w:rFonts w:ascii="SchoolBook" w:hAnsi="SchoolBook"/>
      <w:sz w:val="20"/>
      <w:szCs w:val="20"/>
      <w:lang w:val="en-US" w:eastAsia="ar-SA"/>
    </w:rPr>
  </w:style>
  <w:style w:type="character" w:customStyle="1" w:styleId="EndnoteTextChar">
    <w:name w:val="Endnote Text Char"/>
    <w:uiPriority w:val="99"/>
    <w:rPr>
      <w:sz w:val="20"/>
    </w:rPr>
  </w:style>
  <w:style w:type="character" w:styleId="afd">
    <w:name w:val="endnote reference"/>
    <w:rPr>
      <w:vertAlign w:val="superscript"/>
    </w:rPr>
  </w:style>
  <w:style w:type="paragraph" w:styleId="16">
    <w:name w:val="toc 1"/>
    <w:basedOn w:val="a5"/>
    <w:next w:val="a5"/>
    <w:uiPriority w:val="39"/>
    <w:pPr>
      <w:widowControl w:val="0"/>
      <w:tabs>
        <w:tab w:val="left" w:pos="522"/>
        <w:tab w:val="right" w:leader="dot" w:pos="9626"/>
      </w:tabs>
      <w:spacing w:before="40" w:line="23" w:lineRule="atLeast"/>
    </w:pPr>
    <w:rPr>
      <w:rFonts w:ascii="Arial" w:hAnsi="Arial" w:cs="Arial"/>
      <w:b/>
      <w:bCs/>
      <w:sz w:val="20"/>
      <w:szCs w:val="20"/>
    </w:rPr>
  </w:style>
  <w:style w:type="paragraph" w:styleId="25">
    <w:name w:val="toc 2"/>
    <w:basedOn w:val="a5"/>
    <w:next w:val="a5"/>
    <w:uiPriority w:val="39"/>
    <w:pPr>
      <w:widowControl w:val="0"/>
      <w:tabs>
        <w:tab w:val="left" w:pos="567"/>
        <w:tab w:val="right" w:leader="dot" w:pos="9626"/>
      </w:tabs>
      <w:spacing w:line="23" w:lineRule="atLeast"/>
    </w:pPr>
    <w:rPr>
      <w:rFonts w:cs="Arial"/>
      <w:i/>
      <w:iCs/>
      <w:sz w:val="20"/>
      <w:szCs w:val="20"/>
    </w:rPr>
  </w:style>
  <w:style w:type="paragraph" w:styleId="31">
    <w:name w:val="toc 3"/>
    <w:basedOn w:val="a5"/>
    <w:next w:val="a5"/>
    <w:uiPriority w:val="39"/>
    <w:pPr>
      <w:widowControl w:val="0"/>
      <w:tabs>
        <w:tab w:val="left" w:pos="993"/>
        <w:tab w:val="right" w:leader="dot" w:pos="9626"/>
      </w:tabs>
      <w:spacing w:line="23" w:lineRule="atLeast"/>
      <w:jc w:val="both"/>
    </w:pPr>
    <w:rPr>
      <w:rFonts w:ascii="Arial" w:hAnsi="Arial" w:cs="Arial"/>
      <w:sz w:val="18"/>
      <w:szCs w:val="18"/>
    </w:rPr>
  </w:style>
  <w:style w:type="paragraph" w:styleId="41">
    <w:name w:val="toc 4"/>
    <w:basedOn w:val="a5"/>
    <w:next w:val="a5"/>
    <w:uiPriority w:val="39"/>
    <w:pPr>
      <w:widowControl w:val="0"/>
      <w:ind w:left="782"/>
    </w:pPr>
    <w:rPr>
      <w:rFonts w:ascii="Arial" w:hAnsi="Arial" w:cs="Arial"/>
      <w:i/>
      <w:iCs/>
      <w:sz w:val="20"/>
      <w:szCs w:val="20"/>
    </w:rPr>
  </w:style>
  <w:style w:type="paragraph" w:styleId="50">
    <w:name w:val="toc 5"/>
    <w:basedOn w:val="a5"/>
    <w:uiPriority w:val="39"/>
    <w:pPr>
      <w:widowControl w:val="0"/>
      <w:tabs>
        <w:tab w:val="right" w:leader="dot" w:pos="9637"/>
      </w:tabs>
      <w:spacing w:before="120"/>
      <w:ind w:left="1132"/>
      <w:jc w:val="both"/>
    </w:pPr>
    <w:rPr>
      <w:sz w:val="26"/>
      <w:szCs w:val="26"/>
    </w:rPr>
  </w:style>
  <w:style w:type="paragraph" w:styleId="62">
    <w:name w:val="toc 6"/>
    <w:basedOn w:val="a5"/>
    <w:uiPriority w:val="39"/>
    <w:pPr>
      <w:widowControl w:val="0"/>
      <w:tabs>
        <w:tab w:val="right" w:leader="dot" w:pos="9637"/>
      </w:tabs>
      <w:spacing w:before="120"/>
      <w:ind w:left="1415"/>
      <w:jc w:val="both"/>
    </w:pPr>
    <w:rPr>
      <w:sz w:val="26"/>
      <w:szCs w:val="26"/>
    </w:rPr>
  </w:style>
  <w:style w:type="paragraph" w:styleId="71">
    <w:name w:val="toc 7"/>
    <w:basedOn w:val="a5"/>
    <w:uiPriority w:val="39"/>
    <w:pPr>
      <w:widowControl w:val="0"/>
      <w:tabs>
        <w:tab w:val="right" w:leader="dot" w:pos="9637"/>
      </w:tabs>
      <w:spacing w:before="120"/>
      <w:ind w:left="1698"/>
      <w:jc w:val="both"/>
    </w:pPr>
    <w:rPr>
      <w:sz w:val="26"/>
      <w:szCs w:val="26"/>
    </w:rPr>
  </w:style>
  <w:style w:type="paragraph" w:styleId="81">
    <w:name w:val="toc 8"/>
    <w:basedOn w:val="a5"/>
    <w:uiPriority w:val="39"/>
    <w:pPr>
      <w:widowControl w:val="0"/>
      <w:tabs>
        <w:tab w:val="right" w:leader="dot" w:pos="9637"/>
      </w:tabs>
      <w:spacing w:before="120"/>
      <w:ind w:left="1981"/>
      <w:jc w:val="both"/>
    </w:pPr>
    <w:rPr>
      <w:sz w:val="26"/>
      <w:szCs w:val="26"/>
    </w:rPr>
  </w:style>
  <w:style w:type="paragraph" w:styleId="91">
    <w:name w:val="toc 9"/>
    <w:basedOn w:val="a5"/>
    <w:uiPriority w:val="39"/>
    <w:pPr>
      <w:widowControl w:val="0"/>
      <w:tabs>
        <w:tab w:val="right" w:leader="dot" w:pos="9637"/>
      </w:tabs>
      <w:spacing w:before="120"/>
      <w:ind w:left="2264"/>
      <w:jc w:val="both"/>
    </w:pPr>
    <w:rPr>
      <w:sz w:val="26"/>
      <w:szCs w:val="26"/>
    </w:rPr>
  </w:style>
  <w:style w:type="paragraph" w:styleId="afe">
    <w:name w:val="TOC Heading"/>
    <w:basedOn w:val="111111111111H1h1"/>
    <w:next w:val="a5"/>
    <w:qFormat/>
    <w:pPr>
      <w:keepLines/>
      <w:pageBreakBefore w:val="0"/>
      <w:widowControl/>
      <w:numPr>
        <w:numId w:val="0"/>
      </w:numPr>
      <w:spacing w:before="480" w:after="0" w:line="276" w:lineRule="auto"/>
      <w:outlineLvl w:val="9"/>
    </w:pPr>
    <w:rPr>
      <w:rFonts w:ascii="Cambria" w:hAnsi="Cambria" w:cs="Cambria"/>
      <w:color w:val="365F91"/>
      <w:sz w:val="28"/>
      <w:szCs w:val="28"/>
    </w:rPr>
  </w:style>
  <w:style w:type="paragraph" w:styleId="aff">
    <w:name w:val="table of figures"/>
    <w:basedOn w:val="a5"/>
    <w:next w:val="a5"/>
    <w:pPr>
      <w:ind w:firstLine="709"/>
      <w:jc w:val="both"/>
    </w:pPr>
    <w:rPr>
      <w:sz w:val="28"/>
      <w:szCs w:val="24"/>
    </w:rPr>
  </w:style>
  <w:style w:type="paragraph" w:customStyle="1" w:styleId="111111111111H1h1">
    <w:name w:val="Заголовок 1;Заголовок 1 Знак;Заголовок 1 Знак Знак;Заголовок 1 Знак Знак Знак Знак Знак Знак Знак;Заголовок 1 Знак Знак Знак;Заголовок 11;Заголовок 1 Знак1;Заголовок 1 Знак Знак Знак Знак Знак Знак1;Заголовок 1 Знак Знак Знак Знак Знак Знак;БЛОК;H1;h1"/>
    <w:basedOn w:val="a5"/>
    <w:next w:val="a5"/>
    <w:link w:val="12111111111111"/>
    <w:uiPriority w:val="9"/>
    <w:qFormat/>
    <w:pPr>
      <w:keepNext/>
      <w:pageBreakBefore/>
      <w:widowControl w:val="0"/>
      <w:numPr>
        <w:numId w:val="1"/>
      </w:numPr>
      <w:tabs>
        <w:tab w:val="left" w:pos="360"/>
      </w:tabs>
      <w:spacing w:after="60"/>
      <w:outlineLvl w:val="0"/>
    </w:pPr>
    <w:rPr>
      <w:rFonts w:ascii="Arial" w:hAnsi="Arial"/>
      <w:b/>
      <w:bCs/>
      <w:sz w:val="32"/>
      <w:szCs w:val="32"/>
      <w:lang w:val="en-US" w:eastAsia="en-US"/>
    </w:rPr>
  </w:style>
  <w:style w:type="paragraph" w:customStyle="1" w:styleId="2212122221">
    <w:name w:val="Заголовок 2;ГЛАВА;Знак2 Знак1 Знак;Заголовок 2 Знак1 Знак;Заголовок 2 Знак Знак Знак;Знак2 Знак2;Знак2 Знак1 Знак Знак"/>
    <w:basedOn w:val="a5"/>
    <w:next w:val="a5"/>
    <w:link w:val="22112122221"/>
    <w:uiPriority w:val="9"/>
    <w:qFormat/>
    <w:pPr>
      <w:keepNext/>
      <w:widowControl w:val="0"/>
      <w:numPr>
        <w:ilvl w:val="1"/>
        <w:numId w:val="1"/>
      </w:numPr>
      <w:tabs>
        <w:tab w:val="left" w:pos="360"/>
      </w:tabs>
      <w:spacing w:before="480" w:after="60"/>
      <w:outlineLvl w:val="1"/>
    </w:pPr>
    <w:rPr>
      <w:rFonts w:ascii="Arial" w:hAnsi="Arial"/>
      <w:b/>
      <w:bCs/>
      <w:i/>
      <w:iCs/>
      <w:sz w:val="28"/>
      <w:szCs w:val="28"/>
      <w:lang w:val="en-US" w:eastAsia="en-US"/>
    </w:rPr>
  </w:style>
  <w:style w:type="paragraph" w:customStyle="1" w:styleId="331OGHeading3433-111Caaieiaie111331311">
    <w:name w:val="Заголовок 3;Заголовок 3 Знак;ПодЗаголовок Знак;ПодЗаголовок;Знак1 Знак Знак;OG Heading 3;4 порядок;Знак3;Знак3 Знак;- 1.1.1;Ведомость (название);н;Caaieiaie 1.1.1;Заголовок 3 Знак Знак Знак Знак;Заголовок 31 Знак;Заголовок 31 Знак1"/>
    <w:basedOn w:val="a5"/>
    <w:next w:val="a5"/>
    <w:link w:val="31311OGHeading3-111Caaieiaie111331"/>
    <w:qFormat/>
    <w:pPr>
      <w:keepNext/>
      <w:widowControl w:val="0"/>
      <w:numPr>
        <w:ilvl w:val="2"/>
        <w:numId w:val="1"/>
      </w:numPr>
      <w:tabs>
        <w:tab w:val="left" w:pos="360"/>
      </w:tabs>
      <w:spacing w:before="360" w:after="60"/>
      <w:outlineLvl w:val="2"/>
    </w:pPr>
    <w:rPr>
      <w:rFonts w:ascii="Arial" w:hAnsi="Arial"/>
      <w:b/>
      <w:bCs/>
      <w:sz w:val="26"/>
      <w:szCs w:val="26"/>
      <w:lang w:val="en-US" w:eastAsia="en-US"/>
    </w:rPr>
  </w:style>
  <w:style w:type="paragraph" w:customStyle="1" w:styleId="44">
    <w:name w:val="Заголовок 4;Заголовок 4ТАБЛИЦ;МиниОГлавление;Рекомендация"/>
    <w:basedOn w:val="a5"/>
    <w:next w:val="a5"/>
    <w:link w:val="440"/>
    <w:qFormat/>
    <w:pPr>
      <w:keepNext/>
      <w:widowControl w:val="0"/>
      <w:numPr>
        <w:ilvl w:val="3"/>
        <w:numId w:val="1"/>
      </w:numPr>
      <w:tabs>
        <w:tab w:val="left" w:pos="360"/>
      </w:tabs>
      <w:spacing w:before="360" w:after="60"/>
      <w:jc w:val="both"/>
      <w:outlineLvl w:val="3"/>
    </w:pPr>
    <w:rPr>
      <w:rFonts w:ascii="Arial" w:hAnsi="Arial"/>
      <w:b/>
      <w:bCs/>
      <w:i/>
      <w:iCs/>
      <w:sz w:val="26"/>
      <w:szCs w:val="26"/>
      <w:lang w:val="en-US" w:eastAsia="en-US"/>
    </w:rPr>
  </w:style>
  <w:style w:type="paragraph" w:customStyle="1" w:styleId="55">
    <w:name w:val="Заголовок 5;Заголовок 5 Знак Знак"/>
    <w:basedOn w:val="a5"/>
    <w:next w:val="a5"/>
    <w:link w:val="515"/>
    <w:qFormat/>
    <w:pPr>
      <w:keepNext/>
      <w:widowControl w:val="0"/>
      <w:numPr>
        <w:ilvl w:val="4"/>
        <w:numId w:val="1"/>
      </w:numPr>
      <w:tabs>
        <w:tab w:val="left" w:pos="360"/>
      </w:tabs>
      <w:spacing w:before="360" w:after="60"/>
      <w:outlineLvl w:val="4"/>
    </w:pPr>
    <w:rPr>
      <w:rFonts w:ascii="Arial" w:hAnsi="Arial"/>
      <w:b/>
      <w:bCs/>
      <w:sz w:val="26"/>
      <w:szCs w:val="26"/>
      <w:lang w:val="en-US" w:eastAsia="en-US"/>
    </w:rPr>
  </w:style>
  <w:style w:type="paragraph" w:customStyle="1" w:styleId="6">
    <w:name w:val="Заголовок 6;Заголовок налогов"/>
    <w:basedOn w:val="a5"/>
    <w:next w:val="a5"/>
    <w:link w:val="63"/>
    <w:qFormat/>
    <w:pPr>
      <w:widowControl w:val="0"/>
      <w:numPr>
        <w:ilvl w:val="5"/>
        <w:numId w:val="1"/>
      </w:numPr>
      <w:tabs>
        <w:tab w:val="left" w:pos="360"/>
      </w:tabs>
      <w:spacing w:before="360" w:after="60"/>
      <w:outlineLvl w:val="5"/>
    </w:pPr>
    <w:rPr>
      <w:rFonts w:ascii="Arial" w:hAnsi="Arial"/>
      <w:b/>
      <w:bCs/>
      <w:i/>
      <w:iCs/>
      <w:sz w:val="26"/>
      <w:szCs w:val="26"/>
      <w:lang w:val="en-US" w:eastAsia="en-US"/>
    </w:rPr>
  </w:style>
  <w:style w:type="character" w:customStyle="1" w:styleId="12111111111111">
    <w:name w:val="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БЛОК Знак"/>
    <w:link w:val="111111111111H1h1"/>
    <w:uiPriority w:val="9"/>
    <w:rPr>
      <w:rFonts w:ascii="Arial" w:hAnsi="Arial"/>
      <w:b/>
      <w:bCs/>
      <w:sz w:val="32"/>
      <w:szCs w:val="32"/>
      <w:lang w:val="en-US" w:eastAsia="en-US"/>
    </w:rPr>
  </w:style>
  <w:style w:type="character" w:customStyle="1" w:styleId="22112122221">
    <w:name w:val="Заголовок 2 Знак;ГЛАВА Знак;Знак2 Знак1 Знак Знак1;Заголовок 2 Знак1 Знак Знак;Заголовок 2 Знак Знак Знак Знак;Знак2 Знак2 Знак;Знак2 Знак1 Знак Знак Знак"/>
    <w:link w:val="2212122221"/>
    <w:uiPriority w:val="9"/>
    <w:rPr>
      <w:rFonts w:ascii="Arial" w:hAnsi="Arial"/>
      <w:b/>
      <w:bCs/>
      <w:i/>
      <w:iCs/>
      <w:sz w:val="28"/>
      <w:szCs w:val="28"/>
      <w:lang w:val="en-US" w:eastAsia="en-US"/>
    </w:rPr>
  </w:style>
  <w:style w:type="character" w:customStyle="1" w:styleId="31311OGHeading3-111Caaieiaie111331">
    <w:name w:val="Заголовок 3 Знак1;Заголовок 3 Знак Знак;ПодЗаголовок Знак Знак;ПодЗаголовок Знак1;Знак1 Знак Знак Знак;OG Heading 3 Знак;- 1.1.1 Знак;Ведомость (название) Знак;н Знак;Caaieiaie 1.1.1 Знак;Заголовок 3 Знак Знак Знак Знак Знак;Заголовок 31 Знак Знак"/>
    <w:link w:val="331OGHeading3433-111Caaieiaie111331311"/>
    <w:rPr>
      <w:rFonts w:ascii="Arial" w:hAnsi="Arial"/>
      <w:b/>
      <w:bCs/>
      <w:sz w:val="26"/>
      <w:szCs w:val="26"/>
      <w:lang w:val="en-US" w:eastAsia="en-US"/>
    </w:rPr>
  </w:style>
  <w:style w:type="character" w:customStyle="1" w:styleId="440">
    <w:name w:val="Заголовок 4 Знак;Заголовок 4ТАБЛИЦ Знак;МиниОГлавление Знак;Рекомендация Знак"/>
    <w:link w:val="44"/>
    <w:rPr>
      <w:rFonts w:ascii="Arial" w:hAnsi="Arial"/>
      <w:b/>
      <w:bCs/>
      <w:i/>
      <w:iCs/>
      <w:sz w:val="26"/>
      <w:szCs w:val="26"/>
      <w:lang w:val="en-US" w:eastAsia="en-US"/>
    </w:rPr>
  </w:style>
  <w:style w:type="character" w:customStyle="1" w:styleId="515">
    <w:name w:val="Заголовок 5 Знак1;Заголовок 5 Знак Знак Знак"/>
    <w:link w:val="55"/>
    <w:rPr>
      <w:rFonts w:ascii="Arial" w:hAnsi="Arial"/>
      <w:b/>
      <w:bCs/>
      <w:sz w:val="26"/>
      <w:szCs w:val="26"/>
      <w:lang w:val="en-US" w:eastAsia="en-US"/>
    </w:rPr>
  </w:style>
  <w:style w:type="character" w:customStyle="1" w:styleId="63">
    <w:name w:val="Заголовок 6 Знак;Заголовок налогов Знак"/>
    <w:link w:val="6"/>
    <w:rPr>
      <w:rFonts w:ascii="Arial" w:hAnsi="Arial"/>
      <w:b/>
      <w:bCs/>
      <w:i/>
      <w:iCs/>
      <w:sz w:val="26"/>
      <w:szCs w:val="26"/>
      <w:lang w:val="en-US" w:eastAsia="en-US"/>
    </w:rPr>
  </w:style>
  <w:style w:type="character" w:customStyle="1" w:styleId="80">
    <w:name w:val="Заголовок 8 Знак"/>
    <w:link w:val="8"/>
    <w:rPr>
      <w:b/>
      <w:bCs/>
      <w:sz w:val="26"/>
      <w:szCs w:val="26"/>
      <w:lang w:val="ru-RU" w:eastAsia="ru-RU" w:bidi="ar-SA"/>
    </w:rPr>
  </w:style>
  <w:style w:type="paragraph" w:customStyle="1" w:styleId="127">
    <w:name w:val="127 см"/>
    <w:basedOn w:val="a5"/>
    <w:next w:val="a5"/>
    <w:pPr>
      <w:widowControl w:val="0"/>
      <w:spacing w:before="120"/>
      <w:ind w:left="720"/>
      <w:jc w:val="both"/>
    </w:pPr>
    <w:rPr>
      <w:sz w:val="26"/>
      <w:szCs w:val="26"/>
    </w:rPr>
  </w:style>
  <w:style w:type="character" w:customStyle="1" w:styleId="Normal2">
    <w:name w:val="Normal Знак2"/>
    <w:rPr>
      <w:sz w:val="22"/>
      <w:szCs w:val="22"/>
      <w:lang w:val="ru-RU" w:eastAsia="ru-RU"/>
    </w:rPr>
  </w:style>
  <w:style w:type="paragraph" w:customStyle="1" w:styleId="Normal10-02">
    <w:name w:val="Normal + 10 пт полужирный По центру Слева:  -02 см Справ..."/>
    <w:basedOn w:val="a5"/>
    <w:link w:val="Normal10-020"/>
    <w:pPr>
      <w:ind w:left="-57" w:right="-113"/>
    </w:pPr>
    <w:rPr>
      <w:b/>
      <w:bCs/>
      <w:sz w:val="20"/>
      <w:szCs w:val="20"/>
    </w:rPr>
  </w:style>
  <w:style w:type="character" w:customStyle="1" w:styleId="Normal10-020">
    <w:name w:val="Normal + 10 пт полужирный По центру Слева:  -02 см Справ... Знак"/>
    <w:link w:val="Normal10-02"/>
    <w:rPr>
      <w:b/>
      <w:bCs/>
      <w:lang w:val="ru-RU" w:eastAsia="ru-RU" w:bidi="ar-SA"/>
    </w:rPr>
  </w:style>
  <w:style w:type="paragraph" w:customStyle="1" w:styleId="5MINI51">
    <w:name w:val="Название5;MINIЗаголовок;Название51"/>
    <w:basedOn w:val="a5"/>
    <w:link w:val="MINI"/>
    <w:uiPriority w:val="99"/>
    <w:qFormat/>
    <w:pPr>
      <w:widowControl w:val="0"/>
      <w:spacing w:before="240"/>
      <w:jc w:val="center"/>
    </w:pPr>
    <w:rPr>
      <w:b/>
      <w:bCs/>
      <w:sz w:val="28"/>
      <w:szCs w:val="28"/>
      <w:lang w:val="en-US" w:eastAsia="en-US"/>
    </w:rPr>
  </w:style>
  <w:style w:type="paragraph" w:styleId="aff0">
    <w:name w:val="annotation text"/>
    <w:basedOn w:val="a5"/>
    <w:link w:val="aff1"/>
    <w:semiHidden/>
    <w:rPr>
      <w:sz w:val="20"/>
      <w:szCs w:val="20"/>
    </w:rPr>
  </w:style>
  <w:style w:type="paragraph" w:customStyle="1" w:styleId="TitulHeder23411213141122232">
    <w:name w:val="Верхний колонтитул;ВерхКолонтитул;Titul;Heder;Верхний колонтитул2;Верхний колонтитул3;Верхний колонтитул4;Верхний колонтитул11;Верхний колонтитул21;Верхний колонтитул31;Верхний колонтитул41;Верхний колонтитул12;Верхний колонтитул22;Верхний колонтитул32"/>
    <w:basedOn w:val="a5"/>
    <w:link w:val="Titul1Heder11213141111211311"/>
    <w:pPr>
      <w:widowControl w:val="0"/>
      <w:tabs>
        <w:tab w:val="center" w:pos="4677"/>
        <w:tab w:val="right" w:pos="9355"/>
      </w:tabs>
      <w:jc w:val="both"/>
    </w:pPr>
    <w:rPr>
      <w:sz w:val="20"/>
      <w:szCs w:val="20"/>
    </w:rPr>
  </w:style>
  <w:style w:type="character" w:customStyle="1" w:styleId="Titul1Heder11213141111211311">
    <w:name w:val="Верхний колонтитул Знак;ВерхКолонтитул Знак;Titul Знак1;Heder Знак1;ВерхКолонтитул Знак1;Верхний колонтитул2 Знак1;Верхний колонтитул3 Знак1;Верхний колонтитул4 Знак1;Верхний колонтитул11 Знак1;Верхний колонтитул21 Знак1;Верхний колонтитул31 Знак1"/>
    <w:link w:val="TitulHeder23411213141122232"/>
    <w:rPr>
      <w:lang w:val="ru-RU" w:eastAsia="ru-RU" w:bidi="ar-SA"/>
    </w:rPr>
  </w:style>
  <w:style w:type="paragraph" w:customStyle="1" w:styleId="6141">
    <w:name w:val="Нижний колонтитул;Знак6;Знак14;Основной текст с отступом1 Знак"/>
    <w:basedOn w:val="a5"/>
    <w:link w:val="611416"/>
    <w:uiPriority w:val="99"/>
    <w:pPr>
      <w:widowControl w:val="0"/>
      <w:tabs>
        <w:tab w:val="center" w:pos="4677"/>
        <w:tab w:val="right" w:pos="9720"/>
      </w:tabs>
      <w:spacing w:before="120"/>
      <w:jc w:val="right"/>
    </w:pPr>
    <w:rPr>
      <w:sz w:val="20"/>
      <w:szCs w:val="20"/>
    </w:rPr>
  </w:style>
  <w:style w:type="paragraph" w:customStyle="1" w:styleId="TableFootnotelastTableFootnotelastTableFootnotelastTableFootnotelast11singlespacesingles">
    <w:name w:val="Текст сноски;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single s"/>
    <w:basedOn w:val="a5"/>
    <w:link w:val="TableFootnotelast2TableFootnotelast2TableFootnotelast2TableFootnotelast111111singles"/>
    <w:uiPriority w:val="99"/>
    <w:qFormat/>
    <w:pPr>
      <w:widowControl w:val="0"/>
      <w:jc w:val="both"/>
    </w:pPr>
    <w:rPr>
      <w:sz w:val="20"/>
      <w:szCs w:val="20"/>
    </w:rPr>
  </w:style>
  <w:style w:type="character" w:customStyle="1" w:styleId="TableFootnotelast2TableFootnotelast2TableFootnotelast2TableFootnotelast111111singles">
    <w:name w:val="Текст сноски Знак;Table_Footnote_last Знак Знак2;Table_Footnote_last Знак Знак Знак2;Table_Footnote_last Знак2;Table_Footnote_last Знак Знак Знак Знак1;Текст сноски Знак1 Знак1;Текст сноски Знак Знак Знак1;Текст сноски Знак1 Знак Знак Знак1;single s Зна"/>
    <w:link w:val="TableFootnotelastTableFootnotelastTableFootnotelastTableFootnotelast11singlespacesingles"/>
    <w:uiPriority w:val="99"/>
    <w:rPr>
      <w:lang w:val="ru-RU" w:eastAsia="ru-RU" w:bidi="ar-SA"/>
    </w:rPr>
  </w:style>
  <w:style w:type="paragraph" w:customStyle="1" w:styleId="17">
    <w:name w:val="1"/>
    <w:basedOn w:val="a5"/>
    <w:pPr>
      <w:spacing w:before="100" w:beforeAutospacing="1" w:after="100" w:afterAutospacing="1"/>
    </w:pPr>
    <w:rPr>
      <w:rFonts w:ascii="Tahoma" w:hAnsi="Tahoma" w:cs="Tahoma"/>
      <w:sz w:val="20"/>
      <w:szCs w:val="20"/>
      <w:lang w:val="en-US" w:eastAsia="en-US"/>
    </w:rPr>
  </w:style>
  <w:style w:type="paragraph" w:customStyle="1" w:styleId="Web">
    <w:name w:val="Обычный (Web)"/>
    <w:basedOn w:val="a5"/>
    <w:pPr>
      <w:spacing w:before="100" w:after="100"/>
    </w:pPr>
    <w:rPr>
      <w:sz w:val="24"/>
      <w:szCs w:val="24"/>
    </w:rPr>
  </w:style>
  <w:style w:type="paragraph" w:customStyle="1" w:styleId="1441">
    <w:name w:val="Название объекта;Номер объекта;Название объекта Знак1;Знак4;Знак4 Знак;адрес;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5"/>
    <w:next w:val="a5"/>
    <w:link w:val="311441111"/>
    <w:uiPriority w:val="35"/>
    <w:qFormat/>
    <w:pPr>
      <w:spacing w:before="240" w:after="60"/>
      <w:outlineLvl w:val="4"/>
    </w:pPr>
    <w:rPr>
      <w:sz w:val="26"/>
      <w:szCs w:val="26"/>
    </w:rPr>
  </w:style>
  <w:style w:type="character" w:customStyle="1" w:styleId="311441111">
    <w:name w:val="Название объекта Знак3;Номер объекта Знак;Название объекта Знак1 Знак1;Знак4 Знак;Знак4 Знак Знак;Название объекта Знак1 Знак Знак Знак1;Название объекта Знак Знак Знак Знак Знак1;Название объекта Знак Знак Знак Знак Знак Знак Знак Знак Знак Знак Знак1"/>
    <w:link w:val="1441"/>
    <w:uiPriority w:val="35"/>
    <w:rPr>
      <w:sz w:val="26"/>
      <w:szCs w:val="26"/>
      <w:lang w:val="ru-RU" w:eastAsia="ru-RU" w:bidi="ar-SA"/>
    </w:rPr>
  </w:style>
  <w:style w:type="paragraph" w:customStyle="1" w:styleId="221122212211Web132">
    <w:name w:val="Обычный (веб);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Обычный (Web)1;Обычный (веб)3;Знак2"/>
    <w:basedOn w:val="a5"/>
    <w:link w:val="12112221"/>
    <w:pPr>
      <w:spacing w:before="100" w:beforeAutospacing="1" w:after="100" w:afterAutospacing="1"/>
    </w:pPr>
    <w:rPr>
      <w:sz w:val="24"/>
      <w:szCs w:val="24"/>
      <w:lang w:val="en-US" w:eastAsia="en-US"/>
    </w:rPr>
  </w:style>
  <w:style w:type="paragraph" w:customStyle="1" w:styleId="121">
    <w:name w:val="Перед:  12 пт"/>
    <w:basedOn w:val="a5"/>
    <w:next w:val="a5"/>
    <w:link w:val="122"/>
    <w:pPr>
      <w:widowControl w:val="0"/>
      <w:spacing w:before="240"/>
      <w:ind w:firstLine="720"/>
      <w:jc w:val="both"/>
    </w:pPr>
    <w:rPr>
      <w:sz w:val="26"/>
      <w:szCs w:val="26"/>
    </w:rPr>
  </w:style>
  <w:style w:type="character" w:customStyle="1" w:styleId="122">
    <w:name w:val="Перед:  12 пт Знак"/>
    <w:link w:val="121"/>
    <w:rPr>
      <w:sz w:val="26"/>
      <w:szCs w:val="26"/>
      <w:lang w:val="ru-RU" w:eastAsia="ru-RU" w:bidi="ar-SA"/>
    </w:rPr>
  </w:style>
  <w:style w:type="character" w:styleId="aff2">
    <w:name w:val="Emphasis"/>
    <w:qFormat/>
    <w:rPr>
      <w:i/>
      <w:iCs/>
    </w:rPr>
  </w:style>
  <w:style w:type="character" w:customStyle="1" w:styleId="aff3">
    <w:name w:val="Символ сноски"/>
    <w:rPr>
      <w:rFonts w:ascii="Times New Roman" w:hAnsi="Times New Roman" w:cs="Times New Roman"/>
      <w:sz w:val="20"/>
      <w:szCs w:val="20"/>
      <w:vertAlign w:val="superscript"/>
    </w:rPr>
  </w:style>
  <w:style w:type="character" w:customStyle="1" w:styleId="-FN1Ciaeniinee-FNReferencianotaalpie45AppelnotedebasdepagefrUsedbyWordforHelpfootnotesymbolsCiaeniinee116PointSuperscript6PointFootnoteReferenceNumber">
    <w:name w:val="Знак сноски;Знак сноски-FN;Знак сноски 1;Ciae niinee-FN;Referencia nota al pie;Ссылка на сноску 45;Appel note de bas de page;fr;Used by Word for Help footnote symbols;Ciae niinee 1;16 Point;Superscript 6 Point;Footnote Reference Number"/>
    <w:uiPriority w:val="99"/>
    <w:rPr>
      <w:vertAlign w:val="superscript"/>
    </w:rPr>
  </w:style>
  <w:style w:type="character" w:styleId="aff4">
    <w:name w:val="page number"/>
    <w:rPr>
      <w:rFonts w:ascii="Times New Roman" w:hAnsi="Times New Roman" w:cs="Times New Roman"/>
      <w:sz w:val="26"/>
      <w:szCs w:val="26"/>
    </w:rPr>
  </w:style>
  <w:style w:type="character" w:styleId="aff5">
    <w:name w:val="FollowedHyperlink"/>
    <w:rPr>
      <w:color w:val="000000"/>
      <w:u w:val="single"/>
    </w:rPr>
  </w:style>
  <w:style w:type="character" w:customStyle="1" w:styleId="52">
    <w:name w:val="Заголовок 5 Знак"/>
    <w:rPr>
      <w:rFonts w:ascii="Arial" w:hAnsi="Arial" w:cs="Arial"/>
      <w:b/>
      <w:bCs/>
      <w:sz w:val="26"/>
      <w:szCs w:val="26"/>
      <w:lang w:val="ru-RU" w:eastAsia="ru-RU"/>
    </w:rPr>
  </w:style>
  <w:style w:type="paragraph" w:customStyle="1" w:styleId="aff6">
    <w:name w:val="Знак"/>
    <w:basedOn w:val="a5"/>
    <w:pPr>
      <w:spacing w:after="160" w:line="240" w:lineRule="exact"/>
    </w:pPr>
    <w:rPr>
      <w:rFonts w:ascii="Verdana" w:hAnsi="Verdana" w:cs="Verdana"/>
      <w:sz w:val="20"/>
      <w:szCs w:val="20"/>
      <w:lang w:val="en-US" w:eastAsia="en-US"/>
    </w:rPr>
  </w:style>
  <w:style w:type="table" w:customStyle="1" w:styleId="TableGridReport">
    <w:name w:val="Сетка таблицы;Table Grid Report"/>
    <w:basedOn w:val="a7"/>
    <w:uiPriority w:val="59"/>
    <w:tblPr/>
  </w:style>
  <w:style w:type="character" w:customStyle="1" w:styleId="Normal1">
    <w:name w:val="Normal Знак1"/>
    <w:rPr>
      <w:sz w:val="22"/>
      <w:szCs w:val="22"/>
      <w:lang w:val="ru-RU" w:eastAsia="ru-RU"/>
    </w:rPr>
  </w:style>
  <w:style w:type="paragraph" w:customStyle="1" w:styleId="CharChar">
    <w:name w:val="Char Char"/>
    <w:basedOn w:val="a5"/>
    <w:pPr>
      <w:spacing w:after="160" w:line="240" w:lineRule="exact"/>
    </w:pPr>
    <w:rPr>
      <w:rFonts w:ascii="Verdana" w:hAnsi="Verdana" w:cs="Verdana"/>
      <w:sz w:val="20"/>
      <w:szCs w:val="20"/>
      <w:lang w:val="en-US" w:eastAsia="en-US"/>
    </w:rPr>
  </w:style>
  <w:style w:type="paragraph" w:customStyle="1" w:styleId="11EIABullet1">
    <w:name w:val="Маркированный список;Маркированный список1;Маркированный список Знак1;Маркированный список Знак Знак;EIA Bullet 1;Маркированный"/>
    <w:basedOn w:val="a5"/>
    <w:link w:val="11111EIABullet1"/>
    <w:pPr>
      <w:widowControl w:val="0"/>
      <w:spacing w:before="120"/>
      <w:jc w:val="both"/>
    </w:pPr>
    <w:rPr>
      <w:sz w:val="26"/>
      <w:szCs w:val="26"/>
    </w:rPr>
  </w:style>
  <w:style w:type="character" w:customStyle="1" w:styleId="11111EIABullet1">
    <w:name w:val="Маркированный список Знак;Маркированный список1 Знак1;Маркированный список Знак1 Знак1;Маркированный список Знак Знак Знак1;EIA Bullet 1 Знак;Маркированный Знак"/>
    <w:link w:val="11EIABullet1"/>
    <w:rPr>
      <w:sz w:val="26"/>
      <w:szCs w:val="26"/>
      <w:lang w:val="ru-RU" w:eastAsia="ru-RU" w:bidi="ar-SA"/>
    </w:rPr>
  </w:style>
  <w:style w:type="paragraph" w:customStyle="1" w:styleId="113">
    <w:name w:val="Основной текст;Знак;Основной текст Знак1;Знак1 Знак"/>
    <w:basedOn w:val="a5"/>
    <w:link w:val="211111"/>
    <w:qFormat/>
    <w:pPr>
      <w:widowControl w:val="0"/>
      <w:spacing w:before="120" w:after="120"/>
      <w:ind w:firstLine="720"/>
      <w:jc w:val="both"/>
    </w:pPr>
    <w:rPr>
      <w:sz w:val="26"/>
      <w:szCs w:val="26"/>
      <w:lang w:val="en-US" w:eastAsia="en-US"/>
    </w:rPr>
  </w:style>
  <w:style w:type="paragraph" w:customStyle="1" w:styleId="2212">
    <w:name w:val="Основной текст с отступом 2;Знак Знак Знак Знак Знак Знак2;Знак Знак Знак Знак Знак Знак Знак1;Знак Знак Знак Знак Знак Знак Знак2;Знак Знак Знак Знак Знак Знак Знак Знак"/>
    <w:basedOn w:val="a5"/>
    <w:link w:val="21212"/>
    <w:pPr>
      <w:ind w:firstLine="720"/>
      <w:jc w:val="both"/>
    </w:pPr>
    <w:rPr>
      <w:color w:val="0000FF"/>
      <w:sz w:val="24"/>
      <w:szCs w:val="24"/>
      <w:lang w:val="en-US" w:eastAsia="en-US"/>
    </w:rPr>
  </w:style>
  <w:style w:type="character" w:customStyle="1" w:styleId="Normal">
    <w:name w:val="Normal Знак"/>
    <w:link w:val="Normal10"/>
    <w:rPr>
      <w:sz w:val="22"/>
      <w:szCs w:val="22"/>
      <w:lang w:val="ru-RU" w:eastAsia="ru-RU" w:bidi="ar-SA"/>
    </w:rPr>
  </w:style>
  <w:style w:type="paragraph" w:customStyle="1" w:styleId="Normal10">
    <w:name w:val="Normal1"/>
    <w:link w:val="Normal"/>
    <w:rPr>
      <w:sz w:val="22"/>
      <w:szCs w:val="22"/>
      <w:lang w:eastAsia="ru-RU"/>
    </w:rPr>
  </w:style>
  <w:style w:type="paragraph" w:styleId="32">
    <w:name w:val="Body Text Indent 3"/>
    <w:basedOn w:val="a5"/>
    <w:link w:val="33"/>
    <w:pPr>
      <w:spacing w:after="120"/>
      <w:ind w:left="283"/>
    </w:pPr>
    <w:rPr>
      <w:sz w:val="16"/>
      <w:szCs w:val="16"/>
    </w:rPr>
  </w:style>
  <w:style w:type="character" w:customStyle="1" w:styleId="33">
    <w:name w:val="Основной текст с отступом 3 Знак"/>
    <w:link w:val="32"/>
    <w:rPr>
      <w:sz w:val="16"/>
      <w:szCs w:val="16"/>
      <w:lang w:val="ru-RU" w:eastAsia="ru-RU" w:bidi="ar-SA"/>
    </w:rPr>
  </w:style>
  <w:style w:type="paragraph" w:customStyle="1" w:styleId="ConsPlusNormal">
    <w:name w:val="ConsPlusNormal"/>
    <w:link w:val="ConsPlusNormal0"/>
    <w:uiPriority w:val="99"/>
    <w:qFormat/>
    <w:pPr>
      <w:widowControl w:val="0"/>
      <w:ind w:firstLine="720"/>
    </w:pPr>
    <w:rPr>
      <w:rFonts w:ascii="Arial" w:hAnsi="Arial" w:cs="Arial"/>
      <w:lang w:eastAsia="ru-RU"/>
    </w:rPr>
  </w:style>
  <w:style w:type="character" w:customStyle="1" w:styleId="ConsPlusNormal0">
    <w:name w:val="ConsPlusNormal Знак"/>
    <w:link w:val="ConsPlusNormal"/>
    <w:uiPriority w:val="99"/>
    <w:rPr>
      <w:rFonts w:ascii="Arial" w:hAnsi="Arial" w:cs="Arial"/>
      <w:lang w:val="ru-RU" w:eastAsia="ru-RU" w:bidi="ar-SA"/>
    </w:rPr>
  </w:style>
  <w:style w:type="paragraph" w:styleId="aff7">
    <w:name w:val="Block Text"/>
    <w:basedOn w:val="a5"/>
    <w:pPr>
      <w:ind w:left="57" w:right="57" w:hanging="360"/>
    </w:pPr>
    <w:rPr>
      <w:sz w:val="20"/>
      <w:szCs w:val="20"/>
    </w:rPr>
  </w:style>
  <w:style w:type="character" w:customStyle="1" w:styleId="313">
    <w:name w:val="Знак Знак;Знак3 Знак1;Знак3 Знак Знак"/>
    <w:rPr>
      <w:sz w:val="26"/>
      <w:szCs w:val="26"/>
      <w:lang w:val="ru-RU" w:eastAsia="ru-RU"/>
    </w:rPr>
  </w:style>
  <w:style w:type="character" w:customStyle="1" w:styleId="2111">
    <w:name w:val="Номер объекта Знак Знак;Название объекта Знак2;Номер объекта Знак1;Название объекта Знак1 Знак;Название объекта Знак1 Знак Знак;Название объекта Знак Знак Знак Знак;Название объекта Знак Знак Знак Знак Знак Знак Знак Знак Знак Знак"/>
    <w:rPr>
      <w:sz w:val="26"/>
      <w:szCs w:val="26"/>
      <w:lang w:val="ru-RU" w:eastAsia="ru-RU"/>
    </w:rPr>
  </w:style>
  <w:style w:type="paragraph" w:customStyle="1" w:styleId="18">
    <w:name w:val="Знак1"/>
    <w:basedOn w:val="a5"/>
    <w:pPr>
      <w:spacing w:after="160" w:line="240" w:lineRule="exact"/>
    </w:pPr>
    <w:rPr>
      <w:rFonts w:ascii="Verdana" w:hAnsi="Verdana" w:cs="Verdana"/>
      <w:sz w:val="20"/>
      <w:szCs w:val="20"/>
      <w:lang w:val="en-US" w:eastAsia="en-US"/>
    </w:rPr>
  </w:style>
  <w:style w:type="paragraph" w:customStyle="1" w:styleId="34">
    <w:name w:val="Знак Знак3 Знак Знак Знак Знак Знак Знак Знак"/>
    <w:basedOn w:val="a5"/>
    <w:pPr>
      <w:spacing w:after="160" w:line="240" w:lineRule="exact"/>
    </w:pPr>
    <w:rPr>
      <w:rFonts w:ascii="Verdana" w:hAnsi="Verdana" w:cs="Verdana"/>
      <w:sz w:val="20"/>
      <w:szCs w:val="20"/>
      <w:lang w:val="en-US" w:eastAsia="en-US"/>
    </w:rPr>
  </w:style>
  <w:style w:type="paragraph" w:customStyle="1" w:styleId="19">
    <w:name w:val="Обычный отчетный Знак Знак1"/>
    <w:basedOn w:val="a5"/>
    <w:link w:val="1a"/>
    <w:pPr>
      <w:widowControl w:val="0"/>
      <w:tabs>
        <w:tab w:val="left" w:pos="851"/>
        <w:tab w:val="left" w:pos="1134"/>
      </w:tabs>
      <w:spacing w:after="60"/>
      <w:ind w:firstLine="709"/>
      <w:jc w:val="both"/>
    </w:pPr>
    <w:rPr>
      <w:sz w:val="26"/>
      <w:szCs w:val="26"/>
    </w:rPr>
  </w:style>
  <w:style w:type="character" w:customStyle="1" w:styleId="1a">
    <w:name w:val="Обычный отчетный Знак Знак1 Знак"/>
    <w:link w:val="19"/>
    <w:rPr>
      <w:sz w:val="26"/>
      <w:szCs w:val="26"/>
      <w:lang w:val="ru-RU" w:eastAsia="ru-RU" w:bidi="ar-SA"/>
    </w:rPr>
  </w:style>
  <w:style w:type="paragraph" w:customStyle="1" w:styleId="a1">
    <w:name w:val="Список+"/>
    <w:basedOn w:val="a5"/>
    <w:next w:val="aff8"/>
    <w:link w:val="aff9"/>
    <w:pPr>
      <w:numPr>
        <w:numId w:val="2"/>
      </w:numPr>
      <w:tabs>
        <w:tab w:val="clear" w:pos="0"/>
        <w:tab w:val="left" w:pos="993"/>
        <w:tab w:val="num" w:pos="1134"/>
      </w:tabs>
      <w:spacing w:before="120"/>
      <w:ind w:left="709"/>
      <w:jc w:val="both"/>
    </w:pPr>
    <w:rPr>
      <w:sz w:val="26"/>
      <w:szCs w:val="26"/>
      <w:lang w:val="en-US" w:eastAsia="en-US"/>
    </w:rPr>
  </w:style>
  <w:style w:type="paragraph" w:styleId="aff8">
    <w:name w:val="Normal Indent"/>
    <w:basedOn w:val="a5"/>
    <w:pPr>
      <w:widowControl w:val="0"/>
      <w:spacing w:before="120"/>
      <w:ind w:left="708" w:firstLine="720"/>
      <w:jc w:val="both"/>
    </w:pPr>
    <w:rPr>
      <w:sz w:val="26"/>
      <w:szCs w:val="26"/>
    </w:rPr>
  </w:style>
  <w:style w:type="character" w:customStyle="1" w:styleId="aff9">
    <w:name w:val="Список+ Знак Знак"/>
    <w:link w:val="a1"/>
    <w:rPr>
      <w:sz w:val="26"/>
      <w:szCs w:val="26"/>
      <w:lang w:val="en-US" w:eastAsia="en-US"/>
    </w:rPr>
  </w:style>
  <w:style w:type="paragraph" w:customStyle="1" w:styleId="Normal10-022">
    <w:name w:val="Стиль Normal + 10 пт полужирный По центру Слева:  -02 см Справ...2"/>
    <w:basedOn w:val="a5"/>
    <w:link w:val="Normal10-0220"/>
    <w:pPr>
      <w:ind w:left="-113" w:right="-113"/>
      <w:jc w:val="center"/>
    </w:pPr>
    <w:rPr>
      <w:b/>
      <w:bCs/>
      <w:sz w:val="20"/>
      <w:szCs w:val="20"/>
    </w:rPr>
  </w:style>
  <w:style w:type="character" w:customStyle="1" w:styleId="Normal10-0220">
    <w:name w:val="Стиль Normal + 10 пт полужирный По центру Слева:  -02 см Справ...2 Знак"/>
    <w:link w:val="Normal10-022"/>
    <w:rPr>
      <w:b/>
      <w:bCs/>
      <w:lang w:val="ru-RU" w:eastAsia="ru-RU" w:bidi="ar-SA"/>
    </w:rPr>
  </w:style>
  <w:style w:type="paragraph" w:customStyle="1" w:styleId="12702">
    <w:name w:val="Стиль Слева:  127 см Первая строка:  0 см2"/>
    <w:basedOn w:val="a5"/>
    <w:pPr>
      <w:widowControl w:val="0"/>
      <w:spacing w:before="120"/>
      <w:ind w:left="720"/>
      <w:jc w:val="both"/>
    </w:pPr>
    <w:rPr>
      <w:sz w:val="26"/>
      <w:szCs w:val="26"/>
    </w:rPr>
  </w:style>
  <w:style w:type="paragraph" w:customStyle="1" w:styleId="affa">
    <w:name w:val="Обычный отчетный Знак"/>
    <w:basedOn w:val="a5"/>
    <w:pPr>
      <w:widowControl w:val="0"/>
      <w:tabs>
        <w:tab w:val="left" w:pos="851"/>
      </w:tabs>
      <w:spacing w:before="120"/>
      <w:ind w:firstLine="709"/>
      <w:jc w:val="both"/>
    </w:pPr>
    <w:rPr>
      <w:sz w:val="26"/>
      <w:szCs w:val="26"/>
    </w:rPr>
  </w:style>
  <w:style w:type="character" w:customStyle="1" w:styleId="1b">
    <w:name w:val="Знак Знак1"/>
    <w:rPr>
      <w:sz w:val="26"/>
      <w:szCs w:val="26"/>
      <w:lang w:val="ru-RU" w:eastAsia="ru-RU"/>
    </w:rPr>
  </w:style>
  <w:style w:type="paragraph" w:customStyle="1" w:styleId="affb">
    <w:name w:val="Для записок"/>
    <w:basedOn w:val="a5"/>
    <w:pPr>
      <w:spacing w:after="100"/>
      <w:ind w:firstLine="720"/>
      <w:jc w:val="both"/>
    </w:pPr>
    <w:rPr>
      <w:sz w:val="24"/>
      <w:szCs w:val="24"/>
    </w:rPr>
  </w:style>
  <w:style w:type="paragraph" w:customStyle="1" w:styleId="SymbolSymbol006340">
    <w:name w:val="маркированный;Symbol (Symbol);Слева:  0 см;Выступ:  0;63 см;Заголовок 4 + Слева:  0"/>
    <w:basedOn w:val="a5"/>
    <w:pPr>
      <w:widowControl w:val="0"/>
      <w:numPr>
        <w:numId w:val="3"/>
      </w:numPr>
      <w:spacing w:before="120"/>
      <w:jc w:val="both"/>
    </w:pPr>
    <w:rPr>
      <w:sz w:val="26"/>
      <w:szCs w:val="26"/>
    </w:rPr>
  </w:style>
  <w:style w:type="paragraph" w:customStyle="1" w:styleId="1c">
    <w:name w:val="Знак Знак Знак Знак Знак Знак Знак Знак Знак Знак Знак Знак1 Знак Знак Знак Знак Знак Знак Знак Знак Знак Знак Знак Знак Знак"/>
    <w:basedOn w:val="a5"/>
    <w:pPr>
      <w:spacing w:after="160" w:line="240" w:lineRule="exact"/>
    </w:pPr>
    <w:rPr>
      <w:rFonts w:ascii="Verdana" w:hAnsi="Verdana" w:cs="Verdana"/>
      <w:sz w:val="20"/>
      <w:szCs w:val="20"/>
      <w:lang w:val="en-US" w:eastAsia="en-US"/>
    </w:rPr>
  </w:style>
  <w:style w:type="paragraph" w:customStyle="1" w:styleId="114">
    <w:name w:val="Основной текст с отступом;Основной текст 1;Основной текст с отступом Знак1;Нумерованный список !!;Надин стиль"/>
    <w:basedOn w:val="a5"/>
    <w:link w:val="115"/>
    <w:pPr>
      <w:spacing w:after="120"/>
      <w:ind w:left="283"/>
    </w:pPr>
  </w:style>
  <w:style w:type="character" w:customStyle="1" w:styleId="115">
    <w:name w:val="Основной текст с отступом Знак;Основной текст 1 Знак;Основной текст с отступом Знак1 Знак;Нумерованный список !! Знак;Надин стиль Знак"/>
    <w:link w:val="114"/>
    <w:rPr>
      <w:sz w:val="22"/>
      <w:szCs w:val="22"/>
      <w:lang w:val="ru-RU" w:eastAsia="ru-RU" w:bidi="ar-SA"/>
    </w:rPr>
  </w:style>
  <w:style w:type="paragraph" w:customStyle="1" w:styleId="1d">
    <w:name w:val="Знак1"/>
    <w:basedOn w:val="a5"/>
    <w:pPr>
      <w:spacing w:after="160" w:line="240" w:lineRule="exact"/>
    </w:pPr>
    <w:rPr>
      <w:rFonts w:ascii="Verdana" w:hAnsi="Verdana" w:cs="Verdana"/>
      <w:sz w:val="20"/>
      <w:szCs w:val="20"/>
      <w:lang w:val="en-US" w:eastAsia="en-US"/>
    </w:rPr>
  </w:style>
  <w:style w:type="paragraph" w:customStyle="1" w:styleId="063">
    <w:name w:val="Список_0.63"/>
    <w:basedOn w:val="a5"/>
    <w:pPr>
      <w:numPr>
        <w:numId w:val="4"/>
      </w:numPr>
      <w:tabs>
        <w:tab w:val="left" w:pos="900"/>
      </w:tabs>
      <w:jc w:val="both"/>
    </w:pPr>
    <w:rPr>
      <w:sz w:val="24"/>
      <w:szCs w:val="24"/>
    </w:rPr>
  </w:style>
  <w:style w:type="paragraph" w:customStyle="1" w:styleId="Normal100">
    <w:name w:val="Стиль Normal + 10 пт полужирный"/>
    <w:basedOn w:val="Normal10"/>
    <w:pPr>
      <w:ind w:left="-113" w:right="-113"/>
      <w:jc w:val="center"/>
    </w:pPr>
    <w:rPr>
      <w:b/>
      <w:bCs/>
      <w:sz w:val="20"/>
      <w:szCs w:val="20"/>
    </w:rPr>
  </w:style>
  <w:style w:type="paragraph" w:styleId="26">
    <w:name w:val="Body Text 2"/>
    <w:basedOn w:val="a5"/>
    <w:link w:val="27"/>
    <w:pPr>
      <w:ind w:firstLine="709"/>
    </w:pPr>
    <w:rPr>
      <w:sz w:val="28"/>
      <w:szCs w:val="20"/>
    </w:rPr>
  </w:style>
  <w:style w:type="paragraph" w:customStyle="1" w:styleId="35">
    <w:name w:val="Знак Знак3 Знак Знак Знак Знак Знак Знак Знак"/>
    <w:basedOn w:val="a5"/>
    <w:pPr>
      <w:spacing w:after="160" w:line="240" w:lineRule="exact"/>
    </w:pPr>
    <w:rPr>
      <w:rFonts w:ascii="Verdana" w:hAnsi="Verdana"/>
      <w:sz w:val="20"/>
      <w:szCs w:val="20"/>
      <w:lang w:val="en-US" w:eastAsia="en-US"/>
    </w:rPr>
  </w:style>
  <w:style w:type="paragraph" w:customStyle="1" w:styleId="36">
    <w:name w:val="Знак3 Знак Знак Знак"/>
    <w:basedOn w:val="a5"/>
    <w:pPr>
      <w:spacing w:after="160" w:line="240" w:lineRule="exact"/>
    </w:pPr>
    <w:rPr>
      <w:rFonts w:ascii="Verdana" w:hAnsi="Verdana"/>
      <w:sz w:val="20"/>
      <w:szCs w:val="20"/>
      <w:lang w:val="en-US" w:eastAsia="en-US"/>
    </w:rPr>
  </w:style>
  <w:style w:type="table" w:customStyle="1" w:styleId="1e">
    <w:name w:val="Сетка таблицы1"/>
    <w:basedOn w:val="a7"/>
    <w:next w:val="TableGridReport"/>
    <w:pPr>
      <w:widowControl w:val="0"/>
    </w:pPr>
    <w:rPr>
      <w:rFonts w:eastAsia="Calibri"/>
      <w:lang w:eastAsia="ru-RU"/>
    </w:rPr>
    <w:tblPr/>
  </w:style>
  <w:style w:type="table" w:customStyle="1" w:styleId="28">
    <w:name w:val="Сетка таблицы2"/>
    <w:basedOn w:val="a7"/>
    <w:next w:val="TableGridReport"/>
    <w:pPr>
      <w:widowControl w:val="0"/>
    </w:pPr>
    <w:rPr>
      <w:rFonts w:eastAsia="Calibri"/>
      <w:lang w:eastAsia="ru-RU"/>
    </w:rPr>
    <w:tblPr/>
  </w:style>
  <w:style w:type="paragraph" w:customStyle="1" w:styleId="140">
    <w:name w:val="Текст 14(основной)"/>
    <w:basedOn w:val="a5"/>
    <w:pPr>
      <w:spacing w:line="360" w:lineRule="auto"/>
      <w:ind w:firstLine="708"/>
      <w:jc w:val="both"/>
    </w:pPr>
    <w:rPr>
      <w:sz w:val="28"/>
      <w:szCs w:val="24"/>
    </w:rPr>
  </w:style>
  <w:style w:type="character" w:styleId="affc">
    <w:name w:val="Strong"/>
    <w:uiPriority w:val="22"/>
    <w:qFormat/>
    <w:rPr>
      <w:b/>
      <w:bCs/>
    </w:rPr>
  </w:style>
  <w:style w:type="paragraph" w:customStyle="1" w:styleId="affd">
    <w:name w:val="Без интервала;ПКР;пкр;Таблицы;Перечисление"/>
    <w:link w:val="affe"/>
    <w:uiPriority w:val="1"/>
    <w:qFormat/>
    <w:pPr>
      <w:ind w:firstLine="709"/>
      <w:contextualSpacing/>
      <w:jc w:val="both"/>
    </w:pPr>
    <w:rPr>
      <w:rFonts w:eastAsia="Calibri"/>
      <w:sz w:val="24"/>
      <w:szCs w:val="24"/>
      <w:lang w:eastAsia="ru-RU"/>
    </w:rPr>
  </w:style>
  <w:style w:type="character" w:customStyle="1" w:styleId="affe">
    <w:name w:val="Без интервала Знак;ПКР Знак;пкр Знак;Таблицы Знак;Перечисление Знак"/>
    <w:link w:val="affd"/>
    <w:uiPriority w:val="1"/>
    <w:rPr>
      <w:rFonts w:eastAsia="Calibri"/>
      <w:sz w:val="24"/>
      <w:szCs w:val="24"/>
      <w:lang w:val="ru-RU" w:eastAsia="ru-RU" w:bidi="ar-SA"/>
    </w:rPr>
  </w:style>
  <w:style w:type="paragraph" w:customStyle="1" w:styleId="3BulletListFooterTextnumberedBullet1UseCaseListParagraphitList11Paragraphedeliste1lp1">
    <w:name w:val="Абзац списка;Заголовок_3;ТЗ список;Абзац списка литеральный;Bullet List;FooterText;numbered;Bullet 1;Use Case List Paragraph;it_List1;асз.Списка;Абзац основного текста;Абзац списка нумерованный;Маркированный список 1;Paragraphe de liste1;lp1;КСП;Введе"/>
    <w:basedOn w:val="a5"/>
    <w:link w:val="3ListParagraphBulletListFooterTextnumberedBullet1UseCaseListParagraphitList1"/>
    <w:uiPriority w:val="34"/>
    <w:qFormat/>
    <w:pPr>
      <w:spacing w:after="200" w:line="276" w:lineRule="auto"/>
      <w:ind w:left="720"/>
      <w:contextualSpacing/>
    </w:pPr>
    <w:rPr>
      <w:lang w:eastAsia="en-US"/>
    </w:rPr>
  </w:style>
  <w:style w:type="character" w:customStyle="1" w:styleId="3ListParagraphBulletListFooterTextnumberedBullet1UseCaseListParagraphitList1">
    <w:name w:val="Абзац списка Знак;Заголовок_3 Знак;List Paragraph Знак;ТЗ список Знак;Абзац списка литеральный Знак;Bullet List Знак;FooterText Знак;numbered Знак;Bullet 1 Знак;Use Case List Paragraph Знак;it_List1 Знак;асз.Списка Знак;Абзац основного текста Знак"/>
    <w:link w:val="3BulletListFooterTextnumberedBullet1UseCaseListParagraphitList11Paragraphedeliste1lp1"/>
    <w:uiPriority w:val="34"/>
    <w:qFormat/>
    <w:rPr>
      <w:sz w:val="22"/>
      <w:szCs w:val="22"/>
      <w:lang w:val="ru-RU" w:eastAsia="en-US" w:bidi="ar-SA"/>
    </w:rPr>
  </w:style>
  <w:style w:type="character" w:customStyle="1" w:styleId="37">
    <w:name w:val="Номер объекта Знак Знак3"/>
    <w:rPr>
      <w:sz w:val="26"/>
      <w:szCs w:val="26"/>
      <w:lang w:val="ru-RU" w:eastAsia="ru-RU" w:bidi="ar-SA"/>
    </w:rPr>
  </w:style>
  <w:style w:type="character" w:customStyle="1" w:styleId="1f">
    <w:name w:val="Текст Знак;Текст Знак Знак Знак1"/>
    <w:link w:val="afff"/>
    <w:rPr>
      <w:b/>
      <w:bCs/>
      <w:sz w:val="26"/>
      <w:szCs w:val="26"/>
      <w:lang w:val="ru-RU" w:eastAsia="ru-RU" w:bidi="ar-SA"/>
    </w:rPr>
  </w:style>
  <w:style w:type="paragraph" w:customStyle="1" w:styleId="afff">
    <w:name w:val="Текст;Текст Знак Знак"/>
    <w:basedOn w:val="a5"/>
    <w:link w:val="1f"/>
    <w:pPr>
      <w:ind w:firstLine="709"/>
      <w:jc w:val="both"/>
    </w:pPr>
    <w:rPr>
      <w:b/>
      <w:bCs/>
      <w:sz w:val="26"/>
      <w:szCs w:val="26"/>
    </w:rPr>
  </w:style>
  <w:style w:type="paragraph" w:customStyle="1" w:styleId="29">
    <w:name w:val="2"/>
    <w:basedOn w:val="a5"/>
    <w:pPr>
      <w:spacing w:after="160" w:line="240" w:lineRule="exact"/>
    </w:pPr>
    <w:rPr>
      <w:rFonts w:ascii="Verdana" w:hAnsi="Verdana"/>
      <w:sz w:val="20"/>
      <w:szCs w:val="20"/>
      <w:lang w:val="en-US" w:eastAsia="en-US"/>
    </w:rPr>
  </w:style>
  <w:style w:type="character" w:customStyle="1" w:styleId="apple-converted-space">
    <w:name w:val="apple-converted-space"/>
    <w:basedOn w:val="a6"/>
  </w:style>
  <w:style w:type="paragraph" w:customStyle="1" w:styleId="2a">
    <w:name w:val="Обычный2"/>
    <w:rPr>
      <w:rFonts w:eastAsia="Calibri"/>
      <w:sz w:val="22"/>
      <w:lang w:eastAsia="ru-RU"/>
    </w:rPr>
  </w:style>
  <w:style w:type="paragraph" w:customStyle="1" w:styleId="afff0">
    <w:name w:val="Знак Знак"/>
    <w:basedOn w:val="a5"/>
    <w:pPr>
      <w:spacing w:after="160" w:line="240" w:lineRule="exact"/>
    </w:pPr>
    <w:rPr>
      <w:rFonts w:ascii="Verdana" w:hAnsi="Verdana"/>
      <w:sz w:val="20"/>
      <w:szCs w:val="20"/>
      <w:lang w:val="en-US" w:eastAsia="en-US"/>
    </w:rPr>
  </w:style>
  <w:style w:type="paragraph" w:customStyle="1" w:styleId="ListParagraph">
    <w:name w:val="List Paragraph;Второй абзац списка"/>
    <w:basedOn w:val="a5"/>
    <w:link w:val="ListParagraphCharChar"/>
    <w:uiPriority w:val="1"/>
    <w:qFormat/>
    <w:pPr>
      <w:ind w:left="720"/>
      <w:contextualSpacing/>
    </w:pPr>
    <w:rPr>
      <w:sz w:val="20"/>
      <w:szCs w:val="20"/>
    </w:rPr>
  </w:style>
  <w:style w:type="paragraph" w:customStyle="1" w:styleId="ConsNormal">
    <w:name w:val="ConsNormal"/>
    <w:link w:val="ConsNormal0"/>
    <w:pPr>
      <w:widowControl w:val="0"/>
      <w:ind w:firstLine="720"/>
    </w:pPr>
    <w:rPr>
      <w:rFonts w:ascii="Arial" w:hAnsi="Arial" w:cs="Arial"/>
      <w:lang w:eastAsia="ru-RU"/>
    </w:rPr>
  </w:style>
  <w:style w:type="character" w:customStyle="1" w:styleId="apple-style-span">
    <w:name w:val="apple-style-span"/>
    <w:rPr>
      <w:rFonts w:cs="Times New Roman"/>
    </w:rPr>
  </w:style>
  <w:style w:type="character" w:customStyle="1" w:styleId="contextcurrent">
    <w:name w:val="context_current"/>
    <w:rPr>
      <w:rFonts w:cs="Times New Roman"/>
    </w:rPr>
  </w:style>
  <w:style w:type="character" w:customStyle="1" w:styleId="spelle">
    <w:name w:val="spelle"/>
    <w:rPr>
      <w:rFonts w:cs="Times New Roman"/>
    </w:rPr>
  </w:style>
  <w:style w:type="paragraph" w:customStyle="1" w:styleId="Standard">
    <w:name w:val="Standard"/>
    <w:rPr>
      <w:sz w:val="24"/>
      <w:szCs w:val="24"/>
    </w:rPr>
  </w:style>
  <w:style w:type="paragraph" w:customStyle="1" w:styleId="1f0">
    <w:name w:val="Знак Знак1 Знак Знак Знак Знак"/>
    <w:basedOn w:val="a5"/>
    <w:pPr>
      <w:spacing w:after="160" w:line="240" w:lineRule="exact"/>
    </w:pPr>
    <w:rPr>
      <w:sz w:val="28"/>
      <w:szCs w:val="20"/>
      <w:lang w:val="en-US" w:eastAsia="en-US"/>
    </w:rPr>
  </w:style>
  <w:style w:type="character" w:customStyle="1" w:styleId="2b">
    <w:name w:val="Номер объекта Знак Знак2"/>
    <w:rPr>
      <w:sz w:val="26"/>
      <w:szCs w:val="26"/>
      <w:lang w:val="ru-RU" w:eastAsia="ru-RU"/>
    </w:rPr>
  </w:style>
  <w:style w:type="paragraph" w:customStyle="1" w:styleId="afff1">
    <w:name w:val="Содержимое таблицы"/>
    <w:basedOn w:val="a5"/>
    <w:pPr>
      <w:suppressLineNumbers/>
    </w:pPr>
    <w:rPr>
      <w:sz w:val="24"/>
      <w:szCs w:val="24"/>
      <w:lang w:eastAsia="ar-SA"/>
    </w:rPr>
  </w:style>
  <w:style w:type="paragraph" w:customStyle="1" w:styleId="1f1">
    <w:name w:val="Обычный1"/>
    <w:rPr>
      <w:rFonts w:ascii="Calibri" w:hAnsi="Calibri"/>
      <w:sz w:val="22"/>
      <w:szCs w:val="22"/>
      <w:lang w:eastAsia="ru-RU"/>
    </w:rPr>
  </w:style>
  <w:style w:type="character" w:customStyle="1" w:styleId="BodyTextIndent3Char">
    <w:name w:val="Body Text Indent 3 Char"/>
    <w:rPr>
      <w:rFonts w:cs="Times New Roman"/>
      <w:sz w:val="16"/>
      <w:szCs w:val="16"/>
    </w:rPr>
  </w:style>
  <w:style w:type="paragraph" w:styleId="38">
    <w:name w:val="Body Text 3"/>
    <w:basedOn w:val="a5"/>
    <w:link w:val="39"/>
    <w:pPr>
      <w:spacing w:after="120"/>
    </w:pPr>
    <w:rPr>
      <w:sz w:val="16"/>
      <w:szCs w:val="16"/>
    </w:rPr>
  </w:style>
  <w:style w:type="character" w:customStyle="1" w:styleId="39">
    <w:name w:val="Основной текст 3 Знак"/>
    <w:link w:val="38"/>
    <w:rPr>
      <w:sz w:val="16"/>
      <w:szCs w:val="16"/>
      <w:lang w:val="ru-RU" w:eastAsia="ru-RU" w:bidi="ar-SA"/>
    </w:rPr>
  </w:style>
  <w:style w:type="character" w:customStyle="1" w:styleId="CaptionCharChar">
    <w:name w:val="Caption Char;Номер объекта Char"/>
    <w:rPr>
      <w:rFonts w:ascii="Times New Roman" w:hAnsi="Times New Roman" w:cs="Times New Roman"/>
      <w:sz w:val="26"/>
      <w:lang w:val="ru-RU" w:eastAsia="ru-RU" w:bidi="ar-SA"/>
    </w:rPr>
  </w:style>
  <w:style w:type="paragraph" w:customStyle="1" w:styleId="13">
    <w:name w:val="1_СПИСОКМАРК"/>
    <w:basedOn w:val="a5"/>
    <w:pPr>
      <w:widowControl w:val="0"/>
      <w:numPr>
        <w:numId w:val="5"/>
      </w:numPr>
      <w:spacing w:before="120"/>
      <w:jc w:val="both"/>
    </w:pPr>
    <w:rPr>
      <w:sz w:val="26"/>
      <w:szCs w:val="20"/>
    </w:rPr>
  </w:style>
  <w:style w:type="paragraph" w:customStyle="1" w:styleId="300">
    <w:name w:val="3_СПИСОКМАРК(0 пт)"/>
    <w:basedOn w:val="13"/>
    <w:pPr>
      <w:spacing w:before="0"/>
    </w:pPr>
  </w:style>
  <w:style w:type="paragraph" w:customStyle="1" w:styleId="1256">
    <w:name w:val="ОСНОВНОЙ(1256)"/>
    <w:basedOn w:val="a5"/>
    <w:link w:val="12560"/>
    <w:pPr>
      <w:keepLines/>
      <w:spacing w:before="120"/>
      <w:ind w:firstLine="709"/>
      <w:jc w:val="both"/>
    </w:pPr>
    <w:rPr>
      <w:sz w:val="26"/>
      <w:szCs w:val="20"/>
    </w:rPr>
  </w:style>
  <w:style w:type="character" w:customStyle="1" w:styleId="12560">
    <w:name w:val="ОСНОВНОЙ(1256) Знак"/>
    <w:link w:val="1256"/>
    <w:rPr>
      <w:sz w:val="26"/>
      <w:lang w:val="ru-RU" w:eastAsia="ru-RU" w:bidi="ar-SA"/>
    </w:rPr>
  </w:style>
  <w:style w:type="character" w:customStyle="1" w:styleId="111110">
    <w:name w:val="Название объекта Знак;адрес Знак;Название объекта Знак1 Знак Знак1;Название объекта Знак Знак Знак Знак1;Название объекта Знак Знак Знак Знак Знак Знак Знак Знак Знак Знак1;Название объекта Знак1 Знак Знак Знак;Название объекта Знак Знак Знак Знак Знак"/>
    <w:rPr>
      <w:sz w:val="26"/>
      <w:lang w:val="ru-RU" w:eastAsia="ru-RU" w:bidi="ar-SA"/>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5"/>
    <w:pPr>
      <w:spacing w:after="160" w:line="240" w:lineRule="exact"/>
    </w:pPr>
    <w:rPr>
      <w:sz w:val="28"/>
      <w:szCs w:val="20"/>
      <w:lang w:val="en-US" w:eastAsia="en-US"/>
    </w:rPr>
  </w:style>
  <w:style w:type="character" w:customStyle="1" w:styleId="af2">
    <w:name w:val="Верхний колонтитул Знак"/>
    <w:link w:val="af1"/>
    <w:rPr>
      <w:lang w:val="ru-RU" w:eastAsia="ru-RU" w:bidi="ar-SA"/>
    </w:rPr>
  </w:style>
  <w:style w:type="character" w:customStyle="1" w:styleId="CaptionChar14Char">
    <w:name w:val="Caption Char1;Знак4 Char"/>
    <w:rPr>
      <w:rFonts w:cs="Times New Roman"/>
      <w:sz w:val="26"/>
      <w:lang w:val="ru-RU" w:eastAsia="ru-RU" w:bidi="ar-SA"/>
    </w:rPr>
  </w:style>
  <w:style w:type="paragraph" w:customStyle="1" w:styleId="Normal11">
    <w:name w:val="Normal1"/>
    <w:uiPriority w:val="99"/>
    <w:rPr>
      <w:sz w:val="22"/>
      <w:lang w:eastAsia="ru-RU"/>
    </w:rPr>
  </w:style>
  <w:style w:type="character" w:customStyle="1" w:styleId="1f2">
    <w:name w:val="Основной шрифт абзаца1"/>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Times New Roman" w:hAnsi="Times New Roman"/>
    </w:rPr>
  </w:style>
  <w:style w:type="character" w:customStyle="1" w:styleId="WW8Num7z0">
    <w:name w:val="WW8Num7z0"/>
    <w:rPr>
      <w:rFonts w:ascii="Wingdings" w:hAnsi="Wingdings"/>
      <w:color w:val="000000"/>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2z0">
    <w:name w:val="WW8Num12z0"/>
    <w:rPr>
      <w:rFonts w:ascii="Times New Roman" w:hAnsi="Times New Roman"/>
    </w:rPr>
  </w:style>
  <w:style w:type="character" w:customStyle="1" w:styleId="WW8Num13z0">
    <w:name w:val="WW8Num13z0"/>
    <w:rPr>
      <w:rFonts w:ascii="Symbol" w:hAnsi="Symbol"/>
    </w:rPr>
  </w:style>
  <w:style w:type="character" w:customStyle="1" w:styleId="WW8Num14z0">
    <w:name w:val="WW8Num14z0"/>
    <w:rPr>
      <w:i w:val="0"/>
      <w:color w:val="000000"/>
    </w:rPr>
  </w:style>
  <w:style w:type="character" w:customStyle="1" w:styleId="WW8Num15z0">
    <w:name w:val="WW8Num15z0"/>
    <w:rPr>
      <w:rFonts w:ascii="Symbol" w:hAnsi="Symbol"/>
    </w:rPr>
  </w:style>
  <w:style w:type="character" w:customStyle="1" w:styleId="WW8Num16z0">
    <w:name w:val="WW8Num16z0"/>
    <w:rPr>
      <w:rFonts w:ascii="Symbol" w:hAnsi="Symbol"/>
    </w:rPr>
  </w:style>
  <w:style w:type="character" w:customStyle="1" w:styleId="WW8Num17z0">
    <w:name w:val="WW8Num17z0"/>
    <w:rPr>
      <w:rFonts w:ascii="Symbol" w:hAnsi="Symbol"/>
    </w:rPr>
  </w:style>
  <w:style w:type="character" w:customStyle="1" w:styleId="WW8Num18z0">
    <w:name w:val="WW8Num18z0"/>
    <w:rPr>
      <w:color w:val="000000"/>
    </w:rPr>
  </w:style>
  <w:style w:type="character" w:customStyle="1" w:styleId="WW8Num19z0">
    <w:name w:val="WW8Num19z0"/>
    <w:rPr>
      <w:rFonts w:ascii="Symbol" w:hAnsi="Symbol"/>
    </w:rPr>
  </w:style>
  <w:style w:type="character" w:customStyle="1" w:styleId="WW8Num20z0">
    <w:name w:val="WW8Num20z0"/>
    <w:rPr>
      <w:rFonts w:ascii="Symbol" w:hAnsi="Symbol"/>
    </w:rPr>
  </w:style>
  <w:style w:type="character" w:customStyle="1" w:styleId="WW8Num21z0">
    <w:name w:val="WW8Num21z0"/>
    <w:rPr>
      <w:rFonts w:ascii="Symbol" w:hAnsi="Symbol"/>
    </w:rPr>
  </w:style>
  <w:style w:type="character" w:customStyle="1" w:styleId="WW8Num22z0">
    <w:name w:val="WW8Num22z0"/>
    <w:rPr>
      <w:rFonts w:ascii="Symbol" w:hAnsi="Symbol"/>
    </w:rPr>
  </w:style>
  <w:style w:type="character" w:customStyle="1" w:styleId="WW8Num25z0">
    <w:name w:val="WW8Num25z0"/>
    <w:rPr>
      <w:rFonts w:ascii="Symbol" w:hAnsi="Symbol"/>
    </w:rPr>
  </w:style>
  <w:style w:type="character" w:customStyle="1" w:styleId="WW8Num26z0">
    <w:name w:val="WW8Num26z0"/>
    <w:rPr>
      <w:rFonts w:ascii="Symbol" w:hAnsi="Symbol" w:cs="StarSymbol"/>
      <w:sz w:val="18"/>
      <w:szCs w:val="18"/>
    </w:rPr>
  </w:style>
  <w:style w:type="character" w:customStyle="1" w:styleId="WW8Num27z0">
    <w:name w:val="WW8Num27z0"/>
    <w:rPr>
      <w:rFonts w:ascii="Wingdings" w:hAnsi="Wingding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2z1">
    <w:name w:val="WW8Num2z1"/>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7z1">
    <w:name w:val="WW8Num27z1"/>
    <w:rPr>
      <w:rFonts w:ascii="Courier New" w:hAnsi="Courier New" w:cs="Courier New"/>
    </w:rPr>
  </w:style>
  <w:style w:type="character" w:customStyle="1" w:styleId="WW8Num27z3">
    <w:name w:val="WW8Num27z3"/>
    <w:rPr>
      <w:rFonts w:ascii="Symbol" w:hAnsi="Symbol"/>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9z0">
    <w:name w:val="WW8Num29z0"/>
    <w:rPr>
      <w:rFonts w:ascii="Symbol" w:hAnsi="Symbol"/>
    </w:rPr>
  </w:style>
  <w:style w:type="character" w:customStyle="1" w:styleId="WW8Num30z0">
    <w:name w:val="WW8Num30z0"/>
    <w:rPr>
      <w:rFonts w:ascii="Wingdings" w:hAnsi="Wingdings"/>
    </w:rPr>
  </w:style>
  <w:style w:type="character" w:customStyle="1" w:styleId="WW8Num30z1">
    <w:name w:val="WW8Num30z1"/>
    <w:rPr>
      <w:rFonts w:ascii="Courier New" w:hAnsi="Courier New" w:cs="Courier New"/>
    </w:rPr>
  </w:style>
  <w:style w:type="character" w:customStyle="1" w:styleId="WW8Num30z3">
    <w:name w:val="WW8Num30z3"/>
    <w:rPr>
      <w:rFonts w:ascii="Symbol" w:hAnsi="Symbol"/>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ascii="Symbol" w:hAnsi="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4z0">
    <w:name w:val="WW8Num34z0"/>
    <w:rPr>
      <w:rFonts w:ascii="Wingdings" w:hAnsi="Wingdings"/>
    </w:rPr>
  </w:style>
  <w:style w:type="character" w:customStyle="1" w:styleId="WW8Num34z1">
    <w:name w:val="WW8Num34z1"/>
    <w:rPr>
      <w:rFonts w:ascii="Courier New" w:hAnsi="Courier New" w:cs="Courier New"/>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6z0">
    <w:name w:val="WW8Num36z0"/>
    <w:rPr>
      <w:rFonts w:ascii="Wingdings" w:hAnsi="Wingdings"/>
    </w:rPr>
  </w:style>
  <w:style w:type="character" w:customStyle="1" w:styleId="WW8Num36z1">
    <w:name w:val="WW8Num36z1"/>
    <w:rPr>
      <w:rFonts w:ascii="Courier New" w:hAnsi="Courier New" w:cs="Courier New"/>
    </w:rPr>
  </w:style>
  <w:style w:type="character" w:customStyle="1" w:styleId="WW8Num36z3">
    <w:name w:val="WW8Num36z3"/>
    <w:rPr>
      <w:rFonts w:ascii="Symbol" w:hAnsi="Symbol"/>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39z0">
    <w:name w:val="WW8Num39z0"/>
    <w:rPr>
      <w:rFonts w:ascii="Symbol" w:hAnsi="Symbol"/>
      <w:sz w:val="20"/>
    </w:rPr>
  </w:style>
  <w:style w:type="character" w:customStyle="1" w:styleId="WW8Num39z1">
    <w:name w:val="WW8Num39z1"/>
    <w:rPr>
      <w:rFonts w:ascii="Courier New" w:hAnsi="Courier New"/>
      <w:sz w:val="20"/>
    </w:rPr>
  </w:style>
  <w:style w:type="character" w:customStyle="1" w:styleId="WW8Num39z2">
    <w:name w:val="WW8Num39z2"/>
    <w:rPr>
      <w:rFonts w:ascii="Wingdings" w:hAnsi="Wingdings"/>
      <w:sz w:val="20"/>
    </w:rPr>
  </w:style>
  <w:style w:type="character" w:customStyle="1" w:styleId="WW8Num40z0">
    <w:name w:val="WW8Num40z0"/>
    <w:rPr>
      <w:rFonts w:ascii="Wingdings" w:hAnsi="Wingdings"/>
      <w:color w:val="000000"/>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rPr>
  </w:style>
  <w:style w:type="character" w:customStyle="1" w:styleId="WW8Num40z3">
    <w:name w:val="WW8Num40z3"/>
    <w:rPr>
      <w:rFonts w:ascii="Symbol" w:hAnsi="Symbol"/>
    </w:rPr>
  </w:style>
  <w:style w:type="character" w:customStyle="1" w:styleId="WW8Num43z0">
    <w:name w:val="WW8Num43z0"/>
    <w:rPr>
      <w:rFonts w:ascii="Symbol" w:hAnsi="Symbol"/>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rPr>
  </w:style>
  <w:style w:type="character" w:customStyle="1" w:styleId="WW8Num45z0">
    <w:name w:val="WW8Num45z0"/>
    <w:rPr>
      <w:rFonts w:ascii="Times New Roman" w:hAnsi="Times New Roman" w:cs="Times New Roman"/>
    </w:rPr>
  </w:style>
  <w:style w:type="character" w:customStyle="1" w:styleId="WW8Num46z0">
    <w:name w:val="WW8Num46z0"/>
    <w:rPr>
      <w:i w:val="0"/>
      <w:color w:val="000000"/>
    </w:rPr>
  </w:style>
  <w:style w:type="character" w:customStyle="1" w:styleId="WW8NumSt9z0">
    <w:name w:val="WW8NumSt9z0"/>
    <w:rPr>
      <w:rFonts w:ascii="Times New Roman" w:hAnsi="Times New Roman" w:cs="Times New Roman"/>
    </w:rPr>
  </w:style>
  <w:style w:type="character" w:customStyle="1" w:styleId="WW8NumSt11z0">
    <w:name w:val="WW8NumSt11z0"/>
    <w:rPr>
      <w:rFonts w:ascii="Times New Roman" w:hAnsi="Times New Roman" w:cs="Times New Roman"/>
    </w:rPr>
  </w:style>
  <w:style w:type="character" w:customStyle="1" w:styleId="WW8NumSt14z0">
    <w:name w:val="WW8NumSt14z0"/>
    <w:rPr>
      <w:rFonts w:ascii="Times New Roman" w:hAnsi="Times New Roman" w:cs="Times New Roman"/>
    </w:rPr>
  </w:style>
  <w:style w:type="character" w:customStyle="1" w:styleId="1f3">
    <w:name w:val="Знак примечания1"/>
    <w:rPr>
      <w:sz w:val="16"/>
      <w:szCs w:val="16"/>
    </w:rPr>
  </w:style>
  <w:style w:type="character" w:customStyle="1" w:styleId="afff3">
    <w:name w:val="Маркеры списка"/>
    <w:rPr>
      <w:rFonts w:ascii="StarSymbol" w:eastAsia="StarSymbol" w:hAnsi="StarSymbol" w:cs="StarSymbol"/>
      <w:sz w:val="18"/>
      <w:szCs w:val="18"/>
    </w:rPr>
  </w:style>
  <w:style w:type="character" w:customStyle="1" w:styleId="afff4">
    <w:name w:val="Символ нумерации"/>
  </w:style>
  <w:style w:type="paragraph" w:customStyle="1" w:styleId="afff5">
    <w:name w:val="Название;Заголовок"/>
    <w:basedOn w:val="a5"/>
    <w:next w:val="113"/>
    <w:pPr>
      <w:keepNext/>
      <w:widowControl w:val="0"/>
      <w:spacing w:before="240" w:after="120"/>
      <w:ind w:firstLine="709"/>
      <w:jc w:val="both"/>
    </w:pPr>
    <w:rPr>
      <w:rFonts w:ascii="Arial" w:eastAsia="MS Mincho" w:hAnsi="Arial" w:cs="Tahoma"/>
      <w:color w:val="000000"/>
      <w:sz w:val="28"/>
      <w:szCs w:val="28"/>
      <w:lang w:eastAsia="ar-SA"/>
    </w:rPr>
  </w:style>
  <w:style w:type="character" w:customStyle="1" w:styleId="ae">
    <w:name w:val="Подзаголовок Знак"/>
    <w:link w:val="ad"/>
    <w:rPr>
      <w:b/>
      <w:color w:val="000000"/>
      <w:sz w:val="24"/>
      <w:lang w:val="en-US" w:eastAsia="ar-SA" w:bidi="ar-SA"/>
    </w:rPr>
  </w:style>
  <w:style w:type="paragraph" w:styleId="afff6">
    <w:name w:val="List"/>
    <w:basedOn w:val="113"/>
    <w:pPr>
      <w:spacing w:before="0"/>
      <w:ind w:firstLine="709"/>
    </w:pPr>
    <w:rPr>
      <w:rFonts w:ascii="Arial" w:hAnsi="Arial" w:cs="Tahoma"/>
      <w:color w:val="000000"/>
      <w:lang w:eastAsia="ar-SA"/>
    </w:rPr>
  </w:style>
  <w:style w:type="paragraph" w:customStyle="1" w:styleId="1f4">
    <w:name w:val="Название1"/>
    <w:basedOn w:val="a5"/>
    <w:qFormat/>
    <w:pPr>
      <w:widowControl w:val="0"/>
      <w:suppressLineNumbers/>
      <w:spacing w:before="120" w:after="120"/>
      <w:ind w:firstLine="709"/>
      <w:jc w:val="both"/>
    </w:pPr>
    <w:rPr>
      <w:rFonts w:ascii="Arial" w:hAnsi="Arial" w:cs="Tahoma"/>
      <w:i/>
      <w:iCs/>
      <w:color w:val="000000"/>
      <w:sz w:val="20"/>
      <w:szCs w:val="24"/>
      <w:lang w:eastAsia="ar-SA"/>
    </w:rPr>
  </w:style>
  <w:style w:type="paragraph" w:customStyle="1" w:styleId="1f5">
    <w:name w:val="Указатель1"/>
    <w:basedOn w:val="a5"/>
    <w:pPr>
      <w:widowControl w:val="0"/>
      <w:suppressLineNumbers/>
      <w:ind w:firstLine="709"/>
      <w:jc w:val="both"/>
    </w:pPr>
    <w:rPr>
      <w:rFonts w:ascii="Arial" w:hAnsi="Arial" w:cs="Tahoma"/>
      <w:color w:val="000000"/>
      <w:sz w:val="26"/>
      <w:szCs w:val="26"/>
      <w:lang w:eastAsia="ar-SA"/>
    </w:rPr>
  </w:style>
  <w:style w:type="paragraph" w:customStyle="1" w:styleId="ConsNonformat">
    <w:name w:val="ConsNonformat"/>
    <w:pPr>
      <w:ind w:right="19772" w:firstLine="709"/>
      <w:jc w:val="both"/>
    </w:pPr>
    <w:rPr>
      <w:rFonts w:ascii="Courier New" w:eastAsia="Arial" w:hAnsi="Courier New" w:cs="Courier New"/>
      <w:lang w:eastAsia="ar-SA"/>
    </w:rPr>
  </w:style>
  <w:style w:type="character" w:customStyle="1" w:styleId="72">
    <w:name w:val="Знак Знак7"/>
    <w:rPr>
      <w:color w:val="000000"/>
      <w:sz w:val="28"/>
      <w:lang w:val="en-US" w:eastAsia="ar-SA" w:bidi="ar-SA"/>
    </w:rPr>
  </w:style>
  <w:style w:type="paragraph" w:customStyle="1" w:styleId="maintext">
    <w:name w:val="maintext"/>
    <w:basedOn w:val="a5"/>
    <w:pPr>
      <w:ind w:left="480" w:right="480"/>
      <w:jc w:val="both"/>
    </w:pPr>
    <w:rPr>
      <w:rFonts w:ascii="Arial" w:hAnsi="Arial" w:cs="Arial"/>
      <w:color w:val="202020"/>
      <w:sz w:val="20"/>
      <w:szCs w:val="20"/>
      <w:lang w:eastAsia="ar-SA"/>
    </w:rPr>
  </w:style>
  <w:style w:type="paragraph" w:customStyle="1" w:styleId="xl25">
    <w:name w:val="xl25"/>
    <w:basedOn w:val="a5"/>
    <w:pPr>
      <w:spacing w:before="280" w:after="280"/>
      <w:ind w:firstLine="709"/>
      <w:jc w:val="both"/>
    </w:pPr>
    <w:rPr>
      <w:rFonts w:ascii="Arial" w:hAnsi="Arial" w:cs="Arial"/>
      <w:color w:val="000000"/>
      <w:sz w:val="24"/>
      <w:szCs w:val="24"/>
      <w:lang w:eastAsia="ar-SA"/>
    </w:rPr>
  </w:style>
  <w:style w:type="paragraph" w:customStyle="1" w:styleId="xl26">
    <w:name w:val="xl26"/>
    <w:basedOn w:val="a5"/>
    <w:pPr>
      <w:spacing w:before="280" w:after="280"/>
      <w:ind w:firstLine="709"/>
      <w:jc w:val="both"/>
    </w:pPr>
    <w:rPr>
      <w:rFonts w:ascii="Arial" w:hAnsi="Arial" w:cs="Arial"/>
      <w:b/>
      <w:bCs/>
      <w:color w:val="000000"/>
      <w:sz w:val="24"/>
      <w:szCs w:val="24"/>
      <w:lang w:eastAsia="ar-SA"/>
    </w:rPr>
  </w:style>
  <w:style w:type="paragraph" w:customStyle="1" w:styleId="xl27">
    <w:name w:val="xl27"/>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28">
    <w:name w:val="xl28"/>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b/>
      <w:bCs/>
      <w:color w:val="000000"/>
      <w:sz w:val="24"/>
      <w:szCs w:val="24"/>
      <w:lang w:eastAsia="ar-SA"/>
    </w:rPr>
  </w:style>
  <w:style w:type="paragraph" w:customStyle="1" w:styleId="xl29">
    <w:name w:val="xl29"/>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0">
    <w:name w:val="xl30"/>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1">
    <w:name w:val="xl31"/>
    <w:basedOn w:val="a5"/>
    <w:pPr>
      <w:pBdr>
        <w:top w:val="single" w:sz="4" w:space="0" w:color="000000"/>
        <w:left w:val="single" w:sz="4" w:space="0" w:color="000000"/>
        <w:bottom w:val="single" w:sz="4" w:space="0" w:color="000000"/>
        <w:right w:val="single" w:sz="4" w:space="0" w:color="000000"/>
      </w:pBdr>
      <w:shd w:val="clear" w:color="auto" w:fill="FFCC00"/>
      <w:spacing w:before="280" w:after="280"/>
      <w:ind w:firstLine="709"/>
      <w:jc w:val="both"/>
    </w:pPr>
    <w:rPr>
      <w:rFonts w:ascii="Arial Narrow" w:hAnsi="Arial Narrow"/>
      <w:b/>
      <w:bCs/>
      <w:color w:val="000000"/>
      <w:sz w:val="24"/>
      <w:szCs w:val="24"/>
      <w:lang w:eastAsia="ar-SA"/>
    </w:rPr>
  </w:style>
  <w:style w:type="paragraph" w:customStyle="1" w:styleId="xl32">
    <w:name w:val="xl32"/>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b/>
      <w:bCs/>
      <w:color w:val="000000"/>
      <w:sz w:val="24"/>
      <w:szCs w:val="24"/>
      <w:lang w:eastAsia="ar-SA"/>
    </w:rPr>
  </w:style>
  <w:style w:type="paragraph" w:customStyle="1" w:styleId="xl33">
    <w:name w:val="xl33"/>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4">
    <w:name w:val="xl34"/>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5">
    <w:name w:val="xl35"/>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Narrow" w:hAnsi="Arial Narrow"/>
      <w:color w:val="000000"/>
      <w:sz w:val="24"/>
      <w:szCs w:val="24"/>
      <w:lang w:eastAsia="ar-SA"/>
    </w:rPr>
  </w:style>
  <w:style w:type="paragraph" w:customStyle="1" w:styleId="xl36">
    <w:name w:val="xl36"/>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b/>
      <w:bCs/>
      <w:color w:val="000000"/>
      <w:sz w:val="24"/>
      <w:szCs w:val="24"/>
      <w:lang w:eastAsia="ar-SA"/>
    </w:rPr>
  </w:style>
  <w:style w:type="paragraph" w:customStyle="1" w:styleId="xl37">
    <w:name w:val="xl37"/>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Arial Narrow" w:hAnsi="Arial Narrow"/>
      <w:color w:val="000000"/>
      <w:sz w:val="24"/>
      <w:szCs w:val="24"/>
      <w:lang w:eastAsia="ar-SA"/>
    </w:rPr>
  </w:style>
  <w:style w:type="paragraph" w:customStyle="1" w:styleId="xl38">
    <w:name w:val="xl38"/>
    <w:basedOn w:val="a5"/>
    <w:pPr>
      <w:pBdr>
        <w:top w:val="single" w:sz="4" w:space="0" w:color="000000"/>
        <w:left w:val="single" w:sz="4" w:space="0" w:color="000000"/>
        <w:bottom w:val="single" w:sz="4" w:space="0" w:color="000000"/>
        <w:right w:val="single" w:sz="4" w:space="0" w:color="000000"/>
      </w:pBdr>
      <w:shd w:val="clear" w:color="auto" w:fill="CCFFFF"/>
      <w:spacing w:before="280" w:after="280"/>
      <w:ind w:firstLine="709"/>
      <w:jc w:val="both"/>
    </w:pPr>
    <w:rPr>
      <w:rFonts w:ascii="Arial Narrow" w:hAnsi="Arial Narrow"/>
      <w:b/>
      <w:bCs/>
      <w:color w:val="000000"/>
      <w:sz w:val="24"/>
      <w:szCs w:val="24"/>
      <w:lang w:eastAsia="ar-SA"/>
    </w:rPr>
  </w:style>
  <w:style w:type="paragraph" w:customStyle="1" w:styleId="xl39">
    <w:name w:val="xl39"/>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40">
    <w:name w:val="xl40"/>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1">
    <w:name w:val="xl41"/>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42">
    <w:name w:val="xl42"/>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3">
    <w:name w:val="xl43"/>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4">
    <w:name w:val="xl44"/>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45">
    <w:name w:val="xl45"/>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Narrow" w:hAnsi="Arial Narrow"/>
      <w:color w:val="000000"/>
      <w:sz w:val="24"/>
      <w:szCs w:val="24"/>
      <w:lang w:eastAsia="ar-SA"/>
    </w:rPr>
  </w:style>
  <w:style w:type="paragraph" w:customStyle="1" w:styleId="xl46">
    <w:name w:val="xl46"/>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b/>
      <w:bCs/>
      <w:color w:val="000000"/>
      <w:sz w:val="24"/>
      <w:szCs w:val="24"/>
      <w:lang w:eastAsia="ar-SA"/>
    </w:rPr>
  </w:style>
  <w:style w:type="paragraph" w:customStyle="1" w:styleId="xl47">
    <w:name w:val="xl47"/>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48">
    <w:name w:val="xl48"/>
    <w:basedOn w:val="a5"/>
    <w:pPr>
      <w:pBdr>
        <w:top w:val="single" w:sz="4" w:space="0" w:color="000000"/>
        <w:left w:val="single" w:sz="4" w:space="0" w:color="000000"/>
        <w:bottom w:val="single" w:sz="4" w:space="0" w:color="000000"/>
        <w:right w:val="single" w:sz="4" w:space="0" w:color="000000"/>
      </w:pBdr>
      <w:shd w:val="clear" w:color="auto" w:fill="CCFFFF"/>
      <w:spacing w:before="280" w:after="280"/>
      <w:ind w:firstLine="709"/>
      <w:jc w:val="both"/>
    </w:pPr>
    <w:rPr>
      <w:rFonts w:ascii="Arial Narrow" w:hAnsi="Arial Narrow"/>
      <w:b/>
      <w:bCs/>
      <w:color w:val="000000"/>
      <w:sz w:val="24"/>
      <w:szCs w:val="24"/>
      <w:lang w:eastAsia="ar-SA"/>
    </w:rPr>
  </w:style>
  <w:style w:type="paragraph" w:customStyle="1" w:styleId="xl49">
    <w:name w:val="xl49"/>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50">
    <w:name w:val="xl50"/>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1">
    <w:name w:val="xl51"/>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color w:val="000000"/>
      <w:sz w:val="24"/>
      <w:szCs w:val="24"/>
      <w:lang w:eastAsia="ar-SA"/>
    </w:rPr>
  </w:style>
  <w:style w:type="paragraph" w:customStyle="1" w:styleId="xl52">
    <w:name w:val="xl52"/>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3">
    <w:name w:val="xl53"/>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b/>
      <w:bCs/>
      <w:color w:val="000000"/>
      <w:sz w:val="24"/>
      <w:szCs w:val="24"/>
      <w:lang w:eastAsia="ar-SA"/>
    </w:rPr>
  </w:style>
  <w:style w:type="paragraph" w:customStyle="1" w:styleId="xl54">
    <w:name w:val="xl54"/>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5">
    <w:name w:val="xl55"/>
    <w:basedOn w:val="a5"/>
    <w:pPr>
      <w:pBdr>
        <w:top w:val="single" w:sz="4" w:space="0" w:color="000000"/>
        <w:left w:val="single" w:sz="4" w:space="0" w:color="000000"/>
        <w:bottom w:val="single" w:sz="4" w:space="0" w:color="000000"/>
        <w:right w:val="single" w:sz="4" w:space="0" w:color="000000"/>
      </w:pBdr>
      <w:shd w:val="clear" w:color="auto" w:fill="CCFFFF"/>
      <w:spacing w:before="280" w:after="280"/>
      <w:ind w:firstLine="709"/>
      <w:jc w:val="both"/>
    </w:pPr>
    <w:rPr>
      <w:rFonts w:ascii="Arial Narrow" w:hAnsi="Arial Narrow"/>
      <w:b/>
      <w:bCs/>
      <w:color w:val="000000"/>
      <w:sz w:val="24"/>
      <w:szCs w:val="24"/>
      <w:lang w:eastAsia="ar-SA"/>
    </w:rPr>
  </w:style>
  <w:style w:type="paragraph" w:customStyle="1" w:styleId="xl56">
    <w:name w:val="xl56"/>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b/>
      <w:bCs/>
      <w:color w:val="000000"/>
      <w:sz w:val="24"/>
      <w:szCs w:val="24"/>
      <w:lang w:eastAsia="ar-SA"/>
    </w:rPr>
  </w:style>
  <w:style w:type="paragraph" w:customStyle="1" w:styleId="xl57">
    <w:name w:val="xl57"/>
    <w:basedOn w:val="a5"/>
    <w:pPr>
      <w:pBdr>
        <w:top w:val="single" w:sz="4" w:space="0" w:color="000000"/>
        <w:left w:val="single" w:sz="4" w:space="0" w:color="000000"/>
        <w:bottom w:val="single" w:sz="4" w:space="0" w:color="000000"/>
        <w:right w:val="single" w:sz="4" w:space="0" w:color="000000"/>
      </w:pBdr>
      <w:spacing w:before="280" w:after="280"/>
      <w:ind w:firstLine="709"/>
      <w:jc w:val="center"/>
    </w:pPr>
    <w:rPr>
      <w:b/>
      <w:bCs/>
      <w:color w:val="000000"/>
      <w:sz w:val="24"/>
      <w:szCs w:val="24"/>
      <w:lang w:eastAsia="ar-SA"/>
    </w:rPr>
  </w:style>
  <w:style w:type="paragraph" w:customStyle="1" w:styleId="xl58">
    <w:name w:val="xl58"/>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color w:val="000000"/>
      <w:sz w:val="24"/>
      <w:szCs w:val="24"/>
      <w:lang w:eastAsia="ar-SA"/>
    </w:rPr>
  </w:style>
  <w:style w:type="paragraph" w:customStyle="1" w:styleId="xl59">
    <w:name w:val="xl59"/>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Narrow" w:hAnsi="Arial Narrow"/>
      <w:color w:val="000000"/>
      <w:sz w:val="24"/>
      <w:szCs w:val="24"/>
      <w:lang w:eastAsia="ar-SA"/>
    </w:rPr>
  </w:style>
  <w:style w:type="paragraph" w:customStyle="1" w:styleId="xl60">
    <w:name w:val="xl60"/>
    <w:basedOn w:val="a5"/>
    <w:pPr>
      <w:pBdr>
        <w:top w:val="single" w:sz="4" w:space="0" w:color="000000"/>
        <w:left w:val="single" w:sz="4" w:space="0" w:color="000000"/>
        <w:bottom w:val="single" w:sz="4" w:space="0" w:color="000000"/>
        <w:right w:val="single" w:sz="4" w:space="0" w:color="000000"/>
      </w:pBdr>
      <w:spacing w:before="280" w:after="280"/>
      <w:ind w:firstLine="709"/>
      <w:jc w:val="both"/>
    </w:pPr>
    <w:rPr>
      <w:rFonts w:ascii="Arial" w:hAnsi="Arial" w:cs="Arial"/>
      <w:b/>
      <w:bCs/>
      <w:color w:val="000000"/>
      <w:sz w:val="24"/>
      <w:szCs w:val="24"/>
      <w:lang w:eastAsia="ar-SA"/>
    </w:rPr>
  </w:style>
  <w:style w:type="paragraph" w:customStyle="1" w:styleId="xl61">
    <w:name w:val="xl61"/>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center"/>
    </w:pPr>
    <w:rPr>
      <w:rFonts w:ascii="Arial Narrow" w:hAnsi="Arial Narrow"/>
      <w:color w:val="000000"/>
      <w:sz w:val="24"/>
      <w:szCs w:val="24"/>
      <w:lang w:eastAsia="ar-SA"/>
    </w:rPr>
  </w:style>
  <w:style w:type="paragraph" w:customStyle="1" w:styleId="xl62">
    <w:name w:val="xl62"/>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3">
    <w:name w:val="xl63"/>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4">
    <w:name w:val="xl64"/>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5">
    <w:name w:val="xl65"/>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6">
    <w:name w:val="xl66"/>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rFonts w:ascii="Arial" w:hAnsi="Arial" w:cs="Arial"/>
      <w:color w:val="000000"/>
      <w:sz w:val="24"/>
      <w:szCs w:val="24"/>
      <w:lang w:eastAsia="ar-SA"/>
    </w:rPr>
  </w:style>
  <w:style w:type="paragraph" w:customStyle="1" w:styleId="xl67">
    <w:name w:val="xl67"/>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rFonts w:ascii="Arial" w:hAnsi="Arial" w:cs="Arial"/>
      <w:color w:val="000000"/>
      <w:sz w:val="24"/>
      <w:szCs w:val="24"/>
      <w:lang w:eastAsia="ar-SA"/>
    </w:rPr>
  </w:style>
  <w:style w:type="paragraph" w:customStyle="1" w:styleId="xl68">
    <w:name w:val="xl68"/>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color w:val="000000"/>
      <w:sz w:val="24"/>
      <w:szCs w:val="24"/>
      <w:lang w:eastAsia="ar-SA"/>
    </w:rPr>
  </w:style>
  <w:style w:type="paragraph" w:customStyle="1" w:styleId="xl69">
    <w:name w:val="xl69"/>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both"/>
    </w:pPr>
    <w:rPr>
      <w:rFonts w:ascii="Arial" w:hAnsi="Arial" w:cs="Arial"/>
      <w:color w:val="000000"/>
      <w:sz w:val="24"/>
      <w:szCs w:val="24"/>
      <w:lang w:eastAsia="ar-SA"/>
    </w:rPr>
  </w:style>
  <w:style w:type="paragraph" w:customStyle="1" w:styleId="xl70">
    <w:name w:val="xl70"/>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center"/>
    </w:pPr>
    <w:rPr>
      <w:rFonts w:ascii="Arial Narrow" w:hAnsi="Arial Narrow"/>
      <w:color w:val="000000"/>
      <w:sz w:val="24"/>
      <w:szCs w:val="24"/>
      <w:lang w:eastAsia="ar-SA"/>
    </w:rPr>
  </w:style>
  <w:style w:type="paragraph" w:customStyle="1" w:styleId="xl71">
    <w:name w:val="xl71"/>
    <w:basedOn w:val="a5"/>
    <w:pPr>
      <w:pBdr>
        <w:top w:val="single" w:sz="4" w:space="0" w:color="000000"/>
        <w:left w:val="single" w:sz="4" w:space="0" w:color="000000"/>
        <w:bottom w:val="single" w:sz="4" w:space="0" w:color="000000"/>
        <w:right w:val="single" w:sz="4" w:space="0" w:color="000000"/>
      </w:pBdr>
      <w:shd w:val="clear" w:color="auto" w:fill="FFFF99"/>
      <w:spacing w:before="280" w:after="280"/>
      <w:ind w:firstLine="709"/>
      <w:jc w:val="center"/>
    </w:pPr>
    <w:rPr>
      <w:rFonts w:ascii="Arial Narrow" w:hAnsi="Arial Narrow"/>
      <w:color w:val="000000"/>
      <w:sz w:val="24"/>
      <w:szCs w:val="24"/>
      <w:lang w:eastAsia="ar-SA"/>
    </w:rPr>
  </w:style>
  <w:style w:type="paragraph" w:customStyle="1" w:styleId="xl72">
    <w:name w:val="xl72"/>
    <w:basedOn w:val="a5"/>
    <w:pPr>
      <w:spacing w:before="280" w:after="280"/>
      <w:ind w:firstLine="709"/>
      <w:jc w:val="center"/>
    </w:pPr>
    <w:rPr>
      <w:rFonts w:ascii="Arial" w:hAnsi="Arial" w:cs="Arial"/>
      <w:b/>
      <w:bCs/>
      <w:color w:val="000000"/>
      <w:sz w:val="24"/>
      <w:szCs w:val="24"/>
      <w:lang w:eastAsia="ar-SA"/>
    </w:rPr>
  </w:style>
  <w:style w:type="paragraph" w:customStyle="1" w:styleId="xl73">
    <w:name w:val="xl73"/>
    <w:basedOn w:val="a5"/>
    <w:pPr>
      <w:spacing w:before="280" w:after="280"/>
      <w:ind w:firstLine="709"/>
      <w:jc w:val="center"/>
    </w:pPr>
    <w:rPr>
      <w:b/>
      <w:bCs/>
      <w:color w:val="000000"/>
      <w:sz w:val="24"/>
      <w:szCs w:val="24"/>
      <w:lang w:eastAsia="ar-SA"/>
    </w:rPr>
  </w:style>
  <w:style w:type="paragraph" w:customStyle="1" w:styleId="centertext">
    <w:name w:val="centertext"/>
    <w:basedOn w:val="a5"/>
    <w:pPr>
      <w:ind w:firstLine="709"/>
      <w:jc w:val="center"/>
    </w:pPr>
    <w:rPr>
      <w:rFonts w:ascii="Arial" w:hAnsi="Arial" w:cs="Arial"/>
      <w:color w:val="202020"/>
      <w:sz w:val="20"/>
      <w:szCs w:val="20"/>
      <w:lang w:eastAsia="ar-SA"/>
    </w:rPr>
  </w:style>
  <w:style w:type="paragraph" w:customStyle="1" w:styleId="righttext1">
    <w:name w:val="righttext1"/>
    <w:basedOn w:val="a5"/>
    <w:pPr>
      <w:ind w:right="480"/>
      <w:jc w:val="right"/>
    </w:pPr>
    <w:rPr>
      <w:rFonts w:ascii="Arial" w:hAnsi="Arial" w:cs="Arial"/>
      <w:color w:val="202020"/>
      <w:sz w:val="20"/>
      <w:szCs w:val="20"/>
      <w:lang w:eastAsia="ar-SA"/>
    </w:rPr>
  </w:style>
  <w:style w:type="paragraph" w:customStyle="1" w:styleId="tabletextcenter">
    <w:name w:val="tabletextcenter"/>
    <w:basedOn w:val="a5"/>
    <w:pPr>
      <w:ind w:left="480" w:right="480"/>
      <w:jc w:val="center"/>
    </w:pPr>
    <w:rPr>
      <w:rFonts w:ascii="Arial" w:hAnsi="Arial" w:cs="Arial"/>
      <w:color w:val="202020"/>
      <w:sz w:val="20"/>
      <w:szCs w:val="20"/>
      <w:lang w:eastAsia="ar-SA"/>
    </w:rPr>
  </w:style>
  <w:style w:type="paragraph" w:customStyle="1" w:styleId="tabletextleft">
    <w:name w:val="tabletextleft"/>
    <w:basedOn w:val="a5"/>
    <w:pPr>
      <w:ind w:left="480" w:right="480"/>
      <w:jc w:val="both"/>
    </w:pPr>
    <w:rPr>
      <w:rFonts w:ascii="Arial" w:hAnsi="Arial" w:cs="Arial"/>
      <w:color w:val="202020"/>
      <w:sz w:val="20"/>
      <w:szCs w:val="20"/>
      <w:lang w:eastAsia="ar-SA"/>
    </w:rPr>
  </w:style>
  <w:style w:type="character" w:customStyle="1" w:styleId="TableFootnotelast1TableFootnotelast1TableFootnotelast1TableFootnotelast11singlespace">
    <w:name w:val="Table_Footnote_last Знак Знак1;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single space Знак Знак"/>
    <w:rPr>
      <w:color w:val="000000"/>
      <w:lang w:val="en-US" w:eastAsia="ar-SA" w:bidi="ar-SA"/>
    </w:rPr>
  </w:style>
  <w:style w:type="paragraph" w:customStyle="1" w:styleId="210">
    <w:name w:val="Основной текст 21"/>
    <w:basedOn w:val="a5"/>
    <w:pPr>
      <w:widowControl w:val="0"/>
      <w:spacing w:after="120" w:line="480" w:lineRule="auto"/>
      <w:ind w:firstLine="709"/>
      <w:jc w:val="both"/>
    </w:pPr>
    <w:rPr>
      <w:rFonts w:ascii="Arial" w:hAnsi="Arial"/>
      <w:color w:val="000000"/>
      <w:sz w:val="26"/>
      <w:szCs w:val="26"/>
      <w:lang w:eastAsia="ar-SA"/>
    </w:rPr>
  </w:style>
  <w:style w:type="paragraph" w:customStyle="1" w:styleId="maintitle">
    <w:name w:val="maintitle"/>
    <w:basedOn w:val="a5"/>
    <w:pPr>
      <w:spacing w:after="240"/>
      <w:ind w:firstLine="709"/>
      <w:jc w:val="center"/>
    </w:pPr>
    <w:rPr>
      <w:rFonts w:ascii="Arial" w:hAnsi="Arial" w:cs="Arial"/>
      <w:b/>
      <w:bCs/>
      <w:color w:val="008866"/>
      <w:sz w:val="20"/>
      <w:szCs w:val="20"/>
      <w:lang w:eastAsia="ar-SA"/>
    </w:rPr>
  </w:style>
  <w:style w:type="paragraph" w:customStyle="1" w:styleId="afff7">
    <w:name w:val="Внутренний адрес"/>
    <w:basedOn w:val="113"/>
    <w:pPr>
      <w:widowControl/>
      <w:spacing w:before="0" w:after="0" w:line="240" w:lineRule="atLeast"/>
      <w:ind w:firstLine="709"/>
    </w:pPr>
    <w:rPr>
      <w:color w:val="000000"/>
      <w:sz w:val="22"/>
      <w:szCs w:val="20"/>
      <w:lang w:eastAsia="ar-SA"/>
    </w:rPr>
  </w:style>
  <w:style w:type="paragraph" w:customStyle="1" w:styleId="1f6">
    <w:name w:val="Название объекта1"/>
    <w:basedOn w:val="a5"/>
    <w:next w:val="a5"/>
    <w:pPr>
      <w:spacing w:before="120" w:line="360" w:lineRule="auto"/>
      <w:ind w:firstLine="567"/>
      <w:jc w:val="center"/>
    </w:pPr>
    <w:rPr>
      <w:b/>
      <w:color w:val="000000"/>
      <w:sz w:val="28"/>
      <w:szCs w:val="20"/>
      <w:lang w:eastAsia="ar-SA"/>
    </w:rPr>
  </w:style>
  <w:style w:type="paragraph" w:customStyle="1" w:styleId="ConsPlusTitle">
    <w:name w:val="ConsPlusTitle"/>
    <w:link w:val="ConsPlusTitle0"/>
    <w:pPr>
      <w:widowControl w:val="0"/>
      <w:ind w:firstLine="709"/>
      <w:jc w:val="both"/>
    </w:pPr>
    <w:rPr>
      <w:rFonts w:ascii="Arial" w:eastAsia="Arial" w:hAnsi="Arial" w:cs="Arial"/>
      <w:b/>
      <w:bCs/>
      <w:lang w:eastAsia="ar-SA"/>
    </w:rPr>
  </w:style>
  <w:style w:type="character" w:customStyle="1" w:styleId="ConsPlusTitle0">
    <w:name w:val="ConsPlusTitle Знак"/>
    <w:link w:val="ConsPlusTitle"/>
    <w:rPr>
      <w:rFonts w:ascii="Arial" w:eastAsia="Arial" w:hAnsi="Arial" w:cs="Arial"/>
      <w:b/>
      <w:bCs/>
      <w:lang w:val="ru-RU" w:eastAsia="ar-SA" w:bidi="ar-SA"/>
    </w:rPr>
  </w:style>
  <w:style w:type="paragraph" w:customStyle="1" w:styleId="ConsTitle">
    <w:name w:val="ConsTitle"/>
    <w:pPr>
      <w:widowControl w:val="0"/>
      <w:ind w:right="19772" w:firstLine="709"/>
      <w:jc w:val="both"/>
    </w:pPr>
    <w:rPr>
      <w:rFonts w:ascii="Arial" w:eastAsia="Arial" w:hAnsi="Arial" w:cs="Arial"/>
      <w:b/>
      <w:bCs/>
      <w:lang w:eastAsia="ar-SA"/>
    </w:rPr>
  </w:style>
  <w:style w:type="paragraph" w:customStyle="1" w:styleId="style1">
    <w:name w:val="style1"/>
    <w:basedOn w:val="a5"/>
    <w:pPr>
      <w:spacing w:before="280" w:after="280"/>
      <w:ind w:firstLine="709"/>
      <w:jc w:val="both"/>
    </w:pPr>
    <w:rPr>
      <w:color w:val="000000"/>
      <w:sz w:val="28"/>
      <w:szCs w:val="28"/>
      <w:lang w:eastAsia="ar-SA"/>
    </w:rPr>
  </w:style>
  <w:style w:type="paragraph" w:customStyle="1" w:styleId="afff8">
    <w:name w:val="очистить формат"/>
    <w:basedOn w:val="TableFootnotelastTableFootnotelastTableFootnotelastTableFootnotelast11singlespacesingles"/>
    <w:pPr>
      <w:widowControl/>
      <w:ind w:firstLine="709"/>
    </w:pPr>
    <w:rPr>
      <w:color w:val="000000"/>
      <w:szCs w:val="24"/>
      <w:lang w:val="en-US" w:eastAsia="ar-SA"/>
    </w:rPr>
  </w:style>
  <w:style w:type="paragraph" w:customStyle="1" w:styleId="310">
    <w:name w:val="Основной текст с отступом 31"/>
    <w:basedOn w:val="a5"/>
    <w:pPr>
      <w:widowControl w:val="0"/>
      <w:spacing w:after="120"/>
      <w:ind w:left="283"/>
      <w:jc w:val="both"/>
    </w:pPr>
    <w:rPr>
      <w:rFonts w:ascii="Arial" w:hAnsi="Arial"/>
      <w:color w:val="000000"/>
      <w:sz w:val="16"/>
      <w:szCs w:val="16"/>
      <w:lang w:eastAsia="ar-SA"/>
    </w:rPr>
  </w:style>
  <w:style w:type="paragraph" w:customStyle="1" w:styleId="afff9">
    <w:name w:val="Заголовок таблицы"/>
    <w:basedOn w:val="afff1"/>
    <w:pPr>
      <w:widowControl w:val="0"/>
      <w:ind w:firstLine="709"/>
      <w:jc w:val="center"/>
    </w:pPr>
    <w:rPr>
      <w:rFonts w:ascii="Arial" w:hAnsi="Arial"/>
      <w:b/>
      <w:bCs/>
      <w:color w:val="000000"/>
      <w:sz w:val="26"/>
      <w:szCs w:val="26"/>
    </w:rPr>
  </w:style>
  <w:style w:type="paragraph" w:customStyle="1" w:styleId="afffa">
    <w:name w:val="Содержимое врезки"/>
    <w:basedOn w:val="113"/>
    <w:pPr>
      <w:spacing w:before="0"/>
      <w:ind w:firstLine="709"/>
    </w:pPr>
    <w:rPr>
      <w:rFonts w:ascii="Arial" w:hAnsi="Arial"/>
      <w:color w:val="000000"/>
      <w:lang w:eastAsia="ar-SA"/>
    </w:rPr>
  </w:style>
  <w:style w:type="paragraph" w:customStyle="1" w:styleId="TableContents">
    <w:name w:val="Table Contents"/>
    <w:basedOn w:val="a5"/>
    <w:pPr>
      <w:widowControl w:val="0"/>
      <w:ind w:firstLine="709"/>
      <w:jc w:val="both"/>
    </w:pPr>
    <w:rPr>
      <w:rFonts w:ascii="Arial" w:hAnsi="Arial"/>
      <w:color w:val="000000"/>
      <w:sz w:val="26"/>
      <w:szCs w:val="26"/>
      <w:lang w:eastAsia="ar-SA"/>
    </w:rPr>
  </w:style>
  <w:style w:type="character" w:customStyle="1" w:styleId="WW8Num2z0">
    <w:name w:val="WW8Num2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11z3">
    <w:name w:val="WW8Num11z3"/>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4z3">
    <w:name w:val="WW8Num24z3"/>
    <w:rPr>
      <w:rFonts w:ascii="Symbol" w:hAnsi="Symbol"/>
    </w:rPr>
  </w:style>
  <w:style w:type="character" w:customStyle="1" w:styleId="WW8Num25z3">
    <w:name w:val="WW8Num25z3"/>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7z2">
    <w:name w:val="WW8Num27z2"/>
    <w:rPr>
      <w:rFonts w:ascii="Wingdings" w:hAnsi="Wingdings"/>
    </w:rPr>
  </w:style>
  <w:style w:type="character" w:customStyle="1" w:styleId="WW8Num28z3">
    <w:name w:val="WW8Num28z3"/>
    <w:rPr>
      <w:rFonts w:ascii="Symbol" w:hAnsi="Symbol"/>
    </w:rPr>
  </w:style>
  <w:style w:type="character" w:customStyle="1" w:styleId="WW8Num29z1">
    <w:name w:val="WW8Num29z1"/>
    <w:rPr>
      <w:rFonts w:ascii="Courier New" w:hAnsi="Courier New" w:cs="Courier New"/>
    </w:rPr>
  </w:style>
  <w:style w:type="character" w:customStyle="1" w:styleId="WW8Num29z3">
    <w:name w:val="WW8Num29z3"/>
    <w:rPr>
      <w:rFonts w:ascii="Symbol" w:hAnsi="Symbol"/>
    </w:rPr>
  </w:style>
  <w:style w:type="character" w:customStyle="1" w:styleId="WW8Num31z3">
    <w:name w:val="WW8Num31z3"/>
    <w:rPr>
      <w:rFonts w:ascii="Symbol" w:hAnsi="Symbol"/>
    </w:rPr>
  </w:style>
  <w:style w:type="character" w:customStyle="1" w:styleId="11112">
    <w:name w:val="Основной текст Знак;Знак1 Знак1;Основной текст Знак1 Знак;Знак1 Знак Знак"/>
    <w:uiPriority w:val="1"/>
    <w:rPr>
      <w:sz w:val="28"/>
      <w:szCs w:val="24"/>
      <w:lang w:val="ru-RU" w:eastAsia="ar-SA" w:bidi="ar-SA"/>
    </w:rPr>
  </w:style>
  <w:style w:type="paragraph" w:customStyle="1" w:styleId="afffb">
    <w:name w:val="табл_строка"/>
    <w:basedOn w:val="113"/>
    <w:pPr>
      <w:widowControl/>
      <w:spacing w:after="0"/>
      <w:ind w:firstLine="709"/>
      <w:jc w:val="center"/>
    </w:pPr>
    <w:rPr>
      <w:sz w:val="24"/>
      <w:szCs w:val="20"/>
    </w:rPr>
  </w:style>
  <w:style w:type="paragraph" w:customStyle="1" w:styleId="afffc">
    <w:name w:val="Основной текст продолжение"/>
    <w:basedOn w:val="113"/>
    <w:next w:val="113"/>
    <w:pPr>
      <w:widowControl/>
      <w:spacing w:after="0"/>
      <w:ind w:firstLine="709"/>
    </w:pPr>
    <w:rPr>
      <w:sz w:val="24"/>
      <w:szCs w:val="20"/>
    </w:rPr>
  </w:style>
  <w:style w:type="paragraph" w:customStyle="1" w:styleId="afffd">
    <w:name w:val="А_табл"/>
    <w:link w:val="afffe"/>
    <w:pPr>
      <w:ind w:firstLine="709"/>
      <w:jc w:val="both"/>
    </w:pPr>
    <w:rPr>
      <w:sz w:val="24"/>
      <w:szCs w:val="24"/>
      <w:lang w:eastAsia="ru-RU"/>
    </w:rPr>
  </w:style>
  <w:style w:type="character" w:customStyle="1" w:styleId="afffe">
    <w:name w:val="А_табл Знак"/>
    <w:link w:val="afffd"/>
    <w:rPr>
      <w:sz w:val="24"/>
      <w:szCs w:val="24"/>
      <w:lang w:val="ru-RU" w:eastAsia="ru-RU" w:bidi="ar-SA"/>
    </w:rPr>
  </w:style>
  <w:style w:type="paragraph" w:customStyle="1" w:styleId="xl74">
    <w:name w:val="xl74"/>
    <w:basedOn w:val="a5"/>
    <w:pPr>
      <w:pBdr>
        <w:left w:val="single" w:sz="8" w:space="0" w:color="000000"/>
        <w:bottom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5">
    <w:name w:val="xl75"/>
    <w:basedOn w:val="a5"/>
    <w:pPr>
      <w:pBdr>
        <w:left w:val="single" w:sz="8" w:space="0" w:color="000000"/>
        <w:bottom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6">
    <w:name w:val="xl76"/>
    <w:basedOn w:val="a5"/>
    <w:pPr>
      <w:pBdr>
        <w:left w:val="single" w:sz="8" w:space="0" w:color="000000"/>
        <w:bottom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7">
    <w:name w:val="xl77"/>
    <w:basedOn w:val="a5"/>
    <w:pPr>
      <w:pBdr>
        <w:lef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8">
    <w:name w:val="xl78"/>
    <w:basedOn w:val="a5"/>
    <w:pPr>
      <w:pBdr>
        <w:left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79">
    <w:name w:val="xl79"/>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b/>
      <w:bCs/>
      <w:i/>
      <w:iCs/>
      <w:color w:val="000000"/>
      <w:sz w:val="20"/>
      <w:szCs w:val="20"/>
    </w:rPr>
  </w:style>
  <w:style w:type="paragraph" w:customStyle="1" w:styleId="xl80">
    <w:name w:val="xl80"/>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i/>
      <w:iCs/>
      <w:color w:val="000000"/>
      <w:sz w:val="20"/>
      <w:szCs w:val="20"/>
    </w:rPr>
  </w:style>
  <w:style w:type="paragraph" w:customStyle="1" w:styleId="xl81">
    <w:name w:val="xl81"/>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82">
    <w:name w:val="xl82"/>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83">
    <w:name w:val="xl83"/>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84">
    <w:name w:val="xl84"/>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color w:val="000000"/>
      <w:sz w:val="20"/>
      <w:szCs w:val="20"/>
    </w:rPr>
  </w:style>
  <w:style w:type="paragraph" w:customStyle="1" w:styleId="xl85">
    <w:name w:val="xl85"/>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b/>
      <w:bCs/>
      <w:sz w:val="24"/>
      <w:szCs w:val="24"/>
    </w:rPr>
  </w:style>
  <w:style w:type="paragraph" w:customStyle="1" w:styleId="xl86">
    <w:name w:val="xl86"/>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b/>
      <w:bCs/>
      <w:i/>
      <w:iCs/>
      <w:sz w:val="20"/>
      <w:szCs w:val="20"/>
    </w:rPr>
  </w:style>
  <w:style w:type="paragraph" w:customStyle="1" w:styleId="xl87">
    <w:name w:val="xl87"/>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i/>
      <w:iCs/>
      <w:sz w:val="20"/>
      <w:szCs w:val="20"/>
    </w:rPr>
  </w:style>
  <w:style w:type="paragraph" w:customStyle="1" w:styleId="xl88">
    <w:name w:val="xl88"/>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b/>
      <w:bCs/>
      <w:sz w:val="20"/>
      <w:szCs w:val="20"/>
    </w:rPr>
  </w:style>
  <w:style w:type="paragraph" w:customStyle="1" w:styleId="xl89">
    <w:name w:val="xl89"/>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0">
    <w:name w:val="xl90"/>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1">
    <w:name w:val="xl91"/>
    <w:basedOn w:val="a5"/>
    <w:pPr>
      <w:pBdr>
        <w:top w:val="single" w:sz="4" w:space="0" w:color="000000"/>
        <w:left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2">
    <w:name w:val="xl92"/>
    <w:basedOn w:val="a5"/>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3">
    <w:name w:val="xl93"/>
    <w:basedOn w:val="a5"/>
    <w:pPr>
      <w:pBdr>
        <w:top w:val="single" w:sz="4" w:space="0" w:color="000000"/>
        <w:left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4">
    <w:name w:val="xl94"/>
    <w:basedOn w:val="a5"/>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5">
    <w:name w:val="xl95"/>
    <w:basedOn w:val="a5"/>
    <w:pPr>
      <w:pBdr>
        <w:top w:val="single" w:sz="4" w:space="0" w:color="000000"/>
        <w:left w:val="single" w:sz="4" w:space="0" w:color="000000"/>
        <w:right w:val="single" w:sz="4"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6">
    <w:name w:val="xl96"/>
    <w:basedOn w:val="a5"/>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97">
    <w:name w:val="xl97"/>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sz w:val="24"/>
      <w:szCs w:val="24"/>
    </w:rPr>
  </w:style>
  <w:style w:type="paragraph" w:customStyle="1" w:styleId="xl98">
    <w:name w:val="xl98"/>
    <w:basedOn w:val="a5"/>
    <w:pPr>
      <w:pBdr>
        <w:top w:val="single" w:sz="8" w:space="0" w:color="000000"/>
        <w:left w:val="single" w:sz="8" w:space="0" w:color="000000"/>
        <w:right w:val="single" w:sz="8" w:space="0" w:color="000000"/>
      </w:pBdr>
      <w:spacing w:before="100" w:beforeAutospacing="1" w:after="100" w:afterAutospacing="1"/>
      <w:ind w:firstLine="709"/>
      <w:jc w:val="both"/>
    </w:pPr>
    <w:rPr>
      <w:rFonts w:ascii="Arial" w:hAnsi="Arial" w:cs="Arial"/>
      <w:color w:val="000000"/>
      <w:sz w:val="20"/>
      <w:szCs w:val="20"/>
    </w:rPr>
  </w:style>
  <w:style w:type="paragraph" w:customStyle="1" w:styleId="xl99">
    <w:name w:val="xl99"/>
    <w:basedOn w:val="a5"/>
    <w:pPr>
      <w:pBdr>
        <w:left w:val="single" w:sz="8" w:space="0" w:color="000000"/>
        <w:bottom w:val="single" w:sz="8" w:space="0" w:color="000000"/>
        <w:right w:val="single" w:sz="8" w:space="0" w:color="000000"/>
      </w:pBdr>
      <w:spacing w:before="100" w:beforeAutospacing="1" w:after="100" w:afterAutospacing="1"/>
      <w:ind w:firstLine="709"/>
      <w:jc w:val="both"/>
    </w:pPr>
    <w:rPr>
      <w:sz w:val="24"/>
      <w:szCs w:val="24"/>
    </w:rPr>
  </w:style>
  <w:style w:type="paragraph" w:customStyle="1" w:styleId="xl100">
    <w:name w:val="xl100"/>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sz w:val="24"/>
      <w:szCs w:val="24"/>
    </w:rPr>
  </w:style>
  <w:style w:type="paragraph" w:customStyle="1" w:styleId="xl101">
    <w:name w:val="xl101"/>
    <w:basedOn w:val="a5"/>
    <w:pPr>
      <w:pBdr>
        <w:top w:val="single" w:sz="8" w:space="0" w:color="000000"/>
        <w:left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102">
    <w:name w:val="xl102"/>
    <w:basedOn w:val="a5"/>
    <w:pPr>
      <w:pBdr>
        <w:left w:val="single" w:sz="8" w:space="0" w:color="000000"/>
        <w:bottom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103">
    <w:name w:val="xl103"/>
    <w:basedOn w:val="a5"/>
    <w:pPr>
      <w:pBdr>
        <w:top w:val="single" w:sz="8" w:space="0" w:color="000000"/>
        <w:left w:val="single" w:sz="8" w:space="0" w:color="000000"/>
        <w:right w:val="single" w:sz="8" w:space="0" w:color="000000"/>
      </w:pBdr>
      <w:spacing w:before="100" w:beforeAutospacing="1" w:after="100" w:afterAutospacing="1"/>
      <w:ind w:firstLine="709"/>
      <w:jc w:val="center"/>
    </w:pPr>
    <w:rPr>
      <w:rFonts w:ascii="Arial" w:hAnsi="Arial" w:cs="Arial"/>
      <w:color w:val="000000"/>
      <w:sz w:val="20"/>
      <w:szCs w:val="20"/>
    </w:rPr>
  </w:style>
  <w:style w:type="paragraph" w:customStyle="1" w:styleId="xl104">
    <w:name w:val="xl104"/>
    <w:basedOn w:val="a5"/>
    <w:pPr>
      <w:pBdr>
        <w:left w:val="single" w:sz="8" w:space="0" w:color="000000"/>
        <w:bottom w:val="single" w:sz="8" w:space="0" w:color="000000"/>
        <w:right w:val="single" w:sz="8" w:space="0" w:color="000000"/>
      </w:pBdr>
      <w:spacing w:before="100" w:beforeAutospacing="1" w:after="100" w:afterAutospacing="1"/>
      <w:ind w:firstLine="709"/>
      <w:jc w:val="center"/>
    </w:pPr>
    <w:rPr>
      <w:sz w:val="24"/>
      <w:szCs w:val="24"/>
    </w:rPr>
  </w:style>
  <w:style w:type="paragraph" w:customStyle="1" w:styleId="xl105">
    <w:name w:val="xl105"/>
    <w:basedOn w:val="a5"/>
    <w:pPr>
      <w:pBdr>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106">
    <w:name w:val="xl106"/>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both"/>
    </w:pPr>
    <w:rPr>
      <w:sz w:val="24"/>
      <w:szCs w:val="24"/>
    </w:rPr>
  </w:style>
  <w:style w:type="paragraph" w:customStyle="1" w:styleId="xl107">
    <w:name w:val="xl107"/>
    <w:basedOn w:val="a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pPr>
    <w:rPr>
      <w:rFonts w:ascii="Arial" w:hAnsi="Arial" w:cs="Arial"/>
      <w:color w:val="000000"/>
      <w:sz w:val="20"/>
      <w:szCs w:val="20"/>
    </w:rPr>
  </w:style>
  <w:style w:type="character" w:customStyle="1" w:styleId="3a">
    <w:name w:val="Основной шрифт абзаца3"/>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2c">
    <w:name w:val="Основной шрифт абзаца2"/>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42">
    <w:name w:val="Название4"/>
    <w:basedOn w:val="a5"/>
    <w:pPr>
      <w:widowControl w:val="0"/>
      <w:suppressLineNumbers/>
      <w:spacing w:before="120" w:after="120"/>
      <w:ind w:firstLine="709"/>
      <w:jc w:val="both"/>
    </w:pPr>
    <w:rPr>
      <w:rFonts w:ascii="Arial" w:eastAsia="Lucida Sans Unicode" w:hAnsi="Arial" w:cs="Tahoma"/>
      <w:i/>
      <w:iCs/>
      <w:sz w:val="24"/>
      <w:szCs w:val="24"/>
      <w:lang w:eastAsia="ar-SA"/>
    </w:rPr>
  </w:style>
  <w:style w:type="paragraph" w:customStyle="1" w:styleId="43">
    <w:name w:val="Указатель4"/>
    <w:basedOn w:val="a5"/>
    <w:pPr>
      <w:widowControl w:val="0"/>
      <w:suppressLineNumbers/>
      <w:ind w:firstLine="709"/>
      <w:jc w:val="both"/>
    </w:pPr>
    <w:rPr>
      <w:rFonts w:ascii="Arial" w:eastAsia="Lucida Sans Unicode" w:hAnsi="Arial" w:cs="Tahoma"/>
      <w:sz w:val="20"/>
      <w:szCs w:val="24"/>
      <w:lang w:eastAsia="ar-SA"/>
    </w:rPr>
  </w:style>
  <w:style w:type="paragraph" w:customStyle="1" w:styleId="3b">
    <w:name w:val="Название3"/>
    <w:basedOn w:val="a5"/>
    <w:pPr>
      <w:widowControl w:val="0"/>
      <w:suppressLineNumbers/>
      <w:spacing w:before="120" w:after="120"/>
      <w:ind w:firstLine="709"/>
      <w:jc w:val="both"/>
    </w:pPr>
    <w:rPr>
      <w:rFonts w:ascii="Arial" w:eastAsia="Lucida Sans Unicode" w:hAnsi="Arial" w:cs="Tahoma"/>
      <w:i/>
      <w:iCs/>
      <w:sz w:val="24"/>
      <w:szCs w:val="24"/>
      <w:lang w:eastAsia="ar-SA"/>
    </w:rPr>
  </w:style>
  <w:style w:type="paragraph" w:customStyle="1" w:styleId="3c">
    <w:name w:val="Указатель3"/>
    <w:basedOn w:val="a5"/>
    <w:pPr>
      <w:widowControl w:val="0"/>
      <w:suppressLineNumbers/>
      <w:ind w:firstLine="709"/>
      <w:jc w:val="both"/>
    </w:pPr>
    <w:rPr>
      <w:rFonts w:ascii="Arial" w:eastAsia="Lucida Sans Unicode" w:hAnsi="Arial" w:cs="Tahoma"/>
      <w:sz w:val="20"/>
      <w:szCs w:val="24"/>
      <w:lang w:eastAsia="ar-SA"/>
    </w:rPr>
  </w:style>
  <w:style w:type="paragraph" w:customStyle="1" w:styleId="2d">
    <w:name w:val="Название2"/>
    <w:basedOn w:val="a5"/>
    <w:qFormat/>
    <w:pPr>
      <w:widowControl w:val="0"/>
      <w:suppressLineNumbers/>
      <w:spacing w:before="120" w:after="120"/>
      <w:ind w:firstLine="709"/>
      <w:jc w:val="both"/>
    </w:pPr>
    <w:rPr>
      <w:rFonts w:ascii="Arial" w:eastAsia="Lucida Sans Unicode" w:hAnsi="Arial" w:cs="Tahoma"/>
      <w:i/>
      <w:iCs/>
      <w:sz w:val="24"/>
      <w:szCs w:val="24"/>
      <w:lang w:eastAsia="ar-SA"/>
    </w:rPr>
  </w:style>
  <w:style w:type="paragraph" w:customStyle="1" w:styleId="2e">
    <w:name w:val="Указатель2"/>
    <w:basedOn w:val="a5"/>
    <w:pPr>
      <w:widowControl w:val="0"/>
      <w:suppressLineNumbers/>
      <w:ind w:firstLine="709"/>
      <w:jc w:val="both"/>
    </w:pPr>
    <w:rPr>
      <w:rFonts w:ascii="Arial" w:eastAsia="Lucida Sans Unicode" w:hAnsi="Arial" w:cs="Tahoma"/>
      <w:sz w:val="20"/>
      <w:szCs w:val="24"/>
      <w:lang w:eastAsia="ar-SA"/>
    </w:rPr>
  </w:style>
  <w:style w:type="paragraph" w:customStyle="1" w:styleId="1f7">
    <w:name w:val="Текст1"/>
    <w:basedOn w:val="a5"/>
    <w:pPr>
      <w:ind w:firstLine="709"/>
      <w:jc w:val="both"/>
    </w:pPr>
    <w:rPr>
      <w:rFonts w:ascii="Courier New" w:hAnsi="Courier New" w:cs="Courier New"/>
      <w:sz w:val="20"/>
      <w:szCs w:val="20"/>
      <w:lang w:eastAsia="ar-SA"/>
    </w:rPr>
  </w:style>
  <w:style w:type="paragraph" w:customStyle="1" w:styleId="12Arial">
    <w:name w:val="Стиль Основной текст отчета 12 Arial"/>
    <w:basedOn w:val="113"/>
    <w:pPr>
      <w:widowControl/>
      <w:spacing w:before="0" w:after="0" w:line="100" w:lineRule="atLeast"/>
      <w:ind w:firstLine="709"/>
    </w:pPr>
    <w:rPr>
      <w:rFonts w:cs="Arial"/>
      <w:color w:val="000000"/>
      <w:sz w:val="24"/>
      <w:lang w:eastAsia="ar-SA"/>
    </w:rPr>
  </w:style>
  <w:style w:type="character" w:customStyle="1" w:styleId="FontStyle21">
    <w:name w:val="Font Style21"/>
    <w:rPr>
      <w:rFonts w:ascii="Calibri" w:hAnsi="Calibri" w:cs="Calibri"/>
      <w:sz w:val="20"/>
      <w:szCs w:val="20"/>
    </w:rPr>
  </w:style>
  <w:style w:type="paragraph" w:customStyle="1" w:styleId="Style4">
    <w:name w:val="Style4"/>
    <w:basedOn w:val="a5"/>
    <w:pPr>
      <w:widowControl w:val="0"/>
      <w:spacing w:line="272" w:lineRule="exact"/>
      <w:ind w:firstLine="709"/>
      <w:jc w:val="both"/>
    </w:pPr>
    <w:rPr>
      <w:rFonts w:ascii="Calibri" w:hAnsi="Calibri"/>
      <w:sz w:val="24"/>
      <w:szCs w:val="24"/>
    </w:rPr>
  </w:style>
  <w:style w:type="paragraph" w:customStyle="1" w:styleId="Style5">
    <w:name w:val="Style5"/>
    <w:basedOn w:val="a5"/>
    <w:pPr>
      <w:widowControl w:val="0"/>
      <w:spacing w:line="274" w:lineRule="exact"/>
      <w:ind w:firstLine="709"/>
      <w:jc w:val="both"/>
    </w:pPr>
    <w:rPr>
      <w:rFonts w:ascii="Calibri" w:hAnsi="Calibri"/>
      <w:sz w:val="24"/>
      <w:szCs w:val="24"/>
    </w:rPr>
  </w:style>
  <w:style w:type="character" w:customStyle="1" w:styleId="FontStyle22">
    <w:name w:val="Font Style22"/>
    <w:rPr>
      <w:rFonts w:ascii="Calibri" w:hAnsi="Calibri" w:cs="Calibri"/>
      <w:smallCaps/>
      <w:sz w:val="20"/>
      <w:szCs w:val="20"/>
    </w:rPr>
  </w:style>
  <w:style w:type="paragraph" w:customStyle="1" w:styleId="Style8">
    <w:name w:val="Style8"/>
    <w:basedOn w:val="a5"/>
    <w:pPr>
      <w:widowControl w:val="0"/>
      <w:spacing w:line="274" w:lineRule="exact"/>
      <w:ind w:hanging="1478"/>
      <w:jc w:val="both"/>
    </w:pPr>
    <w:rPr>
      <w:rFonts w:ascii="Calibri" w:hAnsi="Calibri"/>
      <w:sz w:val="24"/>
      <w:szCs w:val="24"/>
    </w:rPr>
  </w:style>
  <w:style w:type="paragraph" w:customStyle="1" w:styleId="Style9">
    <w:name w:val="Style9"/>
    <w:basedOn w:val="a5"/>
    <w:pPr>
      <w:widowControl w:val="0"/>
      <w:spacing w:line="269" w:lineRule="exact"/>
      <w:ind w:firstLine="709"/>
      <w:jc w:val="both"/>
    </w:pPr>
    <w:rPr>
      <w:rFonts w:ascii="Calibri" w:hAnsi="Calibri"/>
      <w:sz w:val="24"/>
      <w:szCs w:val="24"/>
    </w:rPr>
  </w:style>
  <w:style w:type="paragraph" w:customStyle="1" w:styleId="Style3">
    <w:name w:val="Style3"/>
    <w:basedOn w:val="a5"/>
    <w:pPr>
      <w:widowControl w:val="0"/>
      <w:spacing w:line="269" w:lineRule="exact"/>
      <w:ind w:firstLine="709"/>
      <w:jc w:val="both"/>
    </w:pPr>
    <w:rPr>
      <w:rFonts w:ascii="Calibri" w:hAnsi="Calibri"/>
      <w:sz w:val="24"/>
      <w:szCs w:val="24"/>
    </w:rPr>
  </w:style>
  <w:style w:type="paragraph" w:customStyle="1" w:styleId="Style16">
    <w:name w:val="Style16"/>
    <w:basedOn w:val="a5"/>
    <w:pPr>
      <w:widowControl w:val="0"/>
      <w:spacing w:line="274" w:lineRule="exact"/>
      <w:ind w:firstLine="709"/>
      <w:jc w:val="both"/>
    </w:pPr>
    <w:rPr>
      <w:rFonts w:ascii="Calibri" w:hAnsi="Calibri"/>
      <w:sz w:val="24"/>
      <w:szCs w:val="24"/>
    </w:rPr>
  </w:style>
  <w:style w:type="character" w:customStyle="1" w:styleId="FontStyle23">
    <w:name w:val="Font Style23"/>
    <w:rPr>
      <w:rFonts w:ascii="Calibri" w:hAnsi="Calibri" w:cs="Calibri"/>
      <w:sz w:val="20"/>
      <w:szCs w:val="20"/>
    </w:rPr>
  </w:style>
  <w:style w:type="paragraph" w:customStyle="1" w:styleId="Style13">
    <w:name w:val="Style13"/>
    <w:basedOn w:val="a5"/>
    <w:pPr>
      <w:widowControl w:val="0"/>
      <w:ind w:firstLine="709"/>
      <w:jc w:val="both"/>
    </w:pPr>
    <w:rPr>
      <w:rFonts w:ascii="Calibri" w:hAnsi="Calibri"/>
      <w:sz w:val="24"/>
      <w:szCs w:val="24"/>
    </w:rPr>
  </w:style>
  <w:style w:type="paragraph" w:customStyle="1" w:styleId="Style18">
    <w:name w:val="Style18"/>
    <w:basedOn w:val="a5"/>
    <w:pPr>
      <w:widowControl w:val="0"/>
      <w:ind w:firstLine="709"/>
      <w:jc w:val="both"/>
    </w:pPr>
    <w:rPr>
      <w:rFonts w:ascii="Calibri" w:hAnsi="Calibri"/>
      <w:sz w:val="24"/>
      <w:szCs w:val="24"/>
    </w:rPr>
  </w:style>
  <w:style w:type="paragraph" w:customStyle="1" w:styleId="Style2">
    <w:name w:val="Style2"/>
    <w:basedOn w:val="a5"/>
    <w:uiPriority w:val="99"/>
    <w:pPr>
      <w:widowControl w:val="0"/>
      <w:ind w:firstLine="709"/>
      <w:jc w:val="both"/>
    </w:pPr>
    <w:rPr>
      <w:rFonts w:ascii="Calibri" w:hAnsi="Calibri"/>
      <w:sz w:val="24"/>
      <w:szCs w:val="24"/>
    </w:rPr>
  </w:style>
  <w:style w:type="paragraph" w:customStyle="1" w:styleId="Style7">
    <w:name w:val="Style7"/>
    <w:basedOn w:val="a5"/>
    <w:pPr>
      <w:widowControl w:val="0"/>
      <w:spacing w:line="270" w:lineRule="exact"/>
      <w:ind w:hanging="2146"/>
      <w:jc w:val="both"/>
    </w:pPr>
    <w:rPr>
      <w:rFonts w:ascii="Calibri" w:hAnsi="Calibri"/>
      <w:sz w:val="24"/>
      <w:szCs w:val="24"/>
    </w:rPr>
  </w:style>
  <w:style w:type="paragraph" w:customStyle="1" w:styleId="-">
    <w:name w:val="Таблица-текст"/>
    <w:basedOn w:val="a5"/>
    <w:qFormat/>
    <w:pPr>
      <w:ind w:firstLine="709"/>
      <w:jc w:val="center"/>
    </w:pPr>
    <w:rPr>
      <w:color w:val="000000"/>
      <w:sz w:val="20"/>
      <w:szCs w:val="24"/>
      <w:lang w:eastAsia="ar-SA"/>
    </w:rPr>
  </w:style>
  <w:style w:type="paragraph" w:customStyle="1" w:styleId="-1">
    <w:name w:val="Список-1"/>
    <w:basedOn w:val="a5"/>
    <w:pPr>
      <w:tabs>
        <w:tab w:val="num" w:pos="1069"/>
      </w:tabs>
      <w:spacing w:after="60"/>
      <w:ind w:left="-4254" w:firstLine="709"/>
      <w:jc w:val="both"/>
    </w:pPr>
    <w:rPr>
      <w:color w:val="000000"/>
      <w:sz w:val="24"/>
      <w:szCs w:val="24"/>
      <w:lang w:eastAsia="ar-SA"/>
    </w:rPr>
  </w:style>
  <w:style w:type="paragraph" w:customStyle="1" w:styleId="Style10">
    <w:name w:val="Style1"/>
    <w:basedOn w:val="a5"/>
    <w:pPr>
      <w:widowControl w:val="0"/>
      <w:ind w:firstLine="709"/>
      <w:jc w:val="both"/>
    </w:pPr>
    <w:rPr>
      <w:sz w:val="24"/>
      <w:szCs w:val="24"/>
    </w:rPr>
  </w:style>
  <w:style w:type="character" w:customStyle="1" w:styleId="FontStyle19">
    <w:name w:val="Font Style19"/>
    <w:rPr>
      <w:rFonts w:ascii="Times New Roman" w:hAnsi="Times New Roman" w:cs="Times New Roman"/>
      <w:b/>
      <w:bCs/>
      <w:sz w:val="18"/>
      <w:szCs w:val="18"/>
    </w:rPr>
  </w:style>
  <w:style w:type="character" w:customStyle="1" w:styleId="FontStyle20">
    <w:name w:val="Font Style20"/>
    <w:rPr>
      <w:rFonts w:ascii="Times New Roman" w:hAnsi="Times New Roman" w:cs="Times New Roman"/>
      <w:b/>
      <w:bCs/>
      <w:sz w:val="16"/>
      <w:szCs w:val="16"/>
    </w:rPr>
  </w:style>
  <w:style w:type="character" w:customStyle="1" w:styleId="FontStyle27">
    <w:name w:val="Font Style27"/>
    <w:rPr>
      <w:rFonts w:ascii="Times New Roman" w:hAnsi="Times New Roman" w:cs="Times New Roman"/>
      <w:b/>
      <w:bCs/>
      <w:i/>
      <w:iCs/>
      <w:sz w:val="12"/>
      <w:szCs w:val="12"/>
    </w:rPr>
  </w:style>
  <w:style w:type="character" w:customStyle="1" w:styleId="FontStyle24">
    <w:name w:val="Font Style24"/>
    <w:rPr>
      <w:rFonts w:ascii="Times New Roman" w:hAnsi="Times New Roman" w:cs="Times New Roman"/>
      <w:b/>
      <w:bCs/>
      <w:sz w:val="14"/>
      <w:szCs w:val="14"/>
    </w:rPr>
  </w:style>
  <w:style w:type="paragraph" w:customStyle="1" w:styleId="Style17">
    <w:name w:val="Style17"/>
    <w:basedOn w:val="a5"/>
    <w:pPr>
      <w:widowControl w:val="0"/>
      <w:spacing w:line="187" w:lineRule="exact"/>
      <w:ind w:firstLine="709"/>
      <w:jc w:val="center"/>
    </w:pPr>
    <w:rPr>
      <w:sz w:val="24"/>
      <w:szCs w:val="24"/>
    </w:rPr>
  </w:style>
  <w:style w:type="paragraph" w:customStyle="1" w:styleId="Style100">
    <w:name w:val="Style10"/>
    <w:basedOn w:val="a5"/>
    <w:pPr>
      <w:widowControl w:val="0"/>
      <w:ind w:firstLine="709"/>
      <w:jc w:val="both"/>
    </w:pPr>
    <w:rPr>
      <w:sz w:val="24"/>
      <w:szCs w:val="24"/>
    </w:rPr>
  </w:style>
  <w:style w:type="paragraph" w:customStyle="1" w:styleId="Style14">
    <w:name w:val="Style14"/>
    <w:basedOn w:val="a5"/>
    <w:pPr>
      <w:widowControl w:val="0"/>
      <w:ind w:firstLine="709"/>
      <w:jc w:val="both"/>
    </w:pPr>
    <w:rPr>
      <w:sz w:val="24"/>
      <w:szCs w:val="24"/>
    </w:rPr>
  </w:style>
  <w:style w:type="character" w:customStyle="1" w:styleId="FontStyle25">
    <w:name w:val="Font Style25"/>
    <w:rPr>
      <w:rFonts w:ascii="Times New Roman" w:hAnsi="Times New Roman" w:cs="Times New Roman"/>
      <w:b/>
      <w:bCs/>
      <w:sz w:val="14"/>
      <w:szCs w:val="14"/>
    </w:rPr>
  </w:style>
  <w:style w:type="paragraph" w:customStyle="1" w:styleId="Style12">
    <w:name w:val="Style12"/>
    <w:basedOn w:val="a5"/>
    <w:pPr>
      <w:widowControl w:val="0"/>
      <w:ind w:firstLine="709"/>
      <w:jc w:val="both"/>
    </w:pPr>
    <w:rPr>
      <w:sz w:val="24"/>
      <w:szCs w:val="24"/>
    </w:rPr>
  </w:style>
  <w:style w:type="character" w:customStyle="1" w:styleId="FontStyle26">
    <w:name w:val="Font Style26"/>
    <w:rPr>
      <w:rFonts w:ascii="Times New Roman" w:hAnsi="Times New Roman" w:cs="Times New Roman"/>
      <w:sz w:val="8"/>
      <w:szCs w:val="8"/>
    </w:rPr>
  </w:style>
  <w:style w:type="character" w:customStyle="1" w:styleId="FontStyle29">
    <w:name w:val="Font Style29"/>
    <w:rPr>
      <w:rFonts w:ascii="Times New Roman" w:hAnsi="Times New Roman" w:cs="Times New Roman"/>
      <w:b/>
      <w:bCs/>
      <w:sz w:val="12"/>
      <w:szCs w:val="12"/>
    </w:rPr>
  </w:style>
  <w:style w:type="paragraph" w:customStyle="1" w:styleId="Style11">
    <w:name w:val="Style11"/>
    <w:basedOn w:val="a5"/>
    <w:pPr>
      <w:widowControl w:val="0"/>
      <w:spacing w:line="182" w:lineRule="exact"/>
      <w:ind w:firstLine="709"/>
      <w:jc w:val="both"/>
    </w:pPr>
    <w:rPr>
      <w:sz w:val="24"/>
      <w:szCs w:val="24"/>
    </w:rPr>
  </w:style>
  <w:style w:type="paragraph" w:customStyle="1" w:styleId="ConsPlusCell">
    <w:name w:val="ConsPlusCell"/>
    <w:uiPriority w:val="99"/>
    <w:pPr>
      <w:widowControl w:val="0"/>
      <w:ind w:firstLine="709"/>
      <w:jc w:val="both"/>
    </w:pPr>
    <w:rPr>
      <w:rFonts w:ascii="Arial" w:hAnsi="Arial" w:cs="Arial"/>
      <w:lang w:eastAsia="ru-RU"/>
    </w:rPr>
  </w:style>
  <w:style w:type="character" w:customStyle="1" w:styleId="WW8Num1z2">
    <w:name w:val="WW8Num1z2"/>
    <w:rPr>
      <w:rFonts w:ascii="StarSymbol" w:hAnsi="StarSymbol" w:cs="StarSymbol"/>
      <w:sz w:val="18"/>
      <w:szCs w:val="18"/>
    </w:rPr>
  </w:style>
  <w:style w:type="character" w:customStyle="1" w:styleId="FontStyle28">
    <w:name w:val="Font Style28"/>
    <w:rPr>
      <w:rFonts w:ascii="Times New Roman" w:hAnsi="Times New Roman" w:cs="Times New Roman"/>
      <w:sz w:val="18"/>
      <w:szCs w:val="18"/>
    </w:rPr>
  </w:style>
  <w:style w:type="paragraph" w:customStyle="1" w:styleId="Default">
    <w:name w:val="Default"/>
    <w:rPr>
      <w:color w:val="000000"/>
      <w:sz w:val="24"/>
      <w:szCs w:val="24"/>
      <w:lang w:eastAsia="ru-RU"/>
    </w:rPr>
  </w:style>
  <w:style w:type="paragraph" w:customStyle="1" w:styleId="caaieiaie2">
    <w:name w:val="caaieiaie 2"/>
    <w:basedOn w:val="a5"/>
    <w:next w:val="a5"/>
    <w:pPr>
      <w:keepNext/>
      <w:jc w:val="center"/>
    </w:pPr>
    <w:rPr>
      <w:sz w:val="28"/>
      <w:szCs w:val="20"/>
      <w:lang w:val="en-US"/>
    </w:rPr>
  </w:style>
  <w:style w:type="character" w:customStyle="1" w:styleId="11EIABullet10">
    <w:name w:val="Маркированный список1 Знак;Маркированный список Знак1 Знак;Маркированный список Знак Знак Знак;EIA Bullet 1 Знак Знак"/>
    <w:rPr>
      <w:sz w:val="26"/>
      <w:szCs w:val="26"/>
      <w:lang w:val="ru-RU" w:eastAsia="ru-RU" w:bidi="ar-SA"/>
    </w:rPr>
  </w:style>
  <w:style w:type="paragraph" w:styleId="affff">
    <w:name w:val="Document Map"/>
    <w:basedOn w:val="a5"/>
    <w:link w:val="affff0"/>
    <w:pPr>
      <w:widowControl w:val="0"/>
      <w:shd w:val="clear" w:color="auto" w:fill="000080"/>
      <w:spacing w:before="120"/>
      <w:ind w:firstLine="720"/>
      <w:jc w:val="both"/>
    </w:pPr>
    <w:rPr>
      <w:rFonts w:ascii="Tahoma" w:hAnsi="Tahoma"/>
      <w:sz w:val="20"/>
      <w:szCs w:val="20"/>
      <w:lang w:val="en-US" w:eastAsia="en-US"/>
    </w:rPr>
  </w:style>
  <w:style w:type="character" w:customStyle="1" w:styleId="BodyTextIndentChar">
    <w:name w:val="Body Text Indent Char"/>
    <w:semiHidden/>
    <w:rPr>
      <w:rFonts w:cs="Times New Roman"/>
      <w:sz w:val="20"/>
      <w:szCs w:val="20"/>
    </w:rPr>
  </w:style>
  <w:style w:type="character" w:customStyle="1" w:styleId="45">
    <w:name w:val="Название объекта Знак Знак;Знак4 Знак Знак Знак"/>
    <w:rPr>
      <w:sz w:val="26"/>
      <w:szCs w:val="24"/>
      <w:lang w:val="ru-RU" w:eastAsia="ru-RU" w:bidi="ar-SA"/>
    </w:rPr>
  </w:style>
  <w:style w:type="character" w:customStyle="1" w:styleId="extended-textshort">
    <w:name w:val="extended-text__short"/>
    <w:basedOn w:val="a6"/>
  </w:style>
  <w:style w:type="character" w:customStyle="1" w:styleId="611416">
    <w:name w:val="Нижний колонтитул Знак;Знак6 Знак1;Знак14 Знак;Основной текст с отступом1 Знак Знак;Знак6 Знак"/>
    <w:link w:val="6141"/>
    <w:uiPriority w:val="99"/>
    <w:rPr>
      <w:lang w:val="ru-RU" w:eastAsia="ru-RU" w:bidi="ar-SA"/>
    </w:rPr>
  </w:style>
  <w:style w:type="paragraph" w:customStyle="1" w:styleId="affff1">
    <w:name w:val="Нормальный (таблица)"/>
    <w:basedOn w:val="a5"/>
    <w:next w:val="a5"/>
    <w:pPr>
      <w:jc w:val="both"/>
    </w:pPr>
    <w:rPr>
      <w:rFonts w:ascii="Arial" w:eastAsia="Calibri" w:hAnsi="Arial" w:cs="Arial"/>
      <w:sz w:val="24"/>
      <w:szCs w:val="24"/>
    </w:rPr>
  </w:style>
  <w:style w:type="paragraph" w:customStyle="1" w:styleId="affff2">
    <w:name w:val="Прижатый влево"/>
    <w:basedOn w:val="a5"/>
    <w:next w:val="a5"/>
    <w:rPr>
      <w:rFonts w:ascii="Arial" w:eastAsia="Calibri" w:hAnsi="Arial" w:cs="Arial"/>
      <w:sz w:val="24"/>
      <w:szCs w:val="24"/>
    </w:rPr>
  </w:style>
  <w:style w:type="character" w:customStyle="1" w:styleId="w">
    <w:name w:val="w"/>
    <w:basedOn w:val="a6"/>
  </w:style>
  <w:style w:type="character" w:customStyle="1" w:styleId="src2">
    <w:name w:val="src2"/>
    <w:basedOn w:val="a6"/>
  </w:style>
  <w:style w:type="character" w:customStyle="1" w:styleId="pathseparator">
    <w:name w:val="path__separator"/>
    <w:basedOn w:val="a6"/>
  </w:style>
  <w:style w:type="character" w:customStyle="1" w:styleId="FootnoteCharacters">
    <w:name w:val="Footnote Characters"/>
    <w:rPr>
      <w:rFonts w:cs="Times New Roman"/>
      <w:vertAlign w:val="superscript"/>
    </w:rPr>
  </w:style>
  <w:style w:type="character" w:customStyle="1" w:styleId="FootnoteAnchor">
    <w:name w:val="Footnote Anchor"/>
    <w:rPr>
      <w:vertAlign w:val="superscript"/>
    </w:rPr>
  </w:style>
  <w:style w:type="character" w:customStyle="1" w:styleId="MINI">
    <w:name w:val="Название Знак;MINIЗаголовок Знак"/>
    <w:link w:val="5MINI51"/>
    <w:uiPriority w:val="99"/>
    <w:rPr>
      <w:b/>
      <w:bCs/>
      <w:sz w:val="28"/>
      <w:szCs w:val="28"/>
    </w:rPr>
  </w:style>
  <w:style w:type="paragraph" w:customStyle="1" w:styleId="S">
    <w:name w:val="S_Обычный"/>
    <w:basedOn w:val="a5"/>
    <w:link w:val="S0"/>
    <w:qFormat/>
    <w:pPr>
      <w:spacing w:line="276" w:lineRule="auto"/>
      <w:ind w:firstLine="567"/>
      <w:jc w:val="both"/>
    </w:pPr>
    <w:rPr>
      <w:rFonts w:ascii="Bookman Old Style" w:hAnsi="Bookman Old Style"/>
      <w:sz w:val="24"/>
      <w:szCs w:val="20"/>
      <w:lang w:val="en-US" w:eastAsia="en-US"/>
    </w:rPr>
  </w:style>
  <w:style w:type="character" w:customStyle="1" w:styleId="S0">
    <w:name w:val="S_Обычный Знак"/>
    <w:link w:val="S"/>
    <w:rPr>
      <w:rFonts w:ascii="Bookman Old Style" w:hAnsi="Bookman Old Style"/>
      <w:sz w:val="24"/>
      <w:lang w:val="en-US" w:eastAsia="en-US"/>
    </w:rPr>
  </w:style>
  <w:style w:type="character" w:customStyle="1" w:styleId="ConsPlusNormal1">
    <w:name w:val="ConsPlusNormal Знак1"/>
    <w:uiPriority w:val="99"/>
    <w:rPr>
      <w:rFonts w:ascii="Arial" w:hAnsi="Arial"/>
      <w:sz w:val="22"/>
      <w:szCs w:val="22"/>
    </w:rPr>
  </w:style>
  <w:style w:type="paragraph" w:customStyle="1" w:styleId="2f">
    <w:name w:val="Îñíîâíîé òåêñò 2"/>
    <w:basedOn w:val="a5"/>
    <w:uiPriority w:val="99"/>
    <w:pPr>
      <w:ind w:firstLine="709"/>
      <w:jc w:val="both"/>
    </w:pPr>
    <w:rPr>
      <w:sz w:val="24"/>
      <w:szCs w:val="24"/>
    </w:rPr>
  </w:style>
  <w:style w:type="character" w:customStyle="1" w:styleId="70">
    <w:name w:val="Заголовок 7 Знак"/>
    <w:link w:val="7"/>
    <w:rPr>
      <w:rFonts w:ascii="Arial" w:hAnsi="Arial"/>
      <w:b/>
      <w:bCs/>
      <w:i/>
      <w:iCs/>
      <w:sz w:val="26"/>
      <w:szCs w:val="26"/>
      <w:lang w:val="en-US" w:eastAsia="en-US"/>
    </w:rPr>
  </w:style>
  <w:style w:type="character" w:customStyle="1" w:styleId="afc">
    <w:name w:val="Текст концевой сноски Знак"/>
    <w:link w:val="afb"/>
    <w:rPr>
      <w:rFonts w:ascii="SchoolBook" w:hAnsi="SchoolBook"/>
      <w:lang w:eastAsia="ar-SA"/>
    </w:rPr>
  </w:style>
  <w:style w:type="character" w:customStyle="1" w:styleId="12112221">
    <w:name w:val="Обычный (веб) Знак;Обычный (веб) Знак1 Знак;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
    <w:link w:val="221122212211Web132"/>
    <w:rPr>
      <w:sz w:val="24"/>
      <w:szCs w:val="24"/>
    </w:rPr>
  </w:style>
  <w:style w:type="character" w:customStyle="1" w:styleId="2f0">
    <w:name w:val="Основной текст (2)_"/>
    <w:link w:val="2f1"/>
    <w:rPr>
      <w:sz w:val="28"/>
      <w:szCs w:val="28"/>
      <w:shd w:val="clear" w:color="auto" w:fill="FFFFFF"/>
    </w:rPr>
  </w:style>
  <w:style w:type="paragraph" w:customStyle="1" w:styleId="2f1">
    <w:name w:val="Основной текст (2)"/>
    <w:basedOn w:val="a5"/>
    <w:link w:val="2f0"/>
    <w:pPr>
      <w:widowControl w:val="0"/>
      <w:shd w:val="clear" w:color="auto" w:fill="FFFFFF"/>
      <w:spacing w:before="120" w:line="370" w:lineRule="exact"/>
      <w:jc w:val="both"/>
    </w:pPr>
    <w:rPr>
      <w:sz w:val="28"/>
      <w:szCs w:val="28"/>
      <w:lang w:val="en-US" w:eastAsia="en-US"/>
    </w:rPr>
  </w:style>
  <w:style w:type="character" w:customStyle="1" w:styleId="blk">
    <w:name w:val="blk"/>
  </w:style>
  <w:style w:type="character" w:customStyle="1" w:styleId="affff3">
    <w:name w:val="АРИАЛ Знак"/>
    <w:link w:val="affff4"/>
    <w:rPr>
      <w:rFonts w:ascii="Arial" w:hAnsi="Arial" w:cs="Arial"/>
      <w:sz w:val="24"/>
      <w:szCs w:val="24"/>
    </w:rPr>
  </w:style>
  <w:style w:type="paragraph" w:customStyle="1" w:styleId="affff4">
    <w:name w:val="АРИАЛ"/>
    <w:basedOn w:val="a5"/>
    <w:link w:val="affff3"/>
    <w:qFormat/>
    <w:pPr>
      <w:jc w:val="both"/>
    </w:pPr>
    <w:rPr>
      <w:rFonts w:ascii="Arial" w:hAnsi="Arial"/>
      <w:sz w:val="24"/>
      <w:szCs w:val="24"/>
      <w:lang w:val="en-US" w:eastAsia="en-US"/>
    </w:rPr>
  </w:style>
  <w:style w:type="paragraph" w:customStyle="1" w:styleId="affff5">
    <w:name w:val="+таб"/>
    <w:basedOn w:val="a5"/>
    <w:link w:val="affff6"/>
    <w:qFormat/>
    <w:pPr>
      <w:widowControl w:val="0"/>
      <w:jc w:val="center"/>
    </w:pPr>
    <w:rPr>
      <w:rFonts w:ascii="Bookman Old Style" w:hAnsi="Bookman Old Style"/>
      <w:sz w:val="24"/>
      <w:szCs w:val="20"/>
      <w:lang w:val="en-US" w:eastAsia="en-US"/>
    </w:rPr>
  </w:style>
  <w:style w:type="character" w:customStyle="1" w:styleId="affff6">
    <w:name w:val="+таб Знак"/>
    <w:link w:val="affff5"/>
    <w:rPr>
      <w:rFonts w:ascii="Bookman Old Style" w:hAnsi="Bookman Old Style"/>
      <w:sz w:val="24"/>
    </w:rPr>
  </w:style>
  <w:style w:type="paragraph" w:customStyle="1" w:styleId="a3">
    <w:name w:val="подраз"/>
    <w:basedOn w:val="a5"/>
    <w:next w:val="113"/>
    <w:pPr>
      <w:numPr>
        <w:numId w:val="6"/>
      </w:numPr>
      <w:spacing w:before="200" w:after="120" w:line="276" w:lineRule="auto"/>
      <w:jc w:val="both"/>
    </w:pPr>
    <w:rPr>
      <w:rFonts w:eastAsia="Calibri"/>
      <w:b/>
      <w:sz w:val="28"/>
      <w:szCs w:val="24"/>
      <w:lang w:eastAsia="en-US"/>
    </w:rPr>
  </w:style>
  <w:style w:type="paragraph" w:customStyle="1" w:styleId="affff7">
    <w:name w:val="Стиль Основа + влево"/>
    <w:basedOn w:val="a5"/>
    <w:pPr>
      <w:spacing w:before="120"/>
      <w:ind w:firstLine="720"/>
      <w:jc w:val="both"/>
    </w:pPr>
    <w:rPr>
      <w:sz w:val="24"/>
      <w:szCs w:val="20"/>
    </w:rPr>
  </w:style>
  <w:style w:type="paragraph" w:customStyle="1" w:styleId="affff8">
    <w:name w:val="Текст записки"/>
    <w:basedOn w:val="a5"/>
    <w:qFormat/>
    <w:pPr>
      <w:spacing w:after="120" w:line="276" w:lineRule="auto"/>
      <w:ind w:firstLine="567"/>
      <w:jc w:val="both"/>
    </w:pPr>
    <w:rPr>
      <w:rFonts w:eastAsia="Calibri"/>
      <w:sz w:val="24"/>
      <w:szCs w:val="28"/>
      <w:lang w:eastAsia="en-US"/>
    </w:rPr>
  </w:style>
  <w:style w:type="character" w:customStyle="1" w:styleId="Bodytext">
    <w:name w:val="Body text_"/>
    <w:link w:val="Bodytext1"/>
    <w:rPr>
      <w:rFonts w:ascii="Arial" w:hAnsi="Arial" w:cs="Arial"/>
      <w:sz w:val="23"/>
      <w:szCs w:val="23"/>
      <w:shd w:val="clear" w:color="auto" w:fill="FFFFFF"/>
    </w:rPr>
  </w:style>
  <w:style w:type="paragraph" w:customStyle="1" w:styleId="Bodytext1">
    <w:name w:val="Body text1"/>
    <w:basedOn w:val="a5"/>
    <w:link w:val="Bodytext"/>
    <w:pPr>
      <w:shd w:val="clear" w:color="auto" w:fill="FFFFFF"/>
      <w:spacing w:line="240" w:lineRule="atLeast"/>
      <w:ind w:hanging="720"/>
    </w:pPr>
    <w:rPr>
      <w:rFonts w:ascii="Arial" w:hAnsi="Arial"/>
      <w:sz w:val="23"/>
      <w:szCs w:val="23"/>
      <w:lang w:val="en-US" w:eastAsia="en-US"/>
    </w:rPr>
  </w:style>
  <w:style w:type="character" w:customStyle="1" w:styleId="ListParagraphCharChar">
    <w:name w:val="List Paragraph Char;Второй абзац списка Char"/>
    <w:link w:val="ListParagraph"/>
    <w:uiPriority w:val="1"/>
  </w:style>
  <w:style w:type="paragraph" w:customStyle="1" w:styleId="1f8">
    <w:name w:val="Красная строка1"/>
    <w:basedOn w:val="113"/>
    <w:pPr>
      <w:widowControl/>
      <w:spacing w:before="0"/>
      <w:ind w:firstLine="210"/>
      <w:jc w:val="left"/>
    </w:pPr>
    <w:rPr>
      <w:sz w:val="20"/>
      <w:szCs w:val="20"/>
      <w:lang w:eastAsia="ar-SA"/>
    </w:rPr>
  </w:style>
  <w:style w:type="paragraph" w:customStyle="1" w:styleId="affff9">
    <w:name w:val="_Обычный"/>
    <w:basedOn w:val="a5"/>
    <w:link w:val="affffa"/>
    <w:qFormat/>
    <w:pPr>
      <w:spacing w:before="120" w:after="120" w:line="360" w:lineRule="auto"/>
      <w:ind w:firstLine="709"/>
      <w:contextualSpacing/>
      <w:jc w:val="both"/>
    </w:pPr>
    <w:rPr>
      <w:rFonts w:eastAsia="Calibri"/>
      <w:iCs/>
      <w:sz w:val="26"/>
      <w:szCs w:val="26"/>
      <w:lang w:val="en-US" w:eastAsia="en-US"/>
    </w:rPr>
  </w:style>
  <w:style w:type="character" w:customStyle="1" w:styleId="affffa">
    <w:name w:val="_Обычный Знак"/>
    <w:link w:val="affff9"/>
    <w:rPr>
      <w:rFonts w:eastAsia="Calibri"/>
      <w:iCs/>
      <w:sz w:val="26"/>
      <w:szCs w:val="26"/>
      <w:lang w:eastAsia="en-US"/>
    </w:rPr>
  </w:style>
  <w:style w:type="paragraph" w:customStyle="1" w:styleId="affffb">
    <w:name w:val="Новый абзац"/>
    <w:basedOn w:val="a5"/>
    <w:link w:val="2f2"/>
    <w:pPr>
      <w:ind w:firstLine="567"/>
      <w:jc w:val="both"/>
    </w:pPr>
    <w:rPr>
      <w:rFonts w:ascii="Arial" w:hAnsi="Arial"/>
      <w:sz w:val="24"/>
      <w:szCs w:val="20"/>
      <w:lang w:val="en-US" w:eastAsia="en-US"/>
    </w:rPr>
  </w:style>
  <w:style w:type="character" w:customStyle="1" w:styleId="2f2">
    <w:name w:val="Новый абзац Знак2"/>
    <w:link w:val="affffb"/>
    <w:rPr>
      <w:rFonts w:ascii="Arial" w:hAnsi="Arial"/>
      <w:sz w:val="24"/>
    </w:rPr>
  </w:style>
  <w:style w:type="paragraph" w:customStyle="1" w:styleId="1f9">
    <w:name w:val="Абзац списка1;Варианты ответов"/>
    <w:basedOn w:val="a5"/>
    <w:uiPriority w:val="1"/>
    <w:qFormat/>
    <w:pPr>
      <w:widowControl w:val="0"/>
      <w:ind w:left="720"/>
      <w:jc w:val="both"/>
    </w:pPr>
    <w:rPr>
      <w:sz w:val="20"/>
      <w:szCs w:val="20"/>
      <w:lang w:val="en-US"/>
    </w:rPr>
  </w:style>
  <w:style w:type="paragraph" w:customStyle="1" w:styleId="affffc">
    <w:name w:val="Стандартный"/>
    <w:basedOn w:val="a5"/>
    <w:link w:val="affffd"/>
    <w:qFormat/>
    <w:pPr>
      <w:spacing w:line="360" w:lineRule="auto"/>
      <w:ind w:firstLine="851"/>
      <w:jc w:val="both"/>
    </w:pPr>
    <w:rPr>
      <w:rFonts w:ascii="Arial" w:hAnsi="Arial"/>
      <w:sz w:val="24"/>
      <w:szCs w:val="20"/>
      <w:lang w:val="en-US" w:eastAsia="en-US"/>
    </w:rPr>
  </w:style>
  <w:style w:type="character" w:customStyle="1" w:styleId="affffd">
    <w:name w:val="Стандартный Знак"/>
    <w:link w:val="affffc"/>
    <w:rPr>
      <w:rFonts w:ascii="Arial" w:hAnsi="Arial"/>
      <w:sz w:val="24"/>
    </w:rPr>
  </w:style>
  <w:style w:type="paragraph" w:customStyle="1" w:styleId="02553">
    <w:name w:val="Стиль Справа:  025 см Перед:  53 пт Междустр.интервал:  одинарн..."/>
    <w:basedOn w:val="a5"/>
    <w:pPr>
      <w:shd w:val="clear" w:color="auto" w:fill="FFFFFF"/>
      <w:ind w:right="142" w:firstLine="709"/>
      <w:jc w:val="both"/>
    </w:pPr>
    <w:rPr>
      <w:spacing w:val="4"/>
      <w:sz w:val="28"/>
      <w:szCs w:val="20"/>
    </w:rPr>
  </w:style>
  <w:style w:type="paragraph" w:customStyle="1" w:styleId="affffe">
    <w:name w:val="Обычный в таблице"/>
    <w:basedOn w:val="a5"/>
    <w:link w:val="afffff"/>
    <w:semiHidden/>
    <w:pPr>
      <w:spacing w:line="360" w:lineRule="auto"/>
      <w:ind w:hanging="6"/>
      <w:jc w:val="center"/>
    </w:pPr>
    <w:rPr>
      <w:sz w:val="24"/>
      <w:szCs w:val="24"/>
      <w:lang w:val="en-US" w:eastAsia="en-US"/>
    </w:rPr>
  </w:style>
  <w:style w:type="character" w:customStyle="1" w:styleId="afffff">
    <w:name w:val="Обычный в таблице Знак"/>
    <w:link w:val="affffe"/>
    <w:semiHidden/>
    <w:rPr>
      <w:sz w:val="24"/>
      <w:szCs w:val="24"/>
    </w:rPr>
  </w:style>
  <w:style w:type="paragraph" w:customStyle="1" w:styleId="S1">
    <w:name w:val="S_Обычный в таблице"/>
    <w:basedOn w:val="a5"/>
    <w:link w:val="S2"/>
    <w:qFormat/>
    <w:pPr>
      <w:spacing w:line="360" w:lineRule="auto"/>
      <w:jc w:val="center"/>
    </w:pPr>
    <w:rPr>
      <w:sz w:val="24"/>
      <w:szCs w:val="24"/>
      <w:lang w:val="en-US" w:eastAsia="en-US"/>
    </w:rPr>
  </w:style>
  <w:style w:type="character" w:customStyle="1" w:styleId="S2">
    <w:name w:val="S_Обычный в таблице Знак"/>
    <w:link w:val="S1"/>
    <w:rPr>
      <w:sz w:val="24"/>
      <w:szCs w:val="24"/>
    </w:rPr>
  </w:style>
  <w:style w:type="paragraph" w:customStyle="1" w:styleId="afffff0">
    <w:name w:val="_Обычный_т"/>
    <w:basedOn w:val="affff9"/>
    <w:link w:val="afffff1"/>
    <w:pPr>
      <w:spacing w:line="240" w:lineRule="auto"/>
      <w:ind w:firstLine="0"/>
      <w:jc w:val="left"/>
    </w:pPr>
    <w:rPr>
      <w:sz w:val="20"/>
      <w:szCs w:val="20"/>
    </w:rPr>
  </w:style>
  <w:style w:type="character" w:customStyle="1" w:styleId="afffff1">
    <w:name w:val="_Обычный_т Знак"/>
    <w:link w:val="afffff0"/>
    <w:rPr>
      <w:rFonts w:eastAsia="Calibri"/>
      <w:iCs/>
      <w:lang w:eastAsia="en-US"/>
    </w:rPr>
  </w:style>
  <w:style w:type="paragraph" w:customStyle="1" w:styleId="1">
    <w:name w:val="_1."/>
    <w:basedOn w:val="111111111111H1h1"/>
    <w:next w:val="a5"/>
    <w:link w:val="1fa"/>
    <w:qFormat/>
    <w:pPr>
      <w:keepLines/>
      <w:widowControl/>
      <w:numPr>
        <w:numId w:val="7"/>
      </w:numPr>
      <w:tabs>
        <w:tab w:val="clear" w:pos="360"/>
        <w:tab w:val="num" w:pos="760"/>
      </w:tabs>
      <w:spacing w:after="360"/>
      <w:ind w:left="760" w:right="680" w:hanging="360"/>
      <w:jc w:val="both"/>
    </w:pPr>
    <w:rPr>
      <w:rFonts w:ascii="Times New Roman" w:hAnsi="Times New Roman"/>
      <w:sz w:val="26"/>
      <w:szCs w:val="26"/>
    </w:rPr>
  </w:style>
  <w:style w:type="paragraph" w:customStyle="1" w:styleId="11">
    <w:name w:val="_1.1."/>
    <w:basedOn w:val="2212122221"/>
    <w:next w:val="a5"/>
    <w:link w:val="116"/>
    <w:qFormat/>
    <w:pPr>
      <w:keepLines/>
      <w:widowControl/>
      <w:numPr>
        <w:numId w:val="7"/>
      </w:numPr>
      <w:tabs>
        <w:tab w:val="clear" w:pos="360"/>
      </w:tabs>
      <w:spacing w:before="360" w:after="360"/>
      <w:ind w:right="424"/>
      <w:jc w:val="both"/>
    </w:pPr>
    <w:rPr>
      <w:rFonts w:ascii="Times New Roman" w:hAnsi="Times New Roman"/>
      <w:i w:val="0"/>
      <w:iCs w:val="0"/>
      <w:sz w:val="26"/>
      <w:szCs w:val="26"/>
    </w:rPr>
  </w:style>
  <w:style w:type="paragraph" w:customStyle="1" w:styleId="1110">
    <w:name w:val="_1.1.1."/>
    <w:basedOn w:val="331OGHeading3433-111Caaieiaie111331311"/>
    <w:next w:val="a5"/>
    <w:link w:val="1112"/>
    <w:qFormat/>
    <w:pPr>
      <w:keepLines/>
      <w:widowControl/>
      <w:numPr>
        <w:ilvl w:val="0"/>
        <w:numId w:val="0"/>
      </w:numPr>
      <w:tabs>
        <w:tab w:val="clear" w:pos="360"/>
      </w:tabs>
      <w:spacing w:after="360"/>
      <w:jc w:val="both"/>
    </w:pPr>
    <w:rPr>
      <w:rFonts w:ascii="Times New Roman" w:hAnsi="Times New Roman"/>
    </w:rPr>
  </w:style>
  <w:style w:type="paragraph" w:customStyle="1" w:styleId="1111">
    <w:name w:val="_1.1.1.1."/>
    <w:basedOn w:val="44"/>
    <w:next w:val="a5"/>
    <w:link w:val="11113"/>
    <w:qFormat/>
    <w:pPr>
      <w:keepLines/>
      <w:widowControl/>
      <w:numPr>
        <w:numId w:val="7"/>
      </w:numPr>
      <w:tabs>
        <w:tab w:val="clear" w:pos="360"/>
        <w:tab w:val="clear" w:pos="567"/>
        <w:tab w:val="num" w:pos="2880"/>
      </w:tabs>
      <w:spacing w:before="240" w:after="120"/>
      <w:ind w:left="2880" w:hanging="360"/>
    </w:pPr>
    <w:rPr>
      <w:rFonts w:ascii="Times New Roman" w:hAnsi="Times New Roman"/>
    </w:rPr>
  </w:style>
  <w:style w:type="paragraph" w:customStyle="1" w:styleId="a">
    <w:name w:val="_Подпись рисунка"/>
    <w:basedOn w:val="a5"/>
    <w:next w:val="affff9"/>
    <w:link w:val="afffff2"/>
    <w:qFormat/>
    <w:pPr>
      <w:numPr>
        <w:ilvl w:val="4"/>
        <w:numId w:val="7"/>
      </w:numPr>
      <w:tabs>
        <w:tab w:val="num" w:pos="3600"/>
      </w:tabs>
      <w:spacing w:after="200"/>
      <w:ind w:left="3600" w:hanging="360"/>
      <w:contextualSpacing/>
      <w:jc w:val="center"/>
    </w:pPr>
    <w:rPr>
      <w:rFonts w:eastAsia="Calibri"/>
      <w:sz w:val="26"/>
      <w:szCs w:val="26"/>
      <w:lang w:val="en-US" w:eastAsia="en-US"/>
    </w:rPr>
  </w:style>
  <w:style w:type="paragraph" w:customStyle="1" w:styleId="110">
    <w:name w:val="_Таблица 1.1"/>
    <w:basedOn w:val="affff9"/>
    <w:next w:val="affff9"/>
    <w:link w:val="117"/>
    <w:qFormat/>
    <w:pPr>
      <w:numPr>
        <w:ilvl w:val="5"/>
        <w:numId w:val="7"/>
      </w:numPr>
      <w:spacing w:before="240"/>
      <w:ind w:right="282"/>
    </w:pPr>
  </w:style>
  <w:style w:type="paragraph" w:customStyle="1" w:styleId="111">
    <w:name w:val="_Таблица 1.1.1"/>
    <w:basedOn w:val="110"/>
    <w:next w:val="affff9"/>
    <w:link w:val="1113"/>
    <w:qFormat/>
    <w:pPr>
      <w:numPr>
        <w:ilvl w:val="6"/>
      </w:numPr>
      <w:spacing w:line="240" w:lineRule="auto"/>
      <w:ind w:right="284"/>
    </w:pPr>
  </w:style>
  <w:style w:type="paragraph" w:customStyle="1" w:styleId="11110">
    <w:name w:val="_Таблица 1.1.1.1"/>
    <w:basedOn w:val="111"/>
    <w:next w:val="affff9"/>
    <w:link w:val="11114"/>
    <w:qFormat/>
    <w:pPr>
      <w:numPr>
        <w:ilvl w:val="7"/>
      </w:numPr>
    </w:pPr>
  </w:style>
  <w:style w:type="character" w:customStyle="1" w:styleId="11114">
    <w:name w:val="_Таблица 1.1.1.1 Знак"/>
    <w:link w:val="11110"/>
    <w:rPr>
      <w:rFonts w:eastAsia="Calibri"/>
      <w:iCs/>
      <w:sz w:val="26"/>
      <w:szCs w:val="26"/>
      <w:lang w:val="en-US" w:eastAsia="en-US"/>
    </w:rPr>
  </w:style>
  <w:style w:type="paragraph" w:customStyle="1" w:styleId="11111">
    <w:name w:val="_Таблица 1.1.1.1.1"/>
    <w:basedOn w:val="11110"/>
    <w:next w:val="affff9"/>
    <w:link w:val="111111"/>
    <w:qFormat/>
    <w:pPr>
      <w:numPr>
        <w:ilvl w:val="8"/>
      </w:numPr>
      <w:tabs>
        <w:tab w:val="num" w:pos="6480"/>
        <w:tab w:val="num" w:pos="7200"/>
      </w:tabs>
      <w:ind w:left="6480" w:hanging="180"/>
    </w:pPr>
  </w:style>
  <w:style w:type="paragraph" w:customStyle="1" w:styleId="Label">
    <w:name w:val="Label"/>
    <w:basedOn w:val="a5"/>
    <w:pPr>
      <w:spacing w:before="120"/>
      <w:ind w:firstLine="709"/>
      <w:jc w:val="both"/>
    </w:pPr>
    <w:rPr>
      <w:rFonts w:ascii="Antiqua" w:eastAsia="Calibri" w:hAnsi="Antiqua"/>
      <w:sz w:val="17"/>
      <w:szCs w:val="20"/>
      <w:lang w:val="en-US"/>
    </w:rPr>
  </w:style>
  <w:style w:type="paragraph" w:customStyle="1" w:styleId="Ieinoie">
    <w:name w:val="Ieino?ie"/>
    <w:basedOn w:val="a5"/>
    <w:pPr>
      <w:jc w:val="center"/>
    </w:pPr>
    <w:rPr>
      <w:rFonts w:ascii="AGGal" w:eastAsia="Calibri" w:hAnsi="AGGal" w:cs="Calibri"/>
      <w:szCs w:val="20"/>
      <w:lang w:eastAsia="ar-SA"/>
    </w:rPr>
  </w:style>
  <w:style w:type="character" w:customStyle="1" w:styleId="afffff3">
    <w:name w:val="Маркированный список;Маркированный Знак Знак"/>
    <w:rPr>
      <w:sz w:val="26"/>
      <w:lang w:val="ru-RU" w:eastAsia="ru-RU" w:bidi="ar-SA"/>
    </w:rPr>
  </w:style>
  <w:style w:type="paragraph" w:customStyle="1" w:styleId="afffff4">
    <w:name w:val="_Рисунок"/>
    <w:basedOn w:val="a5"/>
    <w:link w:val="afffff5"/>
    <w:qFormat/>
    <w:pPr>
      <w:tabs>
        <w:tab w:val="num" w:pos="1809"/>
      </w:tabs>
      <w:spacing w:after="200" w:line="276" w:lineRule="auto"/>
      <w:ind w:left="1809" w:hanging="1077"/>
      <w:contextualSpacing/>
      <w:jc w:val="center"/>
    </w:pPr>
    <w:rPr>
      <w:rFonts w:eastAsia="Calibri"/>
      <w:sz w:val="26"/>
      <w:szCs w:val="26"/>
      <w:lang w:val="en-US" w:eastAsia="en-US"/>
    </w:rPr>
  </w:style>
  <w:style w:type="character" w:customStyle="1" w:styleId="116">
    <w:name w:val="_1.1. Знак"/>
    <w:link w:val="11"/>
    <w:rPr>
      <w:b/>
      <w:bCs/>
      <w:sz w:val="26"/>
      <w:szCs w:val="26"/>
      <w:lang w:val="en-US" w:eastAsia="en-US"/>
    </w:rPr>
  </w:style>
  <w:style w:type="paragraph" w:customStyle="1" w:styleId="afffff6">
    <w:name w:val="_Список маркерны"/>
    <w:basedOn w:val="affff9"/>
    <w:link w:val="afffff7"/>
    <w:qFormat/>
    <w:pPr>
      <w:tabs>
        <w:tab w:val="left" w:pos="284"/>
      </w:tabs>
      <w:spacing w:line="240" w:lineRule="auto"/>
      <w:ind w:firstLine="0"/>
    </w:pPr>
  </w:style>
  <w:style w:type="paragraph" w:customStyle="1" w:styleId="53">
    <w:name w:val="Знак5"/>
    <w:basedOn w:val="a5"/>
    <w:pPr>
      <w:spacing w:after="160" w:line="240" w:lineRule="exact"/>
    </w:pPr>
    <w:rPr>
      <w:rFonts w:ascii="Verdana" w:hAnsi="Verdana"/>
      <w:sz w:val="20"/>
      <w:szCs w:val="20"/>
      <w:lang w:val="en-US" w:eastAsia="en-US"/>
    </w:rPr>
  </w:style>
  <w:style w:type="paragraph" w:styleId="afffff8">
    <w:name w:val="Balloon Text"/>
    <w:basedOn w:val="a5"/>
    <w:link w:val="afffff9"/>
    <w:uiPriority w:val="99"/>
    <w:unhideWhenUsed/>
    <w:rPr>
      <w:rFonts w:ascii="Tahoma" w:eastAsia="Calibri" w:hAnsi="Tahoma"/>
      <w:sz w:val="16"/>
      <w:szCs w:val="16"/>
      <w:lang w:val="en-US" w:eastAsia="en-US"/>
    </w:rPr>
  </w:style>
  <w:style w:type="character" w:customStyle="1" w:styleId="afffff9">
    <w:name w:val="Текст выноски Знак"/>
    <w:link w:val="afffff8"/>
    <w:uiPriority w:val="99"/>
    <w:rPr>
      <w:rFonts w:ascii="Tahoma" w:eastAsia="Calibri" w:hAnsi="Tahoma" w:cs="Tahoma"/>
      <w:sz w:val="16"/>
      <w:szCs w:val="16"/>
      <w:lang w:eastAsia="en-US"/>
    </w:rPr>
  </w:style>
  <w:style w:type="paragraph" w:customStyle="1" w:styleId="118">
    <w:name w:val="Знак11 Знак Знак Знак Знак Знак Знак Знак Знак Знак Знак Знак Знак Знак Знак Знак Знак Знак Знак Знак Знак Знак Знак Знак Знак"/>
    <w:basedOn w:val="a5"/>
    <w:pPr>
      <w:widowControl w:val="0"/>
      <w:spacing w:after="160" w:line="240" w:lineRule="exact"/>
      <w:jc w:val="right"/>
    </w:pPr>
    <w:rPr>
      <w:sz w:val="20"/>
      <w:szCs w:val="20"/>
      <w:lang w:val="en-GB" w:eastAsia="en-US"/>
    </w:rPr>
  </w:style>
  <w:style w:type="character" w:customStyle="1" w:styleId="afffff7">
    <w:name w:val="_Список маркерны Знак"/>
    <w:link w:val="afffff6"/>
    <w:rPr>
      <w:rFonts w:eastAsia="Calibri"/>
      <w:iCs/>
      <w:sz w:val="26"/>
      <w:szCs w:val="26"/>
      <w:lang w:val="en-US" w:eastAsia="en-US"/>
    </w:rPr>
  </w:style>
  <w:style w:type="paragraph" w:customStyle="1" w:styleId="afffffa">
    <w:name w:val="Знак Знак Знак Знак"/>
    <w:basedOn w:val="a5"/>
    <w:pPr>
      <w:spacing w:before="100" w:beforeAutospacing="1" w:after="100" w:afterAutospacing="1"/>
    </w:pPr>
    <w:rPr>
      <w:rFonts w:ascii="Tahoma" w:hAnsi="Tahoma"/>
      <w:sz w:val="20"/>
      <w:szCs w:val="20"/>
      <w:lang w:val="en-US" w:eastAsia="en-US"/>
    </w:rPr>
  </w:style>
  <w:style w:type="paragraph" w:customStyle="1" w:styleId="Pro-List-1">
    <w:name w:val="Pro-List -1"/>
    <w:basedOn w:val="a5"/>
    <w:link w:val="Pro-List-10"/>
    <w:semiHidden/>
    <w:pPr>
      <w:numPr>
        <w:ilvl w:val="2"/>
        <w:numId w:val="9"/>
      </w:numPr>
      <w:spacing w:before="60" w:after="120" w:line="288" w:lineRule="auto"/>
      <w:contextualSpacing/>
      <w:jc w:val="both"/>
    </w:pPr>
    <w:rPr>
      <w:rFonts w:ascii="Georgia" w:hAnsi="Georgia"/>
      <w:sz w:val="20"/>
      <w:szCs w:val="24"/>
      <w:lang w:val="en-US" w:eastAsia="en-US" w:bidi="en-US"/>
    </w:rPr>
  </w:style>
  <w:style w:type="character" w:customStyle="1" w:styleId="Pro-List-10">
    <w:name w:val="Pro-List -1 Знак"/>
    <w:link w:val="Pro-List-1"/>
    <w:semiHidden/>
    <w:rPr>
      <w:rFonts w:ascii="Georgia" w:hAnsi="Georgia"/>
      <w:szCs w:val="24"/>
      <w:lang w:val="en-US" w:eastAsia="en-US" w:bidi="en-US"/>
    </w:rPr>
  </w:style>
  <w:style w:type="paragraph" w:customStyle="1" w:styleId="1150">
    <w:name w:val="Знак11 Знак Знак Знак Знак Знак Знак Знак Знак Знак Знак Знак Знак Знак Знак Знак Знак Знак Знак Знак Знак Знак Знак Знак Знак5"/>
    <w:basedOn w:val="a5"/>
    <w:pPr>
      <w:widowControl w:val="0"/>
      <w:spacing w:after="160" w:line="240" w:lineRule="exact"/>
      <w:jc w:val="right"/>
    </w:pPr>
    <w:rPr>
      <w:sz w:val="20"/>
      <w:szCs w:val="20"/>
      <w:lang w:val="en-GB" w:eastAsia="en-US"/>
    </w:rPr>
  </w:style>
  <w:style w:type="character" w:customStyle="1" w:styleId="2f3">
    <w:name w:val="Основной текст с отступом 2 Знак"/>
  </w:style>
  <w:style w:type="character" w:customStyle="1" w:styleId="21212">
    <w:name w:val="Основной текст с отступом 2 Знак1;Знак Знак Знак Знак Знак Знак2 Знак;Знак Знак Знак Знак Знак Знак Знак1 Знак;Знак Знак Знак Знак Знак Знак Знак2 Знак;Знак Знак Знак Знак Знак Знак Знак Знак Знак"/>
    <w:link w:val="2212"/>
    <w:rPr>
      <w:color w:val="0000FF"/>
      <w:sz w:val="24"/>
      <w:szCs w:val="24"/>
    </w:rPr>
  </w:style>
  <w:style w:type="paragraph" w:customStyle="1" w:styleId="BodyText22">
    <w:name w:val="Body Text 22"/>
    <w:basedOn w:val="a5"/>
    <w:pPr>
      <w:jc w:val="both"/>
    </w:pPr>
    <w:rPr>
      <w:i/>
      <w:sz w:val="24"/>
      <w:szCs w:val="20"/>
    </w:rPr>
  </w:style>
  <w:style w:type="paragraph" w:customStyle="1" w:styleId="1140">
    <w:name w:val="Знак11 Знак Знак Знак Знак Знак Знак Знак Знак Знак Знак Знак Знак Знак Знак Знак Знак Знак Знак Знак Знак Знак Знак Знак Знак4"/>
    <w:basedOn w:val="a5"/>
    <w:pPr>
      <w:widowControl w:val="0"/>
      <w:spacing w:after="160" w:line="240" w:lineRule="exact"/>
      <w:jc w:val="right"/>
    </w:pPr>
    <w:rPr>
      <w:sz w:val="20"/>
      <w:szCs w:val="20"/>
      <w:lang w:val="en-GB" w:eastAsia="en-US"/>
    </w:rPr>
  </w:style>
  <w:style w:type="character" w:customStyle="1" w:styleId="1fa">
    <w:name w:val="_1. Знак"/>
    <w:link w:val="1"/>
    <w:rPr>
      <w:b/>
      <w:bCs/>
      <w:sz w:val="26"/>
      <w:szCs w:val="26"/>
      <w:lang w:val="en-US" w:eastAsia="en-US"/>
    </w:rPr>
  </w:style>
  <w:style w:type="character" w:customStyle="1" w:styleId="1112">
    <w:name w:val="_1.1.1. Знак"/>
    <w:link w:val="1110"/>
    <w:rPr>
      <w:b/>
      <w:bCs/>
      <w:sz w:val="26"/>
      <w:szCs w:val="26"/>
      <w:lang w:val="en-US" w:eastAsia="en-US"/>
    </w:rPr>
  </w:style>
  <w:style w:type="character" w:customStyle="1" w:styleId="11113">
    <w:name w:val="_1.1.1.1. Знак"/>
    <w:link w:val="1111"/>
    <w:rPr>
      <w:b/>
      <w:bCs/>
      <w:i/>
      <w:iCs/>
      <w:sz w:val="26"/>
      <w:szCs w:val="26"/>
      <w:lang w:val="en-US" w:eastAsia="en-US"/>
    </w:rPr>
  </w:style>
  <w:style w:type="paragraph" w:customStyle="1" w:styleId="afffffb">
    <w:name w:val="_Верхний колонтитул"/>
    <w:basedOn w:val="a5"/>
    <w:qFormat/>
    <w:pPr>
      <w:tabs>
        <w:tab w:val="center" w:pos="4677"/>
        <w:tab w:val="right" w:pos="9355"/>
      </w:tabs>
      <w:contextualSpacing/>
      <w:jc w:val="center"/>
    </w:pPr>
    <w:rPr>
      <w:sz w:val="26"/>
    </w:rPr>
  </w:style>
  <w:style w:type="paragraph" w:customStyle="1" w:styleId="afffffc">
    <w:name w:val="_Комментарий"/>
    <w:basedOn w:val="affff9"/>
    <w:link w:val="afffffd"/>
    <w:qFormat/>
    <w:pPr>
      <w:spacing w:line="240" w:lineRule="auto"/>
    </w:pPr>
    <w:rPr>
      <w:color w:val="FF0000"/>
      <w:sz w:val="20"/>
      <w:szCs w:val="20"/>
    </w:rPr>
  </w:style>
  <w:style w:type="character" w:customStyle="1" w:styleId="afffffd">
    <w:name w:val="_Комментарий Знак"/>
    <w:link w:val="afffffc"/>
    <w:rPr>
      <w:rFonts w:eastAsia="Calibri"/>
      <w:iCs/>
      <w:color w:val="FF0000"/>
      <w:lang w:eastAsia="en-US"/>
    </w:rPr>
  </w:style>
  <w:style w:type="paragraph" w:customStyle="1" w:styleId="afffffe">
    <w:name w:val="_комментарий"/>
    <w:basedOn w:val="affff9"/>
    <w:link w:val="affffff"/>
    <w:pPr>
      <w:spacing w:line="240" w:lineRule="auto"/>
    </w:pPr>
    <w:rPr>
      <w:color w:val="FF0000"/>
      <w:sz w:val="20"/>
      <w:szCs w:val="20"/>
    </w:rPr>
  </w:style>
  <w:style w:type="character" w:customStyle="1" w:styleId="affffff">
    <w:name w:val="_комментарий Знак"/>
    <w:link w:val="afffffe"/>
    <w:rPr>
      <w:rFonts w:eastAsia="Calibri"/>
      <w:iCs/>
      <w:color w:val="FF0000"/>
      <w:lang w:eastAsia="en-US"/>
    </w:rPr>
  </w:style>
  <w:style w:type="paragraph" w:customStyle="1" w:styleId="affffff0">
    <w:name w:val="_Нижний колонтитул"/>
    <w:basedOn w:val="afffffb"/>
    <w:qFormat/>
    <w:rPr>
      <w:b/>
    </w:rPr>
  </w:style>
  <w:style w:type="paragraph" w:customStyle="1" w:styleId="affffff1">
    <w:name w:val="_Об_Таблица"/>
    <w:basedOn w:val="affff9"/>
    <w:link w:val="affffff2"/>
    <w:qFormat/>
    <w:pPr>
      <w:spacing w:line="240" w:lineRule="auto"/>
      <w:ind w:firstLine="0"/>
      <w:jc w:val="center"/>
    </w:pPr>
    <w:rPr>
      <w:sz w:val="20"/>
      <w:szCs w:val="20"/>
    </w:rPr>
  </w:style>
  <w:style w:type="character" w:customStyle="1" w:styleId="affffff2">
    <w:name w:val="_Об_Таблица Знак"/>
    <w:link w:val="affffff1"/>
    <w:rPr>
      <w:rFonts w:eastAsia="Calibri"/>
      <w:iCs/>
    </w:rPr>
  </w:style>
  <w:style w:type="paragraph" w:customStyle="1" w:styleId="affffff3">
    <w:name w:val="_Оглавление"/>
    <w:basedOn w:val="a5"/>
    <w:next w:val="affff9"/>
    <w:pPr>
      <w:tabs>
        <w:tab w:val="left" w:pos="709"/>
        <w:tab w:val="right" w:leader="dot" w:pos="9498"/>
      </w:tabs>
      <w:ind w:right="566"/>
      <w:jc w:val="both"/>
    </w:pPr>
    <w:rPr>
      <w:rFonts w:eastAsia="Calibri"/>
      <w:sz w:val="26"/>
      <w:lang w:eastAsia="en-US"/>
    </w:rPr>
  </w:style>
  <w:style w:type="paragraph" w:customStyle="1" w:styleId="2f4">
    <w:name w:val="_Оглавление_2"/>
    <w:basedOn w:val="affffff3"/>
    <w:rPr>
      <w:rFonts w:eastAsia="Times New Roman"/>
      <w:szCs w:val="20"/>
    </w:rPr>
  </w:style>
  <w:style w:type="character" w:customStyle="1" w:styleId="afffff2">
    <w:name w:val="_Подпись рисунка Знак"/>
    <w:link w:val="a"/>
    <w:rPr>
      <w:rFonts w:eastAsia="Calibri"/>
      <w:sz w:val="26"/>
      <w:szCs w:val="26"/>
      <w:lang w:val="en-US" w:eastAsia="en-US"/>
    </w:rPr>
  </w:style>
  <w:style w:type="paragraph" w:customStyle="1" w:styleId="affffff4">
    <w:name w:val="_Подразделение"/>
    <w:basedOn w:val="affff9"/>
    <w:next w:val="affff9"/>
    <w:link w:val="affffff5"/>
    <w:qFormat/>
    <w:pPr>
      <w:keepNext/>
      <w:keepLines/>
    </w:pPr>
    <w:rPr>
      <w:b/>
    </w:rPr>
  </w:style>
  <w:style w:type="character" w:customStyle="1" w:styleId="affffff5">
    <w:name w:val="_Подразделение Знак"/>
    <w:link w:val="affffff4"/>
    <w:rPr>
      <w:rFonts w:eastAsia="Calibri"/>
      <w:b/>
      <w:iCs/>
      <w:sz w:val="26"/>
      <w:szCs w:val="26"/>
      <w:lang w:eastAsia="en-US"/>
    </w:rPr>
  </w:style>
  <w:style w:type="character" w:customStyle="1" w:styleId="afffff5">
    <w:name w:val="_Рисунок Знак"/>
    <w:link w:val="afffff4"/>
    <w:rPr>
      <w:rFonts w:eastAsia="Calibri"/>
      <w:sz w:val="26"/>
      <w:szCs w:val="26"/>
      <w:lang w:eastAsia="en-US"/>
    </w:rPr>
  </w:style>
  <w:style w:type="paragraph" w:customStyle="1" w:styleId="affffff6">
    <w:name w:val="_Сам рисунок"/>
    <w:basedOn w:val="affff9"/>
    <w:next w:val="a"/>
    <w:link w:val="affffff7"/>
    <w:qFormat/>
    <w:pPr>
      <w:ind w:firstLine="0"/>
      <w:jc w:val="center"/>
    </w:pPr>
  </w:style>
  <w:style w:type="character" w:customStyle="1" w:styleId="affffff7">
    <w:name w:val="_Сам рисунок Знак"/>
    <w:link w:val="affffff6"/>
    <w:rPr>
      <w:rFonts w:eastAsia="Calibri"/>
      <w:iCs/>
      <w:sz w:val="26"/>
      <w:szCs w:val="26"/>
    </w:rPr>
  </w:style>
  <w:style w:type="paragraph" w:customStyle="1" w:styleId="affffff8">
    <w:name w:val="_Содержание"/>
    <w:basedOn w:val="a5"/>
    <w:pPr>
      <w:tabs>
        <w:tab w:val="left" w:pos="440"/>
        <w:tab w:val="right" w:leader="dot" w:pos="9629"/>
      </w:tabs>
      <w:spacing w:before="40" w:after="400" w:line="300" w:lineRule="auto"/>
      <w:ind w:firstLine="709"/>
      <w:contextualSpacing/>
      <w:jc w:val="both"/>
    </w:pPr>
    <w:rPr>
      <w:rFonts w:eastAsia="Calibri"/>
      <w:sz w:val="26"/>
      <w:szCs w:val="26"/>
      <w:lang w:eastAsia="en-US"/>
    </w:rPr>
  </w:style>
  <w:style w:type="paragraph" w:customStyle="1" w:styleId="a2">
    <w:name w:val="_Список маркерованный"/>
    <w:basedOn w:val="affff9"/>
    <w:link w:val="affffff9"/>
    <w:pPr>
      <w:numPr>
        <w:numId w:val="12"/>
      </w:numPr>
      <w:tabs>
        <w:tab w:val="left" w:pos="284"/>
      </w:tabs>
      <w:spacing w:line="276" w:lineRule="auto"/>
    </w:pPr>
  </w:style>
  <w:style w:type="character" w:customStyle="1" w:styleId="affffff9">
    <w:name w:val="_Список маркерованный Знак"/>
    <w:link w:val="a2"/>
    <w:rPr>
      <w:rFonts w:eastAsia="Calibri"/>
      <w:iCs/>
      <w:sz w:val="26"/>
      <w:szCs w:val="26"/>
      <w:lang w:val="en-US" w:eastAsia="en-US"/>
    </w:rPr>
  </w:style>
  <w:style w:type="paragraph" w:customStyle="1" w:styleId="a4">
    <w:name w:val="_Список нумерованный"/>
    <w:basedOn w:val="a5"/>
    <w:link w:val="affffffa"/>
    <w:qFormat/>
    <w:pPr>
      <w:numPr>
        <w:numId w:val="13"/>
      </w:numPr>
      <w:tabs>
        <w:tab w:val="left" w:pos="284"/>
      </w:tabs>
      <w:spacing w:before="120" w:after="120"/>
      <w:contextualSpacing/>
      <w:jc w:val="both"/>
    </w:pPr>
    <w:rPr>
      <w:rFonts w:eastAsia="Calibri"/>
      <w:iCs/>
      <w:sz w:val="26"/>
      <w:szCs w:val="26"/>
      <w:lang w:val="en-US" w:eastAsia="en-US"/>
    </w:rPr>
  </w:style>
  <w:style w:type="character" w:customStyle="1" w:styleId="affffffa">
    <w:name w:val="_Список нумерованный Знак"/>
    <w:link w:val="a4"/>
    <w:rPr>
      <w:rFonts w:eastAsia="Calibri"/>
      <w:iCs/>
      <w:sz w:val="26"/>
      <w:szCs w:val="26"/>
      <w:lang w:val="en-US" w:eastAsia="en-US"/>
    </w:rPr>
  </w:style>
  <w:style w:type="character" w:customStyle="1" w:styleId="117">
    <w:name w:val="_Таблица 1.1 Знак"/>
    <w:link w:val="110"/>
    <w:rPr>
      <w:rFonts w:eastAsia="Calibri"/>
      <w:iCs/>
      <w:sz w:val="26"/>
      <w:szCs w:val="26"/>
      <w:lang w:val="en-US" w:eastAsia="en-US"/>
    </w:rPr>
  </w:style>
  <w:style w:type="character" w:customStyle="1" w:styleId="1113">
    <w:name w:val="_Таблица 1.1.1 Знак"/>
    <w:link w:val="111"/>
    <w:rPr>
      <w:rFonts w:eastAsia="Calibri"/>
      <w:iCs/>
      <w:sz w:val="26"/>
      <w:szCs w:val="26"/>
      <w:lang w:val="en-US" w:eastAsia="en-US"/>
    </w:rPr>
  </w:style>
  <w:style w:type="character" w:customStyle="1" w:styleId="111111">
    <w:name w:val="_Таблица 1.1.1.1.1 Знак"/>
    <w:link w:val="11111"/>
    <w:rPr>
      <w:rFonts w:eastAsia="Calibri"/>
      <w:iCs/>
      <w:sz w:val="26"/>
      <w:szCs w:val="26"/>
      <w:lang w:val="en-US" w:eastAsia="en-US"/>
    </w:rPr>
  </w:style>
  <w:style w:type="paragraph" w:customStyle="1" w:styleId="affffffb">
    <w:name w:val="_Таблица_по левому"/>
    <w:basedOn w:val="affff9"/>
    <w:next w:val="affff9"/>
    <w:link w:val="affffffc"/>
    <w:pPr>
      <w:spacing w:line="240" w:lineRule="auto"/>
      <w:ind w:firstLine="0"/>
      <w:jc w:val="left"/>
    </w:pPr>
    <w:rPr>
      <w:sz w:val="20"/>
      <w:szCs w:val="20"/>
    </w:rPr>
  </w:style>
  <w:style w:type="character" w:customStyle="1" w:styleId="affffffc">
    <w:name w:val="_Таблица_по левому Знак"/>
    <w:link w:val="affffffb"/>
    <w:rPr>
      <w:rFonts w:eastAsia="Calibri"/>
      <w:iCs/>
      <w:lang w:eastAsia="en-US"/>
    </w:rPr>
  </w:style>
  <w:style w:type="paragraph" w:customStyle="1" w:styleId="affffffd">
    <w:name w:val="_Таблица_по центру"/>
    <w:basedOn w:val="affff9"/>
    <w:next w:val="affff9"/>
    <w:link w:val="affffffe"/>
    <w:qFormat/>
    <w:pPr>
      <w:spacing w:line="240" w:lineRule="auto"/>
      <w:ind w:firstLine="0"/>
      <w:jc w:val="center"/>
    </w:pPr>
    <w:rPr>
      <w:sz w:val="20"/>
      <w:szCs w:val="20"/>
    </w:rPr>
  </w:style>
  <w:style w:type="character" w:customStyle="1" w:styleId="affffffe">
    <w:name w:val="_Таблица_по центру Знак"/>
    <w:link w:val="affffffd"/>
    <w:rPr>
      <w:rFonts w:eastAsia="Calibri"/>
      <w:iCs/>
    </w:rPr>
  </w:style>
  <w:style w:type="paragraph" w:customStyle="1" w:styleId="afffffff">
    <w:name w:val="_Титул_название_работы"/>
    <w:basedOn w:val="a5"/>
    <w:qFormat/>
    <w:pPr>
      <w:numPr>
        <w:ilvl w:val="1"/>
      </w:numPr>
      <w:spacing w:line="300" w:lineRule="auto"/>
      <w:ind w:firstLine="709"/>
      <w:contextualSpacing/>
      <w:jc w:val="center"/>
    </w:pPr>
    <w:rPr>
      <w:b/>
      <w:caps/>
      <w:sz w:val="32"/>
      <w:szCs w:val="32"/>
      <w:lang w:eastAsia="en-US"/>
    </w:rPr>
  </w:style>
  <w:style w:type="paragraph" w:customStyle="1" w:styleId="afffffff0">
    <w:name w:val="_Титул_название_книги"/>
    <w:basedOn w:val="afffffff"/>
    <w:qFormat/>
    <w:rPr>
      <w:sz w:val="28"/>
    </w:rPr>
  </w:style>
  <w:style w:type="paragraph" w:customStyle="1" w:styleId="afffffff1">
    <w:name w:val="_Титул_подписи"/>
    <w:basedOn w:val="a5"/>
    <w:qFormat/>
    <w:pPr>
      <w:spacing w:line="300" w:lineRule="auto"/>
      <w:contextualSpacing/>
    </w:pPr>
    <w:rPr>
      <w:sz w:val="26"/>
      <w:lang w:eastAsia="en-US"/>
    </w:rPr>
  </w:style>
  <w:style w:type="paragraph" w:customStyle="1" w:styleId="OTCHET00">
    <w:name w:val="OTCHET_00"/>
    <w:basedOn w:val="a5"/>
    <w:pPr>
      <w:tabs>
        <w:tab w:val="left" w:pos="709"/>
        <w:tab w:val="left" w:pos="3402"/>
      </w:tabs>
      <w:jc w:val="both"/>
    </w:pPr>
    <w:rPr>
      <w:sz w:val="28"/>
      <w:szCs w:val="20"/>
      <w:lang w:eastAsia="ar-SA"/>
    </w:rPr>
  </w:style>
  <w:style w:type="character" w:customStyle="1" w:styleId="90">
    <w:name w:val="Заголовок 9 Знак"/>
    <w:link w:val="9"/>
    <w:rPr>
      <w:b/>
      <w:bCs/>
      <w:i/>
      <w:iCs/>
      <w:sz w:val="26"/>
      <w:szCs w:val="26"/>
    </w:rPr>
  </w:style>
  <w:style w:type="character" w:customStyle="1" w:styleId="mw-headline">
    <w:name w:val="mw-headline"/>
  </w:style>
  <w:style w:type="character" w:customStyle="1" w:styleId="affff0">
    <w:name w:val="Схема документа Знак"/>
    <w:link w:val="affff"/>
    <w:rPr>
      <w:rFonts w:ascii="Tahoma" w:hAnsi="Tahoma" w:cs="Tahoma"/>
      <w:shd w:val="clear" w:color="auto" w:fill="000080"/>
    </w:rPr>
  </w:style>
  <w:style w:type="paragraph" w:customStyle="1" w:styleId="2f5">
    <w:name w:val="заголовок 2 (НД)"/>
    <w:basedOn w:val="2212122221"/>
    <w:link w:val="2f6"/>
    <w:qFormat/>
    <w:pPr>
      <w:keepLines/>
      <w:widowControl/>
      <w:numPr>
        <w:ilvl w:val="0"/>
        <w:numId w:val="0"/>
      </w:numPr>
      <w:tabs>
        <w:tab w:val="clear" w:pos="360"/>
      </w:tabs>
      <w:spacing w:before="240" w:after="240"/>
      <w:ind w:left="6880" w:hanging="360"/>
      <w:jc w:val="both"/>
    </w:pPr>
    <w:rPr>
      <w:rFonts w:ascii="Times New Roman" w:hAnsi="Times New Roman"/>
      <w:i w:val="0"/>
      <w:iCs w:val="0"/>
      <w:szCs w:val="26"/>
    </w:rPr>
  </w:style>
  <w:style w:type="character" w:customStyle="1" w:styleId="2f6">
    <w:name w:val="заголовок 2 (НД) Знак"/>
    <w:link w:val="2f5"/>
    <w:rPr>
      <w:b/>
      <w:bCs/>
      <w:sz w:val="28"/>
      <w:szCs w:val="26"/>
      <w:lang w:val="en-US" w:eastAsia="en-US"/>
    </w:rPr>
  </w:style>
  <w:style w:type="table" w:customStyle="1" w:styleId="1fb">
    <w:name w:val="Стиль1"/>
    <w:basedOn w:val="1fc"/>
    <w:uiPriority w:val="99"/>
    <w:qFormat/>
    <w:pPr>
      <w:jc w:val="center"/>
    </w:pPr>
    <w:rPr>
      <w:rFonts w:ascii="Arial" w:hAnsi="Arial"/>
    </w:rPr>
    <w:tblPr/>
  </w:style>
  <w:style w:type="table" w:styleId="1fc">
    <w:name w:val="Table Classic 1"/>
    <w:basedOn w:val="a7"/>
    <w:uiPriority w:val="99"/>
    <w:unhideWhenUsed/>
    <w:pPr>
      <w:ind w:firstLine="567"/>
      <w:jc w:val="both"/>
    </w:pPr>
    <w:rPr>
      <w:rFonts w:ascii="Calibri" w:eastAsia="Calibri" w:hAnsi="Calibri"/>
    </w:rPr>
    <w:tblPr/>
  </w:style>
  <w:style w:type="table" w:customStyle="1" w:styleId="1fd">
    <w:name w:val="Т1"/>
    <w:basedOn w:val="a7"/>
    <w:uiPriority w:val="99"/>
    <w:rPr>
      <w:rFonts w:ascii="Arial" w:eastAsia="Calibri" w:hAnsi="Arial"/>
    </w:rPr>
    <w:tblPr/>
  </w:style>
  <w:style w:type="paragraph" w:customStyle="1" w:styleId="afffffff2">
    <w:name w:val="Обычный_Ж"/>
    <w:basedOn w:val="a5"/>
    <w:qFormat/>
    <w:pPr>
      <w:spacing w:before="60" w:after="60" w:line="288" w:lineRule="auto"/>
      <w:ind w:firstLine="567"/>
      <w:jc w:val="both"/>
    </w:pPr>
    <w:rPr>
      <w:rFonts w:cs="Arial"/>
      <w:b/>
      <w:sz w:val="28"/>
      <w:szCs w:val="24"/>
    </w:rPr>
  </w:style>
  <w:style w:type="character" w:styleId="afffffff3">
    <w:name w:val="Book Title"/>
    <w:uiPriority w:val="33"/>
    <w:qFormat/>
    <w:rPr>
      <w:b/>
      <w:bCs/>
      <w:smallCaps/>
      <w:spacing w:val="5"/>
    </w:rPr>
  </w:style>
  <w:style w:type="paragraph" w:customStyle="1" w:styleId="2f7">
    <w:name w:val="Абзац списка2"/>
    <w:basedOn w:val="a5"/>
    <w:qFormat/>
    <w:pPr>
      <w:spacing w:after="200"/>
      <w:ind w:left="720"/>
      <w:contextualSpacing/>
    </w:pPr>
    <w:rPr>
      <w:rFonts w:ascii="Calibri" w:hAnsi="Calibri"/>
      <w:lang w:eastAsia="en-US"/>
    </w:rPr>
  </w:style>
  <w:style w:type="character" w:customStyle="1" w:styleId="FontStyle18">
    <w:name w:val="Font Style18"/>
    <w:uiPriority w:val="99"/>
    <w:rPr>
      <w:rFonts w:ascii="Times New Roman" w:hAnsi="Times New Roman" w:cs="Times New Roman"/>
      <w:color w:val="000000"/>
      <w:sz w:val="22"/>
      <w:szCs w:val="22"/>
    </w:rPr>
  </w:style>
  <w:style w:type="paragraph" w:customStyle="1" w:styleId="S3">
    <w:name w:val="S_Таблица"/>
    <w:basedOn w:val="a5"/>
    <w:pPr>
      <w:keepNext/>
      <w:tabs>
        <w:tab w:val="num" w:pos="3260"/>
      </w:tabs>
      <w:spacing w:before="100" w:beforeAutospacing="1"/>
      <w:ind w:firstLine="993"/>
      <w:jc w:val="center"/>
    </w:pPr>
    <w:rPr>
      <w:color w:val="000000"/>
      <w:sz w:val="28"/>
      <w:szCs w:val="24"/>
      <w:lang w:eastAsia="ar-SA"/>
    </w:rPr>
  </w:style>
  <w:style w:type="paragraph" w:customStyle="1" w:styleId="S30">
    <w:name w:val="S_Заголовок 3"/>
    <w:basedOn w:val="331OGHeading3433-111Caaieiaie111331311"/>
    <w:qFormat/>
    <w:pPr>
      <w:keepNext w:val="0"/>
      <w:widowControl/>
      <w:numPr>
        <w:ilvl w:val="0"/>
        <w:numId w:val="0"/>
      </w:numPr>
      <w:tabs>
        <w:tab w:val="clear" w:pos="360"/>
        <w:tab w:val="left" w:pos="7200"/>
      </w:tabs>
      <w:spacing w:before="0" w:after="0"/>
      <w:ind w:left="1800" w:hanging="720"/>
    </w:pPr>
    <w:rPr>
      <w:rFonts w:ascii="Times New Roman" w:hAnsi="Times New Roman"/>
      <w:b w:val="0"/>
      <w:bCs w:val="0"/>
      <w:sz w:val="28"/>
      <w:szCs w:val="24"/>
      <w:u w:val="single"/>
      <w:lang w:eastAsia="ar-SA"/>
    </w:rPr>
  </w:style>
  <w:style w:type="paragraph" w:customStyle="1" w:styleId="afffffff4">
    <w:name w:val="ГРАД Основной текст"/>
    <w:basedOn w:val="a5"/>
    <w:qFormat/>
    <w:pPr>
      <w:tabs>
        <w:tab w:val="left" w:pos="540"/>
        <w:tab w:val="left" w:pos="1260"/>
        <w:tab w:val="left" w:pos="1620"/>
      </w:tabs>
      <w:ind w:firstLine="709"/>
      <w:jc w:val="both"/>
    </w:pPr>
    <w:rPr>
      <w:rFonts w:eastAsia="Calibri"/>
      <w:bCs/>
      <w:spacing w:val="4"/>
      <w:sz w:val="28"/>
      <w:szCs w:val="28"/>
    </w:rPr>
  </w:style>
  <w:style w:type="paragraph" w:customStyle="1" w:styleId="S4">
    <w:name w:val="S_Заголовок таблицы"/>
    <w:basedOn w:val="a5"/>
    <w:qFormat/>
    <w:pPr>
      <w:ind w:firstLine="709"/>
      <w:jc w:val="center"/>
    </w:pPr>
    <w:rPr>
      <w:sz w:val="28"/>
      <w:szCs w:val="24"/>
      <w:u w:val="single"/>
      <w:lang w:eastAsia="ar-SA"/>
    </w:rPr>
  </w:style>
  <w:style w:type="paragraph" w:customStyle="1" w:styleId="3d">
    <w:name w:val="Абзац списка3"/>
    <w:basedOn w:val="a5"/>
    <w:uiPriority w:val="99"/>
    <w:pPr>
      <w:widowControl w:val="0"/>
      <w:spacing w:before="120"/>
      <w:ind w:left="720" w:firstLine="720"/>
      <w:contextualSpacing/>
      <w:jc w:val="both"/>
    </w:pPr>
    <w:rPr>
      <w:sz w:val="26"/>
      <w:szCs w:val="26"/>
    </w:rPr>
  </w:style>
  <w:style w:type="paragraph" w:customStyle="1" w:styleId="54">
    <w:name w:val="Абзац списка5"/>
    <w:basedOn w:val="a5"/>
    <w:uiPriority w:val="99"/>
    <w:qFormat/>
    <w:pPr>
      <w:widowControl w:val="0"/>
      <w:spacing w:before="120"/>
      <w:ind w:left="720" w:firstLine="720"/>
      <w:contextualSpacing/>
      <w:jc w:val="both"/>
    </w:pPr>
    <w:rPr>
      <w:sz w:val="28"/>
      <w:szCs w:val="20"/>
      <w:lang w:eastAsia="ar-SA"/>
    </w:rPr>
  </w:style>
  <w:style w:type="paragraph" w:customStyle="1" w:styleId="1130">
    <w:name w:val="Знак11 Знак Знак Знак Знак Знак Знак Знак Знак Знак Знак Знак Знак Знак Знак Знак Знак Знак Знак Знак Знак Знак Знак Знак Знак3"/>
    <w:basedOn w:val="a5"/>
    <w:pPr>
      <w:widowControl w:val="0"/>
      <w:spacing w:after="160" w:line="240" w:lineRule="exact"/>
      <w:jc w:val="right"/>
    </w:pPr>
    <w:rPr>
      <w:sz w:val="20"/>
      <w:szCs w:val="20"/>
      <w:lang w:val="en-GB" w:eastAsia="en-US"/>
    </w:rPr>
  </w:style>
  <w:style w:type="character" w:customStyle="1" w:styleId="FontStyle17">
    <w:name w:val="Font Style17"/>
    <w:uiPriority w:val="99"/>
    <w:rPr>
      <w:rFonts w:ascii="Times New Roman" w:hAnsi="Times New Roman"/>
      <w:sz w:val="22"/>
    </w:rPr>
  </w:style>
  <w:style w:type="paragraph" w:customStyle="1" w:styleId="afffffff5">
    <w:name w:val="Базовый"/>
    <w:uiPriority w:val="99"/>
    <w:pPr>
      <w:widowControl w:val="0"/>
      <w:tabs>
        <w:tab w:val="left" w:pos="708"/>
      </w:tabs>
      <w:spacing w:before="120" w:line="100" w:lineRule="atLeast"/>
      <w:ind w:firstLine="720"/>
      <w:jc w:val="both"/>
    </w:pPr>
    <w:rPr>
      <w:color w:val="00000A"/>
      <w:sz w:val="24"/>
      <w:lang w:eastAsia="ar-SA"/>
    </w:rPr>
  </w:style>
  <w:style w:type="character" w:customStyle="1" w:styleId="ConsNormal0">
    <w:name w:val="ConsNormal Знак"/>
    <w:link w:val="ConsNormal"/>
    <w:rPr>
      <w:rFonts w:ascii="Arial" w:hAnsi="Arial" w:cs="Arial"/>
      <w:lang w:val="ru-RU" w:eastAsia="ru-RU" w:bidi="ar-SA"/>
    </w:rPr>
  </w:style>
  <w:style w:type="paragraph" w:customStyle="1" w:styleId="afffffff6">
    <w:name w:val="таблица"/>
    <w:basedOn w:val="a5"/>
    <w:link w:val="afffffff7"/>
    <w:qFormat/>
    <w:pPr>
      <w:spacing w:before="60" w:after="60"/>
      <w:jc w:val="both"/>
    </w:pPr>
    <w:rPr>
      <w:rFonts w:eastAsia="Calibri"/>
      <w:sz w:val="20"/>
      <w:szCs w:val="20"/>
      <w:lang w:val="en-US" w:eastAsia="en-US"/>
    </w:rPr>
  </w:style>
  <w:style w:type="character" w:customStyle="1" w:styleId="afffffff7">
    <w:name w:val="таблица Знак"/>
    <w:link w:val="afffffff6"/>
    <w:rPr>
      <w:rFonts w:eastAsia="Calibri"/>
      <w:lang w:val="en-US" w:eastAsia="en-US"/>
    </w:rPr>
  </w:style>
  <w:style w:type="character" w:customStyle="1" w:styleId="1fe">
    <w:name w:val="Текст Знак1"/>
    <w:uiPriority w:val="99"/>
    <w:semiHidden/>
    <w:rPr>
      <w:rFonts w:ascii="Consolas" w:hAnsi="Consolas"/>
      <w:sz w:val="21"/>
      <w:szCs w:val="21"/>
    </w:rPr>
  </w:style>
  <w:style w:type="character" w:customStyle="1" w:styleId="1ff">
    <w:name w:val="Уровень1 Знак"/>
    <w:link w:val="1ff0"/>
    <w:rPr>
      <w:b/>
      <w:bCs/>
      <w:caps/>
      <w:color w:val="000000"/>
      <w:sz w:val="24"/>
      <w:szCs w:val="24"/>
    </w:rPr>
  </w:style>
  <w:style w:type="paragraph" w:customStyle="1" w:styleId="1ff0">
    <w:name w:val="Уровень1"/>
    <w:basedOn w:val="111111111111H1h1"/>
    <w:link w:val="1ff"/>
    <w:qFormat/>
    <w:pPr>
      <w:keepNext w:val="0"/>
      <w:pageBreakBefore w:val="0"/>
      <w:widowControl/>
      <w:numPr>
        <w:numId w:val="0"/>
      </w:numPr>
      <w:tabs>
        <w:tab w:val="clear" w:pos="360"/>
      </w:tabs>
      <w:spacing w:before="100" w:beforeAutospacing="1" w:after="100" w:afterAutospacing="1"/>
    </w:pPr>
    <w:rPr>
      <w:rFonts w:ascii="Times New Roman" w:hAnsi="Times New Roman"/>
      <w:caps/>
      <w:color w:val="000000"/>
      <w:sz w:val="24"/>
      <w:szCs w:val="24"/>
    </w:rPr>
  </w:style>
  <w:style w:type="character" w:customStyle="1" w:styleId="2f8">
    <w:name w:val="Знак Знак2"/>
    <w:rPr>
      <w:b/>
      <w:bCs/>
      <w:sz w:val="48"/>
      <w:szCs w:val="48"/>
      <w:lang w:val="ru-RU" w:eastAsia="ru-RU" w:bidi="ar-SA"/>
    </w:rPr>
  </w:style>
  <w:style w:type="character" w:customStyle="1" w:styleId="27">
    <w:name w:val="Основной текст 2 Знак"/>
    <w:link w:val="26"/>
    <w:rPr>
      <w:sz w:val="26"/>
    </w:rPr>
  </w:style>
  <w:style w:type="paragraph" w:customStyle="1" w:styleId="afffffff8">
    <w:name w:val="Оновкка"/>
    <w:pPr>
      <w:ind w:firstLine="709"/>
      <w:jc w:val="both"/>
    </w:pPr>
    <w:rPr>
      <w:sz w:val="24"/>
      <w:szCs w:val="28"/>
      <w:lang w:eastAsia="ru-RU"/>
    </w:rPr>
  </w:style>
  <w:style w:type="paragraph" w:customStyle="1" w:styleId="Style30">
    <w:name w:val="Style30"/>
    <w:basedOn w:val="a5"/>
    <w:pPr>
      <w:widowControl w:val="0"/>
      <w:spacing w:line="317" w:lineRule="exact"/>
      <w:ind w:firstLine="709"/>
      <w:jc w:val="center"/>
    </w:pPr>
    <w:rPr>
      <w:sz w:val="28"/>
      <w:szCs w:val="24"/>
    </w:rPr>
  </w:style>
  <w:style w:type="character" w:customStyle="1" w:styleId="FontStyle78">
    <w:name w:val="Font Style78"/>
    <w:rPr>
      <w:rFonts w:ascii="Times New Roman" w:hAnsi="Times New Roman" w:cs="Times New Roman"/>
      <w:color w:val="000000"/>
      <w:sz w:val="26"/>
      <w:szCs w:val="26"/>
    </w:rPr>
  </w:style>
  <w:style w:type="paragraph" w:customStyle="1" w:styleId="Style20">
    <w:name w:val="Style20"/>
    <w:basedOn w:val="a5"/>
    <w:pPr>
      <w:widowControl w:val="0"/>
      <w:spacing w:line="322" w:lineRule="exact"/>
      <w:ind w:firstLine="709"/>
      <w:jc w:val="both"/>
    </w:pPr>
    <w:rPr>
      <w:sz w:val="28"/>
      <w:szCs w:val="24"/>
    </w:rPr>
  </w:style>
  <w:style w:type="paragraph" w:customStyle="1" w:styleId="Style24">
    <w:name w:val="Style24"/>
    <w:basedOn w:val="a5"/>
    <w:pPr>
      <w:widowControl w:val="0"/>
      <w:spacing w:line="322" w:lineRule="exact"/>
      <w:ind w:firstLine="709"/>
      <w:jc w:val="both"/>
    </w:pPr>
    <w:rPr>
      <w:sz w:val="28"/>
      <w:szCs w:val="24"/>
    </w:rPr>
  </w:style>
  <w:style w:type="paragraph" w:customStyle="1" w:styleId="123">
    <w:name w:val="Стиль12"/>
    <w:basedOn w:val="a5"/>
    <w:pPr>
      <w:ind w:firstLine="720"/>
      <w:jc w:val="both"/>
    </w:pPr>
    <w:rPr>
      <w:sz w:val="28"/>
      <w:szCs w:val="20"/>
    </w:rPr>
  </w:style>
  <w:style w:type="paragraph" w:customStyle="1" w:styleId="ConsNormal2">
    <w:name w:val="ConsNormal2"/>
    <w:pPr>
      <w:widowControl w:val="0"/>
      <w:ind w:right="19772" w:firstLine="720"/>
    </w:pPr>
    <w:rPr>
      <w:rFonts w:ascii="Arial" w:hAnsi="Arial" w:cs="Arial"/>
      <w:lang w:eastAsia="ru-RU"/>
    </w:rPr>
  </w:style>
  <w:style w:type="paragraph" w:customStyle="1" w:styleId="3e">
    <w:name w:val="Стиль3"/>
    <w:basedOn w:val="2212122221"/>
    <w:link w:val="3f"/>
    <w:qFormat/>
    <w:pPr>
      <w:widowControl/>
      <w:numPr>
        <w:ilvl w:val="0"/>
        <w:numId w:val="0"/>
      </w:numPr>
      <w:tabs>
        <w:tab w:val="clear" w:pos="360"/>
      </w:tabs>
      <w:spacing w:before="0" w:after="0"/>
      <w:ind w:firstLine="709"/>
      <w:jc w:val="center"/>
    </w:pPr>
    <w:rPr>
      <w:rFonts w:ascii="Times New Roman" w:hAnsi="Times New Roman"/>
      <w:bCs w:val="0"/>
      <w:i w:val="0"/>
      <w:iCs w:val="0"/>
      <w:color w:val="000000"/>
    </w:rPr>
  </w:style>
  <w:style w:type="character" w:customStyle="1" w:styleId="3f">
    <w:name w:val="Стиль3 Знак"/>
    <w:link w:val="3e"/>
    <w:rPr>
      <w:b/>
      <w:color w:val="000000"/>
      <w:sz w:val="28"/>
      <w:szCs w:val="28"/>
      <w:lang w:val="en-US" w:eastAsia="en-US"/>
    </w:rPr>
  </w:style>
  <w:style w:type="paragraph" w:customStyle="1" w:styleId="1ff1">
    <w:name w:val="Знак Знак1 Знак"/>
    <w:basedOn w:val="a5"/>
    <w:pPr>
      <w:widowControl w:val="0"/>
      <w:spacing w:after="160" w:line="240" w:lineRule="exact"/>
      <w:ind w:firstLine="709"/>
      <w:jc w:val="right"/>
    </w:pPr>
    <w:rPr>
      <w:sz w:val="20"/>
      <w:szCs w:val="20"/>
      <w:lang w:val="en-GB" w:eastAsia="en-US"/>
    </w:rPr>
  </w:style>
  <w:style w:type="numbering" w:customStyle="1" w:styleId="2f9">
    <w:name w:val="Стиль маркированный2"/>
    <w:basedOn w:val="a8"/>
  </w:style>
  <w:style w:type="paragraph" w:customStyle="1" w:styleId="CharChar1">
    <w:name w:val="Char Char1 Знак Знак Знак"/>
    <w:basedOn w:val="a5"/>
    <w:pPr>
      <w:ind w:firstLine="709"/>
      <w:jc w:val="both"/>
    </w:pPr>
    <w:rPr>
      <w:rFonts w:ascii="Verdana" w:hAnsi="Verdana" w:cs="Verdana"/>
      <w:sz w:val="20"/>
      <w:szCs w:val="20"/>
      <w:lang w:val="en-US" w:eastAsia="en-US"/>
    </w:rPr>
  </w:style>
  <w:style w:type="paragraph" w:customStyle="1" w:styleId="1200">
    <w:name w:val="Стиль Основной текст с отступом + 12 пт По ширине Слева:  0 см П..."/>
    <w:basedOn w:val="114"/>
    <w:pPr>
      <w:spacing w:after="0"/>
      <w:ind w:left="0" w:firstLine="709"/>
      <w:jc w:val="both"/>
    </w:pPr>
    <w:rPr>
      <w:sz w:val="24"/>
      <w:szCs w:val="20"/>
    </w:rPr>
  </w:style>
  <w:style w:type="paragraph" w:customStyle="1" w:styleId="osntext">
    <w:name w:val="osntext"/>
    <w:basedOn w:val="a5"/>
    <w:pPr>
      <w:spacing w:before="100" w:beforeAutospacing="1" w:after="100" w:afterAutospacing="1"/>
      <w:ind w:firstLine="709"/>
      <w:jc w:val="both"/>
    </w:pPr>
    <w:rPr>
      <w:rFonts w:ascii="Arial" w:hAnsi="Arial" w:cs="Arial"/>
      <w:color w:val="7B7B7B"/>
      <w:sz w:val="18"/>
      <w:szCs w:val="18"/>
    </w:rPr>
  </w:style>
  <w:style w:type="paragraph" w:customStyle="1" w:styleId="Normal-021">
    <w:name w:val="Normal -02 см Справ...1"/>
    <w:basedOn w:val="Normal11"/>
    <w:pPr>
      <w:ind w:left="-113" w:right="-113"/>
      <w:jc w:val="center"/>
    </w:pPr>
    <w:rPr>
      <w:b/>
      <w:bCs/>
      <w:sz w:val="20"/>
    </w:rPr>
  </w:style>
  <w:style w:type="paragraph" w:customStyle="1" w:styleId="Style28">
    <w:name w:val="Style28"/>
    <w:basedOn w:val="a5"/>
    <w:pPr>
      <w:widowControl w:val="0"/>
      <w:spacing w:line="372" w:lineRule="exact"/>
      <w:ind w:firstLine="696"/>
      <w:jc w:val="both"/>
    </w:pPr>
    <w:rPr>
      <w:sz w:val="28"/>
      <w:szCs w:val="24"/>
    </w:rPr>
  </w:style>
  <w:style w:type="paragraph" w:customStyle="1" w:styleId="afffffff9">
    <w:name w:val="Основа"/>
    <w:basedOn w:val="a5"/>
    <w:pPr>
      <w:spacing w:before="120"/>
      <w:ind w:firstLine="720"/>
      <w:jc w:val="both"/>
    </w:pPr>
    <w:rPr>
      <w:sz w:val="28"/>
      <w:szCs w:val="20"/>
    </w:rPr>
  </w:style>
  <w:style w:type="paragraph" w:customStyle="1" w:styleId="311">
    <w:name w:val="Основной текст 31"/>
    <w:basedOn w:val="a5"/>
    <w:pPr>
      <w:spacing w:after="120"/>
      <w:ind w:firstLine="709"/>
      <w:jc w:val="both"/>
    </w:pPr>
    <w:rPr>
      <w:sz w:val="16"/>
      <w:szCs w:val="16"/>
      <w:lang w:eastAsia="ar-SA"/>
    </w:rPr>
  </w:style>
  <w:style w:type="paragraph" w:customStyle="1" w:styleId="124">
    <w:name w:val="абзац 12"/>
    <w:basedOn w:val="a5"/>
    <w:pPr>
      <w:spacing w:before="120"/>
      <w:ind w:firstLine="709"/>
      <w:jc w:val="both"/>
    </w:pPr>
    <w:rPr>
      <w:sz w:val="28"/>
      <w:szCs w:val="20"/>
    </w:rPr>
  </w:style>
  <w:style w:type="paragraph" w:customStyle="1" w:styleId="1ff2">
    <w:name w:val="Знак Знак Знак1 Знак Знак Знак Знак Знак Знак Знак Знак Знак Знак"/>
    <w:basedOn w:val="a5"/>
    <w:pPr>
      <w:ind w:firstLine="709"/>
      <w:jc w:val="both"/>
    </w:pPr>
    <w:rPr>
      <w:rFonts w:ascii="Verdana" w:hAnsi="Verdana" w:cs="Verdana"/>
      <w:sz w:val="20"/>
      <w:szCs w:val="20"/>
      <w:lang w:val="en-US" w:eastAsia="en-US"/>
    </w:rPr>
  </w:style>
  <w:style w:type="paragraph" w:customStyle="1" w:styleId="1ff3">
    <w:name w:val="Знак1 Знак Знак Знак Знак Знак Знак Знак Знак Знак Знак Знак Знак Знак Знак Знак Знак Знак Знак Знак"/>
    <w:basedOn w:val="a5"/>
    <w:pPr>
      <w:spacing w:after="160" w:line="240" w:lineRule="exact"/>
      <w:ind w:firstLine="709"/>
      <w:jc w:val="both"/>
    </w:pPr>
    <w:rPr>
      <w:rFonts w:ascii="Verdana" w:hAnsi="Verdana"/>
      <w:sz w:val="28"/>
      <w:szCs w:val="24"/>
      <w:lang w:val="en-US" w:eastAsia="en-US"/>
    </w:rPr>
  </w:style>
  <w:style w:type="character" w:customStyle="1" w:styleId="92">
    <w:name w:val="Знак Знак9"/>
    <w:rPr>
      <w:bCs/>
      <w:spacing w:val="60"/>
      <w:sz w:val="24"/>
      <w:szCs w:val="24"/>
      <w:lang w:val="ru-RU" w:eastAsia="ru-RU" w:bidi="ar-SA"/>
    </w:rPr>
  </w:style>
  <w:style w:type="character" w:customStyle="1" w:styleId="82">
    <w:name w:val="Знак Знак8"/>
    <w:rPr>
      <w:b/>
      <w:bCs/>
      <w:iCs/>
      <w:sz w:val="24"/>
      <w:szCs w:val="24"/>
      <w:lang w:val="ru-RU" w:eastAsia="ru-RU" w:bidi="ar-SA"/>
    </w:rPr>
  </w:style>
  <w:style w:type="character" w:customStyle="1" w:styleId="73">
    <w:name w:val="Знак Знак7"/>
    <w:rPr>
      <w:b/>
      <w:sz w:val="24"/>
      <w:szCs w:val="24"/>
      <w:lang w:val="ru-RU" w:eastAsia="ru-RU" w:bidi="ar-SA"/>
    </w:rPr>
  </w:style>
  <w:style w:type="paragraph" w:styleId="HTML">
    <w:name w:val="HTML Address"/>
    <w:basedOn w:val="a5"/>
    <w:link w:val="HTML0"/>
    <w:pPr>
      <w:ind w:firstLine="709"/>
      <w:jc w:val="both"/>
    </w:pPr>
    <w:rPr>
      <w:i/>
      <w:iCs/>
      <w:sz w:val="24"/>
      <w:szCs w:val="24"/>
      <w:lang w:val="en-US" w:eastAsia="en-US"/>
    </w:rPr>
  </w:style>
  <w:style w:type="character" w:customStyle="1" w:styleId="HTML0">
    <w:name w:val="Адрес HTML Знак"/>
    <w:link w:val="HTML"/>
    <w:rPr>
      <w:i/>
      <w:iCs/>
      <w:sz w:val="24"/>
      <w:szCs w:val="24"/>
      <w:lang w:val="en-US" w:eastAsia="en-US"/>
    </w:rPr>
  </w:style>
  <w:style w:type="paragraph" w:styleId="afffffffa">
    <w:name w:val="Date"/>
    <w:basedOn w:val="a5"/>
    <w:next w:val="a5"/>
    <w:link w:val="afffffffb"/>
    <w:pPr>
      <w:ind w:firstLine="709"/>
      <w:jc w:val="both"/>
    </w:pPr>
    <w:rPr>
      <w:sz w:val="24"/>
      <w:szCs w:val="24"/>
      <w:lang w:val="en-US" w:eastAsia="en-US"/>
    </w:rPr>
  </w:style>
  <w:style w:type="character" w:customStyle="1" w:styleId="afffffffb">
    <w:name w:val="Дата Знак"/>
    <w:link w:val="afffffffa"/>
    <w:rPr>
      <w:sz w:val="24"/>
      <w:szCs w:val="24"/>
      <w:lang w:val="en-US" w:eastAsia="en-US"/>
    </w:rPr>
  </w:style>
  <w:style w:type="paragraph" w:styleId="afffffffc">
    <w:name w:val="Body Text First Indent"/>
    <w:basedOn w:val="a5"/>
    <w:link w:val="afffffffd"/>
    <w:pPr>
      <w:spacing w:after="120"/>
      <w:ind w:firstLine="210"/>
      <w:jc w:val="both"/>
    </w:pPr>
    <w:rPr>
      <w:sz w:val="24"/>
      <w:szCs w:val="24"/>
      <w:lang w:val="en-US" w:eastAsia="en-US"/>
    </w:rPr>
  </w:style>
  <w:style w:type="character" w:customStyle="1" w:styleId="211111">
    <w:name w:val="Основной текст Знак2;Знак Знак1;Основной текст Знак1 Знак1;Знак1 Знак Знак1"/>
    <w:link w:val="113"/>
    <w:rPr>
      <w:sz w:val="26"/>
      <w:szCs w:val="26"/>
    </w:rPr>
  </w:style>
  <w:style w:type="character" w:customStyle="1" w:styleId="afffffffd">
    <w:name w:val="Красная строка Знак"/>
    <w:link w:val="afffffffc"/>
    <w:rPr>
      <w:sz w:val="24"/>
      <w:szCs w:val="24"/>
      <w:lang w:val="en-US"/>
    </w:rPr>
  </w:style>
  <w:style w:type="character" w:customStyle="1" w:styleId="56">
    <w:name w:val="Знак Знак5"/>
    <w:rPr>
      <w:sz w:val="24"/>
      <w:szCs w:val="24"/>
      <w:lang w:val="ru-RU" w:eastAsia="ru-RU" w:bidi="ar-SA"/>
    </w:rPr>
  </w:style>
  <w:style w:type="numbering" w:styleId="1111110">
    <w:name w:val="Outline List 2"/>
    <w:basedOn w:val="a8"/>
  </w:style>
  <w:style w:type="paragraph" w:customStyle="1" w:styleId="afffffffe">
    <w:name w:val="Стиль Название объекта + полужирный"/>
    <w:basedOn w:val="1441"/>
    <w:link w:val="affffffff"/>
    <w:pPr>
      <w:keepNext/>
      <w:spacing w:before="0" w:after="80" w:line="360" w:lineRule="auto"/>
      <w:ind w:firstLine="518"/>
      <w:jc w:val="both"/>
      <w:outlineLvl w:val="9"/>
    </w:pPr>
    <w:rPr>
      <w:b/>
      <w:bCs/>
      <w:sz w:val="24"/>
      <w:szCs w:val="20"/>
      <w:lang w:val="en-US" w:eastAsia="en-US"/>
    </w:rPr>
  </w:style>
  <w:style w:type="character" w:customStyle="1" w:styleId="affffffff">
    <w:name w:val="Стиль Название объекта + полужирный Знак"/>
    <w:link w:val="afffffffe"/>
    <w:rPr>
      <w:b/>
      <w:bCs/>
      <w:sz w:val="24"/>
      <w:lang w:val="en-US" w:eastAsia="en-US"/>
    </w:rPr>
  </w:style>
  <w:style w:type="character" w:customStyle="1" w:styleId="affffffff0">
    <w:name w:val="Основной шрифт"/>
  </w:style>
  <w:style w:type="paragraph" w:customStyle="1" w:styleId="affffffff1">
    <w:name w:val="содержимое таблицы"/>
    <w:basedOn w:val="2212"/>
    <w:pPr>
      <w:ind w:firstLine="0"/>
    </w:pPr>
    <w:rPr>
      <w:color w:val="000000"/>
      <w:sz w:val="22"/>
      <w:szCs w:val="20"/>
    </w:rPr>
  </w:style>
  <w:style w:type="paragraph" w:customStyle="1" w:styleId="1ff4">
    <w:name w:val="Текст сноски1"/>
    <w:basedOn w:val="a5"/>
    <w:pPr>
      <w:widowControl w:val="0"/>
      <w:ind w:firstLine="709"/>
      <w:jc w:val="both"/>
    </w:pPr>
    <w:rPr>
      <w:sz w:val="20"/>
      <w:szCs w:val="20"/>
    </w:rPr>
  </w:style>
  <w:style w:type="paragraph" w:styleId="2fa">
    <w:name w:val="List 2"/>
    <w:basedOn w:val="a5"/>
    <w:pPr>
      <w:ind w:left="566" w:hanging="283"/>
      <w:jc w:val="both"/>
    </w:pPr>
    <w:rPr>
      <w:sz w:val="20"/>
      <w:szCs w:val="20"/>
    </w:rPr>
  </w:style>
  <w:style w:type="paragraph" w:customStyle="1" w:styleId="2fb">
    <w:name w:val="Стиль Основной текст с отступом 2 + полужирный курсив По центру ..."/>
    <w:basedOn w:val="2212"/>
    <w:pPr>
      <w:keepNext/>
      <w:tabs>
        <w:tab w:val="left" w:pos="-2127"/>
      </w:tabs>
      <w:spacing w:before="120"/>
      <w:ind w:right="-28" w:firstLine="0"/>
      <w:jc w:val="center"/>
    </w:pPr>
    <w:rPr>
      <w:b/>
      <w:bCs/>
      <w:i/>
      <w:iCs/>
      <w:color w:val="000000"/>
      <w:spacing w:val="10"/>
      <w:szCs w:val="20"/>
    </w:rPr>
  </w:style>
  <w:style w:type="paragraph" w:customStyle="1" w:styleId="2fc">
    <w:name w:val="Стиль Основной текст с отступом 2 + полужирный курсив Черный По ..."/>
    <w:basedOn w:val="2212"/>
    <w:pPr>
      <w:keepNext/>
      <w:tabs>
        <w:tab w:val="left" w:pos="-2127"/>
      </w:tabs>
      <w:spacing w:before="120"/>
      <w:ind w:right="-28" w:firstLine="0"/>
      <w:jc w:val="center"/>
    </w:pPr>
    <w:rPr>
      <w:b/>
      <w:bCs/>
      <w:i/>
      <w:iCs/>
      <w:color w:val="000000"/>
      <w:spacing w:val="10"/>
      <w:szCs w:val="20"/>
    </w:rPr>
  </w:style>
  <w:style w:type="paragraph" w:customStyle="1" w:styleId="211">
    <w:name w:val="Основной текст с отступом 21"/>
    <w:basedOn w:val="a5"/>
    <w:pPr>
      <w:widowControl w:val="0"/>
      <w:ind w:firstLine="851"/>
      <w:jc w:val="both"/>
    </w:pPr>
    <w:rPr>
      <w:sz w:val="28"/>
      <w:szCs w:val="20"/>
    </w:rPr>
  </w:style>
  <w:style w:type="paragraph" w:customStyle="1" w:styleId="212">
    <w:name w:val="Заголовок 21"/>
    <w:basedOn w:val="1f1"/>
    <w:next w:val="1f1"/>
    <w:uiPriority w:val="1"/>
    <w:qFormat/>
    <w:pPr>
      <w:keepNext/>
      <w:widowControl w:val="0"/>
      <w:ind w:firstLine="851"/>
      <w:jc w:val="center"/>
    </w:pPr>
    <w:rPr>
      <w:rFonts w:ascii="Times New Roman" w:hAnsi="Times New Roman"/>
      <w:b/>
      <w:sz w:val="24"/>
      <w:szCs w:val="20"/>
    </w:rPr>
  </w:style>
  <w:style w:type="character" w:styleId="affffffff2">
    <w:name w:val="annotation reference"/>
    <w:uiPriority w:val="99"/>
    <w:rPr>
      <w:sz w:val="16"/>
    </w:rPr>
  </w:style>
  <w:style w:type="paragraph" w:customStyle="1" w:styleId="BodyText21">
    <w:name w:val="Body Text 21"/>
    <w:basedOn w:val="a5"/>
    <w:pPr>
      <w:ind w:firstLine="709"/>
      <w:jc w:val="center"/>
    </w:pPr>
    <w:rPr>
      <w:sz w:val="28"/>
      <w:szCs w:val="20"/>
    </w:rPr>
  </w:style>
  <w:style w:type="paragraph" w:customStyle="1" w:styleId="320">
    <w:name w:val="Основной текст 32"/>
    <w:basedOn w:val="a5"/>
    <w:pPr>
      <w:widowControl w:val="0"/>
      <w:spacing w:after="120"/>
      <w:ind w:firstLine="709"/>
      <w:jc w:val="both"/>
    </w:pPr>
    <w:rPr>
      <w:rFonts w:eastAsia="Arial Unicode MS"/>
      <w:sz w:val="16"/>
      <w:szCs w:val="16"/>
    </w:rPr>
  </w:style>
  <w:style w:type="paragraph" w:styleId="HTML1">
    <w:name w:val="HTML Preformatted"/>
    <w:basedOn w:val="a5"/>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0"/>
      <w:szCs w:val="20"/>
      <w:lang w:val="en-US" w:eastAsia="en-US"/>
    </w:rPr>
  </w:style>
  <w:style w:type="character" w:customStyle="1" w:styleId="HTML2">
    <w:name w:val="Стандартный HTML Знак"/>
    <w:link w:val="HTML1"/>
    <w:rPr>
      <w:rFonts w:ascii="Courier New" w:hAnsi="Courier New"/>
      <w:lang w:val="en-US" w:eastAsia="en-US"/>
    </w:rPr>
  </w:style>
  <w:style w:type="paragraph" w:customStyle="1" w:styleId="p">
    <w:name w:val="p"/>
    <w:basedOn w:val="a5"/>
    <w:pPr>
      <w:spacing w:before="100" w:beforeAutospacing="1" w:after="100" w:afterAutospacing="1"/>
      <w:ind w:firstLine="709"/>
      <w:jc w:val="both"/>
    </w:pPr>
    <w:rPr>
      <w:sz w:val="28"/>
      <w:szCs w:val="24"/>
    </w:rPr>
  </w:style>
  <w:style w:type="paragraph" w:customStyle="1" w:styleId="330">
    <w:name w:val="Основной текст 33"/>
    <w:basedOn w:val="a5"/>
    <w:pPr>
      <w:widowControl w:val="0"/>
      <w:spacing w:after="120"/>
      <w:ind w:firstLine="709"/>
      <w:jc w:val="both"/>
    </w:pPr>
    <w:rPr>
      <w:rFonts w:eastAsia="Lucida Sans Unicode" w:cs="Tahoma"/>
      <w:color w:val="000000"/>
      <w:sz w:val="16"/>
      <w:szCs w:val="16"/>
      <w:lang w:val="en-US" w:eastAsia="en-US" w:bidi="en-US"/>
    </w:rPr>
  </w:style>
  <w:style w:type="character" w:customStyle="1" w:styleId="1ff5">
    <w:name w:val="Название Знак1"/>
    <w:rPr>
      <w:rFonts w:ascii="Arial" w:eastAsia="Lucida Sans Unicode" w:hAnsi="Arial" w:cs="Tahoma"/>
      <w:b/>
      <w:bCs/>
      <w:color w:val="000000"/>
      <w:sz w:val="28"/>
      <w:szCs w:val="28"/>
      <w:u w:val="single"/>
      <w:lang w:val="en-US" w:bidi="en-US"/>
    </w:rPr>
  </w:style>
  <w:style w:type="paragraph" w:customStyle="1" w:styleId="DefaultParagraphFontParaCharCharChar">
    <w:name w:val="Default Paragraph Font Para Char Char Char"/>
    <w:basedOn w:val="a5"/>
    <w:pPr>
      <w:spacing w:after="160" w:line="240" w:lineRule="exact"/>
      <w:ind w:firstLine="709"/>
      <w:jc w:val="both"/>
    </w:pPr>
    <w:rPr>
      <w:rFonts w:ascii="Tahoma" w:hAnsi="Tahoma"/>
      <w:sz w:val="20"/>
      <w:szCs w:val="20"/>
      <w:lang w:val="en-US" w:eastAsia="en-US"/>
    </w:rPr>
  </w:style>
  <w:style w:type="paragraph" w:customStyle="1" w:styleId="2fd">
    <w:name w:val="Текст2"/>
    <w:basedOn w:val="a5"/>
    <w:pPr>
      <w:widowControl w:val="0"/>
      <w:ind w:firstLine="709"/>
      <w:jc w:val="both"/>
    </w:pPr>
    <w:rPr>
      <w:rFonts w:ascii="Courier New" w:eastAsia="Lucida Sans Unicode" w:hAnsi="Courier New" w:cs="Courier New"/>
      <w:color w:val="000000"/>
      <w:sz w:val="20"/>
      <w:szCs w:val="20"/>
      <w:lang w:val="en-US" w:eastAsia="en-US" w:bidi="en-US"/>
    </w:rPr>
  </w:style>
  <w:style w:type="character" w:customStyle="1" w:styleId="213">
    <w:name w:val="Заголовок 2 Знак1"/>
    <w:uiPriority w:val="9"/>
    <w:rPr>
      <w:b/>
      <w:bCs/>
      <w:iCs/>
      <w:sz w:val="24"/>
      <w:szCs w:val="24"/>
      <w:lang w:val="ru-RU" w:eastAsia="ru-RU" w:bidi="ar-SA"/>
    </w:rPr>
  </w:style>
  <w:style w:type="character" w:customStyle="1" w:styleId="410">
    <w:name w:val="Заголовок 4 Знак1"/>
    <w:rPr>
      <w:b/>
      <w:sz w:val="24"/>
      <w:szCs w:val="24"/>
    </w:rPr>
  </w:style>
  <w:style w:type="paragraph" w:customStyle="1" w:styleId="2120">
    <w:name w:val="Основной текст с отступом 212"/>
    <w:basedOn w:val="a5"/>
    <w:pPr>
      <w:widowControl w:val="0"/>
      <w:ind w:firstLine="360"/>
      <w:jc w:val="both"/>
    </w:pPr>
    <w:rPr>
      <w:rFonts w:eastAsia="Arial Unicode MS"/>
      <w:sz w:val="28"/>
      <w:szCs w:val="28"/>
    </w:rPr>
  </w:style>
  <w:style w:type="paragraph" w:customStyle="1" w:styleId="3f0">
    <w:name w:val="Обычный3"/>
    <w:pPr>
      <w:widowControl w:val="0"/>
      <w:ind w:firstLine="280"/>
      <w:jc w:val="both"/>
    </w:pPr>
    <w:rPr>
      <w:rFonts w:ascii="Courier New" w:hAnsi="Courier New"/>
      <w:sz w:val="16"/>
      <w:lang w:eastAsia="ru-RU"/>
    </w:rPr>
  </w:style>
  <w:style w:type="paragraph" w:customStyle="1" w:styleId="affffffff3">
    <w:name w:val="Стр. &lt;№&gt; из &lt;всего&gt;"/>
    <w:rPr>
      <w:lang w:eastAsia="ru-RU"/>
    </w:rPr>
  </w:style>
  <w:style w:type="paragraph" w:customStyle="1" w:styleId="2110">
    <w:name w:val="Основной текст с отступом 211"/>
    <w:basedOn w:val="a5"/>
    <w:pPr>
      <w:widowControl w:val="0"/>
      <w:ind w:firstLine="360"/>
      <w:jc w:val="both"/>
    </w:pPr>
    <w:rPr>
      <w:rFonts w:eastAsia="Arial Unicode MS"/>
      <w:sz w:val="28"/>
      <w:szCs w:val="28"/>
    </w:rPr>
  </w:style>
  <w:style w:type="paragraph" w:customStyle="1" w:styleId="1ff6">
    <w:name w:val="Дата1"/>
    <w:basedOn w:val="a5"/>
    <w:next w:val="a5"/>
    <w:semiHidden/>
    <w:unhideWhenUsed/>
    <w:pPr>
      <w:ind w:firstLine="709"/>
      <w:jc w:val="both"/>
    </w:pPr>
    <w:rPr>
      <w:sz w:val="28"/>
      <w:szCs w:val="24"/>
    </w:rPr>
  </w:style>
  <w:style w:type="character" w:customStyle="1" w:styleId="190">
    <w:name w:val="Знак Знак19"/>
    <w:semiHidden/>
    <w:rPr>
      <w:bCs/>
      <w:spacing w:val="60"/>
      <w:sz w:val="24"/>
      <w:szCs w:val="24"/>
      <w:lang w:val="ru-RU" w:eastAsia="ru-RU" w:bidi="ar-SA"/>
    </w:rPr>
  </w:style>
  <w:style w:type="paragraph" w:customStyle="1" w:styleId="affffffff4">
    <w:name w:val="Таблица"/>
    <w:basedOn w:val="a5"/>
    <w:link w:val="affffffff5"/>
    <w:unhideWhenUsed/>
    <w:qFormat/>
    <w:pPr>
      <w:keepLines/>
      <w:spacing w:after="120"/>
      <w:ind w:firstLine="709"/>
      <w:jc w:val="both"/>
    </w:pPr>
    <w:rPr>
      <w:sz w:val="24"/>
      <w:szCs w:val="24"/>
      <w:lang w:val="en-US" w:eastAsia="en-US"/>
    </w:rPr>
  </w:style>
  <w:style w:type="paragraph" w:customStyle="1" w:styleId="ConsPlusNonformat">
    <w:name w:val="ConsPlusNonformat"/>
    <w:basedOn w:val="a5"/>
    <w:next w:val="ConsPlusNormal"/>
    <w:pPr>
      <w:widowControl w:val="0"/>
      <w:ind w:firstLine="709"/>
      <w:jc w:val="both"/>
    </w:pPr>
    <w:rPr>
      <w:rFonts w:ascii="Courier New" w:eastAsia="Courier New" w:hAnsi="Courier New"/>
      <w:sz w:val="20"/>
      <w:szCs w:val="20"/>
      <w:lang w:eastAsia="ar-SA"/>
    </w:rPr>
  </w:style>
  <w:style w:type="paragraph" w:customStyle="1" w:styleId="57">
    <w:name w:val="Заголовок 5 мой"/>
    <w:basedOn w:val="46"/>
    <w:pPr>
      <w:tabs>
        <w:tab w:val="clear" w:pos="1986"/>
      </w:tabs>
    </w:pPr>
  </w:style>
  <w:style w:type="paragraph" w:customStyle="1" w:styleId="1ff7">
    <w:name w:val="Заголовок 1 мой"/>
    <w:basedOn w:val="a5"/>
    <w:pPr>
      <w:keepNext/>
      <w:ind w:left="567" w:right="567" w:firstLine="709"/>
      <w:jc w:val="center"/>
    </w:pPr>
    <w:rPr>
      <w:b/>
      <w:sz w:val="28"/>
      <w:szCs w:val="24"/>
    </w:rPr>
  </w:style>
  <w:style w:type="paragraph" w:customStyle="1" w:styleId="2fe">
    <w:name w:val="Заголовок 2 мой"/>
    <w:basedOn w:val="a5"/>
    <w:pPr>
      <w:keepNext/>
      <w:pageBreakBefore/>
      <w:tabs>
        <w:tab w:val="left" w:pos="1134"/>
      </w:tabs>
      <w:ind w:firstLine="709"/>
      <w:jc w:val="both"/>
    </w:pPr>
    <w:rPr>
      <w:b/>
      <w:sz w:val="28"/>
      <w:szCs w:val="24"/>
    </w:rPr>
  </w:style>
  <w:style w:type="paragraph" w:customStyle="1" w:styleId="3f1">
    <w:name w:val="Заголовок 3 мой"/>
    <w:basedOn w:val="a5"/>
    <w:pPr>
      <w:keepNext/>
      <w:tabs>
        <w:tab w:val="num" w:pos="2127"/>
      </w:tabs>
      <w:ind w:firstLine="709"/>
      <w:jc w:val="both"/>
    </w:pPr>
    <w:rPr>
      <w:b/>
      <w:sz w:val="28"/>
      <w:szCs w:val="24"/>
    </w:rPr>
  </w:style>
  <w:style w:type="paragraph" w:customStyle="1" w:styleId="46">
    <w:name w:val="Заголовок 4 мой"/>
    <w:basedOn w:val="331OGHeading3433-111Caaieiaie111331311"/>
    <w:pPr>
      <w:widowControl/>
      <w:numPr>
        <w:ilvl w:val="0"/>
        <w:numId w:val="0"/>
      </w:numPr>
      <w:tabs>
        <w:tab w:val="clear" w:pos="360"/>
        <w:tab w:val="left" w:pos="1701"/>
        <w:tab w:val="num" w:pos="1986"/>
      </w:tabs>
      <w:spacing w:before="0" w:after="0"/>
      <w:ind w:firstLine="709"/>
      <w:jc w:val="both"/>
    </w:pPr>
    <w:rPr>
      <w:rFonts w:ascii="Times New Roman" w:hAnsi="Times New Roman"/>
      <w:bCs w:val="0"/>
      <w:sz w:val="28"/>
      <w:szCs w:val="24"/>
      <w:lang w:val="ru-RU" w:eastAsia="ru-RU"/>
    </w:rPr>
  </w:style>
  <w:style w:type="paragraph" w:customStyle="1" w:styleId="2ff">
    <w:name w:val="Текст сноски2"/>
    <w:basedOn w:val="a5"/>
    <w:pPr>
      <w:widowControl w:val="0"/>
      <w:ind w:firstLine="709"/>
      <w:jc w:val="both"/>
    </w:pPr>
    <w:rPr>
      <w:sz w:val="20"/>
      <w:szCs w:val="20"/>
    </w:rPr>
  </w:style>
  <w:style w:type="paragraph" w:customStyle="1" w:styleId="220">
    <w:name w:val="Основной текст с отступом 22"/>
    <w:basedOn w:val="a5"/>
    <w:pPr>
      <w:widowControl w:val="0"/>
      <w:ind w:firstLine="851"/>
      <w:jc w:val="both"/>
    </w:pPr>
    <w:rPr>
      <w:sz w:val="28"/>
      <w:szCs w:val="20"/>
    </w:rPr>
  </w:style>
  <w:style w:type="paragraph" w:customStyle="1" w:styleId="321">
    <w:name w:val="Основной текст с отступом 32"/>
    <w:basedOn w:val="a5"/>
    <w:pPr>
      <w:widowControl w:val="0"/>
      <w:ind w:firstLine="34"/>
      <w:jc w:val="both"/>
    </w:pPr>
    <w:rPr>
      <w:sz w:val="28"/>
      <w:szCs w:val="20"/>
    </w:rPr>
  </w:style>
  <w:style w:type="paragraph" w:customStyle="1" w:styleId="221">
    <w:name w:val="Заголовок 22"/>
    <w:basedOn w:val="3f0"/>
    <w:next w:val="3f0"/>
    <w:pPr>
      <w:keepNext/>
      <w:ind w:firstLine="851"/>
      <w:jc w:val="center"/>
    </w:pPr>
    <w:rPr>
      <w:rFonts w:ascii="Times New Roman" w:hAnsi="Times New Roman"/>
      <w:b/>
      <w:sz w:val="24"/>
    </w:rPr>
  </w:style>
  <w:style w:type="paragraph" w:customStyle="1" w:styleId="WW-">
    <w:name w:val="WW-????????"/>
    <w:basedOn w:val="114"/>
    <w:pPr>
      <w:spacing w:after="0"/>
      <w:ind w:left="0" w:firstLine="680"/>
      <w:jc w:val="both"/>
    </w:pPr>
    <w:rPr>
      <w:rFonts w:eastAsia="Arial Unicode MS"/>
      <w:sz w:val="28"/>
      <w:szCs w:val="24"/>
    </w:rPr>
  </w:style>
  <w:style w:type="paragraph" w:customStyle="1" w:styleId="47">
    <w:name w:val="Обычный4"/>
    <w:rPr>
      <w:sz w:val="22"/>
      <w:lang w:eastAsia="ru-RU"/>
    </w:rPr>
  </w:style>
  <w:style w:type="paragraph" w:customStyle="1" w:styleId="0950">
    <w:name w:val="Основной текст 0;95 ПК;А. Основной текст 0"/>
    <w:basedOn w:val="a5"/>
    <w:link w:val="09500"/>
    <w:pPr>
      <w:ind w:firstLine="539"/>
      <w:jc w:val="both"/>
    </w:pPr>
    <w:rPr>
      <w:rFonts w:eastAsia="Calibri"/>
      <w:color w:val="000000"/>
      <w:sz w:val="24"/>
      <w:lang w:val="en-US" w:eastAsia="en-US"/>
    </w:rPr>
  </w:style>
  <w:style w:type="character" w:customStyle="1" w:styleId="09500">
    <w:name w:val="Основной текст 0 Знак;95 ПК Знак;А. Основной текст 0 Знак"/>
    <w:link w:val="0950"/>
    <w:rPr>
      <w:rFonts w:eastAsia="Calibri"/>
      <w:color w:val="000000"/>
      <w:sz w:val="24"/>
      <w:szCs w:val="22"/>
      <w:lang w:val="en-US" w:eastAsia="en-US"/>
    </w:rPr>
  </w:style>
  <w:style w:type="paragraph" w:customStyle="1" w:styleId="FR5">
    <w:name w:val="FR5"/>
    <w:pPr>
      <w:widowControl w:val="0"/>
      <w:spacing w:before="120"/>
      <w:jc w:val="right"/>
    </w:pPr>
    <w:rPr>
      <w:rFonts w:ascii="Arial" w:hAnsi="Arial"/>
      <w:sz w:val="16"/>
      <w:lang w:eastAsia="ru-RU"/>
    </w:rPr>
  </w:style>
  <w:style w:type="paragraph" w:customStyle="1" w:styleId="affffffff6">
    <w:name w:val="ТАБЛИЦЫ ЗАГОЛОВОК"/>
    <w:basedOn w:val="a5"/>
    <w:pPr>
      <w:widowControl w:val="0"/>
      <w:spacing w:before="120" w:after="120"/>
      <w:ind w:firstLine="709"/>
      <w:jc w:val="center"/>
    </w:pPr>
    <w:rPr>
      <w:rFonts w:ascii="Arial Narrow" w:hAnsi="Arial Narrow" w:cs="Arial Narrow"/>
      <w:b/>
      <w:bCs/>
      <w:color w:val="000000"/>
      <w:sz w:val="28"/>
      <w:szCs w:val="24"/>
    </w:rPr>
  </w:style>
  <w:style w:type="paragraph" w:customStyle="1" w:styleId="affffffff7">
    <w:name w:val="ТАБЛИЦФ ТЕКСТ"/>
    <w:basedOn w:val="a5"/>
    <w:pPr>
      <w:widowControl w:val="0"/>
      <w:spacing w:before="80" w:after="40"/>
      <w:ind w:firstLine="709"/>
      <w:jc w:val="both"/>
    </w:pPr>
    <w:rPr>
      <w:rFonts w:ascii="Arial Narrow" w:hAnsi="Arial Narrow" w:cs="Arial Narrow"/>
      <w:color w:val="000000"/>
    </w:rPr>
  </w:style>
  <w:style w:type="paragraph" w:customStyle="1" w:styleId="1ff8">
    <w:name w:val="Без интервала1"/>
    <w:rPr>
      <w:sz w:val="24"/>
      <w:szCs w:val="24"/>
      <w:lang w:eastAsia="ru-RU"/>
    </w:rPr>
  </w:style>
  <w:style w:type="paragraph" w:customStyle="1" w:styleId="affffffff8">
    <w:name w:val="Текст в заданном формате"/>
    <w:basedOn w:val="a5"/>
    <w:pPr>
      <w:widowControl w:val="0"/>
      <w:ind w:firstLine="709"/>
      <w:jc w:val="both"/>
    </w:pPr>
    <w:rPr>
      <w:rFonts w:ascii="Courier New" w:eastAsia="Courier New" w:hAnsi="Courier New" w:cs="Courier New"/>
      <w:color w:val="000000"/>
      <w:sz w:val="20"/>
      <w:szCs w:val="20"/>
      <w:lang w:val="en-US" w:eastAsia="en-US" w:bidi="en-US"/>
    </w:rPr>
  </w:style>
  <w:style w:type="character" w:customStyle="1" w:styleId="WW8Num61z2">
    <w:name w:val="WW8Num61z2"/>
    <w:rPr>
      <w:rFonts w:ascii="Wingdings" w:hAnsi="Wingdings"/>
    </w:rPr>
  </w:style>
  <w:style w:type="paragraph" w:customStyle="1" w:styleId="1ff9">
    <w:name w:val="Заголовок оглавления1"/>
    <w:basedOn w:val="111111111111H1h1"/>
    <w:next w:val="a5"/>
    <w:semiHidden/>
    <w:unhideWhenUsed/>
    <w:qFormat/>
    <w:pPr>
      <w:keepLines/>
      <w:pageBreakBefore w:val="0"/>
      <w:widowControl/>
      <w:numPr>
        <w:numId w:val="0"/>
      </w:numPr>
      <w:tabs>
        <w:tab w:val="clear" w:pos="360"/>
      </w:tabs>
      <w:spacing w:before="480" w:after="0" w:line="276" w:lineRule="auto"/>
      <w:ind w:firstLine="709"/>
      <w:jc w:val="both"/>
      <w:outlineLvl w:val="9"/>
    </w:pPr>
    <w:rPr>
      <w:rFonts w:ascii="Cambria" w:hAnsi="Cambria"/>
      <w:color w:val="365F91"/>
      <w:sz w:val="28"/>
      <w:szCs w:val="28"/>
      <w:lang w:val="ru-RU"/>
    </w:rPr>
  </w:style>
  <w:style w:type="paragraph" w:customStyle="1" w:styleId="1ffa">
    <w:name w:val="Основной текст1"/>
    <w:qFormat/>
    <w:pPr>
      <w:ind w:firstLine="709"/>
      <w:jc w:val="both"/>
    </w:pPr>
    <w:rPr>
      <w:sz w:val="24"/>
      <w:lang w:eastAsia="ru-RU"/>
    </w:rPr>
  </w:style>
  <w:style w:type="paragraph" w:customStyle="1" w:styleId="1ffb">
    <w:name w:val="Знак Знак1 Знак Знак Знак Знак Знак Знак Знак"/>
    <w:basedOn w:val="a5"/>
    <w:pPr>
      <w:spacing w:after="160" w:line="240" w:lineRule="exact"/>
      <w:ind w:firstLine="709"/>
      <w:jc w:val="both"/>
    </w:pPr>
    <w:rPr>
      <w:rFonts w:ascii="Verdana" w:hAnsi="Verdana"/>
      <w:sz w:val="28"/>
      <w:szCs w:val="24"/>
      <w:lang w:val="en-US" w:eastAsia="en-US"/>
    </w:rPr>
  </w:style>
  <w:style w:type="character" w:customStyle="1" w:styleId="affffffff9">
    <w:name w:val="Основной текст_"/>
    <w:link w:val="130"/>
    <w:rPr>
      <w:shd w:val="clear" w:color="auto" w:fill="FFFFFF"/>
    </w:rPr>
  </w:style>
  <w:style w:type="paragraph" w:customStyle="1" w:styleId="130">
    <w:name w:val="Основной текст13"/>
    <w:basedOn w:val="a5"/>
    <w:link w:val="affffffff9"/>
    <w:pPr>
      <w:shd w:val="clear" w:color="auto" w:fill="FFFFFF"/>
      <w:spacing w:line="274" w:lineRule="exact"/>
      <w:ind w:firstLine="709"/>
      <w:jc w:val="both"/>
    </w:pPr>
    <w:rPr>
      <w:sz w:val="20"/>
      <w:szCs w:val="20"/>
      <w:lang w:val="en-US" w:eastAsia="en-US"/>
    </w:rPr>
  </w:style>
  <w:style w:type="paragraph" w:customStyle="1" w:styleId="formattext">
    <w:name w:val="formattext"/>
    <w:basedOn w:val="a5"/>
    <w:pPr>
      <w:spacing w:before="100" w:beforeAutospacing="1" w:after="100" w:afterAutospacing="1"/>
      <w:ind w:firstLine="709"/>
      <w:jc w:val="both"/>
    </w:pPr>
    <w:rPr>
      <w:sz w:val="28"/>
      <w:szCs w:val="24"/>
      <w:lang w:val="en-US" w:eastAsia="en-US"/>
    </w:rPr>
  </w:style>
  <w:style w:type="character" w:customStyle="1" w:styleId="74">
    <w:name w:val="Основной текст7"/>
    <w:rPr>
      <w:rFonts w:ascii="Times New Roman" w:eastAsia="Times New Roman" w:hAnsi="Times New Roman" w:cs="Times New Roman"/>
      <w:shd w:val="clear" w:color="auto" w:fill="FFFFFF"/>
    </w:rPr>
  </w:style>
  <w:style w:type="character" w:customStyle="1" w:styleId="83">
    <w:name w:val="Основной текст8"/>
    <w:rPr>
      <w:rFonts w:ascii="Times New Roman" w:eastAsia="Times New Roman" w:hAnsi="Times New Roman" w:cs="Times New Roman"/>
      <w:shd w:val="clear" w:color="auto" w:fill="FFFFFF"/>
    </w:rPr>
  </w:style>
  <w:style w:type="character" w:customStyle="1" w:styleId="100">
    <w:name w:val="Основной текст10"/>
    <w:rPr>
      <w:rFonts w:ascii="Times New Roman" w:eastAsia="Times New Roman" w:hAnsi="Times New Roman" w:cs="Times New Roman"/>
      <w:shd w:val="clear" w:color="auto" w:fill="FFFFFF"/>
    </w:rPr>
  </w:style>
  <w:style w:type="character" w:customStyle="1" w:styleId="affffffff5">
    <w:name w:val="Таблица Знак"/>
    <w:link w:val="affffffff4"/>
    <w:rPr>
      <w:sz w:val="24"/>
      <w:szCs w:val="24"/>
      <w:lang w:val="en-US" w:eastAsia="en-US"/>
    </w:rPr>
  </w:style>
  <w:style w:type="character" w:customStyle="1" w:styleId="affffffffa">
    <w:name w:val="Основной текст + Полужирный"/>
    <w:rPr>
      <w:rFonts w:ascii="Times New Roman" w:eastAsia="Times New Roman" w:hAnsi="Times New Roman" w:cs="Times New Roman"/>
      <w:b/>
      <w:bCs/>
      <w:spacing w:val="0"/>
      <w:sz w:val="27"/>
      <w:szCs w:val="27"/>
      <w:shd w:val="clear" w:color="auto" w:fill="FFFFFF"/>
    </w:rPr>
  </w:style>
  <w:style w:type="paragraph" w:customStyle="1" w:styleId="1ffc">
    <w:name w:val="Заголовок_1"/>
    <w:basedOn w:val="44"/>
    <w:link w:val="1ffd"/>
    <w:qFormat/>
    <w:pPr>
      <w:keepLines/>
      <w:widowControl/>
      <w:numPr>
        <w:ilvl w:val="0"/>
        <w:numId w:val="0"/>
      </w:numPr>
      <w:tabs>
        <w:tab w:val="clear" w:pos="360"/>
      </w:tabs>
      <w:spacing w:before="200" w:after="120"/>
      <w:ind w:firstLine="680"/>
      <w:outlineLvl w:val="0"/>
    </w:pPr>
    <w:rPr>
      <w:rFonts w:ascii="Times New Roman" w:eastAsia="Calibri" w:hAnsi="Times New Roman"/>
      <w:i w:val="0"/>
      <w:iCs w:val="0"/>
      <w:smallCaps/>
      <w:sz w:val="24"/>
      <w:szCs w:val="24"/>
    </w:rPr>
  </w:style>
  <w:style w:type="character" w:customStyle="1" w:styleId="1ffd">
    <w:name w:val="Заголовок_1 Знак"/>
    <w:link w:val="1ffc"/>
    <w:rPr>
      <w:rFonts w:eastAsia="Calibri"/>
      <w:b/>
      <w:bCs/>
      <w:smallCaps/>
      <w:sz w:val="24"/>
      <w:szCs w:val="24"/>
      <w:lang w:val="en-US" w:eastAsia="en-US"/>
    </w:rPr>
  </w:style>
  <w:style w:type="paragraph" w:customStyle="1" w:styleId="2ff0">
    <w:name w:val="Заголовок_2"/>
    <w:basedOn w:val="a5"/>
    <w:link w:val="2ff1"/>
    <w:qFormat/>
    <w:pPr>
      <w:spacing w:before="120" w:after="120"/>
      <w:ind w:firstLine="680"/>
      <w:jc w:val="both"/>
    </w:pPr>
    <w:rPr>
      <w:b/>
      <w:bCs/>
      <w:smallCaps/>
      <w:sz w:val="24"/>
      <w:szCs w:val="28"/>
      <w:lang w:val="en-US" w:eastAsia="en-US"/>
    </w:rPr>
  </w:style>
  <w:style w:type="character" w:customStyle="1" w:styleId="2ff1">
    <w:name w:val="Заголовок_2 Знак"/>
    <w:link w:val="2ff0"/>
    <w:rPr>
      <w:b/>
      <w:bCs/>
      <w:smallCaps/>
      <w:sz w:val="24"/>
      <w:szCs w:val="28"/>
      <w:lang w:val="en-US" w:eastAsia="en-US"/>
    </w:rPr>
  </w:style>
  <w:style w:type="paragraph" w:customStyle="1" w:styleId="ArNar">
    <w:name w:val="Обычный ArNar"/>
    <w:basedOn w:val="a5"/>
    <w:link w:val="ArNar0"/>
    <w:pPr>
      <w:ind w:firstLine="709"/>
      <w:jc w:val="both"/>
    </w:pPr>
    <w:rPr>
      <w:rFonts w:ascii="Arial Narrow" w:hAnsi="Arial Narrow"/>
      <w:color w:val="000000"/>
      <w:szCs w:val="20"/>
      <w:lang w:val="en-US" w:eastAsia="en-US"/>
    </w:rPr>
  </w:style>
  <w:style w:type="paragraph" w:customStyle="1" w:styleId="a0">
    <w:name w:val="Перечисление + инт"/>
    <w:basedOn w:val="a5"/>
    <w:pPr>
      <w:numPr>
        <w:numId w:val="10"/>
      </w:numPr>
      <w:spacing w:before="60" w:after="60"/>
      <w:jc w:val="both"/>
    </w:pPr>
    <w:rPr>
      <w:rFonts w:ascii="Arial Narrow" w:hAnsi="Arial Narrow"/>
      <w:color w:val="000000"/>
      <w:szCs w:val="20"/>
    </w:rPr>
  </w:style>
  <w:style w:type="paragraph" w:customStyle="1" w:styleId="2ff2">
    <w:name w:val="Текст с интервалом 2"/>
    <w:basedOn w:val="ArNar"/>
    <w:pPr>
      <w:spacing w:before="60"/>
    </w:pPr>
  </w:style>
  <w:style w:type="paragraph" w:customStyle="1" w:styleId="affffffffb">
    <w:name w:val="Текст с интервалом"/>
    <w:basedOn w:val="ArNar"/>
    <w:next w:val="ArNar"/>
    <w:pPr>
      <w:spacing w:before="60" w:after="60"/>
    </w:pPr>
  </w:style>
  <w:style w:type="character" w:customStyle="1" w:styleId="ArNar0">
    <w:name w:val="Обычный ArNar Знак"/>
    <w:link w:val="ArNar"/>
    <w:rPr>
      <w:rFonts w:ascii="Arial Narrow" w:hAnsi="Arial Narrow"/>
      <w:color w:val="000000"/>
      <w:sz w:val="22"/>
      <w:lang w:val="en-US" w:eastAsia="en-US"/>
    </w:rPr>
  </w:style>
  <w:style w:type="character" w:customStyle="1" w:styleId="48">
    <w:name w:val="Основной текст (4)_"/>
    <w:link w:val="49"/>
    <w:rPr>
      <w:b/>
      <w:bCs/>
      <w:sz w:val="19"/>
      <w:szCs w:val="19"/>
      <w:shd w:val="clear" w:color="auto" w:fill="FFFFFF"/>
    </w:rPr>
  </w:style>
  <w:style w:type="character" w:customStyle="1" w:styleId="485pt2">
    <w:name w:val="Основной текст (4) + 8;5 pt2"/>
    <w:uiPriority w:val="99"/>
    <w:rPr>
      <w:b/>
      <w:bCs/>
      <w:sz w:val="17"/>
      <w:szCs w:val="17"/>
      <w:shd w:val="clear" w:color="auto" w:fill="FFFFFF"/>
    </w:rPr>
  </w:style>
  <w:style w:type="paragraph" w:customStyle="1" w:styleId="49">
    <w:name w:val="Основной текст (4)"/>
    <w:basedOn w:val="a5"/>
    <w:link w:val="48"/>
    <w:pPr>
      <w:shd w:val="clear" w:color="auto" w:fill="FFFFFF"/>
      <w:spacing w:after="240" w:line="240" w:lineRule="atLeast"/>
    </w:pPr>
    <w:rPr>
      <w:b/>
      <w:bCs/>
      <w:sz w:val="19"/>
      <w:szCs w:val="19"/>
      <w:lang w:val="en-US" w:eastAsia="en-US"/>
    </w:rPr>
  </w:style>
  <w:style w:type="character" w:customStyle="1" w:styleId="FontStyle425">
    <w:name w:val="Font Style425"/>
    <w:uiPriority w:val="99"/>
    <w:rPr>
      <w:rFonts w:ascii="Times New Roman" w:hAnsi="Times New Roman" w:cs="Times New Roman"/>
      <w:sz w:val="22"/>
      <w:szCs w:val="22"/>
    </w:rPr>
  </w:style>
  <w:style w:type="character" w:customStyle="1" w:styleId="119">
    <w:name w:val="Основной текст11"/>
    <w:rPr>
      <w:rFonts w:ascii="Lucida Sans Unicode" w:eastAsia="Lucida Sans Unicode" w:hAnsi="Lucida Sans Unicode" w:cs="Lucida Sans Unicode"/>
      <w:color w:val="000000"/>
      <w:spacing w:val="0"/>
      <w:position w:val="0"/>
      <w:sz w:val="12"/>
      <w:szCs w:val="12"/>
      <w:u w:val="none"/>
      <w:shd w:val="clear" w:color="auto" w:fill="FFFFFF"/>
      <w:lang w:val="ru-RU"/>
    </w:rPr>
  </w:style>
  <w:style w:type="character" w:customStyle="1" w:styleId="2ff3">
    <w:name w:val="Основной текст2"/>
    <w:rPr>
      <w:rFonts w:ascii="Lucida Sans Unicode" w:eastAsia="Lucida Sans Unicode" w:hAnsi="Lucida Sans Unicode" w:cs="Lucida Sans Unicode"/>
      <w:color w:val="000000"/>
      <w:spacing w:val="0"/>
      <w:position w:val="0"/>
      <w:sz w:val="12"/>
      <w:szCs w:val="12"/>
      <w:u w:val="none"/>
      <w:shd w:val="clear" w:color="auto" w:fill="FFFFFF"/>
      <w:lang w:val="ru-RU"/>
    </w:rPr>
  </w:style>
  <w:style w:type="character" w:customStyle="1" w:styleId="65pt0pt">
    <w:name w:val="Основной текст + 6;5 pt;Интервал 0 pt"/>
    <w:rPr>
      <w:rFonts w:ascii="Lucida Sans Unicode" w:eastAsia="Lucida Sans Unicode" w:hAnsi="Lucida Sans Unicode" w:cs="Lucida Sans Unicode"/>
      <w:color w:val="000000"/>
      <w:spacing w:val="-10"/>
      <w:position w:val="0"/>
      <w:sz w:val="13"/>
      <w:szCs w:val="13"/>
      <w:u w:val="none"/>
      <w:shd w:val="clear" w:color="auto" w:fill="FFFFFF"/>
      <w:lang w:val="ru-RU"/>
    </w:rPr>
  </w:style>
  <w:style w:type="paragraph" w:customStyle="1" w:styleId="3f2">
    <w:name w:val="Основной текст3"/>
    <w:basedOn w:val="a5"/>
    <w:pPr>
      <w:widowControl w:val="0"/>
      <w:shd w:val="clear" w:color="auto" w:fill="FFFFFF"/>
      <w:spacing w:before="240" w:after="240" w:line="176" w:lineRule="exact"/>
      <w:jc w:val="center"/>
    </w:pPr>
    <w:rPr>
      <w:rFonts w:ascii="Lucida Sans Unicode" w:eastAsia="Lucida Sans Unicode" w:hAnsi="Lucida Sans Unicode" w:cs="Lucida Sans Unicode"/>
      <w:color w:val="000000"/>
      <w:sz w:val="12"/>
      <w:szCs w:val="12"/>
    </w:rPr>
  </w:style>
  <w:style w:type="character" w:customStyle="1" w:styleId="1ffe">
    <w:name w:val="Неразрешенное упоминание1"/>
    <w:uiPriority w:val="99"/>
    <w:semiHidden/>
    <w:unhideWhenUsed/>
    <w:rPr>
      <w:color w:val="808080"/>
      <w:shd w:val="clear" w:color="auto" w:fill="E6E6E6"/>
    </w:rPr>
  </w:style>
  <w:style w:type="paragraph" w:customStyle="1" w:styleId="2ff4">
    <w:name w:val="Стиль2"/>
    <w:basedOn w:val="2212122221"/>
    <w:qFormat/>
    <w:pPr>
      <w:keepLines/>
      <w:widowControl/>
      <w:numPr>
        <w:ilvl w:val="0"/>
        <w:numId w:val="0"/>
      </w:numPr>
      <w:tabs>
        <w:tab w:val="clear" w:pos="360"/>
      </w:tabs>
      <w:spacing w:before="200" w:after="120"/>
      <w:ind w:firstLine="709"/>
      <w:jc w:val="both"/>
    </w:pPr>
    <w:rPr>
      <w:rFonts w:ascii="Times New Roman" w:hAnsi="Times New Roman"/>
      <w:i w:val="0"/>
      <w:iCs w:val="0"/>
      <w:szCs w:val="26"/>
    </w:rPr>
  </w:style>
  <w:style w:type="paragraph" w:customStyle="1" w:styleId="affffffffc">
    <w:name w:val="внутри таблиц"/>
    <w:basedOn w:val="a5"/>
    <w:link w:val="affffffffd"/>
    <w:qFormat/>
    <w:pPr>
      <w:jc w:val="center"/>
    </w:pPr>
    <w:rPr>
      <w:sz w:val="20"/>
      <w:szCs w:val="28"/>
      <w:lang w:val="en-US" w:eastAsia="en-US"/>
    </w:rPr>
  </w:style>
  <w:style w:type="character" w:customStyle="1" w:styleId="affffffffd">
    <w:name w:val="внутри таблиц Знак"/>
    <w:link w:val="affffffffc"/>
    <w:rPr>
      <w:szCs w:val="28"/>
      <w:lang w:eastAsia="en-US"/>
    </w:rPr>
  </w:style>
  <w:style w:type="character" w:customStyle="1" w:styleId="affffffffe">
    <w:name w:val="_Таблица Знак"/>
    <w:link w:val="afffffffff"/>
    <w:rPr>
      <w:b/>
      <w:sz w:val="24"/>
      <w:szCs w:val="26"/>
    </w:rPr>
  </w:style>
  <w:style w:type="paragraph" w:customStyle="1" w:styleId="afffffffff">
    <w:name w:val="_Таблица"/>
    <w:basedOn w:val="3BulletListFooterTextnumberedBullet1UseCaseListParagraphitList11Paragraphedeliste1lp1"/>
    <w:link w:val="affffffffe"/>
    <w:qFormat/>
    <w:pPr>
      <w:keepNext/>
      <w:tabs>
        <w:tab w:val="left" w:pos="1985"/>
      </w:tabs>
      <w:spacing w:before="240" w:after="120" w:line="240" w:lineRule="auto"/>
      <w:ind w:left="0" w:right="282"/>
      <w:jc w:val="both"/>
    </w:pPr>
    <w:rPr>
      <w:b/>
      <w:sz w:val="24"/>
      <w:szCs w:val="26"/>
      <w:lang w:val="en-US"/>
    </w:rPr>
  </w:style>
  <w:style w:type="paragraph" w:customStyle="1" w:styleId="1-1">
    <w:name w:val="Таблица 1-1"/>
    <w:basedOn w:val="a5"/>
    <w:qFormat/>
    <w:pPr>
      <w:numPr>
        <w:ilvl w:val="5"/>
        <w:numId w:val="11"/>
      </w:numPr>
      <w:ind w:left="0" w:firstLine="0"/>
      <w:contextualSpacing/>
      <w:jc w:val="center"/>
    </w:pPr>
    <w:rPr>
      <w:rFonts w:eastAsia="Calibri"/>
      <w:iCs/>
      <w:sz w:val="26"/>
      <w:szCs w:val="26"/>
      <w:lang w:eastAsia="en-US"/>
    </w:rPr>
  </w:style>
  <w:style w:type="paragraph" w:customStyle="1" w:styleId="1fff">
    <w:name w:val="Заголовок 1 с Нум"/>
    <w:basedOn w:val="a5"/>
    <w:qFormat/>
    <w:pPr>
      <w:widowControl w:val="0"/>
      <w:ind w:firstLine="567"/>
      <w:jc w:val="center"/>
    </w:pPr>
    <w:rPr>
      <w:b/>
      <w:bCs/>
      <w:sz w:val="24"/>
      <w:szCs w:val="24"/>
    </w:rPr>
  </w:style>
  <w:style w:type="paragraph" w:customStyle="1" w:styleId="msonormal0">
    <w:name w:val="msonormal"/>
    <w:basedOn w:val="a5"/>
    <w:pPr>
      <w:spacing w:before="100" w:beforeAutospacing="1" w:after="100" w:afterAutospacing="1"/>
    </w:pPr>
    <w:rPr>
      <w:sz w:val="24"/>
      <w:szCs w:val="24"/>
    </w:rPr>
  </w:style>
  <w:style w:type="character" w:customStyle="1" w:styleId="21313132131">
    <w:name w:val="Текст Знак2;Текст Знак1 Знак;Знак3 Знак1 Знак;Текст Знак Знак Знак;Знак3 Знак Знак Знак1;Знак3 Знак2;Текст Знак Знак1;Знак3 Знак Знак1"/>
    <w:rPr>
      <w:rFonts w:ascii="Courier New" w:hAnsi="Courier New" w:cs="Courier New"/>
      <w:lang w:val="ru-RU" w:eastAsia="ru-RU" w:bidi="ar-SA"/>
    </w:rPr>
  </w:style>
  <w:style w:type="character" w:customStyle="1" w:styleId="FontStyle92">
    <w:name w:val="Font Style92"/>
    <w:rPr>
      <w:rFonts w:ascii="Times New Roman" w:hAnsi="Times New Roman" w:cs="Times New Roman"/>
      <w:sz w:val="24"/>
      <w:szCs w:val="24"/>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5"/>
    <w:pPr>
      <w:widowControl w:val="0"/>
      <w:spacing w:after="160" w:line="240" w:lineRule="exact"/>
      <w:jc w:val="right"/>
    </w:pPr>
    <w:rPr>
      <w:sz w:val="20"/>
      <w:szCs w:val="20"/>
      <w:lang w:val="en-GB" w:eastAsia="en-US"/>
    </w:rPr>
  </w:style>
  <w:style w:type="paragraph" w:customStyle="1" w:styleId="TableParagraph">
    <w:name w:val="Table Paragraph"/>
    <w:basedOn w:val="a5"/>
    <w:uiPriority w:val="1"/>
    <w:qFormat/>
    <w:pPr>
      <w:widowControl w:val="0"/>
    </w:pPr>
    <w:rPr>
      <w:sz w:val="24"/>
      <w:szCs w:val="24"/>
    </w:rPr>
  </w:style>
  <w:style w:type="paragraph" w:customStyle="1" w:styleId="1114">
    <w:name w:val="Знак11 Знак Знак Знак Знак Знак Знак Знак Знак Знак Знак Знак Знак Знак Знак Знак Знак Знак Знак Знак Знак Знак Знак Знак Знак1"/>
    <w:basedOn w:val="a5"/>
    <w:pPr>
      <w:widowControl w:val="0"/>
      <w:spacing w:after="160" w:line="240" w:lineRule="exact"/>
      <w:jc w:val="right"/>
    </w:pPr>
    <w:rPr>
      <w:sz w:val="20"/>
      <w:szCs w:val="20"/>
      <w:lang w:val="en-GB" w:eastAsia="en-US"/>
    </w:rPr>
  </w:style>
  <w:style w:type="character" w:customStyle="1" w:styleId="214">
    <w:name w:val="Знак Знак21"/>
    <w:rPr>
      <w:b/>
      <w:bCs/>
      <w:sz w:val="48"/>
      <w:szCs w:val="48"/>
      <w:lang w:val="ru-RU" w:eastAsia="ru-RU" w:bidi="ar-SA"/>
    </w:rPr>
  </w:style>
  <w:style w:type="paragraph" w:customStyle="1" w:styleId="11a">
    <w:name w:val="Знак Знак1 Знак1"/>
    <w:basedOn w:val="a5"/>
    <w:pPr>
      <w:widowControl w:val="0"/>
      <w:spacing w:after="160" w:line="240" w:lineRule="exact"/>
      <w:ind w:firstLine="709"/>
      <w:jc w:val="right"/>
    </w:pPr>
    <w:rPr>
      <w:sz w:val="20"/>
      <w:szCs w:val="20"/>
      <w:lang w:val="en-GB" w:eastAsia="en-US"/>
    </w:rPr>
  </w:style>
  <w:style w:type="paragraph" w:customStyle="1" w:styleId="CharChar11">
    <w:name w:val="Char Char1 Знак Знак Знак1"/>
    <w:basedOn w:val="a5"/>
    <w:pPr>
      <w:ind w:firstLine="709"/>
      <w:jc w:val="both"/>
    </w:pPr>
    <w:rPr>
      <w:rFonts w:ascii="Verdana" w:hAnsi="Verdana" w:cs="Verdana"/>
      <w:sz w:val="20"/>
      <w:szCs w:val="20"/>
      <w:lang w:val="en-US" w:eastAsia="en-US"/>
    </w:rPr>
  </w:style>
  <w:style w:type="paragraph" w:customStyle="1" w:styleId="11b">
    <w:name w:val="Знак Знак Знак1 Знак Знак Знак Знак Знак Знак Знак Знак Знак Знак1"/>
    <w:basedOn w:val="a5"/>
    <w:pPr>
      <w:ind w:firstLine="709"/>
      <w:jc w:val="both"/>
    </w:pPr>
    <w:rPr>
      <w:rFonts w:ascii="Verdana" w:hAnsi="Verdana" w:cs="Verdana"/>
      <w:sz w:val="20"/>
      <w:szCs w:val="20"/>
      <w:lang w:val="en-US" w:eastAsia="en-US"/>
    </w:rPr>
  </w:style>
  <w:style w:type="paragraph" w:customStyle="1" w:styleId="11c">
    <w:name w:val="Знак1 Знак Знак Знак Знак Знак Знак Знак Знак Знак Знак Знак Знак Знак Знак Знак Знак Знак Знак Знак1"/>
    <w:basedOn w:val="a5"/>
    <w:pPr>
      <w:spacing w:after="160" w:line="240" w:lineRule="exact"/>
      <w:ind w:firstLine="709"/>
      <w:jc w:val="both"/>
    </w:pPr>
    <w:rPr>
      <w:rFonts w:ascii="Verdana" w:hAnsi="Verdana"/>
      <w:sz w:val="28"/>
      <w:szCs w:val="24"/>
      <w:lang w:val="en-US" w:eastAsia="en-US"/>
    </w:rPr>
  </w:style>
  <w:style w:type="character" w:customStyle="1" w:styleId="910">
    <w:name w:val="Знак Знак91"/>
    <w:rPr>
      <w:bCs/>
      <w:spacing w:val="60"/>
      <w:sz w:val="24"/>
      <w:szCs w:val="24"/>
      <w:lang w:val="ru-RU" w:eastAsia="ru-RU" w:bidi="ar-SA"/>
    </w:rPr>
  </w:style>
  <w:style w:type="character" w:customStyle="1" w:styleId="810">
    <w:name w:val="Знак Знак81"/>
    <w:rPr>
      <w:b/>
      <w:bCs/>
      <w:iCs/>
      <w:sz w:val="24"/>
      <w:szCs w:val="24"/>
      <w:lang w:val="ru-RU" w:eastAsia="ru-RU" w:bidi="ar-SA"/>
    </w:rPr>
  </w:style>
  <w:style w:type="character" w:customStyle="1" w:styleId="710">
    <w:name w:val="Знак Знак71"/>
    <w:rPr>
      <w:b/>
      <w:sz w:val="24"/>
      <w:szCs w:val="24"/>
      <w:lang w:val="ru-RU" w:eastAsia="ru-RU" w:bidi="ar-SA"/>
    </w:rPr>
  </w:style>
  <w:style w:type="character" w:customStyle="1" w:styleId="510">
    <w:name w:val="Знак Знак51"/>
    <w:rPr>
      <w:sz w:val="24"/>
      <w:szCs w:val="24"/>
      <w:lang w:val="ru-RU" w:eastAsia="ru-RU" w:bidi="ar-SA"/>
    </w:rPr>
  </w:style>
  <w:style w:type="paragraph" w:customStyle="1" w:styleId="4a">
    <w:name w:val="Основной текст4"/>
    <w:pPr>
      <w:ind w:firstLine="709"/>
      <w:jc w:val="both"/>
    </w:pPr>
    <w:rPr>
      <w:sz w:val="24"/>
      <w:lang w:eastAsia="ru-RU"/>
    </w:rPr>
  </w:style>
  <w:style w:type="paragraph" w:customStyle="1" w:styleId="11d">
    <w:name w:val="Знак Знак1 Знак Знак Знак Знак Знак Знак Знак1"/>
    <w:basedOn w:val="a5"/>
    <w:pPr>
      <w:spacing w:after="160" w:line="240" w:lineRule="exact"/>
      <w:ind w:firstLine="709"/>
      <w:jc w:val="both"/>
    </w:pPr>
    <w:rPr>
      <w:rFonts w:ascii="Verdana" w:hAnsi="Verdana"/>
      <w:sz w:val="28"/>
      <w:szCs w:val="24"/>
      <w:lang w:val="en-US" w:eastAsia="en-US"/>
    </w:rPr>
  </w:style>
  <w:style w:type="paragraph" w:customStyle="1" w:styleId="font5">
    <w:name w:val="font5"/>
    <w:basedOn w:val="a5"/>
    <w:pPr>
      <w:spacing w:before="100" w:beforeAutospacing="1" w:after="100" w:afterAutospacing="1"/>
    </w:pPr>
    <w:rPr>
      <w:color w:val="000000"/>
      <w:sz w:val="18"/>
      <w:szCs w:val="18"/>
    </w:rPr>
  </w:style>
  <w:style w:type="paragraph" w:customStyle="1" w:styleId="font6">
    <w:name w:val="font6"/>
    <w:basedOn w:val="a5"/>
    <w:pPr>
      <w:spacing w:before="100" w:beforeAutospacing="1" w:after="100" w:afterAutospacing="1"/>
    </w:pPr>
    <w:rPr>
      <w:color w:val="000000"/>
      <w:sz w:val="14"/>
      <w:szCs w:val="14"/>
    </w:rPr>
  </w:style>
  <w:style w:type="numbering" w:customStyle="1" w:styleId="1fff0">
    <w:name w:val="Нет списка1"/>
    <w:next w:val="a8"/>
    <w:uiPriority w:val="99"/>
    <w:semiHidden/>
    <w:unhideWhenUsed/>
  </w:style>
  <w:style w:type="character" w:customStyle="1" w:styleId="afffffffff0">
    <w:name w:val="Абзац Знак"/>
    <w:link w:val="afffffffff1"/>
    <w:qFormat/>
    <w:rPr>
      <w:sz w:val="24"/>
      <w:szCs w:val="24"/>
      <w:lang w:val="ru-RU" w:eastAsia="ru-RU" w:bidi="ar-SA"/>
    </w:rPr>
  </w:style>
  <w:style w:type="paragraph" w:customStyle="1" w:styleId="afffffffff1">
    <w:name w:val="Абзац"/>
    <w:link w:val="afffffffff0"/>
    <w:qFormat/>
    <w:pPr>
      <w:ind w:firstLine="567"/>
      <w:jc w:val="both"/>
    </w:pPr>
    <w:rPr>
      <w:sz w:val="24"/>
      <w:szCs w:val="24"/>
      <w:lang w:eastAsia="ru-RU"/>
    </w:rPr>
  </w:style>
  <w:style w:type="character" w:customStyle="1" w:styleId="afffffffff2">
    <w:name w:val="Текст_Обычный"/>
    <w:uiPriority w:val="1"/>
    <w:qFormat/>
  </w:style>
  <w:style w:type="character" w:customStyle="1" w:styleId="afffffffff3">
    <w:name w:val="Текст_Красный"/>
    <w:uiPriority w:val="1"/>
    <w:qFormat/>
    <w:rPr>
      <w:color w:val="FF0000"/>
    </w:rPr>
  </w:style>
  <w:style w:type="paragraph" w:customStyle="1" w:styleId="10">
    <w:name w:val="Список_маркерный_1_уровень"/>
    <w:link w:val="1fff1"/>
    <w:uiPriority w:val="99"/>
    <w:qFormat/>
    <w:pPr>
      <w:numPr>
        <w:numId w:val="14"/>
      </w:numPr>
      <w:spacing w:before="60"/>
      <w:jc w:val="both"/>
    </w:pPr>
    <w:rPr>
      <w:rFonts w:eastAsia="Calibri"/>
      <w:sz w:val="24"/>
      <w:szCs w:val="24"/>
      <w:lang w:eastAsia="ru-RU"/>
    </w:rPr>
  </w:style>
  <w:style w:type="character" w:customStyle="1" w:styleId="1fff1">
    <w:name w:val="Список_маркерный_1_уровень Знак"/>
    <w:link w:val="10"/>
    <w:uiPriority w:val="99"/>
    <w:rPr>
      <w:rFonts w:eastAsia="Calibri"/>
      <w:sz w:val="24"/>
      <w:szCs w:val="24"/>
      <w:lang w:eastAsia="ru-RU"/>
    </w:rPr>
  </w:style>
  <w:style w:type="paragraph" w:customStyle="1" w:styleId="afffffffff4">
    <w:name w:val="a"/>
    <w:basedOn w:val="a5"/>
    <w:pPr>
      <w:spacing w:before="100" w:beforeAutospacing="1" w:after="100" w:afterAutospacing="1"/>
    </w:pPr>
    <w:rPr>
      <w:sz w:val="24"/>
      <w:szCs w:val="24"/>
    </w:rPr>
  </w:style>
  <w:style w:type="paragraph" w:customStyle="1" w:styleId="4b">
    <w:name w:val="Абзац списка4"/>
    <w:basedOn w:val="a5"/>
    <w:pPr>
      <w:ind w:left="708"/>
    </w:pPr>
    <w:rPr>
      <w:rFonts w:eastAsia="Calibri"/>
      <w:sz w:val="24"/>
      <w:szCs w:val="24"/>
    </w:rPr>
  </w:style>
  <w:style w:type="paragraph" w:customStyle="1" w:styleId="3TimesNewRoman1141TimesNewRoman11">
    <w:name w:val="Заголовок 3 + Times New Roman1;14 пт1;По ширине + Times New Roman1;Первая строк...1"/>
    <w:basedOn w:val="331OGHeading3433-111Caaieiaie111331311"/>
    <w:pPr>
      <w:widowControl/>
      <w:numPr>
        <w:ilvl w:val="0"/>
        <w:numId w:val="0"/>
      </w:numPr>
      <w:tabs>
        <w:tab w:val="clear" w:pos="360"/>
      </w:tabs>
      <w:spacing w:before="240"/>
      <w:jc w:val="both"/>
    </w:pPr>
    <w:rPr>
      <w:rFonts w:cs="Arial"/>
      <w:sz w:val="28"/>
      <w:szCs w:val="28"/>
      <w:lang w:val="ru-RU" w:eastAsia="ru-RU"/>
    </w:rPr>
  </w:style>
  <w:style w:type="character" w:customStyle="1" w:styleId="FontStyle30">
    <w:name w:val="Font Style30"/>
    <w:rPr>
      <w:rFonts w:ascii="Times New Roman" w:hAnsi="Times New Roman" w:cs="Times New Roman"/>
      <w:sz w:val="22"/>
      <w:szCs w:val="22"/>
    </w:rPr>
  </w:style>
  <w:style w:type="paragraph" w:customStyle="1" w:styleId="b-interactive-mapcontact-info">
    <w:name w:val="b-interactive-map_contact-info"/>
    <w:basedOn w:val="a5"/>
    <w:pPr>
      <w:spacing w:before="100" w:beforeAutospacing="1" w:after="100" w:afterAutospacing="1"/>
    </w:pPr>
    <w:rPr>
      <w:sz w:val="24"/>
      <w:szCs w:val="24"/>
    </w:rPr>
  </w:style>
  <w:style w:type="character" w:customStyle="1" w:styleId="bx-messenger-message">
    <w:name w:val="bx-messenger-message"/>
  </w:style>
  <w:style w:type="character" w:customStyle="1" w:styleId="bx-messenger-content-item-like">
    <w:name w:val="bx-messenger-content-item-like"/>
  </w:style>
  <w:style w:type="character" w:customStyle="1" w:styleId="bx-messenger-content-like-button">
    <w:name w:val="bx-messenger-content-like-button"/>
  </w:style>
  <w:style w:type="character" w:customStyle="1" w:styleId="bx-messenger-content-item-date">
    <w:name w:val="bx-messenger-content-item-date"/>
  </w:style>
  <w:style w:type="paragraph" w:customStyle="1" w:styleId="58">
    <w:name w:val="Обычный5"/>
    <w:rPr>
      <w:sz w:val="22"/>
      <w:lang w:eastAsia="ru-RU"/>
    </w:rPr>
  </w:style>
  <w:style w:type="paragraph" w:customStyle="1" w:styleId="1fff2">
    <w:name w:val="Таблица1"/>
    <w:basedOn w:val="a5"/>
    <w:link w:val="1fff3"/>
    <w:qFormat/>
    <w:pPr>
      <w:keepNext/>
      <w:jc w:val="right"/>
    </w:pPr>
    <w:rPr>
      <w:b/>
      <w:bCs/>
      <w:sz w:val="20"/>
      <w:szCs w:val="20"/>
      <w:lang w:val="tt-RU" w:eastAsia="en-US"/>
    </w:rPr>
  </w:style>
  <w:style w:type="character" w:customStyle="1" w:styleId="1fff3">
    <w:name w:val="Таблица1 Знак"/>
    <w:link w:val="1fff2"/>
    <w:rPr>
      <w:b/>
      <w:bCs/>
      <w:lang w:val="tt-RU"/>
    </w:rPr>
  </w:style>
  <w:style w:type="table" w:customStyle="1" w:styleId="TableGrid1">
    <w:name w:val="TableGrid1"/>
    <w:rPr>
      <w:rFonts w:ascii="Calibri" w:hAnsi="Calibri"/>
      <w:sz w:val="22"/>
      <w:szCs w:val="22"/>
      <w:lang w:eastAsia="ru-RU"/>
    </w:rPr>
    <w:tblPr>
      <w:tblCellMar>
        <w:top w:w="0" w:type="dxa"/>
        <w:left w:w="0" w:type="dxa"/>
        <w:bottom w:w="0" w:type="dxa"/>
        <w:right w:w="0" w:type="dxa"/>
      </w:tblCellMar>
    </w:tblPr>
  </w:style>
  <w:style w:type="paragraph" w:customStyle="1" w:styleId="Heading">
    <w:name w:val="Heading"/>
    <w:pPr>
      <w:widowControl w:val="0"/>
    </w:pPr>
    <w:rPr>
      <w:rFonts w:ascii="Arial" w:hAnsi="Arial" w:cs="Arial"/>
      <w:b/>
      <w:bCs/>
      <w:sz w:val="22"/>
      <w:szCs w:val="22"/>
      <w:lang w:eastAsia="ru-RU"/>
    </w:rPr>
  </w:style>
  <w:style w:type="paragraph" w:customStyle="1" w:styleId="1fff4">
    <w:name w:val="1 Основной текст"/>
    <w:basedOn w:val="a5"/>
    <w:qFormat/>
    <w:pPr>
      <w:spacing w:line="276" w:lineRule="auto"/>
      <w:ind w:firstLine="709"/>
      <w:jc w:val="both"/>
    </w:pPr>
    <w:rPr>
      <w:sz w:val="24"/>
      <w:szCs w:val="28"/>
      <w:lang w:eastAsia="ar-SA"/>
    </w:rPr>
  </w:style>
  <w:style w:type="paragraph" w:customStyle="1" w:styleId="12">
    <w:name w:val="маркированный список 1 уровня"/>
    <w:basedOn w:val="a5"/>
    <w:qFormat/>
    <w:pPr>
      <w:numPr>
        <w:numId w:val="15"/>
      </w:numPr>
      <w:spacing w:line="319" w:lineRule="auto"/>
      <w:jc w:val="both"/>
    </w:pPr>
    <w:rPr>
      <w:sz w:val="28"/>
      <w:szCs w:val="28"/>
      <w:lang w:eastAsia="ar-SA"/>
    </w:rPr>
  </w:style>
  <w:style w:type="paragraph" w:customStyle="1" w:styleId="120">
    <w:name w:val="1 маркированный список 2 уровень"/>
    <w:basedOn w:val="a5"/>
    <w:qFormat/>
    <w:pPr>
      <w:numPr>
        <w:ilvl w:val="1"/>
        <w:numId w:val="15"/>
      </w:numPr>
      <w:spacing w:line="276" w:lineRule="auto"/>
      <w:jc w:val="both"/>
    </w:pPr>
    <w:rPr>
      <w:sz w:val="24"/>
      <w:szCs w:val="28"/>
      <w:lang w:eastAsia="ar-SA"/>
    </w:rPr>
  </w:style>
  <w:style w:type="paragraph" w:customStyle="1" w:styleId="1fff5">
    <w:name w:val="1 жирный курсив текст"/>
    <w:basedOn w:val="a5"/>
    <w:qFormat/>
    <w:pPr>
      <w:spacing w:line="276" w:lineRule="auto"/>
      <w:ind w:firstLine="709"/>
      <w:jc w:val="both"/>
    </w:pPr>
    <w:rPr>
      <w:b/>
      <w:i/>
      <w:sz w:val="24"/>
      <w:szCs w:val="28"/>
      <w:lang w:eastAsia="ar-SA"/>
    </w:rPr>
  </w:style>
  <w:style w:type="paragraph" w:customStyle="1" w:styleId="1fff6">
    <w:name w:val="1 Стиль таблицы"/>
    <w:basedOn w:val="a5"/>
    <w:qFormat/>
    <w:pPr>
      <w:spacing w:line="276" w:lineRule="auto"/>
      <w:jc w:val="center"/>
    </w:pPr>
    <w:rPr>
      <w:sz w:val="24"/>
      <w:szCs w:val="24"/>
      <w:lang w:eastAsia="ar-SA"/>
    </w:rPr>
  </w:style>
  <w:style w:type="paragraph" w:customStyle="1" w:styleId="1fff7">
    <w:name w:val="1 подзаголовки таблиц"/>
    <w:basedOn w:val="1fff6"/>
    <w:next w:val="1fff4"/>
    <w:qFormat/>
    <w:rPr>
      <w:b/>
    </w:rPr>
  </w:style>
  <w:style w:type="paragraph" w:customStyle="1" w:styleId="2">
    <w:name w:val="списко 2 уровня с тире"/>
    <w:basedOn w:val="a5"/>
    <w:qFormat/>
    <w:pPr>
      <w:numPr>
        <w:ilvl w:val="1"/>
        <w:numId w:val="16"/>
      </w:numPr>
      <w:spacing w:line="319" w:lineRule="auto"/>
      <w:jc w:val="both"/>
    </w:pPr>
    <w:rPr>
      <w:sz w:val="28"/>
      <w:szCs w:val="28"/>
      <w:lang w:eastAsia="ar-SA"/>
    </w:rPr>
  </w:style>
  <w:style w:type="paragraph" w:customStyle="1" w:styleId="1fff8">
    <w:name w:val="1 жирный текст"/>
    <w:basedOn w:val="a5"/>
    <w:qFormat/>
    <w:pPr>
      <w:spacing w:line="312" w:lineRule="auto"/>
      <w:ind w:firstLine="709"/>
    </w:pPr>
    <w:rPr>
      <w:b/>
      <w:sz w:val="24"/>
      <w:szCs w:val="28"/>
    </w:rPr>
  </w:style>
  <w:style w:type="paragraph" w:customStyle="1" w:styleId="112">
    <w:name w:val="1 нумерованный список 1 уровня"/>
    <w:basedOn w:val="a5"/>
    <w:qFormat/>
    <w:pPr>
      <w:numPr>
        <w:numId w:val="17"/>
      </w:numPr>
      <w:tabs>
        <w:tab w:val="left" w:pos="317"/>
      </w:tabs>
      <w:spacing w:line="276" w:lineRule="auto"/>
      <w:ind w:left="1353"/>
      <w:jc w:val="both"/>
    </w:pPr>
    <w:rPr>
      <w:bCs/>
      <w:sz w:val="24"/>
      <w:szCs w:val="24"/>
    </w:rPr>
  </w:style>
  <w:style w:type="paragraph" w:customStyle="1" w:styleId="11e">
    <w:name w:val="1 Маркированный список 1 уровень"/>
    <w:basedOn w:val="12"/>
    <w:qFormat/>
    <w:pPr>
      <w:numPr>
        <w:numId w:val="0"/>
      </w:numPr>
      <w:tabs>
        <w:tab w:val="num" w:pos="360"/>
      </w:tabs>
      <w:spacing w:line="276" w:lineRule="auto"/>
      <w:ind w:left="1134" w:hanging="357"/>
    </w:pPr>
    <w:rPr>
      <w:sz w:val="24"/>
    </w:rPr>
  </w:style>
  <w:style w:type="table" w:customStyle="1" w:styleId="TableNormal">
    <w:name w:val="Table Normal"/>
    <w:uiPriority w:val="2"/>
    <w:semiHidden/>
    <w:unhideWhenUsed/>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11f">
    <w:name w:val="_Рисунок 1.1"/>
    <w:basedOn w:val="affff9"/>
    <w:next w:val="affff9"/>
    <w:pPr>
      <w:spacing w:before="240"/>
      <w:ind w:left="1134" w:right="282" w:hanging="454"/>
      <w:jc w:val="center"/>
    </w:pPr>
    <w:rPr>
      <w:b/>
    </w:rPr>
  </w:style>
  <w:style w:type="paragraph" w:customStyle="1" w:styleId="111112">
    <w:name w:val="_1.1.1.1.1"/>
    <w:basedOn w:val="55"/>
    <w:next w:val="affff9"/>
    <w:qFormat/>
    <w:pPr>
      <w:keepLines/>
      <w:widowControl/>
      <w:numPr>
        <w:ilvl w:val="0"/>
        <w:numId w:val="0"/>
      </w:numPr>
      <w:tabs>
        <w:tab w:val="clear" w:pos="360"/>
      </w:tabs>
      <w:spacing w:before="40" w:after="0" w:line="276" w:lineRule="auto"/>
      <w:ind w:left="1134" w:hanging="454"/>
    </w:pPr>
    <w:rPr>
      <w:rFonts w:ascii="Times New Roman" w:eastAsia="Calibri" w:hAnsi="Times New Roman"/>
      <w:i/>
      <w:szCs w:val="22"/>
      <w:lang w:val="ru-RU"/>
    </w:rPr>
  </w:style>
  <w:style w:type="character" w:customStyle="1" w:styleId="2ff5">
    <w:name w:val="Основной текст (2) + Не полужирный"/>
    <w:uiPriority w:val="99"/>
    <w:rPr>
      <w:rFonts w:ascii="Times New Roman" w:hAnsi="Times New Roman" w:cs="Times New Roman"/>
      <w:b/>
      <w:bCs/>
      <w:color w:val="000000"/>
      <w:spacing w:val="0"/>
      <w:position w:val="0"/>
      <w:sz w:val="23"/>
      <w:szCs w:val="23"/>
      <w:u w:val="single"/>
      <w:shd w:val="clear" w:color="auto" w:fill="FFFFFF"/>
      <w:lang w:val="ru-RU"/>
    </w:rPr>
  </w:style>
  <w:style w:type="character" w:customStyle="1" w:styleId="afffffffff5">
    <w:name w:val="Сноска"/>
    <w:uiPriority w:val="99"/>
    <w:rPr>
      <w:rFonts w:ascii="Times New Roman" w:hAnsi="Times New Roman" w:cs="Times New Roman"/>
      <w:color w:val="000000"/>
      <w:spacing w:val="0"/>
      <w:position w:val="0"/>
      <w:sz w:val="23"/>
      <w:szCs w:val="23"/>
      <w:u w:val="single"/>
      <w:lang w:val="ru-RU"/>
    </w:rPr>
  </w:style>
  <w:style w:type="character" w:customStyle="1" w:styleId="s10">
    <w:name w:val="s_10"/>
    <w:rPr>
      <w:rFonts w:cs="Times New Roman"/>
    </w:rPr>
  </w:style>
  <w:style w:type="paragraph" w:customStyle="1" w:styleId="aff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5"/>
    <w:pPr>
      <w:spacing w:after="160" w:line="240" w:lineRule="exact"/>
    </w:pPr>
    <w:rPr>
      <w:sz w:val="28"/>
      <w:szCs w:val="20"/>
      <w:lang w:val="en-US" w:eastAsia="en-US"/>
    </w:rPr>
  </w:style>
  <w:style w:type="character" w:customStyle="1" w:styleId="24">
    <w:name w:val="Цитата 2 Знак"/>
    <w:link w:val="23"/>
    <w:uiPriority w:val="29"/>
    <w:rPr>
      <w:rFonts w:eastAsia="Calibri"/>
      <w:i/>
      <w:iCs/>
      <w:sz w:val="24"/>
      <w:lang w:val="en-US" w:eastAsia="en-US" w:bidi="en-US"/>
    </w:rPr>
  </w:style>
  <w:style w:type="character" w:customStyle="1" w:styleId="af0">
    <w:name w:val="Выделенная цитата Знак"/>
    <w:link w:val="af"/>
    <w:uiPriority w:val="30"/>
    <w:rPr>
      <w:i/>
      <w:iCs/>
      <w:color w:val="4F81BD"/>
      <w:sz w:val="24"/>
      <w:szCs w:val="22"/>
      <w:lang w:eastAsia="en-US" w:bidi="en-US"/>
    </w:rPr>
  </w:style>
  <w:style w:type="character" w:styleId="afffffffff7">
    <w:name w:val="Subtle Emphasis"/>
    <w:uiPriority w:val="19"/>
    <w:rPr>
      <w:i/>
      <w:iCs/>
      <w:color w:val="243F60"/>
    </w:rPr>
  </w:style>
  <w:style w:type="character" w:styleId="afffffffff8">
    <w:name w:val="Intense Emphasis"/>
    <w:uiPriority w:val="21"/>
    <w:rPr>
      <w:b/>
      <w:bCs/>
      <w:caps/>
      <w:color w:val="243F60"/>
      <w:spacing w:val="10"/>
    </w:rPr>
  </w:style>
  <w:style w:type="character" w:styleId="afffffffff9">
    <w:name w:val="Subtle Reference"/>
    <w:uiPriority w:val="31"/>
    <w:rPr>
      <w:b/>
      <w:bCs/>
      <w:color w:val="4F81BD"/>
    </w:rPr>
  </w:style>
  <w:style w:type="character" w:styleId="afffffffffa">
    <w:name w:val="Intense Reference"/>
    <w:uiPriority w:val="32"/>
    <w:rPr>
      <w:b/>
      <w:bCs/>
      <w:i/>
      <w:iCs/>
      <w:caps/>
      <w:color w:val="4F81BD"/>
    </w:rPr>
  </w:style>
  <w:style w:type="paragraph" w:customStyle="1" w:styleId="afffffffffb">
    <w:name w:val="Оглавление"/>
    <w:basedOn w:val="23"/>
    <w:link w:val="afffffffffc"/>
    <w:qFormat/>
    <w:pPr>
      <w:spacing w:before="100" w:beforeAutospacing="1" w:after="100" w:afterAutospacing="1"/>
      <w:contextualSpacing/>
    </w:pPr>
    <w:rPr>
      <w:i w:val="0"/>
    </w:rPr>
  </w:style>
  <w:style w:type="character" w:customStyle="1" w:styleId="afffffffffc">
    <w:name w:val="Оглавление Знак"/>
    <w:link w:val="afffffffffb"/>
    <w:rPr>
      <w:rFonts w:eastAsia="Calibri"/>
      <w:iCs/>
      <w:sz w:val="24"/>
      <w:lang w:val="en-US" w:eastAsia="en-US" w:bidi="en-US"/>
    </w:rPr>
  </w:style>
  <w:style w:type="paragraph" w:styleId="20">
    <w:name w:val="List Number 2"/>
    <w:basedOn w:val="a5"/>
    <w:uiPriority w:val="99"/>
    <w:unhideWhenUsed/>
    <w:pPr>
      <w:numPr>
        <w:numId w:val="18"/>
      </w:numPr>
      <w:contextualSpacing/>
    </w:pPr>
    <w:rPr>
      <w:sz w:val="24"/>
      <w:szCs w:val="24"/>
    </w:rPr>
  </w:style>
  <w:style w:type="paragraph" w:customStyle="1" w:styleId="afffffffffd">
    <w:name w:val="Таблица_ужатая"/>
    <w:basedOn w:val="affffffff4"/>
    <w:link w:val="afffffffffe"/>
    <w:uiPriority w:val="99"/>
    <w:qFormat/>
    <w:pPr>
      <w:keepLines w:val="0"/>
      <w:spacing w:before="120"/>
      <w:ind w:firstLine="0"/>
      <w:contextualSpacing/>
      <w:jc w:val="left"/>
    </w:pPr>
    <w:rPr>
      <w:szCs w:val="22"/>
      <w:lang w:bidi="en-US"/>
    </w:rPr>
  </w:style>
  <w:style w:type="character" w:customStyle="1" w:styleId="afffffffffe">
    <w:name w:val="Таблица_ужатая Знак"/>
    <w:link w:val="afffffffffd"/>
    <w:uiPriority w:val="99"/>
    <w:rPr>
      <w:sz w:val="24"/>
      <w:szCs w:val="22"/>
      <w:lang w:eastAsia="en-US" w:bidi="en-US"/>
    </w:rPr>
  </w:style>
  <w:style w:type="paragraph" w:customStyle="1" w:styleId="affffffffff">
    <w:name w:val="Заголовок_табл"/>
    <w:basedOn w:val="a5"/>
    <w:link w:val="affffffffff0"/>
    <w:pPr>
      <w:ind w:firstLine="539"/>
      <w:jc w:val="center"/>
      <w:outlineLvl w:val="4"/>
    </w:pPr>
    <w:rPr>
      <w:bCs/>
      <w:i/>
      <w:sz w:val="28"/>
      <w:szCs w:val="28"/>
      <w:lang w:val="en-US" w:eastAsia="en-US"/>
    </w:rPr>
  </w:style>
  <w:style w:type="character" w:customStyle="1" w:styleId="affffffffff0">
    <w:name w:val="Заголовок_табл Знак"/>
    <w:link w:val="affffffffff"/>
    <w:rPr>
      <w:bCs/>
      <w:i/>
      <w:sz w:val="28"/>
      <w:szCs w:val="28"/>
    </w:rPr>
  </w:style>
  <w:style w:type="paragraph" w:customStyle="1" w:styleId="affffffffff1">
    <w:name w:val="МОЙ СТИЛЬ"/>
    <w:basedOn w:val="afffffffffb"/>
    <w:qFormat/>
    <w:pPr>
      <w:ind w:left="567"/>
      <w:jc w:val="both"/>
    </w:pPr>
    <w:rPr>
      <w:b/>
      <w:color w:val="000000"/>
      <w:szCs w:val="24"/>
      <w:lang w:val="ru-RU"/>
    </w:r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5"/>
    <w:pPr>
      <w:spacing w:after="160" w:line="240" w:lineRule="exact"/>
    </w:pPr>
    <w:rPr>
      <w:sz w:val="28"/>
      <w:szCs w:val="20"/>
      <w:lang w:val="en-US" w:eastAsia="en-US"/>
    </w:rPr>
  </w:style>
  <w:style w:type="paragraph" w:customStyle="1" w:styleId="xl108">
    <w:name w:val="xl108"/>
    <w:basedOn w:val="a5"/>
    <w:pPr>
      <w:pBdr>
        <w:top w:val="single" w:sz="4" w:space="0" w:color="000000"/>
        <w:left w:val="single" w:sz="4" w:space="0" w:color="000000"/>
        <w:right w:val="single" w:sz="4" w:space="0" w:color="000000"/>
      </w:pBdr>
      <w:spacing w:before="100" w:beforeAutospacing="1" w:after="100" w:afterAutospacing="1"/>
      <w:jc w:val="center"/>
    </w:pPr>
    <w:rPr>
      <w:sz w:val="28"/>
      <w:szCs w:val="28"/>
    </w:rPr>
  </w:style>
  <w:style w:type="paragraph" w:customStyle="1" w:styleId="xl109">
    <w:name w:val="xl109"/>
    <w:basedOn w:val="a5"/>
    <w:pPr>
      <w:pBdr>
        <w:left w:val="single" w:sz="4" w:space="0" w:color="000000"/>
        <w:right w:val="single" w:sz="4" w:space="0" w:color="000000"/>
      </w:pBdr>
      <w:spacing w:before="100" w:beforeAutospacing="1" w:after="100" w:afterAutospacing="1"/>
      <w:jc w:val="center"/>
    </w:pPr>
    <w:rPr>
      <w:sz w:val="28"/>
      <w:szCs w:val="28"/>
    </w:rPr>
  </w:style>
  <w:style w:type="paragraph" w:customStyle="1" w:styleId="xl110">
    <w:name w:val="xl110"/>
    <w:basedOn w:val="a5"/>
    <w:pPr>
      <w:pBdr>
        <w:left w:val="single" w:sz="4" w:space="0" w:color="000000"/>
        <w:bottom w:val="single" w:sz="4" w:space="0" w:color="000000"/>
        <w:right w:val="single" w:sz="4" w:space="0" w:color="000000"/>
      </w:pBdr>
      <w:spacing w:before="100" w:beforeAutospacing="1" w:after="100" w:afterAutospacing="1"/>
      <w:jc w:val="center"/>
    </w:pPr>
    <w:rPr>
      <w:sz w:val="28"/>
      <w:szCs w:val="28"/>
    </w:rPr>
  </w:style>
  <w:style w:type="paragraph" w:customStyle="1" w:styleId="xl111">
    <w:name w:val="xl111"/>
    <w:basedOn w:val="a5"/>
    <w:pPr>
      <w:pBdr>
        <w:top w:val="single" w:sz="8" w:space="0" w:color="000000"/>
        <w:left w:val="single" w:sz="4" w:space="0" w:color="000000"/>
      </w:pBdr>
      <w:shd w:val="clear" w:color="000000" w:fill="FFFFFF"/>
      <w:spacing w:before="100" w:beforeAutospacing="1" w:after="100" w:afterAutospacing="1"/>
      <w:jc w:val="center"/>
    </w:pPr>
    <w:rPr>
      <w:color w:val="000000"/>
      <w:sz w:val="20"/>
      <w:szCs w:val="20"/>
    </w:rPr>
  </w:style>
  <w:style w:type="paragraph" w:customStyle="1" w:styleId="xl112">
    <w:name w:val="xl112"/>
    <w:basedOn w:val="a5"/>
    <w:pPr>
      <w:pBdr>
        <w:left w:val="single" w:sz="4" w:space="0" w:color="000000"/>
        <w:bottom w:val="single" w:sz="4" w:space="0" w:color="000000"/>
      </w:pBdr>
      <w:shd w:val="clear" w:color="000000" w:fill="FFFFFF"/>
      <w:spacing w:before="100" w:beforeAutospacing="1" w:after="100" w:afterAutospacing="1"/>
      <w:jc w:val="center"/>
    </w:pPr>
    <w:rPr>
      <w:color w:val="000000"/>
      <w:sz w:val="20"/>
      <w:szCs w:val="20"/>
    </w:rPr>
  </w:style>
  <w:style w:type="character" w:customStyle="1" w:styleId="markedcontent">
    <w:name w:val="markedcontent"/>
    <w:basedOn w:val="a6"/>
  </w:style>
  <w:style w:type="character" w:customStyle="1" w:styleId="G">
    <w:name w:val="G_Обычный текст Знак"/>
    <w:link w:val="G0"/>
    <w:rPr>
      <w:rFonts w:ascii="Calibri" w:hAnsi="Calibri"/>
      <w:sz w:val="24"/>
      <w:szCs w:val="24"/>
      <w:lang w:eastAsia="ar-SA" w:bidi="en-US"/>
    </w:rPr>
  </w:style>
  <w:style w:type="paragraph" w:customStyle="1" w:styleId="G0">
    <w:name w:val="G_Обычный текст"/>
    <w:basedOn w:val="a5"/>
    <w:link w:val="G"/>
    <w:qFormat/>
    <w:pPr>
      <w:spacing w:before="120" w:after="60"/>
      <w:ind w:firstLine="567"/>
      <w:jc w:val="both"/>
    </w:pPr>
    <w:rPr>
      <w:rFonts w:ascii="Calibri" w:hAnsi="Calibri"/>
      <w:sz w:val="24"/>
      <w:szCs w:val="24"/>
      <w:lang w:val="en-US" w:eastAsia="ar-SA" w:bidi="en-US"/>
    </w:rPr>
  </w:style>
  <w:style w:type="paragraph" w:customStyle="1" w:styleId="2ff6">
    <w:name w:val="Заголовок_подзаголовок_2"/>
    <w:next w:val="afffffffff1"/>
    <w:link w:val="2ff7"/>
    <w:uiPriority w:val="99"/>
    <w:pPr>
      <w:keepNext/>
      <w:spacing w:before="120" w:after="60"/>
      <w:ind w:left="567"/>
      <w:jc w:val="both"/>
    </w:pPr>
    <w:rPr>
      <w:b/>
      <w:bCs/>
      <w:sz w:val="24"/>
      <w:szCs w:val="24"/>
      <w:lang w:eastAsia="ru-RU"/>
    </w:rPr>
  </w:style>
  <w:style w:type="character" w:customStyle="1" w:styleId="2ff7">
    <w:name w:val="Заголовок_подзаголовок_2 Знак"/>
    <w:link w:val="2ff6"/>
    <w:uiPriority w:val="99"/>
    <w:rPr>
      <w:b/>
      <w:bCs/>
      <w:sz w:val="24"/>
      <w:szCs w:val="24"/>
      <w:lang w:bidi="ar-SA"/>
    </w:rPr>
  </w:style>
  <w:style w:type="paragraph" w:customStyle="1" w:styleId="-0">
    <w:name w:val="Обычное форматирование - стиль"/>
    <w:basedOn w:val="a5"/>
    <w:link w:val="-2"/>
    <w:pPr>
      <w:widowControl w:val="0"/>
      <w:spacing w:before="120"/>
      <w:ind w:firstLine="709"/>
      <w:jc w:val="both"/>
    </w:pPr>
    <w:rPr>
      <w:sz w:val="26"/>
      <w:szCs w:val="20"/>
      <w:lang w:val="en-US" w:eastAsia="en-US"/>
    </w:rPr>
  </w:style>
  <w:style w:type="character" w:customStyle="1" w:styleId="-2">
    <w:name w:val="Обычное форматирование - стиль Знак"/>
    <w:link w:val="-0"/>
    <w:rPr>
      <w:sz w:val="26"/>
    </w:rPr>
  </w:style>
  <w:style w:type="paragraph" w:styleId="affffffffff2">
    <w:name w:val="Body Text"/>
    <w:basedOn w:val="a5"/>
    <w:pPr>
      <w:widowControl w:val="0"/>
      <w:shd w:val="clear" w:color="auto" w:fill="FFFFFF"/>
      <w:spacing w:line="326" w:lineRule="exact"/>
      <w:ind w:hanging="360"/>
      <w:jc w:val="center"/>
    </w:pPr>
    <w:rPr>
      <w:rFonts w:ascii="Calibri" w:eastAsia="Calibri" w:hAnsi="Calibri"/>
      <w:sz w:val="26"/>
      <w:szCs w:val="26"/>
    </w:rPr>
  </w:style>
  <w:style w:type="character" w:customStyle="1" w:styleId="aff1">
    <w:name w:val="Текст примечания Знак"/>
    <w:link w:val="aff0"/>
    <w:semiHidden/>
  </w:style>
  <w:style w:type="paragraph" w:customStyle="1" w:styleId="11f0">
    <w:name w:val="Обычный11"/>
    <w:uiPriority w:val="99"/>
    <w:rPr>
      <w:sz w:val="22"/>
      <w:lang w:eastAsia="en-US"/>
    </w:rPr>
  </w:style>
  <w:style w:type="paragraph" w:customStyle="1" w:styleId="1270">
    <w:name w:val="Стиль Слева:  127 см Первая строка:  0 см"/>
    <w:basedOn w:val="a5"/>
    <w:uiPriority w:val="99"/>
    <w:pPr>
      <w:widowControl w:val="0"/>
      <w:spacing w:before="120"/>
      <w:ind w:left="720"/>
      <w:jc w:val="both"/>
    </w:pPr>
    <w:rPr>
      <w:sz w:val="26"/>
      <w:szCs w:val="20"/>
      <w:lang w:eastAsia="en-US"/>
    </w:rPr>
  </w:style>
  <w:style w:type="paragraph" w:customStyle="1" w:styleId="2Arial14243">
    <w:name w:val="Стиль Заголовок 2 + Arial 14 пт курсив Перед:  24 пт После:  3 ..."/>
    <w:basedOn w:val="2212122221"/>
    <w:uiPriority w:val="99"/>
    <w:pPr>
      <w:widowControl/>
      <w:numPr>
        <w:ilvl w:val="0"/>
        <w:numId w:val="19"/>
      </w:numPr>
      <w:ind w:left="788" w:hanging="431"/>
    </w:pPr>
    <w:rPr>
      <w:i w:val="0"/>
      <w:szCs w:val="20"/>
      <w:lang w:val="ru-RU"/>
    </w:rPr>
  </w:style>
  <w:style w:type="paragraph" w:customStyle="1" w:styleId="affffffffff3">
    <w:name w:val="+Таб"/>
    <w:basedOn w:val="a5"/>
    <w:link w:val="affffffffff4"/>
    <w:qFormat/>
    <w:pPr>
      <w:jc w:val="center"/>
    </w:pPr>
    <w:rPr>
      <w:rFonts w:eastAsia="Calibri"/>
      <w:sz w:val="20"/>
      <w:szCs w:val="20"/>
      <w:lang w:val="en-US" w:eastAsia="en-US"/>
    </w:rPr>
  </w:style>
  <w:style w:type="character" w:customStyle="1" w:styleId="affffffffff4">
    <w:name w:val="+Таб Знак"/>
    <w:link w:val="affffffffff3"/>
    <w:rPr>
      <w:rFonts w:eastAsia="Calibri"/>
      <w:lang w:eastAsia="en-US"/>
    </w:rPr>
  </w:style>
  <w:style w:type="paragraph" w:customStyle="1" w:styleId="312">
    <w:name w:val="Заголовок 31"/>
    <w:basedOn w:val="a5"/>
    <w:next w:val="331OGHeading3433-111Caaieiaie111331311"/>
    <w:uiPriority w:val="1"/>
    <w:qFormat/>
    <w:pPr>
      <w:widowControl w:val="0"/>
      <w:spacing w:before="71"/>
      <w:ind w:left="809"/>
      <w:outlineLvl w:val="2"/>
    </w:pPr>
    <w:rPr>
      <w:rFonts w:ascii="Calibri Light" w:hAnsi="Calibri Light"/>
      <w:b/>
      <w:bCs/>
      <w:color w:val="4472C4"/>
      <w:lang w:eastAsia="en-US"/>
    </w:rPr>
  </w:style>
  <w:style w:type="paragraph" w:customStyle="1" w:styleId="11f1">
    <w:name w:val="Оглавление 11"/>
    <w:basedOn w:val="a5"/>
    <w:next w:val="16"/>
    <w:uiPriority w:val="1"/>
    <w:qFormat/>
    <w:pPr>
      <w:widowControl w:val="0"/>
      <w:spacing w:before="139"/>
      <w:ind w:left="619"/>
    </w:pPr>
    <w:rPr>
      <w:sz w:val="24"/>
      <w:szCs w:val="24"/>
      <w:lang w:val="en-US" w:eastAsia="en-US"/>
    </w:rPr>
  </w:style>
  <w:style w:type="paragraph" w:customStyle="1" w:styleId="215">
    <w:name w:val="Оглавление 21"/>
    <w:basedOn w:val="a5"/>
    <w:next w:val="25"/>
    <w:uiPriority w:val="1"/>
    <w:qFormat/>
    <w:pPr>
      <w:widowControl w:val="0"/>
      <w:ind w:left="101" w:firstLine="708"/>
    </w:pPr>
    <w:rPr>
      <w:sz w:val="24"/>
      <w:szCs w:val="24"/>
      <w:lang w:val="en-US" w:eastAsia="en-US"/>
    </w:rPr>
  </w:style>
  <w:style w:type="paragraph" w:customStyle="1" w:styleId="314">
    <w:name w:val="Оглавление 31"/>
    <w:basedOn w:val="a5"/>
    <w:next w:val="31"/>
    <w:uiPriority w:val="1"/>
    <w:qFormat/>
    <w:pPr>
      <w:widowControl w:val="0"/>
      <w:spacing w:before="124"/>
      <w:ind w:left="341" w:firstLine="708"/>
    </w:pPr>
    <w:rPr>
      <w:sz w:val="24"/>
      <w:szCs w:val="24"/>
      <w:lang w:val="en-US" w:eastAsia="en-US"/>
    </w:rPr>
  </w:style>
  <w:style w:type="paragraph" w:customStyle="1" w:styleId="411">
    <w:name w:val="Оглавление 41"/>
    <w:basedOn w:val="a5"/>
    <w:next w:val="41"/>
    <w:uiPriority w:val="1"/>
    <w:qFormat/>
    <w:pPr>
      <w:widowControl w:val="0"/>
      <w:spacing w:before="123"/>
      <w:ind w:left="581" w:firstLine="708"/>
    </w:pPr>
    <w:rPr>
      <w:sz w:val="24"/>
      <w:szCs w:val="24"/>
      <w:lang w:val="en-US" w:eastAsia="en-US"/>
    </w:rPr>
  </w:style>
  <w:style w:type="paragraph" w:customStyle="1" w:styleId="s11">
    <w:name w:val="s_1"/>
    <w:basedOn w:val="a5"/>
    <w:pPr>
      <w:spacing w:before="100" w:beforeAutospacing="1" w:after="100" w:afterAutospacing="1"/>
    </w:pPr>
    <w:rPr>
      <w:sz w:val="24"/>
      <w:szCs w:val="24"/>
    </w:rPr>
  </w:style>
  <w:style w:type="character" w:customStyle="1" w:styleId="FontStyle13">
    <w:name w:val="Font Style13"/>
    <w:uiPriority w:val="99"/>
    <w:rPr>
      <w:rFonts w:ascii="Times New Roman" w:hAnsi="Times New Roman" w:cs="Times New Roman"/>
      <w:b/>
      <w:bCs/>
      <w:sz w:val="26"/>
      <w:szCs w:val="26"/>
    </w:rPr>
  </w:style>
  <w:style w:type="paragraph" w:customStyle="1" w:styleId="no-indent">
    <w:name w:val="no-indent"/>
    <w:basedOn w:val="a5"/>
    <w:pPr>
      <w:spacing w:before="100" w:beforeAutospacing="1" w:after="100" w:afterAutospacing="1"/>
    </w:pPr>
    <w:rPr>
      <w:sz w:val="24"/>
      <w:szCs w:val="24"/>
    </w:rPr>
  </w:style>
  <w:style w:type="character" w:customStyle="1" w:styleId="affffffffff5">
    <w:name w:val="Неразрешенное упоминание"/>
    <w:uiPriority w:val="99"/>
    <w:semiHidden/>
    <w:unhideWhenUsed/>
    <w:rPr>
      <w:color w:val="605E5C"/>
      <w:shd w:val="clear" w:color="auto" w:fill="E1DFDD"/>
    </w:rPr>
  </w:style>
  <w:style w:type="character" w:customStyle="1" w:styleId="210pt">
    <w:name w:val="Основной текст (2) + 10 pt"/>
    <w:rPr>
      <w:rFonts w:ascii="Times New Roman" w:eastAsia="Times New Roman" w:hAnsi="Times New Roman" w:cs="Times New Roman"/>
      <w:color w:val="000000"/>
      <w:spacing w:val="0"/>
      <w:position w:val="0"/>
      <w:sz w:val="20"/>
      <w:szCs w:val="20"/>
      <w:u w:val="none"/>
      <w:shd w:val="clear" w:color="auto" w:fill="FFFFFF"/>
      <w:lang w:val="ru-RU" w:eastAsia="ru-RU" w:bidi="ru-RU"/>
    </w:rPr>
  </w:style>
  <w:style w:type="character" w:customStyle="1" w:styleId="210pt0">
    <w:name w:val="Основной текст (2) + 10 pt;Полужирный"/>
    <w:rPr>
      <w:rFonts w:ascii="Times New Roman" w:eastAsia="Times New Roman" w:hAnsi="Times New Roman" w:cs="Times New Roman"/>
      <w:b/>
      <w:bCs/>
      <w:color w:val="000000"/>
      <w:spacing w:val="0"/>
      <w:position w:val="0"/>
      <w:sz w:val="20"/>
      <w:szCs w:val="20"/>
      <w:u w:val="none"/>
      <w:shd w:val="clear" w:color="auto" w:fill="FFFFFF"/>
      <w:lang w:val="ru-RU" w:eastAsia="ru-RU" w:bidi="ru-RU"/>
    </w:rPr>
  </w:style>
  <w:style w:type="character" w:customStyle="1" w:styleId="210pt1">
    <w:name w:val="Основной текст (2) + 10 pt;Курсив"/>
    <w:rPr>
      <w:rFonts w:ascii="Times New Roman" w:eastAsia="Times New Roman" w:hAnsi="Times New Roman" w:cs="Times New Roman"/>
      <w:i/>
      <w:iCs/>
      <w:color w:val="000000"/>
      <w:spacing w:val="0"/>
      <w:position w:val="0"/>
      <w:sz w:val="20"/>
      <w:szCs w:val="20"/>
      <w:u w:val="none"/>
      <w:shd w:val="clear" w:color="auto" w:fill="FFFFFF"/>
      <w:lang w:val="ru-RU" w:eastAsia="ru-RU" w:bidi="ru-RU"/>
    </w:rPr>
  </w:style>
  <w:style w:type="character" w:customStyle="1" w:styleId="2ff8">
    <w:name w:val="Подпись к таблице (2)"/>
    <w:rPr>
      <w:rFonts w:ascii="Times New Roman" w:eastAsia="Times New Roman" w:hAnsi="Times New Roman" w:cs="Times New Roman"/>
      <w:sz w:val="20"/>
      <w:szCs w:val="20"/>
      <w:u w:val="none"/>
    </w:rPr>
  </w:style>
  <w:style w:type="character" w:customStyle="1" w:styleId="2ff9">
    <w:name w:val="Основной текст (2) + Курсив"/>
    <w:rPr>
      <w:rFonts w:ascii="Times New Roman" w:eastAsia="Times New Roman" w:hAnsi="Times New Roman" w:cs="Times New Roman"/>
      <w:i/>
      <w:iCs/>
      <w:color w:val="000000"/>
      <w:spacing w:val="0"/>
      <w:position w:val="0"/>
      <w:sz w:val="24"/>
      <w:szCs w:val="24"/>
      <w:u w:val="none"/>
      <w:shd w:val="clear" w:color="auto" w:fill="FFFFFF"/>
      <w:lang w:val="ru-RU" w:eastAsia="ru-RU" w:bidi="ru-RU"/>
    </w:rPr>
  </w:style>
  <w:style w:type="character" w:customStyle="1" w:styleId="2ffa">
    <w:name w:val="Основной текст (2) + Полужирный"/>
    <w:rPr>
      <w:rFonts w:ascii="Times New Roman" w:eastAsia="Times New Roman" w:hAnsi="Times New Roman" w:cs="Times New Roman"/>
      <w:b/>
      <w:bCs/>
      <w:color w:val="000000"/>
      <w:spacing w:val="0"/>
      <w:position w:val="0"/>
      <w:sz w:val="22"/>
      <w:szCs w:val="22"/>
      <w:u w:val="none"/>
      <w:shd w:val="clear" w:color="auto" w:fill="FFFFFF"/>
      <w:lang w:val="ru-RU" w:eastAsia="ru-RU" w:bidi="ru-RU"/>
    </w:rPr>
  </w:style>
  <w:style w:type="character" w:customStyle="1" w:styleId="FontStyle14">
    <w:name w:val="Font Style14"/>
    <w:rPr>
      <w:rFonts w:ascii="Times New Roman" w:hAnsi="Times New Roman" w:cs="Times New Roman"/>
      <w:spacing w:val="40"/>
      <w:sz w:val="8"/>
      <w:szCs w:val="8"/>
    </w:rPr>
  </w:style>
  <w:style w:type="paragraph" w:customStyle="1" w:styleId="Style6">
    <w:name w:val="Style6"/>
    <w:basedOn w:val="a5"/>
    <w:uiPriority w:val="99"/>
    <w:pPr>
      <w:widowControl w:val="0"/>
    </w:pPr>
    <w:rPr>
      <w:sz w:val="24"/>
      <w:szCs w:val="24"/>
    </w:rPr>
  </w:style>
  <w:style w:type="character" w:customStyle="1" w:styleId="FontStyle16">
    <w:name w:val="Font Style16"/>
    <w:rPr>
      <w:rFonts w:ascii="Times New Roman" w:hAnsi="Times New Roman" w:cs="Times New Roman"/>
      <w:b/>
      <w:bCs/>
      <w:sz w:val="18"/>
      <w:szCs w:val="18"/>
    </w:rPr>
  </w:style>
  <w:style w:type="character" w:customStyle="1" w:styleId="6pt1pt">
    <w:name w:val="Основной текст + 6 pt;Интервал 1 pt"/>
    <w:rPr>
      <w:rFonts w:ascii="Times New Roman" w:eastAsia="Times New Roman" w:hAnsi="Times New Roman" w:cs="Times New Roman"/>
      <w:color w:val="000000"/>
      <w:spacing w:val="20"/>
      <w:position w:val="0"/>
      <w:sz w:val="12"/>
      <w:szCs w:val="12"/>
      <w:u w:val="none"/>
      <w:shd w:val="clear" w:color="auto" w:fill="FFFFFF"/>
      <w:lang w:val="ru-RU" w:bidi="ar-SA"/>
    </w:rPr>
  </w:style>
  <w:style w:type="paragraph" w:customStyle="1" w:styleId="Textbody">
    <w:name w:val="Text body"/>
    <w:basedOn w:val="Standard"/>
    <w:pPr>
      <w:widowControl w:val="0"/>
      <w:spacing w:after="120"/>
    </w:pPr>
    <w:rPr>
      <w:rFonts w:eastAsia="Andale Sans UI" w:cs="Tahoma"/>
      <w:lang w:val="de-DE" w:eastAsia="ja-JP" w:bidi="fa-IR"/>
    </w:rPr>
  </w:style>
  <w:style w:type="paragraph" w:customStyle="1" w:styleId="affffffffff6">
    <w:name w:val="Табличный_центр"/>
    <w:basedOn w:val="a5"/>
    <w:pPr>
      <w:jc w:val="center"/>
    </w:pPr>
  </w:style>
  <w:style w:type="paragraph" w:customStyle="1" w:styleId="11f2">
    <w:name w:val="Табличный_боковик_11"/>
    <w:link w:val="11f3"/>
    <w:qFormat/>
    <w:rPr>
      <w:szCs w:val="24"/>
      <w:lang w:eastAsia="ru-RU"/>
    </w:rPr>
  </w:style>
  <w:style w:type="character" w:customStyle="1" w:styleId="11f3">
    <w:name w:val="Табличный_боковик_11 Знак"/>
    <w:link w:val="11f2"/>
    <w:qFormat/>
    <w:rPr>
      <w:szCs w:val="24"/>
      <w:lang w:bidi="ar-SA"/>
    </w:rPr>
  </w:style>
  <w:style w:type="character" w:customStyle="1" w:styleId="FontStyle459">
    <w:name w:val="Font Style459"/>
    <w:rPr>
      <w:rFonts w:ascii="Times New Roman" w:hAnsi="Times New Roman" w:cs="Times New Roman"/>
      <w:sz w:val="20"/>
      <w:szCs w:val="20"/>
    </w:rPr>
  </w:style>
  <w:style w:type="paragraph" w:customStyle="1" w:styleId="11f4">
    <w:name w:val="Табличный_таблица_11"/>
    <w:link w:val="11f5"/>
    <w:qFormat/>
    <w:pPr>
      <w:jc w:val="center"/>
    </w:pPr>
    <w:rPr>
      <w:sz w:val="22"/>
      <w:szCs w:val="22"/>
      <w:lang w:eastAsia="ru-RU"/>
    </w:rPr>
  </w:style>
  <w:style w:type="character" w:customStyle="1" w:styleId="11f5">
    <w:name w:val="Табличный_таблица_11 Знак"/>
    <w:link w:val="11f4"/>
    <w:rPr>
      <w:sz w:val="22"/>
      <w:szCs w:val="22"/>
      <w:lang w:bidi="ar-SA"/>
    </w:rPr>
  </w:style>
  <w:style w:type="character" w:customStyle="1" w:styleId="searchresult">
    <w:name w:val="search_result"/>
  </w:style>
  <w:style w:type="paragraph" w:customStyle="1" w:styleId="msonormalmailrucssattributepostfixmailrucssattributepostfix">
    <w:name w:val="msonormal_mailru_css_attribute_postfix_mailru_css_attribute_postfix"/>
    <w:basedOn w:val="a5"/>
    <w:pPr>
      <w:spacing w:before="100" w:beforeAutospacing="1" w:after="100" w:afterAutospacing="1"/>
    </w:pPr>
    <w:rPr>
      <w:sz w:val="24"/>
      <w:szCs w:val="24"/>
    </w:rPr>
  </w:style>
  <w:style w:type="paragraph" w:styleId="affffffffff7">
    <w:name w:val="annotation subject"/>
    <w:basedOn w:val="aff0"/>
    <w:next w:val="aff0"/>
    <w:link w:val="affffffffff8"/>
    <w:rPr>
      <w:b/>
      <w:bCs/>
      <w:lang w:val="en-US" w:eastAsia="en-US"/>
    </w:rPr>
  </w:style>
  <w:style w:type="character" w:customStyle="1" w:styleId="affffffffff8">
    <w:name w:val="Тема примечания Знак"/>
    <w:link w:val="affffffffff7"/>
    <w:rPr>
      <w:b/>
      <w:bCs/>
    </w:rPr>
  </w:style>
  <w:style w:type="paragraph" w:customStyle="1" w:styleId="3f3">
    <w:name w:val="Знак3 Знак Знак Знак"/>
    <w:basedOn w:val="a5"/>
    <w:pPr>
      <w:spacing w:after="160" w:line="240" w:lineRule="exact"/>
    </w:pPr>
    <w:rPr>
      <w:rFonts w:ascii="Verdana" w:hAnsi="Verdana"/>
      <w:sz w:val="20"/>
      <w:szCs w:val="20"/>
      <w:lang w:val="en-US" w:eastAsia="en-US"/>
    </w:rPr>
  </w:style>
  <w:style w:type="paragraph" w:customStyle="1" w:styleId="1fffa">
    <w:name w:val="Знак Знак1 Знак Знак Знак Знак"/>
    <w:basedOn w:val="a5"/>
    <w:pPr>
      <w:spacing w:after="160" w:line="240" w:lineRule="exact"/>
    </w:pPr>
    <w:rPr>
      <w:sz w:val="28"/>
      <w:szCs w:val="20"/>
      <w:lang w:val="en-US" w:eastAsia="en-US"/>
    </w:rPr>
  </w:style>
  <w:style w:type="paragraph" w:customStyle="1" w:styleId="222">
    <w:name w:val="Основной текст 22"/>
    <w:basedOn w:val="a5"/>
    <w:pPr>
      <w:ind w:firstLine="709"/>
    </w:pPr>
    <w:rPr>
      <w:sz w:val="28"/>
      <w:szCs w:val="20"/>
    </w:rPr>
  </w:style>
  <w:style w:type="numbering" w:customStyle="1" w:styleId="11f6">
    <w:name w:val="Нет списка11"/>
    <w:next w:val="a8"/>
    <w:uiPriority w:val="99"/>
    <w:semiHidden/>
    <w:unhideWhenUsed/>
  </w:style>
  <w:style w:type="paragraph" w:customStyle="1" w:styleId="59">
    <w:name w:val="Основной текст5"/>
    <w:basedOn w:val="a5"/>
    <w:pPr>
      <w:widowControl w:val="0"/>
      <w:shd w:val="clear" w:color="auto" w:fill="FFFFFF"/>
      <w:spacing w:line="326" w:lineRule="exact"/>
      <w:ind w:hanging="360"/>
      <w:jc w:val="center"/>
    </w:pPr>
    <w:rPr>
      <w:rFonts w:ascii="Calibri" w:eastAsia="Calibri" w:hAnsi="Calibri"/>
      <w:sz w:val="26"/>
      <w:szCs w:val="26"/>
    </w:rPr>
  </w:style>
  <w:style w:type="character" w:customStyle="1" w:styleId="UnresolvedMention">
    <w:name w:val="Unresolved Mention"/>
    <w:uiPriority w:val="99"/>
    <w:semiHidden/>
    <w:unhideWhenUsed/>
    <w:rPr>
      <w:color w:val="605E5C"/>
      <w:shd w:val="clear" w:color="auto" w:fill="E1DFDD"/>
    </w:rPr>
  </w:style>
  <w:style w:type="character" w:customStyle="1" w:styleId="affffffffff9">
    <w:name w:val="Другое_"/>
    <w:link w:val="affffffffffa"/>
  </w:style>
  <w:style w:type="paragraph" w:customStyle="1" w:styleId="affffffffffa">
    <w:name w:val="Другое"/>
    <w:basedOn w:val="a5"/>
    <w:link w:val="affffffffff9"/>
    <w:pPr>
      <w:widowControl w:val="0"/>
      <w:spacing w:line="276" w:lineRule="auto"/>
    </w:pPr>
    <w:rPr>
      <w:sz w:val="20"/>
      <w:szCs w:val="20"/>
    </w:rPr>
  </w:style>
  <w:style w:type="character" w:customStyle="1" w:styleId="Arial9pt">
    <w:name w:val="Основной текст + Arial;9 pt"/>
    <w:uiPriority w:val="99"/>
    <w:rPr>
      <w:rFonts w:ascii="Arial" w:hAnsi="Arial" w:cs="Arial"/>
      <w:sz w:val="18"/>
      <w:szCs w:val="18"/>
      <w:shd w:val="clear" w:color="auto" w:fill="FFFFFF"/>
    </w:rPr>
  </w:style>
  <w:style w:type="paragraph" w:customStyle="1" w:styleId="Style61">
    <w:name w:val="Style61"/>
    <w:basedOn w:val="a5"/>
    <w:pPr>
      <w:widowControl w:val="0"/>
    </w:pPr>
    <w:rPr>
      <w:sz w:val="24"/>
      <w:szCs w:val="24"/>
      <w:lang w:eastAsia="zh-CN"/>
    </w:rPr>
  </w:style>
  <w:style w:type="paragraph" w:customStyle="1" w:styleId="021216">
    <w:name w:val="021216Текст"/>
    <w:basedOn w:val="a5"/>
    <w:link w:val="0212160"/>
    <w:qFormat/>
    <w:pPr>
      <w:spacing w:line="276" w:lineRule="auto"/>
      <w:ind w:firstLine="709"/>
      <w:jc w:val="both"/>
    </w:pPr>
    <w:rPr>
      <w:rFonts w:eastAsia="Calibri"/>
      <w:sz w:val="24"/>
      <w:lang w:val="en-US" w:eastAsia="en-US"/>
    </w:rPr>
  </w:style>
  <w:style w:type="character" w:customStyle="1" w:styleId="0212160">
    <w:name w:val="021216Текст Знак"/>
    <w:link w:val="021216"/>
    <w:rPr>
      <w:rFonts w:eastAsia="Calibri"/>
      <w:sz w:val="24"/>
      <w:szCs w:val="22"/>
      <w:lang w:eastAsia="en-US"/>
    </w:rPr>
  </w:style>
  <w:style w:type="character" w:customStyle="1" w:styleId="affffffffffb">
    <w:name w:val="Подпись к таблице_"/>
    <w:link w:val="affffffffffc"/>
  </w:style>
  <w:style w:type="paragraph" w:customStyle="1" w:styleId="affffffffffc">
    <w:name w:val="Подпись к таблице"/>
    <w:basedOn w:val="a5"/>
    <w:link w:val="affffffffffb"/>
    <w:pPr>
      <w:widowControl w:val="0"/>
    </w:pPr>
    <w:rPr>
      <w:sz w:val="20"/>
      <w:szCs w:val="20"/>
    </w:rPr>
  </w:style>
  <w:style w:type="table" w:customStyle="1" w:styleId="3f4">
    <w:name w:val="Сетка таблицы3"/>
    <w:basedOn w:val="a7"/>
    <w:next w:val="TableGridReport"/>
    <w:uiPriority w:val="39"/>
    <w:rPr>
      <w:rFonts w:ascii="Calibri" w:hAnsi="Calibri"/>
      <w:sz w:val="22"/>
      <w:szCs w:val="22"/>
    </w:rPr>
    <w:tblPr/>
  </w:style>
  <w:style w:type="table" w:customStyle="1" w:styleId="315">
    <w:name w:val="Сетка таблицы31"/>
    <w:basedOn w:val="a7"/>
    <w:next w:val="TableGridReport"/>
    <w:uiPriority w:val="39"/>
    <w:rPr>
      <w:rFonts w:ascii="Calibri" w:eastAsia="Calibri" w:hAnsi="Calibri"/>
      <w:sz w:val="22"/>
      <w:szCs w:val="22"/>
      <w:lang w:eastAsia="en-US"/>
    </w:rPr>
    <w:tblPr/>
  </w:style>
  <w:style w:type="table" w:customStyle="1" w:styleId="322">
    <w:name w:val="Сетка таблицы32"/>
    <w:basedOn w:val="a7"/>
    <w:next w:val="TableGridReport"/>
    <w:uiPriority w:val="59"/>
    <w:rPr>
      <w:rFonts w:ascii="Calibri" w:hAnsi="Calibri"/>
      <w:sz w:val="22"/>
      <w:szCs w:val="22"/>
    </w:rPr>
    <w:tblPr/>
  </w:style>
  <w:style w:type="character" w:customStyle="1" w:styleId="string">
    <w:name w:val="string"/>
  </w:style>
  <w:style w:type="character" w:customStyle="1" w:styleId="FontStyle12">
    <w:name w:val="Font Style12"/>
    <w:uiPriority w:val="99"/>
    <w:rPr>
      <w:rFonts w:ascii="Times New Roman" w:hAnsi="Times New Roman" w:cs="Times New Roman"/>
      <w:sz w:val="18"/>
      <w:szCs w:val="18"/>
    </w:rPr>
  </w:style>
  <w:style w:type="paragraph" w:customStyle="1" w:styleId="headertext">
    <w:name w:val="headertext"/>
    <w:basedOn w:val="a5"/>
    <w:pPr>
      <w:spacing w:before="100" w:beforeAutospacing="1" w:after="100" w:afterAutospacing="1"/>
    </w:pPr>
    <w:rPr>
      <w:sz w:val="24"/>
      <w:szCs w:val="24"/>
    </w:rPr>
  </w:style>
  <w:style w:type="paragraph" w:customStyle="1" w:styleId="228bf8a64b8551e1msonormal">
    <w:name w:val="228bf8a64b8551e1msonormal"/>
    <w:basedOn w:val="a5"/>
    <w:pPr>
      <w:spacing w:before="100" w:beforeAutospacing="1" w:after="100" w:afterAutospacing="1"/>
    </w:pPr>
    <w:rPr>
      <w:sz w:val="24"/>
      <w:szCs w:val="24"/>
    </w:rPr>
  </w:style>
  <w:style w:type="paragraph" w:customStyle="1" w:styleId="64">
    <w:name w:val="Основной текст6"/>
    <w:qFormat/>
    <w:pPr>
      <w:widowControl w:val="0"/>
      <w:pBdr>
        <w:top w:val="none" w:sz="4" w:space="0" w:color="000000"/>
        <w:left w:val="none" w:sz="4" w:space="0" w:color="000000"/>
        <w:bottom w:val="none" w:sz="4" w:space="0" w:color="000000"/>
        <w:right w:val="none" w:sz="4" w:space="0" w:color="000000"/>
        <w:between w:val="none" w:sz="4" w:space="0" w:color="000000"/>
      </w:pBdr>
      <w:spacing w:before="120" w:after="120"/>
      <w:ind w:firstLine="720"/>
      <w:jc w:val="both"/>
    </w:pPr>
    <w:rPr>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421403">
      <w:bodyDiv w:val="1"/>
      <w:marLeft w:val="0"/>
      <w:marRight w:val="0"/>
      <w:marTop w:val="0"/>
      <w:marBottom w:val="0"/>
      <w:divBdr>
        <w:top w:val="none" w:sz="0" w:space="0" w:color="auto"/>
        <w:left w:val="none" w:sz="0" w:space="0" w:color="auto"/>
        <w:bottom w:val="none" w:sz="0" w:space="0" w:color="auto"/>
        <w:right w:val="none" w:sz="0" w:space="0" w:color="auto"/>
      </w:divBdr>
    </w:div>
    <w:div w:id="121827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20.png"/><Relationship Id="rId26" Type="http://schemas.openxmlformats.org/officeDocument/2006/relationships/hyperlink" Target="https://www.consultant.ru/document/cons_doc_LAW_37318/a2b98753cf8681efef61b6bd972ccc9b99a21f21/" TargetMode="External"/><Relationship Id="rId39" Type="http://schemas.openxmlformats.org/officeDocument/2006/relationships/image" Target="media/image80.jpg"/><Relationship Id="rId21" Type="http://schemas.openxmlformats.org/officeDocument/2006/relationships/footer" Target="footer1.xml"/><Relationship Id="rId34" Type="http://schemas.openxmlformats.org/officeDocument/2006/relationships/image" Target="media/image6.jpg"/><Relationship Id="rId42" Type="http://schemas.openxmlformats.org/officeDocument/2006/relationships/image" Target="media/image10.png"/><Relationship Id="rId47" Type="http://schemas.openxmlformats.org/officeDocument/2006/relationships/image" Target="media/image12.png"/><Relationship Id="rId50" Type="http://schemas.openxmlformats.org/officeDocument/2006/relationships/image" Target="media/image130.png"/><Relationship Id="rId55" Type="http://schemas.openxmlformats.org/officeDocument/2006/relationships/image" Target="media/image16.pn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14.png"/><Relationship Id="rId29" Type="http://schemas.openxmlformats.org/officeDocument/2006/relationships/footer" Target="footer4.xml"/><Relationship Id="rId24" Type="http://schemas.openxmlformats.org/officeDocument/2006/relationships/header" Target="header2.xml"/><Relationship Id="rId32" Type="http://schemas.openxmlformats.org/officeDocument/2006/relationships/image" Target="media/image5.jpg"/><Relationship Id="rId37" Type="http://schemas.openxmlformats.org/officeDocument/2006/relationships/image" Target="media/image70.jpg"/><Relationship Id="rId40" Type="http://schemas.openxmlformats.org/officeDocument/2006/relationships/image" Target="media/image9.jpg"/><Relationship Id="rId45" Type="http://schemas.openxmlformats.org/officeDocument/2006/relationships/image" Target="media/image110.png"/><Relationship Id="rId53" Type="http://schemas.openxmlformats.org/officeDocument/2006/relationships/image" Target="media/image15.jpg"/><Relationship Id="rId58"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header" Target="header1.xml"/><Relationship Id="rId28" Type="http://schemas.openxmlformats.org/officeDocument/2006/relationships/hyperlink" Target="http://www.consultant.ru/document/cons_doc_LAW_37318/" TargetMode="External"/><Relationship Id="rId36" Type="http://schemas.openxmlformats.org/officeDocument/2006/relationships/image" Target="media/image7.jpg"/><Relationship Id="rId49" Type="http://schemas.openxmlformats.org/officeDocument/2006/relationships/image" Target="media/image13.png"/><Relationship Id="rId57" Type="http://schemas.openxmlformats.org/officeDocument/2006/relationships/footer" Target="footer5.xml"/><Relationship Id="rId19" Type="http://schemas.openxmlformats.org/officeDocument/2006/relationships/image" Target="media/image3.png"/><Relationship Id="rId31" Type="http://schemas.openxmlformats.org/officeDocument/2006/relationships/image" Target="media/image40.jpg"/><Relationship Id="rId44" Type="http://schemas.openxmlformats.org/officeDocument/2006/relationships/image" Target="media/image11.png"/><Relationship Id="rId52" Type="http://schemas.openxmlformats.org/officeDocument/2006/relationships/image" Target="media/image140.jpg"/><Relationship Id="rId4" Type="http://schemas.openxmlformats.org/officeDocument/2006/relationships/settings" Target="settings.xml"/><Relationship Id="rId22" Type="http://schemas.openxmlformats.org/officeDocument/2006/relationships/footer" Target="footer2.xml"/><Relationship Id="rId27" Type="http://schemas.openxmlformats.org/officeDocument/2006/relationships/hyperlink" Target="http://www.consultant.ru/document/cons_doc_LAW_387521/12bab00129e1f67054f2ff8c4a9222f95908593d/" TargetMode="External"/><Relationship Id="rId30" Type="http://schemas.openxmlformats.org/officeDocument/2006/relationships/image" Target="media/image4.jpg"/><Relationship Id="rId35" Type="http://schemas.openxmlformats.org/officeDocument/2006/relationships/image" Target="media/image60.jpg"/><Relationship Id="rId43" Type="http://schemas.openxmlformats.org/officeDocument/2006/relationships/image" Target="media/image100.png"/><Relationship Id="rId48" Type="http://schemas.openxmlformats.org/officeDocument/2006/relationships/image" Target="media/image120.png"/><Relationship Id="rId56" Type="http://schemas.openxmlformats.org/officeDocument/2006/relationships/image" Target="media/image160.png"/><Relationship Id="rId8" Type="http://schemas.openxmlformats.org/officeDocument/2006/relationships/image" Target="media/image1.png"/><Relationship Id="rId51" Type="http://schemas.openxmlformats.org/officeDocument/2006/relationships/image" Target="media/image14.jpg"/><Relationship Id="rId3" Type="http://schemas.microsoft.com/office/2007/relationships/stylesWithEffects" Target="stylesWithEffects.xml"/><Relationship Id="rId17" Type="http://schemas.openxmlformats.org/officeDocument/2006/relationships/image" Target="media/image2.png"/><Relationship Id="rId25" Type="http://schemas.openxmlformats.org/officeDocument/2006/relationships/footer" Target="footer3.xml"/><Relationship Id="rId33" Type="http://schemas.openxmlformats.org/officeDocument/2006/relationships/image" Target="media/image50.jpg"/><Relationship Id="rId38" Type="http://schemas.openxmlformats.org/officeDocument/2006/relationships/image" Target="media/image8.jpg"/><Relationship Id="rId46" Type="http://schemas.openxmlformats.org/officeDocument/2006/relationships/hyperlink" Target="http://oopt.aari.ru/" TargetMode="External"/><Relationship Id="rId59" Type="http://schemas.openxmlformats.org/officeDocument/2006/relationships/theme" Target="theme/theme1.xml"/><Relationship Id="rId20" Type="http://schemas.openxmlformats.org/officeDocument/2006/relationships/image" Target="media/image30.png"/><Relationship Id="rId41" Type="http://schemas.openxmlformats.org/officeDocument/2006/relationships/image" Target="media/image90.jpg"/><Relationship Id="rId54" Type="http://schemas.openxmlformats.org/officeDocument/2006/relationships/image" Target="media/image150.jpg"/><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181</Pages>
  <Words>62301</Words>
  <Characters>355119</Characters>
  <Application>Microsoft Office Word</Application>
  <DocSecurity>0</DocSecurity>
  <Lines>2959</Lines>
  <Paragraphs>833</Paragraphs>
  <ScaleCrop>false</ScaleCrop>
  <HeadingPairs>
    <vt:vector size="2" baseType="variant">
      <vt:variant>
        <vt:lpstr>Название</vt:lpstr>
      </vt:variant>
      <vt:variant>
        <vt:i4>1</vt:i4>
      </vt:variant>
    </vt:vector>
  </HeadingPairs>
  <TitlesOfParts>
    <vt:vector size="1" baseType="lpstr">
      <vt:lpstr>ООО «ПриоритетЪ»</vt:lpstr>
    </vt:vector>
  </TitlesOfParts>
  <Company>DG Win&amp;Soft</Company>
  <LinksUpToDate>false</LinksUpToDate>
  <CharactersWithSpaces>416587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ООО «ПриоритетЪ»</dc:title>
  <dc:creator>savina_lf</dc:creator>
  <cp:lastModifiedBy>Александрова Елена Владимировна</cp:lastModifiedBy>
  <cp:revision>15</cp:revision>
  <cp:lastPrinted>2026-04-02T08:38:00Z</cp:lastPrinted>
  <dcterms:created xsi:type="dcterms:W3CDTF">2026-04-02T08:11:00Z</dcterms:created>
  <dcterms:modified xsi:type="dcterms:W3CDTF">2026-04-16T12:08:00Z</dcterms:modified>
  <cp:version>917504</cp:version>
</cp:coreProperties>
</file>