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202"/>
        <w:gridCol w:w="3047"/>
        <w:gridCol w:w="3248"/>
      </w:tblGrid>
      <w:tr w:rsidR="00724E54" w:rsidRPr="00B944C0" w14:paraId="4446D03D" w14:textId="77777777" w:rsidTr="008B3909">
        <w:tc>
          <w:tcPr>
            <w:tcW w:w="3202" w:type="dxa"/>
          </w:tcPr>
          <w:p w14:paraId="3DB63CDC" w14:textId="77777777" w:rsidR="00724E54" w:rsidRPr="00B944C0" w:rsidRDefault="00724E54" w:rsidP="008B3909">
            <w:pPr>
              <w:pStyle w:val="a3"/>
              <w:ind w:firstLine="284"/>
              <w:jc w:val="center"/>
              <w:rPr>
                <w:rFonts w:asciiTheme="minorHAnsi" w:hAnsiTheme="minorHAnsi"/>
                <w:b/>
                <w:sz w:val="22"/>
                <w:szCs w:val="18"/>
              </w:rPr>
            </w:pPr>
            <w:r>
              <w:br w:type="page"/>
            </w:r>
            <w:r>
              <w:br w:type="page"/>
            </w:r>
            <w:r w:rsidRPr="00B944C0">
              <w:rPr>
                <w:rFonts w:ascii="Arial Cyr Chuv" w:hAnsi="Arial Cyr Chuv"/>
                <w:b/>
                <w:sz w:val="22"/>
                <w:szCs w:val="18"/>
              </w:rPr>
              <w:t>ЧЁВАШ РЕСПУБЛИКИ</w:t>
            </w:r>
          </w:p>
          <w:p w14:paraId="13499F56" w14:textId="77777777" w:rsidR="00724E54" w:rsidRPr="00B944C0" w:rsidRDefault="00724E54" w:rsidP="008B3909">
            <w:pPr>
              <w:pStyle w:val="a3"/>
              <w:ind w:firstLine="284"/>
              <w:jc w:val="center"/>
              <w:rPr>
                <w:rFonts w:ascii="Arial Cyr Chuv" w:hAnsi="Arial Cyr Chuv"/>
                <w:b/>
                <w:sz w:val="22"/>
                <w:szCs w:val="18"/>
              </w:rPr>
            </w:pPr>
          </w:p>
          <w:p w14:paraId="0A7270CD" w14:textId="77777777" w:rsidR="00724E54" w:rsidRPr="00B944C0" w:rsidRDefault="00724E54" w:rsidP="008B3909">
            <w:pPr>
              <w:pStyle w:val="a3"/>
              <w:spacing w:line="276" w:lineRule="auto"/>
              <w:ind w:firstLine="284"/>
              <w:jc w:val="center"/>
              <w:rPr>
                <w:rFonts w:ascii="Arial Cyr Chuv" w:hAnsi="Arial Cyr Chuv"/>
                <w:b/>
                <w:sz w:val="22"/>
                <w:szCs w:val="18"/>
              </w:rPr>
            </w:pPr>
            <w:r w:rsidRPr="00B944C0">
              <w:rPr>
                <w:rFonts w:ascii="Arial Cyr Chuv" w:hAnsi="Arial Cyr Chuv"/>
                <w:b/>
                <w:sz w:val="22"/>
                <w:szCs w:val="18"/>
              </w:rPr>
              <w:t xml:space="preserve">ШУПАШКАР </w:t>
            </w:r>
          </w:p>
          <w:p w14:paraId="635E11AE" w14:textId="77777777" w:rsidR="00724E54" w:rsidRPr="00B944C0" w:rsidRDefault="00724E54" w:rsidP="008B3909">
            <w:pPr>
              <w:pStyle w:val="a3"/>
              <w:spacing w:line="276" w:lineRule="auto"/>
              <w:ind w:firstLine="284"/>
              <w:jc w:val="center"/>
              <w:rPr>
                <w:rFonts w:ascii="Arial Cyr Chuv" w:hAnsi="Arial Cyr Chuv"/>
                <w:b/>
                <w:sz w:val="22"/>
                <w:szCs w:val="18"/>
              </w:rPr>
            </w:pPr>
            <w:r w:rsidRPr="00B944C0">
              <w:rPr>
                <w:rFonts w:ascii="Arial Cyr Chuv" w:hAnsi="Arial Cyr Chuv"/>
                <w:b/>
                <w:sz w:val="22"/>
                <w:szCs w:val="18"/>
              </w:rPr>
              <w:t>МУНИЦИПАЛЛЁ ОКРУГ,Н АДМИНИСТРАЦИЙ,</w:t>
            </w:r>
          </w:p>
          <w:p w14:paraId="2AD93CAB" w14:textId="77777777" w:rsidR="00724E54" w:rsidRPr="00B944C0" w:rsidRDefault="00724E54" w:rsidP="008B3909">
            <w:pPr>
              <w:pStyle w:val="a3"/>
              <w:ind w:firstLine="284"/>
              <w:jc w:val="center"/>
              <w:rPr>
                <w:rFonts w:ascii="Arial Cyr Chuv" w:hAnsi="Arial Cyr Chuv"/>
                <w:b/>
                <w:sz w:val="22"/>
                <w:szCs w:val="18"/>
              </w:rPr>
            </w:pPr>
          </w:p>
          <w:p w14:paraId="6AF93AA5" w14:textId="77777777" w:rsidR="00724E54" w:rsidRPr="00B944C0" w:rsidRDefault="00724E54" w:rsidP="008B3909">
            <w:pPr>
              <w:pStyle w:val="a3"/>
              <w:ind w:firstLine="284"/>
              <w:jc w:val="center"/>
              <w:rPr>
                <w:rFonts w:ascii="Arial Cyr Chuv" w:hAnsi="Arial Cyr Chuv"/>
              </w:rPr>
            </w:pPr>
            <w:r w:rsidRPr="00B944C0">
              <w:rPr>
                <w:rFonts w:ascii="Arial Cyr Chuv" w:hAnsi="Arial Cyr Chuv"/>
                <w:b/>
              </w:rPr>
              <w:t>ЙЫШЁНУ</w:t>
            </w:r>
          </w:p>
          <w:p w14:paraId="764BB390" w14:textId="77777777" w:rsidR="00724E54" w:rsidRPr="00B944C0" w:rsidRDefault="00724E54" w:rsidP="008B3909">
            <w:pPr>
              <w:pStyle w:val="a3"/>
              <w:ind w:firstLine="284"/>
              <w:jc w:val="center"/>
              <w:rPr>
                <w:rFonts w:ascii="Arial Cyr Chuv" w:hAnsi="Arial Cyr Chuv"/>
                <w:sz w:val="22"/>
                <w:szCs w:val="18"/>
              </w:rPr>
            </w:pPr>
          </w:p>
          <w:tbl>
            <w:tblPr>
              <w:tblW w:w="0" w:type="auto"/>
              <w:tblBorders>
                <w:bottom w:val="single" w:sz="4" w:space="0" w:color="auto"/>
                <w:insideH w:val="single" w:sz="4" w:space="0" w:color="auto"/>
              </w:tblBorders>
              <w:tblLook w:val="04A0" w:firstRow="1" w:lastRow="0" w:firstColumn="1" w:lastColumn="0" w:noHBand="0" w:noVBand="1"/>
            </w:tblPr>
            <w:tblGrid>
              <w:gridCol w:w="1394"/>
              <w:gridCol w:w="422"/>
              <w:gridCol w:w="1170"/>
            </w:tblGrid>
            <w:tr w:rsidR="00724E54" w:rsidRPr="00B944C0" w14:paraId="35F7A51E" w14:textId="77777777" w:rsidTr="008B3909">
              <w:tc>
                <w:tcPr>
                  <w:tcW w:w="1413" w:type="dxa"/>
                  <w:tcBorders>
                    <w:top w:val="nil"/>
                    <w:left w:val="nil"/>
                    <w:bottom w:val="single" w:sz="4" w:space="0" w:color="auto"/>
                    <w:right w:val="nil"/>
                  </w:tcBorders>
                </w:tcPr>
                <w:p w14:paraId="5134A39B" w14:textId="261CCB54" w:rsidR="00724E54" w:rsidRPr="002A1A6B" w:rsidRDefault="00724E54" w:rsidP="008B3909">
                  <w:pPr>
                    <w:pStyle w:val="a3"/>
                    <w:jc w:val="center"/>
                    <w:rPr>
                      <w:sz w:val="22"/>
                      <w:szCs w:val="18"/>
                      <w:u w:val="single"/>
                    </w:rPr>
                  </w:pPr>
                  <w:r>
                    <w:rPr>
                      <w:sz w:val="22"/>
                      <w:szCs w:val="18"/>
                      <w:u w:val="single"/>
                    </w:rPr>
                    <w:t>27.05.2024</w:t>
                  </w:r>
                </w:p>
              </w:tc>
              <w:tc>
                <w:tcPr>
                  <w:tcW w:w="425" w:type="dxa"/>
                  <w:tcBorders>
                    <w:left w:val="nil"/>
                    <w:bottom w:val="single" w:sz="4" w:space="0" w:color="auto"/>
                    <w:right w:val="nil"/>
                  </w:tcBorders>
                </w:tcPr>
                <w:p w14:paraId="6B755ABB" w14:textId="77777777" w:rsidR="00724E54" w:rsidRPr="00B944C0" w:rsidRDefault="00724E54" w:rsidP="008B3909">
                  <w:pPr>
                    <w:pStyle w:val="a3"/>
                    <w:ind w:left="-346" w:firstLine="284"/>
                    <w:jc w:val="center"/>
                    <w:rPr>
                      <w:b/>
                      <w:sz w:val="22"/>
                      <w:szCs w:val="18"/>
                    </w:rPr>
                  </w:pPr>
                  <w:r w:rsidRPr="00B944C0">
                    <w:rPr>
                      <w:b/>
                      <w:sz w:val="22"/>
                      <w:szCs w:val="18"/>
                    </w:rPr>
                    <w:t>№</w:t>
                  </w:r>
                </w:p>
              </w:tc>
              <w:tc>
                <w:tcPr>
                  <w:tcW w:w="1216" w:type="dxa"/>
                  <w:tcBorders>
                    <w:top w:val="nil"/>
                    <w:left w:val="nil"/>
                    <w:bottom w:val="single" w:sz="4" w:space="0" w:color="auto"/>
                    <w:right w:val="nil"/>
                  </w:tcBorders>
                </w:tcPr>
                <w:p w14:paraId="1026A794" w14:textId="048E3658" w:rsidR="00724E54" w:rsidRPr="00B944C0" w:rsidRDefault="00724E54" w:rsidP="008B3909">
                  <w:pPr>
                    <w:pStyle w:val="a3"/>
                    <w:ind w:firstLine="284"/>
                    <w:rPr>
                      <w:sz w:val="22"/>
                      <w:szCs w:val="18"/>
                      <w:u w:val="single"/>
                    </w:rPr>
                  </w:pPr>
                  <w:r>
                    <w:rPr>
                      <w:sz w:val="22"/>
                      <w:szCs w:val="18"/>
                      <w:u w:val="single"/>
                    </w:rPr>
                    <w:t>695</w:t>
                  </w:r>
                </w:p>
              </w:tc>
            </w:tr>
          </w:tbl>
          <w:p w14:paraId="78864D42" w14:textId="77777777" w:rsidR="00724E54" w:rsidRPr="00B944C0" w:rsidRDefault="00724E54" w:rsidP="008B3909">
            <w:pPr>
              <w:pStyle w:val="a3"/>
              <w:ind w:firstLine="284"/>
              <w:jc w:val="center"/>
              <w:rPr>
                <w:b/>
              </w:rPr>
            </w:pPr>
            <w:r w:rsidRPr="00B944C0">
              <w:rPr>
                <w:rFonts w:ascii="Arial Cyr Chuv" w:hAnsi="Arial Cyr Chuv"/>
                <w:b/>
                <w:sz w:val="22"/>
                <w:szCs w:val="18"/>
              </w:rPr>
              <w:t>К\ке= поселок.</w:t>
            </w:r>
          </w:p>
        </w:tc>
        <w:tc>
          <w:tcPr>
            <w:tcW w:w="3047" w:type="dxa"/>
          </w:tcPr>
          <w:p w14:paraId="534EC341" w14:textId="77777777" w:rsidR="00724E54" w:rsidRPr="00B944C0" w:rsidRDefault="00724E54" w:rsidP="008B3909">
            <w:pPr>
              <w:pStyle w:val="a3"/>
              <w:jc w:val="center"/>
              <w:rPr>
                <w:b/>
              </w:rPr>
            </w:pPr>
            <w:r w:rsidRPr="00B944C0">
              <w:rPr>
                <w:noProof/>
                <w:sz w:val="22"/>
                <w:szCs w:val="18"/>
              </w:rPr>
              <w:drawing>
                <wp:inline distT="0" distB="0" distL="0" distR="0" wp14:anchorId="6BAF82AF" wp14:editId="47355B33">
                  <wp:extent cx="803910" cy="833755"/>
                  <wp:effectExtent l="0" t="0" r="0" b="4445"/>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910" cy="833755"/>
                          </a:xfrm>
                          <a:prstGeom prst="rect">
                            <a:avLst/>
                          </a:prstGeom>
                          <a:noFill/>
                          <a:ln>
                            <a:noFill/>
                          </a:ln>
                        </pic:spPr>
                      </pic:pic>
                    </a:graphicData>
                  </a:graphic>
                </wp:inline>
              </w:drawing>
            </w:r>
          </w:p>
        </w:tc>
        <w:tc>
          <w:tcPr>
            <w:tcW w:w="3248" w:type="dxa"/>
          </w:tcPr>
          <w:p w14:paraId="0FA56C35" w14:textId="77777777" w:rsidR="00724E54" w:rsidRPr="00B944C0" w:rsidRDefault="00724E54" w:rsidP="008B3909">
            <w:pPr>
              <w:pStyle w:val="a3"/>
              <w:jc w:val="center"/>
              <w:rPr>
                <w:rFonts w:ascii="Arial Cyr Chuv" w:hAnsi="Arial Cyr Chuv"/>
                <w:b/>
                <w:sz w:val="22"/>
                <w:szCs w:val="18"/>
              </w:rPr>
            </w:pPr>
            <w:r w:rsidRPr="00B944C0">
              <w:rPr>
                <w:rFonts w:ascii="Arial Cyr Chuv" w:hAnsi="Arial Cyr Chuv"/>
                <w:b/>
                <w:sz w:val="22"/>
                <w:szCs w:val="18"/>
              </w:rPr>
              <w:t>ЧУВАШСКАЯ РЕСПУБЛИКА</w:t>
            </w:r>
          </w:p>
          <w:p w14:paraId="5834EDB1" w14:textId="77777777" w:rsidR="00724E54" w:rsidRPr="00B944C0" w:rsidRDefault="00724E54" w:rsidP="008B3909">
            <w:pPr>
              <w:pStyle w:val="a3"/>
              <w:jc w:val="center"/>
              <w:rPr>
                <w:rFonts w:ascii="Arial Cyr Chuv" w:hAnsi="Arial Cyr Chuv"/>
                <w:b/>
                <w:sz w:val="22"/>
                <w:szCs w:val="18"/>
              </w:rPr>
            </w:pPr>
          </w:p>
          <w:p w14:paraId="018F813C" w14:textId="77777777" w:rsidR="00724E54" w:rsidRPr="00B944C0" w:rsidRDefault="00724E54" w:rsidP="008B3909">
            <w:pPr>
              <w:pStyle w:val="a3"/>
              <w:spacing w:line="276" w:lineRule="auto"/>
              <w:jc w:val="center"/>
              <w:rPr>
                <w:rFonts w:ascii="Arial Cyr Chuv" w:hAnsi="Arial Cyr Chuv"/>
                <w:b/>
                <w:sz w:val="22"/>
                <w:szCs w:val="18"/>
              </w:rPr>
            </w:pPr>
            <w:r w:rsidRPr="00B944C0">
              <w:rPr>
                <w:rFonts w:ascii="Arial Cyr Chuv" w:hAnsi="Arial Cyr Chuv"/>
                <w:b/>
                <w:sz w:val="22"/>
                <w:szCs w:val="18"/>
              </w:rPr>
              <w:t>АДМИНИСТРАЦИЯ  ЧЕБОКСАРСКОГО МУНИЦИПАЛЬНОГО ОКРУГА</w:t>
            </w:r>
          </w:p>
          <w:p w14:paraId="795D9DC8" w14:textId="77777777" w:rsidR="00724E54" w:rsidRDefault="00724E54" w:rsidP="008B3909">
            <w:pPr>
              <w:pStyle w:val="a3"/>
              <w:jc w:val="center"/>
              <w:rPr>
                <w:rFonts w:ascii="Arial Cyr Chuv" w:hAnsi="Arial Cyr Chuv"/>
                <w:b/>
                <w:sz w:val="22"/>
                <w:szCs w:val="18"/>
              </w:rPr>
            </w:pPr>
          </w:p>
          <w:p w14:paraId="177AEA56" w14:textId="77777777" w:rsidR="00724E54" w:rsidRPr="00B944C0" w:rsidRDefault="00724E54" w:rsidP="008B3909">
            <w:pPr>
              <w:pStyle w:val="a3"/>
              <w:jc w:val="center"/>
              <w:rPr>
                <w:rFonts w:ascii="Arial Cyr Chuv" w:hAnsi="Arial Cyr Chuv"/>
                <w:b/>
                <w:sz w:val="22"/>
                <w:szCs w:val="18"/>
              </w:rPr>
            </w:pPr>
          </w:p>
          <w:p w14:paraId="617C9AD0" w14:textId="77777777" w:rsidR="00724E54" w:rsidRPr="00B944C0" w:rsidRDefault="00724E54" w:rsidP="008B3909">
            <w:pPr>
              <w:pStyle w:val="a3"/>
              <w:jc w:val="center"/>
              <w:rPr>
                <w:rFonts w:ascii="Arial Cyr Chuv" w:hAnsi="Arial Cyr Chuv"/>
                <w:b/>
              </w:rPr>
            </w:pPr>
            <w:r w:rsidRPr="00B944C0">
              <w:rPr>
                <w:rFonts w:ascii="Arial Cyr Chuv" w:hAnsi="Arial Cyr Chuv"/>
                <w:b/>
              </w:rPr>
              <w:t>ПОСТАНОВЛЕНИЕ</w:t>
            </w:r>
          </w:p>
          <w:p w14:paraId="044C18E6" w14:textId="77777777" w:rsidR="00724E54" w:rsidRPr="00B944C0" w:rsidRDefault="00724E54" w:rsidP="008B3909">
            <w:pPr>
              <w:pStyle w:val="a3"/>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ook w:val="04A0" w:firstRow="1" w:lastRow="0" w:firstColumn="1" w:lastColumn="0" w:noHBand="0" w:noVBand="1"/>
            </w:tblPr>
            <w:tblGrid>
              <w:gridCol w:w="1334"/>
              <w:gridCol w:w="462"/>
              <w:gridCol w:w="1027"/>
            </w:tblGrid>
            <w:tr w:rsidR="00724E54" w:rsidRPr="00B944C0" w14:paraId="0E1BC8CF" w14:textId="77777777" w:rsidTr="008B3909">
              <w:tc>
                <w:tcPr>
                  <w:tcW w:w="1413" w:type="dxa"/>
                  <w:tcBorders>
                    <w:top w:val="nil"/>
                    <w:left w:val="nil"/>
                    <w:bottom w:val="single" w:sz="4" w:space="0" w:color="auto"/>
                    <w:right w:val="nil"/>
                  </w:tcBorders>
                </w:tcPr>
                <w:p w14:paraId="7663E247" w14:textId="5D784778" w:rsidR="00724E54" w:rsidRPr="00B944C0" w:rsidRDefault="00724E54" w:rsidP="008B3909">
                  <w:pPr>
                    <w:pStyle w:val="a3"/>
                    <w:rPr>
                      <w:sz w:val="22"/>
                      <w:szCs w:val="18"/>
                      <w:u w:val="single"/>
                    </w:rPr>
                  </w:pPr>
                  <w:r>
                    <w:rPr>
                      <w:sz w:val="22"/>
                      <w:szCs w:val="18"/>
                      <w:u w:val="single"/>
                    </w:rPr>
                    <w:t>27.05.2024</w:t>
                  </w:r>
                </w:p>
              </w:tc>
              <w:tc>
                <w:tcPr>
                  <w:tcW w:w="458" w:type="dxa"/>
                  <w:tcBorders>
                    <w:left w:val="nil"/>
                    <w:bottom w:val="single" w:sz="4" w:space="0" w:color="auto"/>
                    <w:right w:val="nil"/>
                  </w:tcBorders>
                </w:tcPr>
                <w:p w14:paraId="70ECBCDE" w14:textId="77777777" w:rsidR="00724E54" w:rsidRPr="00B944C0" w:rsidRDefault="00724E54" w:rsidP="008B3909">
                  <w:pPr>
                    <w:pStyle w:val="a3"/>
                    <w:jc w:val="center"/>
                    <w:rPr>
                      <w:b/>
                      <w:sz w:val="22"/>
                      <w:szCs w:val="18"/>
                    </w:rPr>
                  </w:pPr>
                  <w:r w:rsidRPr="00B944C0">
                    <w:rPr>
                      <w:b/>
                      <w:sz w:val="22"/>
                      <w:szCs w:val="18"/>
                    </w:rPr>
                    <w:t>№</w:t>
                  </w:r>
                </w:p>
              </w:tc>
              <w:tc>
                <w:tcPr>
                  <w:tcW w:w="1523" w:type="dxa"/>
                  <w:tcBorders>
                    <w:top w:val="nil"/>
                    <w:left w:val="nil"/>
                    <w:bottom w:val="single" w:sz="4" w:space="0" w:color="auto"/>
                    <w:right w:val="nil"/>
                  </w:tcBorders>
                </w:tcPr>
                <w:p w14:paraId="45169340" w14:textId="40D22610" w:rsidR="00724E54" w:rsidRPr="00B944C0" w:rsidRDefault="00724E54" w:rsidP="008B3909">
                  <w:pPr>
                    <w:pStyle w:val="a3"/>
                    <w:jc w:val="center"/>
                    <w:rPr>
                      <w:sz w:val="22"/>
                      <w:szCs w:val="18"/>
                      <w:u w:val="single"/>
                    </w:rPr>
                  </w:pPr>
                  <w:r>
                    <w:rPr>
                      <w:sz w:val="22"/>
                      <w:szCs w:val="18"/>
                      <w:u w:val="single"/>
                    </w:rPr>
                    <w:t>695</w:t>
                  </w:r>
                </w:p>
              </w:tc>
            </w:tr>
          </w:tbl>
          <w:p w14:paraId="5AF35669" w14:textId="77777777" w:rsidR="00724E54" w:rsidRPr="00B944C0" w:rsidRDefault="00724E54" w:rsidP="008B3909">
            <w:pPr>
              <w:pStyle w:val="a3"/>
              <w:jc w:val="center"/>
              <w:rPr>
                <w:b/>
              </w:rPr>
            </w:pPr>
            <w:r w:rsidRPr="00B944C0">
              <w:rPr>
                <w:rFonts w:ascii="Arial Cyr Chuv" w:hAnsi="Arial Cyr Chuv"/>
                <w:b/>
                <w:sz w:val="22"/>
                <w:szCs w:val="18"/>
              </w:rPr>
              <w:t>поселок Кугеси</w:t>
            </w:r>
          </w:p>
        </w:tc>
      </w:tr>
    </w:tbl>
    <w:p w14:paraId="6E5BA5D8" w14:textId="77777777" w:rsidR="00724E54" w:rsidRDefault="00724E54" w:rsidP="00583202">
      <w:pPr>
        <w:tabs>
          <w:tab w:val="left" w:pos="2835"/>
          <w:tab w:val="left" w:pos="3969"/>
        </w:tabs>
        <w:ind w:right="5670"/>
        <w:jc w:val="both"/>
        <w:rPr>
          <w:rFonts w:ascii="Times New Roman" w:hAnsi="Times New Roman"/>
          <w:b/>
          <w:szCs w:val="26"/>
        </w:rPr>
      </w:pPr>
    </w:p>
    <w:p w14:paraId="1C9B366E" w14:textId="77777777" w:rsidR="00724E54" w:rsidRDefault="00724E54" w:rsidP="00583202">
      <w:pPr>
        <w:tabs>
          <w:tab w:val="left" w:pos="2835"/>
          <w:tab w:val="left" w:pos="3969"/>
        </w:tabs>
        <w:ind w:right="5670"/>
        <w:jc w:val="both"/>
        <w:rPr>
          <w:rFonts w:ascii="Times New Roman" w:hAnsi="Times New Roman"/>
          <w:b/>
          <w:szCs w:val="26"/>
        </w:rPr>
      </w:pPr>
    </w:p>
    <w:p w14:paraId="20B4F021" w14:textId="77777777" w:rsidR="00724E54" w:rsidRDefault="00724E54" w:rsidP="00583202">
      <w:pPr>
        <w:tabs>
          <w:tab w:val="left" w:pos="2835"/>
          <w:tab w:val="left" w:pos="3969"/>
        </w:tabs>
        <w:ind w:right="5670"/>
        <w:jc w:val="both"/>
        <w:rPr>
          <w:rFonts w:ascii="Times New Roman" w:hAnsi="Times New Roman"/>
          <w:b/>
          <w:szCs w:val="26"/>
        </w:rPr>
      </w:pPr>
    </w:p>
    <w:p w14:paraId="1A36F94C" w14:textId="0983CF50" w:rsidR="00583202" w:rsidRDefault="00583202" w:rsidP="00583202">
      <w:pPr>
        <w:tabs>
          <w:tab w:val="left" w:pos="2835"/>
          <w:tab w:val="left" w:pos="3969"/>
        </w:tabs>
        <w:ind w:right="5670"/>
        <w:jc w:val="both"/>
        <w:rPr>
          <w:rFonts w:ascii="Times New Roman" w:hAnsi="Times New Roman"/>
          <w:b/>
          <w:szCs w:val="26"/>
        </w:rPr>
      </w:pPr>
      <w:r w:rsidRPr="00583202">
        <w:rPr>
          <w:rFonts w:ascii="Times New Roman" w:hAnsi="Times New Roman"/>
          <w:b/>
          <w:szCs w:val="26"/>
        </w:rPr>
        <w:t>Об имущественной поддержке социально ориентированных некоммерческих организаций</w:t>
      </w:r>
    </w:p>
    <w:p w14:paraId="25B9BC53" w14:textId="77777777" w:rsidR="00583202" w:rsidRDefault="00583202">
      <w:pPr>
        <w:ind w:firstLine="709"/>
        <w:jc w:val="both"/>
        <w:rPr>
          <w:rFonts w:ascii="Times New Roman" w:hAnsi="Times New Roman"/>
          <w:szCs w:val="26"/>
        </w:rPr>
      </w:pPr>
    </w:p>
    <w:p w14:paraId="0791386E" w14:textId="77777777" w:rsidR="00B745BA" w:rsidRDefault="00B745BA">
      <w:pPr>
        <w:ind w:firstLine="709"/>
        <w:jc w:val="both"/>
        <w:rPr>
          <w:rFonts w:ascii="Times New Roman" w:hAnsi="Times New Roman"/>
          <w:szCs w:val="26"/>
        </w:rPr>
      </w:pPr>
    </w:p>
    <w:p w14:paraId="6A1C7430" w14:textId="4DED7EF1" w:rsidR="00583202" w:rsidRPr="00583202" w:rsidRDefault="00583202" w:rsidP="00583202">
      <w:pPr>
        <w:ind w:firstLine="709"/>
        <w:jc w:val="both"/>
        <w:rPr>
          <w:rFonts w:ascii="Times New Roman" w:hAnsi="Times New Roman"/>
          <w:szCs w:val="26"/>
        </w:rPr>
      </w:pPr>
      <w:r w:rsidRPr="00583202">
        <w:rPr>
          <w:rFonts w:ascii="Times New Roman" w:hAnsi="Times New Roman"/>
          <w:szCs w:val="26"/>
        </w:rPr>
        <w:t>В соответствии со статьей 31.1 Федерального закона от 12 января 1996 года</w:t>
      </w:r>
      <w:r w:rsidR="0076515F">
        <w:rPr>
          <w:rFonts w:ascii="Times New Roman" w:hAnsi="Times New Roman"/>
          <w:szCs w:val="26"/>
        </w:rPr>
        <w:t xml:space="preserve">    </w:t>
      </w:r>
      <w:r w:rsidRPr="00583202">
        <w:rPr>
          <w:rFonts w:ascii="Times New Roman" w:hAnsi="Times New Roman"/>
          <w:szCs w:val="26"/>
        </w:rPr>
        <w:t xml:space="preserve"> N 7-ФЗ </w:t>
      </w:r>
      <w:r>
        <w:rPr>
          <w:rFonts w:ascii="Times New Roman" w:hAnsi="Times New Roman"/>
          <w:szCs w:val="26"/>
        </w:rPr>
        <w:t>«</w:t>
      </w:r>
      <w:r w:rsidRPr="00583202">
        <w:rPr>
          <w:rFonts w:ascii="Times New Roman" w:hAnsi="Times New Roman"/>
          <w:szCs w:val="26"/>
        </w:rPr>
        <w:t>О некоммерческих организациях</w:t>
      </w:r>
      <w:r>
        <w:rPr>
          <w:rFonts w:ascii="Times New Roman" w:hAnsi="Times New Roman"/>
          <w:szCs w:val="26"/>
        </w:rPr>
        <w:t>»</w:t>
      </w:r>
      <w:r w:rsidRPr="00583202">
        <w:rPr>
          <w:rFonts w:ascii="Times New Roman" w:hAnsi="Times New Roman"/>
          <w:szCs w:val="26"/>
        </w:rPr>
        <w:t xml:space="preserve"> в целях оказания имущественной поддержки социально ориентированным некоммерческим организациям и постановлением Кабинета Министров Чувашской Республики от 28 февраля 2018 года N 70 </w:t>
      </w:r>
      <w:r>
        <w:rPr>
          <w:rFonts w:ascii="Times New Roman" w:hAnsi="Times New Roman"/>
          <w:szCs w:val="26"/>
        </w:rPr>
        <w:t>«</w:t>
      </w:r>
      <w:r w:rsidRPr="00583202">
        <w:rPr>
          <w:rFonts w:ascii="Times New Roman" w:hAnsi="Times New Roman"/>
          <w:szCs w:val="26"/>
        </w:rPr>
        <w:t>Об имущественной поддержке социально ориентированных некоммерческих организаций в Чувашской Республике</w:t>
      </w:r>
      <w:r>
        <w:rPr>
          <w:rFonts w:ascii="Times New Roman" w:hAnsi="Times New Roman"/>
          <w:szCs w:val="26"/>
        </w:rPr>
        <w:t>»</w:t>
      </w:r>
      <w:r w:rsidR="00041A2B">
        <w:rPr>
          <w:rFonts w:ascii="Times New Roman" w:hAnsi="Times New Roman"/>
          <w:szCs w:val="26"/>
        </w:rPr>
        <w:t xml:space="preserve">, заключения  Прокуратуры Чебоксарского района Чувашской Республики от 20.05.2024 №4-02-2024/485-24-20970018, </w:t>
      </w:r>
      <w:r w:rsidRPr="00583202">
        <w:rPr>
          <w:rFonts w:ascii="Times New Roman" w:hAnsi="Times New Roman"/>
          <w:szCs w:val="26"/>
        </w:rPr>
        <w:t xml:space="preserve">администрация </w:t>
      </w:r>
      <w:bookmarkStart w:id="0" w:name="_Hlk167275011"/>
      <w:r w:rsidRPr="00583202">
        <w:rPr>
          <w:rFonts w:ascii="Times New Roman" w:hAnsi="Times New Roman"/>
          <w:szCs w:val="26"/>
        </w:rPr>
        <w:t xml:space="preserve">Чебоксарского муниципального округа </w:t>
      </w:r>
      <w:r w:rsidR="00041A2B">
        <w:rPr>
          <w:rFonts w:ascii="Times New Roman" w:hAnsi="Times New Roman"/>
          <w:szCs w:val="26"/>
        </w:rPr>
        <w:t>Чувашской Республики</w:t>
      </w:r>
      <w:bookmarkEnd w:id="0"/>
      <w:r w:rsidR="00041A2B">
        <w:rPr>
          <w:rFonts w:ascii="Times New Roman" w:hAnsi="Times New Roman"/>
          <w:szCs w:val="26"/>
        </w:rPr>
        <w:t xml:space="preserve"> </w:t>
      </w:r>
      <w:r w:rsidRPr="00583202">
        <w:rPr>
          <w:rFonts w:ascii="Times New Roman" w:hAnsi="Times New Roman"/>
          <w:szCs w:val="26"/>
        </w:rPr>
        <w:t>п</w:t>
      </w:r>
      <w:r w:rsidR="00041A2B">
        <w:rPr>
          <w:rFonts w:ascii="Times New Roman" w:hAnsi="Times New Roman"/>
          <w:szCs w:val="26"/>
        </w:rPr>
        <w:t xml:space="preserve"> </w:t>
      </w:r>
      <w:r w:rsidRPr="00583202">
        <w:rPr>
          <w:rFonts w:ascii="Times New Roman" w:hAnsi="Times New Roman"/>
          <w:szCs w:val="26"/>
        </w:rPr>
        <w:t>о</w:t>
      </w:r>
      <w:r w:rsidR="00041A2B">
        <w:rPr>
          <w:rFonts w:ascii="Times New Roman" w:hAnsi="Times New Roman"/>
          <w:szCs w:val="26"/>
        </w:rPr>
        <w:t xml:space="preserve"> </w:t>
      </w:r>
      <w:r w:rsidRPr="00583202">
        <w:rPr>
          <w:rFonts w:ascii="Times New Roman" w:hAnsi="Times New Roman"/>
          <w:szCs w:val="26"/>
        </w:rPr>
        <w:t>с</w:t>
      </w:r>
      <w:r w:rsidR="00041A2B">
        <w:rPr>
          <w:rFonts w:ascii="Times New Roman" w:hAnsi="Times New Roman"/>
          <w:szCs w:val="26"/>
        </w:rPr>
        <w:t xml:space="preserve"> </w:t>
      </w:r>
      <w:r w:rsidRPr="00583202">
        <w:rPr>
          <w:rFonts w:ascii="Times New Roman" w:hAnsi="Times New Roman"/>
          <w:szCs w:val="26"/>
        </w:rPr>
        <w:t>т</w:t>
      </w:r>
      <w:r w:rsidR="00041A2B">
        <w:rPr>
          <w:rFonts w:ascii="Times New Roman" w:hAnsi="Times New Roman"/>
          <w:szCs w:val="26"/>
        </w:rPr>
        <w:t xml:space="preserve"> </w:t>
      </w:r>
      <w:r w:rsidRPr="00583202">
        <w:rPr>
          <w:rFonts w:ascii="Times New Roman" w:hAnsi="Times New Roman"/>
          <w:szCs w:val="26"/>
        </w:rPr>
        <w:t>а</w:t>
      </w:r>
      <w:r w:rsidR="00041A2B">
        <w:rPr>
          <w:rFonts w:ascii="Times New Roman" w:hAnsi="Times New Roman"/>
          <w:szCs w:val="26"/>
        </w:rPr>
        <w:t xml:space="preserve"> </w:t>
      </w:r>
      <w:r w:rsidRPr="00583202">
        <w:rPr>
          <w:rFonts w:ascii="Times New Roman" w:hAnsi="Times New Roman"/>
          <w:szCs w:val="26"/>
        </w:rPr>
        <w:t>н</w:t>
      </w:r>
      <w:r w:rsidR="00041A2B">
        <w:rPr>
          <w:rFonts w:ascii="Times New Roman" w:hAnsi="Times New Roman"/>
          <w:szCs w:val="26"/>
        </w:rPr>
        <w:t xml:space="preserve"> </w:t>
      </w:r>
      <w:r w:rsidRPr="00583202">
        <w:rPr>
          <w:rFonts w:ascii="Times New Roman" w:hAnsi="Times New Roman"/>
          <w:szCs w:val="26"/>
        </w:rPr>
        <w:t>о</w:t>
      </w:r>
      <w:r w:rsidR="00041A2B">
        <w:rPr>
          <w:rFonts w:ascii="Times New Roman" w:hAnsi="Times New Roman"/>
          <w:szCs w:val="26"/>
        </w:rPr>
        <w:t xml:space="preserve"> </w:t>
      </w:r>
      <w:r w:rsidRPr="00583202">
        <w:rPr>
          <w:rFonts w:ascii="Times New Roman" w:hAnsi="Times New Roman"/>
          <w:szCs w:val="26"/>
        </w:rPr>
        <w:t>в</w:t>
      </w:r>
      <w:r w:rsidR="00041A2B">
        <w:rPr>
          <w:rFonts w:ascii="Times New Roman" w:hAnsi="Times New Roman"/>
          <w:szCs w:val="26"/>
        </w:rPr>
        <w:t xml:space="preserve"> </w:t>
      </w:r>
      <w:r w:rsidRPr="00583202">
        <w:rPr>
          <w:rFonts w:ascii="Times New Roman" w:hAnsi="Times New Roman"/>
          <w:szCs w:val="26"/>
        </w:rPr>
        <w:t>л</w:t>
      </w:r>
      <w:r w:rsidR="00041A2B">
        <w:rPr>
          <w:rFonts w:ascii="Times New Roman" w:hAnsi="Times New Roman"/>
          <w:szCs w:val="26"/>
        </w:rPr>
        <w:t xml:space="preserve"> </w:t>
      </w:r>
      <w:r w:rsidRPr="00583202">
        <w:rPr>
          <w:rFonts w:ascii="Times New Roman" w:hAnsi="Times New Roman"/>
          <w:szCs w:val="26"/>
        </w:rPr>
        <w:t>я</w:t>
      </w:r>
      <w:r w:rsidR="00041A2B">
        <w:rPr>
          <w:rFonts w:ascii="Times New Roman" w:hAnsi="Times New Roman"/>
          <w:szCs w:val="26"/>
        </w:rPr>
        <w:t xml:space="preserve"> </w:t>
      </w:r>
      <w:r w:rsidRPr="00583202">
        <w:rPr>
          <w:rFonts w:ascii="Times New Roman" w:hAnsi="Times New Roman"/>
          <w:szCs w:val="26"/>
        </w:rPr>
        <w:t>е</w:t>
      </w:r>
      <w:r w:rsidR="00041A2B">
        <w:rPr>
          <w:rFonts w:ascii="Times New Roman" w:hAnsi="Times New Roman"/>
          <w:szCs w:val="26"/>
        </w:rPr>
        <w:t xml:space="preserve"> </w:t>
      </w:r>
      <w:r w:rsidRPr="00583202">
        <w:rPr>
          <w:rFonts w:ascii="Times New Roman" w:hAnsi="Times New Roman"/>
          <w:szCs w:val="26"/>
        </w:rPr>
        <w:t>т:</w:t>
      </w:r>
    </w:p>
    <w:p w14:paraId="60A2326C" w14:textId="77777777" w:rsidR="00583202" w:rsidRPr="00583202" w:rsidRDefault="00583202" w:rsidP="00583202">
      <w:pPr>
        <w:ind w:firstLine="709"/>
        <w:jc w:val="both"/>
        <w:rPr>
          <w:rFonts w:ascii="Times New Roman" w:hAnsi="Times New Roman"/>
          <w:szCs w:val="26"/>
        </w:rPr>
      </w:pPr>
      <w:r w:rsidRPr="00583202">
        <w:rPr>
          <w:rFonts w:ascii="Times New Roman" w:hAnsi="Times New Roman"/>
          <w:szCs w:val="26"/>
        </w:rPr>
        <w:t>1. Утвердить:</w:t>
      </w:r>
    </w:p>
    <w:p w14:paraId="49754308" w14:textId="77777777" w:rsidR="00583202" w:rsidRPr="00583202" w:rsidRDefault="00583202" w:rsidP="00583202">
      <w:pPr>
        <w:ind w:firstLine="709"/>
        <w:jc w:val="both"/>
        <w:rPr>
          <w:rFonts w:ascii="Times New Roman" w:hAnsi="Times New Roman"/>
          <w:szCs w:val="26"/>
        </w:rPr>
      </w:pPr>
      <w:r w:rsidRPr="00583202">
        <w:rPr>
          <w:rFonts w:ascii="Times New Roman" w:hAnsi="Times New Roman"/>
          <w:szCs w:val="26"/>
        </w:rPr>
        <w:t>Порядок формирования, ведения и обязательного опубликования перечня муниципального имущества Чебоксарского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N 1);</w:t>
      </w:r>
    </w:p>
    <w:p w14:paraId="32997607" w14:textId="77777777" w:rsidR="00583202" w:rsidRPr="00583202" w:rsidRDefault="00583202" w:rsidP="00583202">
      <w:pPr>
        <w:ind w:firstLine="709"/>
        <w:jc w:val="both"/>
        <w:rPr>
          <w:rFonts w:ascii="Times New Roman" w:hAnsi="Times New Roman"/>
          <w:szCs w:val="26"/>
        </w:rPr>
      </w:pPr>
      <w:r w:rsidRPr="00583202">
        <w:rPr>
          <w:rFonts w:ascii="Times New Roman" w:hAnsi="Times New Roman"/>
          <w:szCs w:val="26"/>
        </w:rPr>
        <w:t>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Чебоксарского муниципального округа Чувашской Республики, включенного в перечень муниципального имущества Чебоксарского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N 2).</w:t>
      </w:r>
    </w:p>
    <w:p w14:paraId="4451C881" w14:textId="77777777" w:rsidR="00583202" w:rsidRPr="00583202" w:rsidRDefault="00583202" w:rsidP="00583202">
      <w:pPr>
        <w:ind w:firstLine="709"/>
        <w:jc w:val="both"/>
        <w:rPr>
          <w:rFonts w:ascii="Times New Roman" w:hAnsi="Times New Roman"/>
          <w:szCs w:val="26"/>
        </w:rPr>
      </w:pPr>
      <w:r w:rsidRPr="00583202">
        <w:rPr>
          <w:rFonts w:ascii="Times New Roman" w:hAnsi="Times New Roman"/>
          <w:szCs w:val="26"/>
        </w:rPr>
        <w:lastRenderedPageBreak/>
        <w:t>2. Признать утратившим силу постановление администрации Чебоксарского района Чувашской Республики от 26.11.2018 N 1251 «Об имущественной поддержке социально ориентированных некоммерческих организаций».</w:t>
      </w:r>
    </w:p>
    <w:p w14:paraId="1085CE2A" w14:textId="5D1857E0" w:rsidR="00583202" w:rsidRDefault="00583202" w:rsidP="00583202">
      <w:pPr>
        <w:ind w:firstLine="709"/>
        <w:jc w:val="both"/>
        <w:rPr>
          <w:rFonts w:ascii="Times New Roman" w:hAnsi="Times New Roman"/>
          <w:szCs w:val="26"/>
        </w:rPr>
      </w:pPr>
      <w:r w:rsidRPr="00583202">
        <w:rPr>
          <w:rFonts w:ascii="Times New Roman" w:hAnsi="Times New Roman"/>
          <w:szCs w:val="26"/>
        </w:rPr>
        <w:t>3. Контроль за выполнением настоящего постановления возложить на управлени</w:t>
      </w:r>
      <w:r w:rsidR="00823630">
        <w:rPr>
          <w:rFonts w:ascii="Times New Roman" w:hAnsi="Times New Roman"/>
          <w:szCs w:val="26"/>
        </w:rPr>
        <w:t>е</w:t>
      </w:r>
      <w:r w:rsidRPr="00583202">
        <w:rPr>
          <w:rFonts w:ascii="Times New Roman" w:hAnsi="Times New Roman"/>
          <w:szCs w:val="26"/>
        </w:rPr>
        <w:t xml:space="preserve"> экономики, сельского хозяйства, имущественных и земельных отношений администрации Чебоксарского муниципального округа Чувашской Республики.</w:t>
      </w:r>
    </w:p>
    <w:p w14:paraId="353660C1" w14:textId="7842D7CD" w:rsidR="001460B2" w:rsidRDefault="00583202" w:rsidP="00583202">
      <w:pPr>
        <w:ind w:firstLine="709"/>
        <w:jc w:val="both"/>
        <w:rPr>
          <w:rFonts w:ascii="Times New Roman" w:hAnsi="Times New Roman"/>
          <w:szCs w:val="26"/>
        </w:rPr>
      </w:pPr>
      <w:r w:rsidRPr="00583202">
        <w:rPr>
          <w:rFonts w:ascii="Times New Roman" w:hAnsi="Times New Roman"/>
          <w:szCs w:val="26"/>
        </w:rPr>
        <w:t>4. Настоящее постановление вступает в силу со дня его официального опубликования.</w:t>
      </w:r>
    </w:p>
    <w:p w14:paraId="022AAC66" w14:textId="77777777" w:rsidR="001460B2" w:rsidRDefault="001460B2">
      <w:pPr>
        <w:ind w:firstLine="709"/>
        <w:jc w:val="both"/>
        <w:rPr>
          <w:rFonts w:ascii="Times New Roman" w:hAnsi="Times New Roman"/>
          <w:szCs w:val="26"/>
        </w:rPr>
      </w:pPr>
    </w:p>
    <w:p w14:paraId="503163A6" w14:textId="77777777" w:rsidR="00BA157B" w:rsidRDefault="00BA157B">
      <w:pPr>
        <w:ind w:firstLine="709"/>
        <w:jc w:val="both"/>
        <w:rPr>
          <w:rFonts w:ascii="Times New Roman" w:hAnsi="Times New Roman"/>
          <w:szCs w:val="26"/>
        </w:rPr>
      </w:pPr>
    </w:p>
    <w:p w14:paraId="5A075835" w14:textId="77777777" w:rsidR="00BA157B" w:rsidRDefault="00BA157B">
      <w:pPr>
        <w:ind w:firstLine="709"/>
        <w:jc w:val="both"/>
        <w:rPr>
          <w:rFonts w:ascii="Times New Roman" w:hAnsi="Times New Roman"/>
          <w:szCs w:val="26"/>
        </w:rPr>
      </w:pPr>
    </w:p>
    <w:p w14:paraId="4F7E7338" w14:textId="77777777" w:rsidR="00BA157B" w:rsidRDefault="00BA157B">
      <w:pPr>
        <w:ind w:firstLine="709"/>
        <w:jc w:val="both"/>
        <w:rPr>
          <w:rFonts w:ascii="Times New Roman" w:hAnsi="Times New Roman"/>
          <w:szCs w:val="26"/>
        </w:rPr>
      </w:pPr>
    </w:p>
    <w:tbl>
      <w:tblPr>
        <w:tblW w:w="9889" w:type="dxa"/>
        <w:tblLook w:val="00A0" w:firstRow="1" w:lastRow="0" w:firstColumn="1" w:lastColumn="0" w:noHBand="0" w:noVBand="0"/>
      </w:tblPr>
      <w:tblGrid>
        <w:gridCol w:w="5211"/>
        <w:gridCol w:w="4678"/>
      </w:tblGrid>
      <w:tr w:rsidR="00BA157B" w:rsidRPr="009B5450" w14:paraId="07DF76D6" w14:textId="77777777" w:rsidTr="00F340F9">
        <w:tc>
          <w:tcPr>
            <w:tcW w:w="5211" w:type="dxa"/>
            <w:hideMark/>
          </w:tcPr>
          <w:p w14:paraId="1DAF518E" w14:textId="77777777" w:rsidR="00BA157B" w:rsidRPr="009B5450" w:rsidRDefault="00BA157B" w:rsidP="00F340F9">
            <w:pPr>
              <w:tabs>
                <w:tab w:val="left" w:pos="284"/>
              </w:tabs>
              <w:jc w:val="both"/>
              <w:rPr>
                <w:rFonts w:ascii="Times New Roman" w:hAnsi="Times New Roman"/>
                <w:szCs w:val="26"/>
              </w:rPr>
            </w:pPr>
            <w:r w:rsidRPr="009B5450">
              <w:rPr>
                <w:rFonts w:ascii="Times New Roman" w:hAnsi="Times New Roman"/>
                <w:szCs w:val="26"/>
              </w:rPr>
              <w:t>Глава Чебоксарского</w:t>
            </w:r>
          </w:p>
          <w:p w14:paraId="69D879AB" w14:textId="77777777" w:rsidR="00BA157B" w:rsidRPr="009B5450" w:rsidRDefault="00BA157B" w:rsidP="00F340F9">
            <w:pPr>
              <w:jc w:val="both"/>
              <w:rPr>
                <w:rFonts w:ascii="Times New Roman" w:hAnsi="Times New Roman"/>
                <w:szCs w:val="26"/>
              </w:rPr>
            </w:pPr>
            <w:r w:rsidRPr="009B5450">
              <w:rPr>
                <w:rFonts w:ascii="Times New Roman" w:hAnsi="Times New Roman"/>
                <w:szCs w:val="26"/>
              </w:rPr>
              <w:t>муниципального округа</w:t>
            </w:r>
          </w:p>
          <w:p w14:paraId="30C08118" w14:textId="77777777" w:rsidR="00BA157B" w:rsidRPr="009B5450" w:rsidRDefault="00BA157B" w:rsidP="00F340F9">
            <w:pPr>
              <w:jc w:val="both"/>
              <w:rPr>
                <w:rFonts w:ascii="Times New Roman" w:hAnsi="Times New Roman"/>
                <w:szCs w:val="26"/>
              </w:rPr>
            </w:pPr>
            <w:r w:rsidRPr="009B5450">
              <w:rPr>
                <w:rFonts w:ascii="Times New Roman" w:hAnsi="Times New Roman"/>
                <w:szCs w:val="26"/>
              </w:rPr>
              <w:t>Чувашской Республики</w:t>
            </w:r>
          </w:p>
        </w:tc>
        <w:tc>
          <w:tcPr>
            <w:tcW w:w="4678" w:type="dxa"/>
          </w:tcPr>
          <w:p w14:paraId="642545BE" w14:textId="77777777" w:rsidR="00BA157B" w:rsidRPr="009B5450" w:rsidRDefault="00BA157B" w:rsidP="00F340F9">
            <w:pPr>
              <w:jc w:val="right"/>
              <w:rPr>
                <w:rFonts w:ascii="Times New Roman" w:hAnsi="Times New Roman"/>
                <w:szCs w:val="26"/>
              </w:rPr>
            </w:pPr>
          </w:p>
          <w:p w14:paraId="04F16391" w14:textId="77777777" w:rsidR="00BA157B" w:rsidRPr="009B5450" w:rsidRDefault="00BA157B" w:rsidP="00F340F9">
            <w:pPr>
              <w:jc w:val="right"/>
              <w:rPr>
                <w:rFonts w:ascii="Times New Roman" w:hAnsi="Times New Roman"/>
                <w:szCs w:val="26"/>
              </w:rPr>
            </w:pPr>
          </w:p>
          <w:p w14:paraId="3B85677A" w14:textId="77777777" w:rsidR="00BA157B" w:rsidRPr="009B5450" w:rsidRDefault="00BA157B" w:rsidP="00F340F9">
            <w:pPr>
              <w:jc w:val="right"/>
              <w:rPr>
                <w:rFonts w:ascii="Times New Roman" w:hAnsi="Times New Roman"/>
                <w:szCs w:val="26"/>
              </w:rPr>
            </w:pPr>
            <w:r w:rsidRPr="009B5450">
              <w:rPr>
                <w:rFonts w:ascii="Times New Roman" w:hAnsi="Times New Roman"/>
                <w:szCs w:val="26"/>
              </w:rPr>
              <w:t>В.Б. Михайлов</w:t>
            </w:r>
          </w:p>
        </w:tc>
      </w:tr>
    </w:tbl>
    <w:p w14:paraId="066821CF" w14:textId="77777777" w:rsidR="001460B2" w:rsidRDefault="001460B2">
      <w:pPr>
        <w:ind w:firstLine="709"/>
        <w:jc w:val="both"/>
        <w:rPr>
          <w:rFonts w:ascii="Times New Roman" w:hAnsi="Times New Roman"/>
          <w:szCs w:val="26"/>
        </w:rPr>
      </w:pPr>
    </w:p>
    <w:p w14:paraId="63E5C8EE" w14:textId="77777777" w:rsidR="001460B2" w:rsidRDefault="001460B2">
      <w:pPr>
        <w:ind w:firstLine="709"/>
        <w:rPr>
          <w:rFonts w:ascii="Times New Roman" w:hAnsi="Times New Roman"/>
          <w:szCs w:val="26"/>
        </w:rPr>
      </w:pPr>
    </w:p>
    <w:p w14:paraId="7B31C33B" w14:textId="77777777" w:rsidR="00BA157B" w:rsidRDefault="00BA157B">
      <w:pPr>
        <w:ind w:firstLine="709"/>
        <w:rPr>
          <w:rFonts w:ascii="Times New Roman" w:hAnsi="Times New Roman"/>
          <w:szCs w:val="26"/>
        </w:rPr>
        <w:sectPr w:rsidR="00BA157B" w:rsidSect="00B745BA">
          <w:footerReference w:type="default" r:id="rId8"/>
          <w:headerReference w:type="first" r:id="rId9"/>
          <w:footerReference w:type="first" r:id="rId10"/>
          <w:type w:val="evenPage"/>
          <w:pgSz w:w="11907" w:h="16840"/>
          <w:pgMar w:top="567" w:right="850" w:bottom="1276" w:left="1418" w:header="1134" w:footer="959" w:gutter="0"/>
          <w:cols w:space="720"/>
          <w:titlePg/>
        </w:sectPr>
      </w:pPr>
    </w:p>
    <w:p w14:paraId="7449AF66" w14:textId="41171DAF" w:rsidR="0031541D" w:rsidRPr="00D33891" w:rsidRDefault="0031541D" w:rsidP="0031541D">
      <w:pPr>
        <w:tabs>
          <w:tab w:val="left" w:pos="3615"/>
          <w:tab w:val="right" w:pos="14317"/>
        </w:tabs>
        <w:ind w:right="142"/>
        <w:jc w:val="right"/>
        <w:rPr>
          <w:rFonts w:ascii="Times New Roman" w:hAnsi="Times New Roman"/>
          <w:sz w:val="24"/>
          <w:szCs w:val="24"/>
        </w:rPr>
      </w:pPr>
      <w:bookmarkStart w:id="1" w:name="_Hlk167275053"/>
      <w:r w:rsidRPr="00D33891">
        <w:rPr>
          <w:rFonts w:ascii="Times New Roman" w:hAnsi="Times New Roman"/>
          <w:sz w:val="24"/>
          <w:szCs w:val="24"/>
        </w:rPr>
        <w:lastRenderedPageBreak/>
        <w:t>Приложение</w:t>
      </w:r>
      <w:r w:rsidR="00100BAE">
        <w:rPr>
          <w:rFonts w:ascii="Times New Roman" w:hAnsi="Times New Roman"/>
          <w:sz w:val="24"/>
          <w:szCs w:val="24"/>
        </w:rPr>
        <w:t xml:space="preserve"> № 1</w:t>
      </w:r>
    </w:p>
    <w:p w14:paraId="49DAE15A" w14:textId="77A6A043" w:rsidR="0031541D" w:rsidRDefault="0031541D" w:rsidP="0031541D">
      <w:pPr>
        <w:tabs>
          <w:tab w:val="left" w:pos="3615"/>
          <w:tab w:val="right" w:pos="14317"/>
        </w:tabs>
        <w:ind w:right="142"/>
        <w:jc w:val="right"/>
        <w:rPr>
          <w:rFonts w:ascii="Times New Roman" w:hAnsi="Times New Roman"/>
          <w:sz w:val="24"/>
          <w:szCs w:val="24"/>
        </w:rPr>
      </w:pPr>
      <w:r w:rsidRPr="00D33891">
        <w:rPr>
          <w:rFonts w:ascii="Times New Roman" w:hAnsi="Times New Roman"/>
          <w:sz w:val="24"/>
          <w:szCs w:val="24"/>
        </w:rPr>
        <w:t>к постановлению</w:t>
      </w:r>
    </w:p>
    <w:p w14:paraId="2E005BB5" w14:textId="77777777" w:rsidR="00041A2B" w:rsidRDefault="00041A2B" w:rsidP="0031541D">
      <w:pPr>
        <w:tabs>
          <w:tab w:val="left" w:pos="3615"/>
          <w:tab w:val="right" w:pos="14317"/>
        </w:tabs>
        <w:ind w:right="142"/>
        <w:jc w:val="right"/>
        <w:rPr>
          <w:rFonts w:ascii="Times New Roman" w:hAnsi="Times New Roman"/>
          <w:sz w:val="24"/>
          <w:szCs w:val="24"/>
        </w:rPr>
      </w:pPr>
      <w:r>
        <w:rPr>
          <w:rFonts w:ascii="Times New Roman" w:hAnsi="Times New Roman"/>
          <w:sz w:val="24"/>
          <w:szCs w:val="24"/>
        </w:rPr>
        <w:t xml:space="preserve">администрации </w:t>
      </w:r>
      <w:r w:rsidRPr="00041A2B">
        <w:rPr>
          <w:rFonts w:ascii="Times New Roman" w:hAnsi="Times New Roman"/>
          <w:sz w:val="24"/>
          <w:szCs w:val="24"/>
        </w:rPr>
        <w:t xml:space="preserve">Чебоксарского </w:t>
      </w:r>
    </w:p>
    <w:p w14:paraId="4E423C23" w14:textId="07A3B26B" w:rsidR="00041A2B" w:rsidRDefault="00041A2B" w:rsidP="0031541D">
      <w:pPr>
        <w:tabs>
          <w:tab w:val="left" w:pos="3615"/>
          <w:tab w:val="right" w:pos="14317"/>
        </w:tabs>
        <w:ind w:right="142"/>
        <w:jc w:val="right"/>
        <w:rPr>
          <w:rFonts w:ascii="Times New Roman" w:hAnsi="Times New Roman"/>
          <w:sz w:val="24"/>
          <w:szCs w:val="24"/>
        </w:rPr>
      </w:pPr>
      <w:r>
        <w:rPr>
          <w:rFonts w:ascii="Times New Roman" w:hAnsi="Times New Roman"/>
          <w:sz w:val="24"/>
          <w:szCs w:val="24"/>
        </w:rPr>
        <w:t>м</w:t>
      </w:r>
      <w:r w:rsidRPr="00041A2B">
        <w:rPr>
          <w:rFonts w:ascii="Times New Roman" w:hAnsi="Times New Roman"/>
          <w:sz w:val="24"/>
          <w:szCs w:val="24"/>
        </w:rPr>
        <w:t>униципального округа</w:t>
      </w:r>
    </w:p>
    <w:p w14:paraId="53BF1B6A" w14:textId="35CE8146" w:rsidR="00041A2B" w:rsidRPr="00D33891" w:rsidRDefault="00041A2B" w:rsidP="0031541D">
      <w:pPr>
        <w:tabs>
          <w:tab w:val="left" w:pos="3615"/>
          <w:tab w:val="right" w:pos="14317"/>
        </w:tabs>
        <w:ind w:right="142"/>
        <w:jc w:val="right"/>
        <w:rPr>
          <w:rFonts w:ascii="Times New Roman" w:hAnsi="Times New Roman"/>
          <w:sz w:val="24"/>
          <w:szCs w:val="24"/>
        </w:rPr>
      </w:pPr>
      <w:r w:rsidRPr="00041A2B">
        <w:rPr>
          <w:rFonts w:ascii="Times New Roman" w:hAnsi="Times New Roman"/>
          <w:sz w:val="24"/>
          <w:szCs w:val="24"/>
        </w:rPr>
        <w:t xml:space="preserve"> Чувашской Республики</w:t>
      </w:r>
      <w:bookmarkEnd w:id="1"/>
    </w:p>
    <w:p w14:paraId="513D3721" w14:textId="0A1C0FFB" w:rsidR="0031541D" w:rsidRDefault="00BA157B" w:rsidP="00BA157B">
      <w:pPr>
        <w:tabs>
          <w:tab w:val="left" w:pos="2296"/>
          <w:tab w:val="left" w:pos="4335"/>
          <w:tab w:val="right" w:pos="9497"/>
          <w:tab w:val="right" w:pos="14317"/>
        </w:tabs>
        <w:ind w:right="14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1541D" w:rsidRPr="00D33891">
        <w:rPr>
          <w:rFonts w:ascii="Times New Roman" w:hAnsi="Times New Roman"/>
          <w:sz w:val="24"/>
          <w:szCs w:val="24"/>
        </w:rPr>
        <w:t>от _____________ № ______</w:t>
      </w:r>
    </w:p>
    <w:p w14:paraId="6803DF9E" w14:textId="77777777" w:rsidR="0031541D" w:rsidRDefault="0031541D" w:rsidP="0031541D">
      <w:pPr>
        <w:tabs>
          <w:tab w:val="left" w:pos="4335"/>
          <w:tab w:val="right" w:pos="14317"/>
        </w:tabs>
        <w:ind w:right="142"/>
        <w:jc w:val="right"/>
        <w:rPr>
          <w:rFonts w:ascii="Times New Roman" w:hAnsi="Times New Roman"/>
          <w:sz w:val="24"/>
          <w:szCs w:val="24"/>
        </w:rPr>
      </w:pPr>
    </w:p>
    <w:p w14:paraId="6C2008AA" w14:textId="3478D0B8" w:rsidR="001460B2" w:rsidRPr="00A65D8C" w:rsidRDefault="0031541D" w:rsidP="0031541D">
      <w:pPr>
        <w:ind w:firstLine="709"/>
        <w:jc w:val="center"/>
        <w:rPr>
          <w:rFonts w:ascii="Times New Roman" w:hAnsi="Times New Roman"/>
          <w:b/>
          <w:bCs/>
          <w:szCs w:val="26"/>
        </w:rPr>
      </w:pPr>
      <w:r w:rsidRPr="00A65D8C">
        <w:rPr>
          <w:rFonts w:ascii="Times New Roman" w:hAnsi="Times New Roman"/>
          <w:b/>
          <w:bCs/>
          <w:szCs w:val="26"/>
        </w:rPr>
        <w:t>Порядок формирования, ведения и обязательного опубликования перечня муниципального имущества Чебоксарского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14:paraId="6CD5CE7F" w14:textId="77777777" w:rsidR="0031541D" w:rsidRPr="00A65D8C" w:rsidRDefault="0031541D" w:rsidP="0031541D">
      <w:pPr>
        <w:ind w:firstLine="709"/>
        <w:jc w:val="both"/>
        <w:rPr>
          <w:rFonts w:ascii="Times New Roman" w:hAnsi="Times New Roman"/>
          <w:szCs w:val="26"/>
        </w:rPr>
      </w:pPr>
    </w:p>
    <w:p w14:paraId="15423698"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1. Настоящий Порядок определяет процедуру формирования, ведения и обязательного опубликования перечня муниципального имущества Чебоксарского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
    <w:p w14:paraId="28352A74"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2. В перечень могут быть включены только нежилые помещения, здания, находящиеся в муниципальной собственности Чебоксарского муниципального округа Чувашской Республики и свободные от прав третьих лиц (за исключением имущественных прав некоммерческих организаций) (далее также - муниципальное имущество).</w:t>
      </w:r>
    </w:p>
    <w:p w14:paraId="1AAA77B0"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3. Формирование перечня осуществляется администрацией Чебоксарского муниципального округа Чувашской Республики (далее - уполномоченный орган).</w:t>
      </w:r>
    </w:p>
    <w:p w14:paraId="18BE62B9"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4. Перечень утверждается постановлением администрации Чебоксарского муниципального округа Чувашской Республики (далее - решение администрации Чебоксарского муниципального округа Чувашской Республики).</w:t>
      </w:r>
    </w:p>
    <w:p w14:paraId="5ADE0722"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5. Уполномоченный орган определяет в составе имущества казны Чебоксарского муниципального округа Чувашской Республики нежилые помещения, здания,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и готовит решение администрации Чебоксарского муниципального округа Чувашской Республики.</w:t>
      </w:r>
    </w:p>
    <w:p w14:paraId="12C47879"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6. Решение администрации Чебоксарского муниципального округа Чувашской Республики о включении муниципального имущества в перечень должно содержать следующие сведения о муниципальном имуществе:</w:t>
      </w:r>
    </w:p>
    <w:p w14:paraId="164E7A9F"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а) наименование;</w:t>
      </w:r>
    </w:p>
    <w:p w14:paraId="5BC2F63C"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б) адрес (местоположение);</w:t>
      </w:r>
    </w:p>
    <w:p w14:paraId="616D38C8"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в) кадастровый номер;</w:t>
      </w:r>
    </w:p>
    <w:p w14:paraId="36283A75"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г) год ввода в эксплуатацию муниципального имущества (в случае включения в перечень нежилого помещения - год ввода в эксплуатацию здания, в котором расположено нежилое помещение);</w:t>
      </w:r>
    </w:p>
    <w:p w14:paraId="40576043"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д) площадь.</w:t>
      </w:r>
    </w:p>
    <w:p w14:paraId="7314C84C"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 xml:space="preserve">7. Уполномоченный орган готовит решение администрации Чебоксарского муниципального округа Чувашской Республики об исключении из перечня муниципального имущества в случае, если два раза подряд после размещения </w:t>
      </w:r>
      <w:r w:rsidRPr="00A65D8C">
        <w:rPr>
          <w:rFonts w:ascii="Times New Roman" w:hAnsi="Times New Roman"/>
          <w:szCs w:val="26"/>
        </w:rPr>
        <w:lastRenderedPageBreak/>
        <w:t>уполномоченным органом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 имущества в безвозмездное пользование или заявление о предоставлении муниципального имущества в аренду.</w:t>
      </w:r>
    </w:p>
    <w:p w14:paraId="7F550344"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8. Уполномоченным органом осуществляются ведение перечня в электронном виде и его размещение на своем официальном сайте в информационно-телекоммуникационной сети "Интернет" (далее - официальный сайт).</w:t>
      </w:r>
    </w:p>
    <w:p w14:paraId="7B6B4B0D"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Внесение изменений в перечень в электронном виде осуществляется уполномоченным органом в течение пяти рабочих дней со дня принятия решения администрации Чебоксарского муниципального округа Чувашской Республики о внесении изменений в перечень.</w:t>
      </w:r>
    </w:p>
    <w:p w14:paraId="5E2B1B98"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9. В перечень в электронном виде вносятся сведения о муниципальном имуществе, содержащиеся в решении администрации Чебоксарского муниципального округа Чувашской Республики о включении муниципального имущества в перечень, а также следующие сведения:</w:t>
      </w:r>
    </w:p>
    <w:p w14:paraId="36CE8962"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а) информация об ограничениях (обременениях) в отношении муниципального имущества:</w:t>
      </w:r>
    </w:p>
    <w:p w14:paraId="2C795569"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вид ограничения (обременения);</w:t>
      </w:r>
    </w:p>
    <w:p w14:paraId="45CE6AB2"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содержание ограничения (обременения);</w:t>
      </w:r>
    </w:p>
    <w:p w14:paraId="1AE0086E"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срок действия ограничения (обременения);</w:t>
      </w:r>
    </w:p>
    <w:p w14:paraId="1FB02EAB"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информация о лицах (если имеются), в пользу которых установлено ограничение (обременение):</w:t>
      </w:r>
    </w:p>
    <w:p w14:paraId="44FB0D45"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полное наименование;</w:t>
      </w:r>
    </w:p>
    <w:p w14:paraId="6E38DDEA"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местонахождение;</w:t>
      </w:r>
    </w:p>
    <w:p w14:paraId="16A64FA6"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основной государственный регистрационный номер;</w:t>
      </w:r>
    </w:p>
    <w:p w14:paraId="054A4DAE"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идентификационный номер налогоплательщика;</w:t>
      </w:r>
    </w:p>
    <w:p w14:paraId="0E92AC6F"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б) номер в реестре муниципального имущества Чебоксарского муниципального округа Чувашской Республики;</w:t>
      </w:r>
    </w:p>
    <w:p w14:paraId="2BEDD5D9"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в) дата принятия администрацией Чебоксарского муниципального округа Чувашской Республики решения о включении муниципального имущества в перечень.</w:t>
      </w:r>
    </w:p>
    <w:p w14:paraId="5E31B029"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10. Сведения о муниципальном имуществе, указанные в пункте 9 настоящего Порядка, вносятся в перечень в электронном виде в течение пяти рабочих дней со дня принятия администрацией Чебоксарского муниципального округа Чувашской Республики решения о включении этого муниципального имущества в перечень.</w:t>
      </w:r>
    </w:p>
    <w:p w14:paraId="333FF5EE" w14:textId="77777777" w:rsidR="0031541D" w:rsidRPr="00A65D8C" w:rsidRDefault="0031541D" w:rsidP="0031541D">
      <w:pPr>
        <w:ind w:firstLine="709"/>
        <w:jc w:val="both"/>
        <w:rPr>
          <w:rFonts w:ascii="Times New Roman" w:hAnsi="Times New Roman"/>
          <w:szCs w:val="26"/>
        </w:rPr>
      </w:pPr>
      <w:r w:rsidRPr="00A65D8C">
        <w:rPr>
          <w:rFonts w:ascii="Times New Roman" w:hAnsi="Times New Roman"/>
          <w:szCs w:val="26"/>
        </w:rPr>
        <w:t>В случае изменения сведений, указанных в подпункте "а" пункта 9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14:paraId="216C9958" w14:textId="44456612" w:rsidR="00100BAE" w:rsidRPr="00A65D8C" w:rsidRDefault="0031541D" w:rsidP="0031541D">
      <w:pPr>
        <w:ind w:firstLine="709"/>
        <w:jc w:val="both"/>
        <w:rPr>
          <w:rFonts w:ascii="Times New Roman" w:hAnsi="Times New Roman"/>
          <w:szCs w:val="26"/>
        </w:rPr>
      </w:pPr>
      <w:r w:rsidRPr="00A65D8C">
        <w:rPr>
          <w:rFonts w:ascii="Times New Roman" w:hAnsi="Times New Roman"/>
          <w:szCs w:val="26"/>
        </w:rPr>
        <w:t>11. Решение администрации Чебоксарского муниципального округа Чувашской Республики об утверждении перечня либо о внесении в него изменений публикуется в средствах массовой информации, а также размещается на официальном сайте администрации Чебоксарского муниципального округа Чувашской Республики в информационно-телекоммуникационной сети "Интернет".</w:t>
      </w:r>
    </w:p>
    <w:p w14:paraId="526822C6" w14:textId="75BBBC91" w:rsidR="00100BAE" w:rsidRPr="00D33891" w:rsidRDefault="00100BAE" w:rsidP="00100BAE">
      <w:pPr>
        <w:tabs>
          <w:tab w:val="left" w:pos="3615"/>
          <w:tab w:val="right" w:pos="14317"/>
        </w:tabs>
        <w:ind w:right="142"/>
        <w:jc w:val="right"/>
        <w:rPr>
          <w:rFonts w:ascii="Times New Roman" w:hAnsi="Times New Roman"/>
          <w:sz w:val="24"/>
          <w:szCs w:val="24"/>
        </w:rPr>
      </w:pPr>
      <w:r w:rsidRPr="00A65D8C">
        <w:rPr>
          <w:rFonts w:ascii="Times New Roman" w:hAnsi="Times New Roman"/>
          <w:szCs w:val="26"/>
        </w:rPr>
        <w:br w:type="page"/>
      </w:r>
      <w:r w:rsidRPr="00D33891">
        <w:rPr>
          <w:rFonts w:ascii="Times New Roman" w:hAnsi="Times New Roman"/>
          <w:sz w:val="24"/>
          <w:szCs w:val="24"/>
        </w:rPr>
        <w:lastRenderedPageBreak/>
        <w:t>Приложение</w:t>
      </w:r>
      <w:r>
        <w:rPr>
          <w:rFonts w:ascii="Times New Roman" w:hAnsi="Times New Roman"/>
          <w:sz w:val="24"/>
          <w:szCs w:val="24"/>
        </w:rPr>
        <w:t xml:space="preserve"> № 2</w:t>
      </w:r>
    </w:p>
    <w:p w14:paraId="1C61E702" w14:textId="77777777" w:rsidR="00041A2B" w:rsidRDefault="00041A2B" w:rsidP="00041A2B">
      <w:pPr>
        <w:tabs>
          <w:tab w:val="left" w:pos="3615"/>
          <w:tab w:val="right" w:pos="14317"/>
        </w:tabs>
        <w:ind w:right="142"/>
        <w:jc w:val="right"/>
        <w:rPr>
          <w:rFonts w:ascii="Times New Roman" w:hAnsi="Times New Roman"/>
          <w:sz w:val="24"/>
          <w:szCs w:val="24"/>
        </w:rPr>
      </w:pPr>
      <w:r w:rsidRPr="00D33891">
        <w:rPr>
          <w:rFonts w:ascii="Times New Roman" w:hAnsi="Times New Roman"/>
          <w:sz w:val="24"/>
          <w:szCs w:val="24"/>
        </w:rPr>
        <w:t>к постановлению</w:t>
      </w:r>
    </w:p>
    <w:p w14:paraId="72E7FC95" w14:textId="77777777" w:rsidR="00041A2B" w:rsidRDefault="00041A2B" w:rsidP="00041A2B">
      <w:pPr>
        <w:tabs>
          <w:tab w:val="left" w:pos="3615"/>
          <w:tab w:val="right" w:pos="14317"/>
        </w:tabs>
        <w:ind w:right="142"/>
        <w:jc w:val="right"/>
        <w:rPr>
          <w:rFonts w:ascii="Times New Roman" w:hAnsi="Times New Roman"/>
          <w:sz w:val="24"/>
          <w:szCs w:val="24"/>
        </w:rPr>
      </w:pPr>
      <w:r>
        <w:rPr>
          <w:rFonts w:ascii="Times New Roman" w:hAnsi="Times New Roman"/>
          <w:sz w:val="24"/>
          <w:szCs w:val="24"/>
        </w:rPr>
        <w:t xml:space="preserve">администрации </w:t>
      </w:r>
      <w:r w:rsidRPr="00041A2B">
        <w:rPr>
          <w:rFonts w:ascii="Times New Roman" w:hAnsi="Times New Roman"/>
          <w:sz w:val="24"/>
          <w:szCs w:val="24"/>
        </w:rPr>
        <w:t xml:space="preserve">Чебоксарского </w:t>
      </w:r>
    </w:p>
    <w:p w14:paraId="48D1DD8F" w14:textId="77777777" w:rsidR="00041A2B" w:rsidRDefault="00041A2B" w:rsidP="00041A2B">
      <w:pPr>
        <w:tabs>
          <w:tab w:val="left" w:pos="3615"/>
          <w:tab w:val="right" w:pos="14317"/>
        </w:tabs>
        <w:ind w:right="142"/>
        <w:jc w:val="right"/>
        <w:rPr>
          <w:rFonts w:ascii="Times New Roman" w:hAnsi="Times New Roman"/>
          <w:sz w:val="24"/>
          <w:szCs w:val="24"/>
        </w:rPr>
      </w:pPr>
      <w:r>
        <w:rPr>
          <w:rFonts w:ascii="Times New Roman" w:hAnsi="Times New Roman"/>
          <w:sz w:val="24"/>
          <w:szCs w:val="24"/>
        </w:rPr>
        <w:t>м</w:t>
      </w:r>
      <w:r w:rsidRPr="00041A2B">
        <w:rPr>
          <w:rFonts w:ascii="Times New Roman" w:hAnsi="Times New Roman"/>
          <w:sz w:val="24"/>
          <w:szCs w:val="24"/>
        </w:rPr>
        <w:t>униципального округа</w:t>
      </w:r>
    </w:p>
    <w:p w14:paraId="3DDDE73A" w14:textId="362D937D" w:rsidR="00100BAE" w:rsidRDefault="00041A2B" w:rsidP="00041A2B">
      <w:pPr>
        <w:tabs>
          <w:tab w:val="left" w:pos="4335"/>
          <w:tab w:val="right" w:pos="14317"/>
        </w:tabs>
        <w:ind w:right="142"/>
        <w:jc w:val="right"/>
        <w:rPr>
          <w:rFonts w:ascii="Times New Roman" w:hAnsi="Times New Roman"/>
          <w:sz w:val="24"/>
          <w:szCs w:val="24"/>
        </w:rPr>
      </w:pPr>
      <w:r w:rsidRPr="00041A2B">
        <w:rPr>
          <w:rFonts w:ascii="Times New Roman" w:hAnsi="Times New Roman"/>
          <w:sz w:val="24"/>
          <w:szCs w:val="24"/>
        </w:rPr>
        <w:t xml:space="preserve"> Чувашской Республики</w:t>
      </w:r>
    </w:p>
    <w:p w14:paraId="04FC7D7B" w14:textId="77777777" w:rsidR="00100BAE" w:rsidRDefault="00100BAE" w:rsidP="00100BAE">
      <w:pPr>
        <w:tabs>
          <w:tab w:val="left" w:pos="4335"/>
          <w:tab w:val="right" w:pos="14317"/>
        </w:tabs>
        <w:ind w:right="142"/>
        <w:jc w:val="right"/>
        <w:rPr>
          <w:rFonts w:ascii="Times New Roman" w:hAnsi="Times New Roman"/>
          <w:sz w:val="24"/>
          <w:szCs w:val="24"/>
        </w:rPr>
      </w:pPr>
      <w:r w:rsidRPr="00D33891">
        <w:rPr>
          <w:rFonts w:ascii="Times New Roman" w:hAnsi="Times New Roman"/>
          <w:sz w:val="24"/>
          <w:szCs w:val="24"/>
        </w:rPr>
        <w:t>от _____________ № ______</w:t>
      </w:r>
    </w:p>
    <w:p w14:paraId="796F7DBA" w14:textId="77777777" w:rsidR="00100BAE" w:rsidRDefault="00100BAE" w:rsidP="00100BAE">
      <w:pPr>
        <w:tabs>
          <w:tab w:val="left" w:pos="4335"/>
          <w:tab w:val="right" w:pos="14317"/>
        </w:tabs>
        <w:ind w:right="142"/>
        <w:jc w:val="right"/>
        <w:rPr>
          <w:rFonts w:ascii="Times New Roman" w:hAnsi="Times New Roman"/>
          <w:sz w:val="24"/>
          <w:szCs w:val="24"/>
        </w:rPr>
      </w:pPr>
    </w:p>
    <w:p w14:paraId="0A74F771" w14:textId="65669DE4" w:rsidR="0031541D" w:rsidRPr="00A65D8C" w:rsidRDefault="00100BAE" w:rsidP="00100BAE">
      <w:pPr>
        <w:ind w:firstLine="709"/>
        <w:jc w:val="center"/>
        <w:rPr>
          <w:rFonts w:ascii="Times New Roman" w:hAnsi="Times New Roman"/>
          <w:b/>
          <w:bCs/>
          <w:szCs w:val="26"/>
        </w:rPr>
      </w:pPr>
      <w:r w:rsidRPr="00A65D8C">
        <w:rPr>
          <w:rFonts w:ascii="Times New Roman" w:hAnsi="Times New Roman"/>
          <w:b/>
          <w:bCs/>
          <w:szCs w:val="26"/>
        </w:rPr>
        <w:t>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Чебоксарского муниципального округа Чувашской Республики, включенного в перечень муниципального имущества Чебоксарского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14:paraId="28165118" w14:textId="77777777" w:rsidR="00BA157B" w:rsidRPr="00A65D8C" w:rsidRDefault="00BA157B" w:rsidP="00BA157B">
      <w:pPr>
        <w:ind w:firstLine="709"/>
        <w:jc w:val="both"/>
        <w:rPr>
          <w:rFonts w:ascii="Times New Roman" w:hAnsi="Times New Roman"/>
          <w:szCs w:val="26"/>
        </w:rPr>
      </w:pPr>
    </w:p>
    <w:p w14:paraId="16D1324E" w14:textId="72E72228"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1. Настоящие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Чебоксарского муниципального округа Чувашской Республики, включенного в перечень муниципального имущества Чебоксарского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формируемый в установленном порядке (далее - перечень).</w:t>
      </w:r>
    </w:p>
    <w:p w14:paraId="7283A56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Действие настоящих Порядка и условий распространяется только на предоставление нежилых помещений, зданий, находящихся в муниципальной собственности Чебоксарского муниципального округа Чувашской Республики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
    <w:p w14:paraId="3F6DAD7F"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2. Муниципальное имущество предоставляется организации во владение и (или) в пользование на следующих условиях:</w:t>
      </w:r>
    </w:p>
    <w:p w14:paraId="6DA5C0D1"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а) предоставление муниципального имущества в безвозмездное пользование или аренду сроком не менее двух лет;</w:t>
      </w:r>
    </w:p>
    <w:p w14:paraId="0AE3106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б) 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пунктом 1 статьи 31.1 Федерального закона от 12 января 1996 года N 7-ФЗ "О некоммерческих организациях", статьей 6 Закона Чувашской Республики от 15 сентября 2011 года N 61 "О поддержке социально ориентированных некоммерческих организаций в Чувашской Республике" (далее - виды деятельности), в течение не менее трех лет до подачи указанной организацией заявления о предоставлении муниципального имущества в безвозмездное пользование;</w:t>
      </w:r>
    </w:p>
    <w:p w14:paraId="43F930A2"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в) 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14:paraId="49CBA24C"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lastRenderedPageBreak/>
        <w:t>г) 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муниципального имущества;</w:t>
      </w:r>
    </w:p>
    <w:p w14:paraId="241E2995"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д) 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14:paraId="342E0927"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е) наличие у организации, которой муниципальное имущество предоставлено в безвозмездное пользование или аренду, права в любое время отказаться от договора безвозмездного пользования муниципальным имуществом или договора аренды муниципального имущества, уведомив об этом администрацию Чебоксарского муниципального округа Чувашской Республики (далее - уполномоченный орган) за один месяц;</w:t>
      </w:r>
    </w:p>
    <w:p w14:paraId="6521F6B5"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муниципальной собственности Чебоксарского муниципального округа Чувашской Республики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14:paraId="630259EA"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з) организация не должна находиться в процессе ликвидации, банкротства;</w:t>
      </w:r>
    </w:p>
    <w:p w14:paraId="6C404FE1"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7A455DD3"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3. Уполномоченный орган размещает на своем официальном сайте в информационно-телекоммуникационной сети "Интернет" (далее соответственно - официальный сайт, сеть "Интернет")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 (или) пользования им или принятия администрацией Чебоксарского муниципального округа Чувашской Республики решения о включении муниципального имущества в перечень, если такое муниципальное имущество на момент принятия указанного решения не предоставлено во владение и (или) пользование организации.</w:t>
      </w:r>
    </w:p>
    <w:p w14:paraId="522D67DB"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пунктом 3 настоящих Порядка и условий.</w:t>
      </w:r>
    </w:p>
    <w:p w14:paraId="32F60E4E"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5. Извещение должно содержать следующие сведения:</w:t>
      </w:r>
    </w:p>
    <w:p w14:paraId="248FA6B2"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а) наименование, местонахождение, почтовый адрес, адрес электронной почты и номер телефона уполномоченного органа;</w:t>
      </w:r>
    </w:p>
    <w:p w14:paraId="35FAC4C5"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б) наименование муниципального имущества;</w:t>
      </w:r>
    </w:p>
    <w:p w14:paraId="705B85B1"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в) площадь муниципального имущества;</w:t>
      </w:r>
    </w:p>
    <w:p w14:paraId="0224C620"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г) адрес (местоположение) муниципального имущества;</w:t>
      </w:r>
    </w:p>
    <w:p w14:paraId="57D15F9D"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д) год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14:paraId="164DE767"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е) информация об ограничениях (обременениях) в отношении муниципального имущества;</w:t>
      </w:r>
    </w:p>
    <w:p w14:paraId="45B30AF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ж) состояние муниципального имущества (хорошее, удовлетворительное, требуется текущий ремонт, требуется капитальный ремонт);</w:t>
      </w:r>
    </w:p>
    <w:p w14:paraId="00B8C0E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з) размер годовой стоимости арендной платы за муниципальное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14:paraId="4ACD64F0"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и) проект договора о передаче в безвозмездное пользование муниципального имущества и проект договора аренды муниципального имущества;</w:t>
      </w:r>
    </w:p>
    <w:p w14:paraId="44A6312B"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к) 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14:paraId="36B905BB"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л) место, день и время вскрытия конвертов с заявлениями;</w:t>
      </w:r>
    </w:p>
    <w:p w14:paraId="731D98DE"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м) условия предоставления муниципального имущества во владение и (или) в пользование, предусмотренные пунктом 2 настоящих Порядка и условий.</w:t>
      </w:r>
    </w:p>
    <w:p w14:paraId="517E76DB"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14:paraId="7BA2934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Днем вскрытия конвертов с заявлениями определяется первый рабочий день после окончания срока приема заявлений.</w:t>
      </w:r>
    </w:p>
    <w:p w14:paraId="26F94EA8"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7. Уполномоченный орган вправе внести изменения в извещение, размещенное на официальном сайте, не позднее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14:paraId="454B55AD"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Изменения в извещение, размещенное на официальном сайте, можно вносить не более одного раза.</w:t>
      </w:r>
    </w:p>
    <w:p w14:paraId="7622B51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8. В течение срока приема заявлений организация, отвечающая условиям, предусмотренным подпунктом "б" пункта 2 настоящих Порядка и условий, может подать в уполномоченный орган 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условиям, предусмотренным подпунктом "в" пункта 2 настоящих Порядка и условий, - заявление о предоставлении муниципального имущества в аренду.</w:t>
      </w:r>
    </w:p>
    <w:p w14:paraId="2C8A6576"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14:paraId="54633090"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9. 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муниципального имущества", а также наименование, площадь и адрес (местоположение) испрашиваемого муниципального имущества.</w:t>
      </w:r>
    </w:p>
    <w:p w14:paraId="7C4AF633"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14:paraId="62D40653"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10. Заявление о предоставлении муниципального имущества в безвозмездное пользование содержит:</w:t>
      </w:r>
    </w:p>
    <w:p w14:paraId="7B038B78"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14:paraId="520A7B52"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б) почтовый адрес, номер телефона, адрес электронной почты организации, адрес ее сайта в сети "Интернет";</w:t>
      </w:r>
    </w:p>
    <w:p w14:paraId="7729D506"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в) наименование должности, фамилия, имя, отчество (последнее - при наличии) руководителя организации;</w:t>
      </w:r>
    </w:p>
    <w:p w14:paraId="1ADE3806"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г) сведения о муниципальном имуществе, указанные в подпунктах "б" - "г" пункта 5 настоящих Порядка и условий;</w:t>
      </w:r>
    </w:p>
    <w:p w14:paraId="5A1806EF"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д) сведения о видах деятельности, которые организация осуществляла в соответствии с учредительными документами в течение последних трех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14:paraId="66CEE6F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14:paraId="2A7FCABB"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ж) сведения о грантах, выделенных организации по результатам конкурсов некоммерческими организациями за счет субсидий из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14:paraId="03912D7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з) сведения о субсидиях, полученных организацией из республиканского бюджета Чувашской Республики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14:paraId="738A1DA5"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14:paraId="14A046F8"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14:paraId="63CF4DAA"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14:paraId="22E36E18"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14:paraId="0A034173"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14:paraId="39F28B21"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о) 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муниципальной собственности Чебоксарского муниципального округа Чувашской Республики имущества;</w:t>
      </w:r>
    </w:p>
    <w:p w14:paraId="28D04D3A"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п) сведения о видах деятельности, для осуществления которых организация обязуется использовать муниципальное имущество;</w:t>
      </w:r>
    </w:p>
    <w:p w14:paraId="5A2F748C"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р) сведения о том, что организация не находится в процессе ликвидации, банкротства;</w:t>
      </w:r>
    </w:p>
    <w:p w14:paraId="69970DD3"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"О противодействии легализации (отмыванию) доходов, полученных преступным путем, и финансированию терроризма";</w:t>
      </w:r>
    </w:p>
    <w:p w14:paraId="62FA583A"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т) сведения о потребности организации в предоставлении муниципального имущества в безвозмездное пользование;</w:t>
      </w:r>
    </w:p>
    <w:p w14:paraId="39179D96"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у) перечень прилагаемых документов.</w:t>
      </w:r>
    </w:p>
    <w:p w14:paraId="5A054846"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11. Заявление о предоставлении муниципального имущества в аренду содержит:</w:t>
      </w:r>
    </w:p>
    <w:p w14:paraId="17B29BE5"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а) сведения, соответствующие требованиям подпунктов "а" - "с" пункта 10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сведения, предусмотренные подпунктами "д" - "з", "к", "л" и "н" пункта 10 настоящих Порядка и условий, за период фактического осуществления деятельности);</w:t>
      </w:r>
    </w:p>
    <w:p w14:paraId="3A135A56"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б) обоснование потребности организации в предоставлении муниципального имущества в аренду на льготных условиях;</w:t>
      </w:r>
    </w:p>
    <w:p w14:paraId="137D6D4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в) перечень прилагаемых документов.</w:t>
      </w:r>
    </w:p>
    <w:p w14:paraId="4DD64D67"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12. К заявлениям прилагаются:</w:t>
      </w:r>
    </w:p>
    <w:p w14:paraId="316457FD"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а) копии учредительных документов организации;</w:t>
      </w:r>
    </w:p>
    <w:p w14:paraId="71904A24"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14:paraId="477940FD"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14:paraId="11BEF1C5"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г) сведения о реализованных организацией социальных проектах за истекший год.</w:t>
      </w:r>
    </w:p>
    <w:p w14:paraId="654DCD75"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13. Организация вправе по собственной инициативе представить:</w:t>
      </w:r>
    </w:p>
    <w:p w14:paraId="74CFF8DD"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а) копию выписки из Единого государственного реестра юридических лиц, полученной не ранее чем за 30 календарных дней до даты подачи заявления;</w:t>
      </w:r>
    </w:p>
    <w:p w14:paraId="698B1DAF"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б) копию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14:paraId="18FEB5E4"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в)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три года;</w:t>
      </w:r>
    </w:p>
    <w:p w14:paraId="7E94B435"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г) 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14:paraId="29D240ED"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д)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14:paraId="02119EB1"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е) иные документы, содержащие, подтверждающие и (или) поясняющие сведения, предусмотренные подпунктами "д" - "т" пункта 10 настоящих Порядка и условий.</w:t>
      </w:r>
    </w:p>
    <w:p w14:paraId="79019090"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14. В случае если организация не представила по собственной инициативе указанные в подпунктах "а" и "б" пункта 13 настоящих Порядка и условий документы, уполномоченный орган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14:paraId="4C13E138"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15. Уполномоченный орган обязан обеспечить конфиденциальность сведений, содержащихся в заявлениях, до вскрытия конвертов с заявлениями. Должностные лица уполномоченного органа, осуществляющие хранение конвертов с заявлениями, не вправе допускать повреждение таких конвертов и заявлений до момента вскрытия конвертов.</w:t>
      </w:r>
    </w:p>
    <w:p w14:paraId="31B40A52"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16. Организация вправе изменить или отозвать заявления и (или) представить дополнительные документы до окончания срока приема заявлений.</w:t>
      </w:r>
    </w:p>
    <w:p w14:paraId="62FCB19F"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17. Конверты с заявлениями, поступившие в течение срока приема заявлений, указанного в размещенном на официальном сайте извещении, регистрируются уполномоченным органом. По требованию лица, подающего конверт, должностное лицо уполномоченного органа в момент его получения выдает расписку в получении конверта с указанием даты и времени его получения.</w:t>
      </w:r>
    </w:p>
    <w:p w14:paraId="133705B1"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18. Вскрытие конвертов с заявлениями, рассмотрение поданных в уполномоченный орган заявлений и определение организации, которой предоставляется государственное имущество в безвозмездное пользование или аренду (далее - получатель имущественной поддержки), осуществляются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14:paraId="40E2247A"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19. Положение о комиссии и ее состав утверждаются постановлением уполномоченного органа.</w:t>
      </w:r>
    </w:p>
    <w:p w14:paraId="3E9E399B"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20. Комиссией в месте, день и во время, указанные в размещенном на официальном сайте извещении, одновременно вскрываются конверты с заявлениями.</w:t>
      </w:r>
    </w:p>
    <w:p w14:paraId="5714CE9E"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21. 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
    <w:p w14:paraId="54475F0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22. Представители организаций, подавших заявления, вправе присутствовать при вскрытии конвертов с заявлениями.</w:t>
      </w:r>
    </w:p>
    <w:p w14:paraId="5115BBBA"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23.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пунктами 10-13 настоящих Порядка и условий.</w:t>
      </w:r>
    </w:p>
    <w:p w14:paraId="49CFB825"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24.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14:paraId="40D83AA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25.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w:t>
      </w:r>
    </w:p>
    <w:p w14:paraId="424F295B"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26. В случае если в течение срока приема заявлений не подано ни одно из заявлений, уполномоченный орган в срок, не превышающий 30 календарных дней со дня окончания приема заявлений, размещает новое извещение в соответствии с пунктом 3 настоящих Порядка и условий.</w:t>
      </w:r>
    </w:p>
    <w:p w14:paraId="71F2583B"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27. 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14:paraId="792FB6E8"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28. Заявления, поступившие в уполномоченный орган в течение срока приема заявлений, не допускаются к дальнейшему рассмотрению в следующих случаях:</w:t>
      </w:r>
    </w:p>
    <w:p w14:paraId="3688DCA4"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а) заявление подано лицом, которому муниципальное имущество не может быть предоставлено на запрошенном праве в соответствии с подпунктами "б" и "в" пункта 2 настоящих Порядка и условий;</w:t>
      </w:r>
    </w:p>
    <w:p w14:paraId="3B854AE2"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б) заявление не содержит сведений, предусмотренных пунктами 10 и 11 настоящих Порядка и условий;</w:t>
      </w:r>
    </w:p>
    <w:p w14:paraId="039688A3"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в) в заявлении содержатся заведомо недостоверные сведения;</w:t>
      </w:r>
    </w:p>
    <w:p w14:paraId="4104821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г) заявление не подписано или подписано лицом, не наделенным соответствующими полномочиями;</w:t>
      </w:r>
    </w:p>
    <w:p w14:paraId="64FFCB5A"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д) не представлены документы, предусмотренные пунктом 12 настоящих Порядка и условий;</w:t>
      </w:r>
    </w:p>
    <w:p w14:paraId="44292678"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е) организация не отвечает условиям, предусмотренным подпунктами "ж" - "и" пункта 2 настоящих Порядка и условий.</w:t>
      </w:r>
    </w:p>
    <w:p w14:paraId="79B59D36"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29. На основании результатов проверки в соответствии с пунктами 27 и 28 настоящих Порядка и условий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14:paraId="475D15BB"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пунктом 28 настоящих Порядка и условий.</w:t>
      </w:r>
    </w:p>
    <w:p w14:paraId="59177D2D"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30. В случае если комиссией принято решение об отказе в допуске к дальнейшему рассмотрению всех заявлений, поступивших в уполномоченный орган в течение срока приема заявлений, уполномоченный орган в срок, не превышающий более 30 календарных дней со дня подписания протокола, которым оформлено такое решение, размещает новое извещение в соответствии с пунктом 3 настоящих Порядка и условий.</w:t>
      </w:r>
    </w:p>
    <w:p w14:paraId="752A03CE"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31. В случае если комиссией принято решение о допуске к дальнейшему рассмотрению только одного из заявлений, поступивших в уполномоченный орган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14:paraId="67E0FB95"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32. В случае если комиссией принято решение о допуске к дальнейшему рассмотрению двух и более заявлений, поступивших в уполномоченный орган в течение срока приема заявлений,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 подведение итогов.</w:t>
      </w:r>
    </w:p>
    <w:p w14:paraId="3D2065CF"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Критериями оценки заявлений являются:</w:t>
      </w:r>
    </w:p>
    <w:p w14:paraId="1EEE9882"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14:paraId="425D72B1"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а) при предоставлении муниципального имущества в аренду:</w:t>
      </w:r>
    </w:p>
    <w:p w14:paraId="1605C460"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от 1 года до 3 лет - 1 балл;</w:t>
      </w:r>
    </w:p>
    <w:p w14:paraId="764B42B4"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свыше 3 до 4 лет - 2 балла;</w:t>
      </w:r>
    </w:p>
    <w:p w14:paraId="404AFD8F"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свыше 4 до 5 лет - 3 балла;</w:t>
      </w:r>
    </w:p>
    <w:p w14:paraId="17EE2EB1"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свыше 5 до 6 лет - 4 балла;</w:t>
      </w:r>
    </w:p>
    <w:p w14:paraId="27820AAD"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свыше 6 лет - 5 баллов;</w:t>
      </w:r>
    </w:p>
    <w:p w14:paraId="42E0688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б) при предоставлении муниципального имущества в безвозмездное пользование:</w:t>
      </w:r>
    </w:p>
    <w:p w14:paraId="361739DE"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от 3 лет до 4 лет - 1 балл;</w:t>
      </w:r>
    </w:p>
    <w:p w14:paraId="3413DB48"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свыше 4 до 5 лет - 2 балла;</w:t>
      </w:r>
    </w:p>
    <w:p w14:paraId="78D026A1"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свыше 5 до 6 лет - 3 балла;</w:t>
      </w:r>
    </w:p>
    <w:p w14:paraId="6466E7A5"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свыше 6 до 7 лет - 4 балла;</w:t>
      </w:r>
    </w:p>
    <w:p w14:paraId="5AD19A34"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свыше 7 лет - 5 баллов;</w:t>
      </w:r>
    </w:p>
    <w:p w14:paraId="3615A0FF"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2) количество обособленных подразделений организации, действующих на территории Чувашской Республики:</w:t>
      </w:r>
    </w:p>
    <w:p w14:paraId="76CE23E3"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до 2 - 1 балл;</w:t>
      </w:r>
    </w:p>
    <w:p w14:paraId="5D439FB8"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свыше 2 до 4 - 2 балла;</w:t>
      </w:r>
    </w:p>
    <w:p w14:paraId="0653312F"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свыше 4 до 6 - 3 балла;</w:t>
      </w:r>
    </w:p>
    <w:p w14:paraId="40929BA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свыше 6 до 8 - 4 балла;</w:t>
      </w:r>
    </w:p>
    <w:p w14:paraId="536A7617"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свыше 8 - 5 баллов;</w:t>
      </w:r>
    </w:p>
    <w:p w14:paraId="36412613"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3) количество реализованных организацией за истекший год социальных проектов:</w:t>
      </w:r>
    </w:p>
    <w:p w14:paraId="7C5E78F2"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до 2 - 1 балл;</w:t>
      </w:r>
    </w:p>
    <w:p w14:paraId="4F52D825"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от 3 до 4 - 2 балла;</w:t>
      </w:r>
    </w:p>
    <w:p w14:paraId="383AE393"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от 5 до 6 - 3 балла;</w:t>
      </w:r>
    </w:p>
    <w:p w14:paraId="463959F7"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от 7 до 9 - 4 балла;</w:t>
      </w:r>
    </w:p>
    <w:p w14:paraId="213D313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от 10 - 5 баллов.</w:t>
      </w:r>
    </w:p>
    <w:p w14:paraId="43961F0A"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33. На основании результатов оценки и сопоставления заявлений каждому из них присваивается порядковый номер по мере уменьшения итогового значения баллов. 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14:paraId="71319979"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34. Получателем имущественной поддержки признается организация, заявлению которой в соответствии с пунктом 33 настоящих Порядка и условий присвоен первый номер.</w:t>
      </w:r>
    </w:p>
    <w:p w14:paraId="16D9A4CE"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35.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14:paraId="36943167"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36. Заявления, поступившие в уполномоченный орган в течение срока приема заявлений, и прилагаемые к ним документы, протоколы заседаний комиссии хранятся уполномоченным органом не менее срока действия договора, указанного в пункте 37 настоящих Порядка и условий.</w:t>
      </w:r>
    </w:p>
    <w:p w14:paraId="6E380997"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37. В течение 20 календарных дней со дня подписания протокола, которым оформлено решение комиссии об определении получателя имущественной поддержки, уполномоченный орган заключает с получателем имущественной поддержки договор о передаче в безвозмездное пользование муниципального имущества или договор аренды муниципального имущества (далее - договор).</w:t>
      </w:r>
    </w:p>
    <w:p w14:paraId="76D4E980"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38. До окончания срока, предусмотренного пунктом 37 настоящих Порядка и условий, уполномоченный орган обязан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подпунктами "ж" - "и" пункта 2 настоящих Порядка и условий.</w:t>
      </w:r>
    </w:p>
    <w:p w14:paraId="610ED93F"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Решение уполномоченного органа об отказе в заключении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14:paraId="11B12892"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39. В случае принятия уполномоченным органом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34 настоящих Порядка и условий, и решение об определении получателем имущественной поддержки организации, заявлению которой в соответствии с пунктом 33 настоящих Порядка и условий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 дня, следующего за днем подписания протокола.</w:t>
      </w:r>
    </w:p>
    <w:p w14:paraId="546E24FB" w14:textId="77777777"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40. В случае принятия уполномоченным органом решения по основаниям, предусмотренным пунктом 38 настоящих Порядка и условий, решения об отказе в заключении договора с определенным комиссией получателем имущественной поддержки, заявлению которого в соответствии с пунктом 33 настоящих Порядка и условий присвоен второй номер, либо при уклонении такого получателя от заключения договора уполномоченный орган в срок, не превышающий 50 календарных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пунктом 3 настоящих Порядка и условий.</w:t>
      </w:r>
    </w:p>
    <w:p w14:paraId="2AFAB230" w14:textId="208D9703" w:rsidR="00BA157B" w:rsidRPr="00A65D8C" w:rsidRDefault="00BA157B" w:rsidP="00BA157B">
      <w:pPr>
        <w:ind w:firstLine="709"/>
        <w:jc w:val="both"/>
        <w:rPr>
          <w:rFonts w:ascii="Times New Roman" w:hAnsi="Times New Roman"/>
          <w:szCs w:val="26"/>
        </w:rPr>
      </w:pPr>
      <w:r w:rsidRPr="00A65D8C">
        <w:rPr>
          <w:rFonts w:ascii="Times New Roman" w:hAnsi="Times New Roman"/>
          <w:szCs w:val="26"/>
        </w:rPr>
        <w:t>41. 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Порядком определения размера арендной платы за пользование имуществом, находящимся в муниципальной собственности Чебоксарского муниципального округа, утвержденным решением Собрания депутатов Чебоксарского муниципального округа Чувашской Республики от 14 ноября 2022 года N 04-05.</w:t>
      </w:r>
    </w:p>
    <w:sectPr w:rsidR="00BA157B" w:rsidRPr="00A65D8C" w:rsidSect="00BA157B">
      <w:headerReference w:type="first" r:id="rId11"/>
      <w:footerReference w:type="first" r:id="rId12"/>
      <w:pgSz w:w="11907" w:h="16840"/>
      <w:pgMar w:top="709" w:right="709" w:bottom="567" w:left="1276" w:header="703" w:footer="3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A953" w14:textId="77777777" w:rsidR="001E2448" w:rsidRDefault="001E2448">
      <w:r>
        <w:separator/>
      </w:r>
    </w:p>
  </w:endnote>
  <w:endnote w:type="continuationSeparator" w:id="0">
    <w:p w14:paraId="1AE666B1" w14:textId="77777777" w:rsidR="001E2448" w:rsidRDefault="001E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B850" w14:textId="77777777" w:rsidR="001460B2" w:rsidRDefault="001460B2">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3FE7" w14:textId="77777777" w:rsidR="001460B2" w:rsidRPr="003652FF" w:rsidRDefault="00FC69F9">
    <w:pPr>
      <w:pStyle w:val="a5"/>
      <w:rPr>
        <w:rFonts w:ascii="Times New Roman" w:hAnsi="Times New Roman"/>
        <w:sz w:val="12"/>
        <w:lang w:val="en-US"/>
      </w:rPr>
    </w:pPr>
    <w:r>
      <w:rPr>
        <w:rFonts w:ascii="Times New Roman" w:hAnsi="Times New Roman"/>
        <w:snapToGrid w:val="0"/>
        <w:sz w:val="12"/>
      </w:rPr>
      <w:t>0397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FD54" w14:textId="45D57A40" w:rsidR="00BA157B" w:rsidRPr="00BA157B" w:rsidRDefault="00BA157B" w:rsidP="00BA15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EE63" w14:textId="77777777" w:rsidR="001E2448" w:rsidRDefault="001E2448">
      <w:r>
        <w:separator/>
      </w:r>
    </w:p>
  </w:footnote>
  <w:footnote w:type="continuationSeparator" w:id="0">
    <w:p w14:paraId="399F1E4B" w14:textId="77777777" w:rsidR="001E2448" w:rsidRDefault="001E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ayout w:type="fixed"/>
      <w:tblLook w:val="04A0" w:firstRow="1" w:lastRow="0" w:firstColumn="1" w:lastColumn="0" w:noHBand="0" w:noVBand="1"/>
    </w:tblPr>
    <w:tblGrid>
      <w:gridCol w:w="3285"/>
      <w:gridCol w:w="3285"/>
      <w:gridCol w:w="3461"/>
    </w:tblGrid>
    <w:tr w:rsidR="00DA2F5A" w:rsidRPr="00AD02C4" w14:paraId="6CAACA03" w14:textId="77777777" w:rsidTr="00F340F9">
      <w:tc>
        <w:tcPr>
          <w:tcW w:w="3285" w:type="dxa"/>
          <w:shd w:val="clear" w:color="auto" w:fill="auto"/>
        </w:tcPr>
        <w:p w14:paraId="4A16769C" w14:textId="48FF8C0F" w:rsidR="00DA2F5A" w:rsidRPr="00AD02C4" w:rsidRDefault="00DA2F5A" w:rsidP="00DA2F5A">
          <w:pPr>
            <w:pStyle w:val="a3"/>
            <w:jc w:val="center"/>
            <w:rPr>
              <w:rFonts w:ascii="Times New Roman" w:hAnsi="Times New Roman"/>
              <w:b/>
              <w:sz w:val="24"/>
            </w:rPr>
          </w:pPr>
        </w:p>
      </w:tc>
      <w:tc>
        <w:tcPr>
          <w:tcW w:w="3285" w:type="dxa"/>
          <w:shd w:val="clear" w:color="auto" w:fill="auto"/>
        </w:tcPr>
        <w:p w14:paraId="5AD12480" w14:textId="77777777" w:rsidR="00DA2F5A" w:rsidRPr="00AD02C4" w:rsidRDefault="00DA2F5A" w:rsidP="00DA2F5A">
          <w:pPr>
            <w:pStyle w:val="a3"/>
            <w:rPr>
              <w:rFonts w:ascii="Times New Roman" w:hAnsi="Times New Roman"/>
              <w:b/>
              <w:sz w:val="24"/>
            </w:rPr>
          </w:pPr>
        </w:p>
      </w:tc>
      <w:tc>
        <w:tcPr>
          <w:tcW w:w="3461" w:type="dxa"/>
          <w:shd w:val="clear" w:color="auto" w:fill="auto"/>
        </w:tcPr>
        <w:p w14:paraId="24C31FE1" w14:textId="5D380408" w:rsidR="00DA2F5A" w:rsidRPr="00AD02C4" w:rsidRDefault="00DA2F5A" w:rsidP="00DA2F5A">
          <w:pPr>
            <w:pStyle w:val="a3"/>
            <w:jc w:val="center"/>
            <w:rPr>
              <w:rFonts w:ascii="Times New Roman" w:hAnsi="Times New Roman"/>
              <w:b/>
              <w:sz w:val="24"/>
            </w:rPr>
          </w:pPr>
        </w:p>
      </w:tc>
    </w:tr>
  </w:tbl>
  <w:p w14:paraId="3B98E9CD" w14:textId="77777777" w:rsidR="001460B2" w:rsidRDefault="001460B2">
    <w:pPr>
      <w:pStyle w:val="a3"/>
      <w:rPr>
        <w:rFonts w:ascii="Arial Cyr Chuv" w:hAnsi="Arial Cyr Chu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7D5E" w14:textId="77777777" w:rsidR="00BA157B" w:rsidRPr="00BA157B" w:rsidRDefault="00BA157B" w:rsidP="00BA15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2"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3"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16cid:durableId="1751005231">
    <w:abstractNumId w:val="1"/>
  </w:num>
  <w:num w:numId="2" w16cid:durableId="843741840">
    <w:abstractNumId w:val="2"/>
  </w:num>
  <w:num w:numId="3" w16cid:durableId="413162916">
    <w:abstractNumId w:val="3"/>
  </w:num>
  <w:num w:numId="4" w16cid:durableId="1676880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3A"/>
    <w:rsid w:val="00041A2B"/>
    <w:rsid w:val="000B2461"/>
    <w:rsid w:val="000D575A"/>
    <w:rsid w:val="000E2583"/>
    <w:rsid w:val="00100BAE"/>
    <w:rsid w:val="00107F11"/>
    <w:rsid w:val="0012413A"/>
    <w:rsid w:val="001460B2"/>
    <w:rsid w:val="0017767D"/>
    <w:rsid w:val="001A4D80"/>
    <w:rsid w:val="001E2448"/>
    <w:rsid w:val="002863DC"/>
    <w:rsid w:val="0031541D"/>
    <w:rsid w:val="00324DD7"/>
    <w:rsid w:val="003652FF"/>
    <w:rsid w:val="00367432"/>
    <w:rsid w:val="003C7636"/>
    <w:rsid w:val="003F5BE4"/>
    <w:rsid w:val="00462425"/>
    <w:rsid w:val="00466C7A"/>
    <w:rsid w:val="004D2D4A"/>
    <w:rsid w:val="004E7E20"/>
    <w:rsid w:val="00504082"/>
    <w:rsid w:val="00527375"/>
    <w:rsid w:val="00563971"/>
    <w:rsid w:val="00570BC0"/>
    <w:rsid w:val="00583202"/>
    <w:rsid w:val="00591B6B"/>
    <w:rsid w:val="005A69CC"/>
    <w:rsid w:val="005F16B6"/>
    <w:rsid w:val="006161B6"/>
    <w:rsid w:val="00686156"/>
    <w:rsid w:val="0070442D"/>
    <w:rsid w:val="007046D2"/>
    <w:rsid w:val="00724E54"/>
    <w:rsid w:val="0076051A"/>
    <w:rsid w:val="0076515F"/>
    <w:rsid w:val="007A311C"/>
    <w:rsid w:val="007F72D9"/>
    <w:rsid w:val="00823630"/>
    <w:rsid w:val="008637BC"/>
    <w:rsid w:val="008E2BE5"/>
    <w:rsid w:val="008F5F8F"/>
    <w:rsid w:val="009625EA"/>
    <w:rsid w:val="009D6852"/>
    <w:rsid w:val="00A229BE"/>
    <w:rsid w:val="00A258DC"/>
    <w:rsid w:val="00A508C7"/>
    <w:rsid w:val="00A527F6"/>
    <w:rsid w:val="00A65D8C"/>
    <w:rsid w:val="00AD02C4"/>
    <w:rsid w:val="00B21053"/>
    <w:rsid w:val="00B74571"/>
    <w:rsid w:val="00B745BA"/>
    <w:rsid w:val="00BA157B"/>
    <w:rsid w:val="00BB42CE"/>
    <w:rsid w:val="00BC4C72"/>
    <w:rsid w:val="00CB7E29"/>
    <w:rsid w:val="00D139C9"/>
    <w:rsid w:val="00D61F6B"/>
    <w:rsid w:val="00DA2F5A"/>
    <w:rsid w:val="00DE328D"/>
    <w:rsid w:val="00DE756C"/>
    <w:rsid w:val="00DF761C"/>
    <w:rsid w:val="00E417C9"/>
    <w:rsid w:val="00F616A1"/>
    <w:rsid w:val="00F8553E"/>
    <w:rsid w:val="00FC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4E3C8"/>
  <w15:docId w15:val="{E6245AE5-3F12-4DC8-9910-F99F32DB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aliases w:val="ВерхКолонтитул Знак"/>
    <w:link w:val="a3"/>
    <w:uiPriority w:val="99"/>
    <w:rsid w:val="00DA2F5A"/>
    <w:rPr>
      <w:rFonts w:ascii="Baltica" w:hAnsi="Baltic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Template>
  <TotalTime>2</TotalTime>
  <Pages>7</Pages>
  <Words>5606</Words>
  <Characters>31956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37488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Ерофеева Е.Н.</dc:creator>
  <cp:keywords/>
  <cp:lastModifiedBy>Иванова О.В.</cp:lastModifiedBy>
  <cp:revision>4</cp:revision>
  <cp:lastPrinted>2009-12-31T06:51:00Z</cp:lastPrinted>
  <dcterms:created xsi:type="dcterms:W3CDTF">2024-06-04T05:16:00Z</dcterms:created>
  <dcterms:modified xsi:type="dcterms:W3CDTF">2024-11-07T10:18:00Z</dcterms:modified>
</cp:coreProperties>
</file>