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</w:pPr>
      <w:r>
        <w:t>МИНИСТЕРСТВО ПРОСВЕЩЕНИЯ РОССИЙСКОЙ ФЕДЕРАЦИИ</w:t>
      </w:r>
    </w:p>
    <w:p>
      <w:pPr>
        <w:pStyle w:val="ConsPlusTitle"/>
        <w:jc w:val="center"/>
      </w:pPr>
      <w:r>
        <w:t>N ТВ-1693/03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МИНИСТЕРСТВО ЗДРАВООХРАНЕНИЯ РОССИЙСКОЙ ФЕДЕРАЦИИ</w:t>
      </w:r>
    </w:p>
    <w:p>
      <w:pPr>
        <w:pStyle w:val="ConsPlusTitle"/>
        <w:jc w:val="center"/>
      </w:pPr>
      <w:r>
        <w:t>N 1/и/2-15398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ПИСЬМО</w:t>
      </w:r>
    </w:p>
    <w:p>
      <w:pPr>
        <w:pStyle w:val="ConsPlusTitle"/>
        <w:jc w:val="center"/>
      </w:pPr>
      <w:r>
        <w:t>от 24 августа 2023 года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НАПРАВЛЕНИИ</w:t>
      </w:r>
    </w:p>
    <w:p>
      <w:pPr>
        <w:pStyle w:val="ConsPlusTitle"/>
        <w:jc w:val="center"/>
      </w:pPr>
      <w:r>
        <w:t>РАЗЪЯСНЕНИЙ ПО ВОПРОСАМ ОРГАНИЗАЦИИ ОБУЧЕНИЯ</w:t>
      </w:r>
    </w:p>
    <w:p>
      <w:pPr>
        <w:pStyle w:val="ConsPlusTitle"/>
        <w:jc w:val="center"/>
      </w:pPr>
      <w:r>
        <w:t>ПО ОСНОВНЫМ ОБЩЕОБРАЗОВАТЕЛЬНЫМ ПРОГРАММАМ И ДОПОЛНИТЕЛЬНЫМ</w:t>
      </w:r>
    </w:p>
    <w:p>
      <w:pPr>
        <w:pStyle w:val="ConsPlusTitle"/>
        <w:jc w:val="center"/>
      </w:pPr>
      <w:r>
        <w:t>ОБЩЕРАЗВИВАЮЩИМ ПРОГРАММАМ ДЛЯ ДЕТЕЙ, НУЖДАЮЩИХСЯ</w:t>
      </w:r>
    </w:p>
    <w:p>
      <w:pPr>
        <w:pStyle w:val="ConsPlusTitle"/>
        <w:jc w:val="center"/>
      </w:pPr>
      <w:r>
        <w:t>В ДЛИТЕЛЬНОМ ЛЕЧЕНИИ В МЕДИЦИНСКИХ ОРГАНИЗАЦИЯХ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proofErr w:type="gramStart"/>
      <w:r>
        <w:t>Минпросвещения России и Минздрав России взамен письма N 15-2/и/2-10455 от 7 ноября 2019 г. и N ОВ-1078/03 от 11 ноября 2019 г. направляют для использования в работе 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 (далее - Разъяснения), подготовленные Рабочей группой по разработке разъяснений по</w:t>
      </w:r>
      <w:proofErr w:type="gramEnd"/>
      <w:r>
        <w:t xml:space="preserve"> вопросам обучения детей, нуждающихся в длительном лечении в медицинских организациях, при участии Проектного офиса Проекта госпитальных школ "УчимЗнаем" и Лаборатории междисциплинарных исследований ФГБНУ "Институт возрастной физиологии Российской академии образования".</w:t>
      </w:r>
    </w:p>
    <w:p>
      <w:pPr>
        <w:pStyle w:val="ConsPlusNormal"/>
        <w:spacing w:before="220"/>
        <w:ind w:firstLine="540"/>
        <w:jc w:val="both"/>
      </w:pPr>
      <w:r>
        <w:t>Просим довести информацию, содержащуюся в Разъяснениях, до сведения:</w:t>
      </w:r>
    </w:p>
    <w:p>
      <w:pPr>
        <w:pStyle w:val="ConsPlusNormal"/>
        <w:spacing w:before="220"/>
        <w:ind w:firstLine="540"/>
        <w:jc w:val="both"/>
      </w:pPr>
      <w:r>
        <w:t>органов местного самоуправления муниципальных районов, муниципальных округов и городских округов в сфере образования;</w:t>
      </w:r>
    </w:p>
    <w:p>
      <w:pPr>
        <w:pStyle w:val="ConsPlusNormal"/>
        <w:spacing w:before="220"/>
        <w:ind w:firstLine="540"/>
        <w:jc w:val="both"/>
      </w:pPr>
      <w:r>
        <w:t>руководителей образовательных организаций, педагогических коллективов, родительской общественности;</w:t>
      </w:r>
    </w:p>
    <w:p>
      <w:pPr>
        <w:pStyle w:val="ConsPlusNormal"/>
        <w:spacing w:before="220"/>
        <w:ind w:firstLine="540"/>
        <w:jc w:val="both"/>
      </w:pPr>
      <w:r>
        <w:t>центров психолого-педагогической, медицинской и социальной помощи.</w:t>
      </w:r>
    </w:p>
    <w:p>
      <w:pPr>
        <w:pStyle w:val="ConsPlusNormal"/>
        <w:spacing w:before="220"/>
        <w:ind w:firstLine="540"/>
        <w:jc w:val="both"/>
      </w:pPr>
      <w:r>
        <w:t>Рекомендуем организовать соответствующую информационно-разъяснительную работу в тесном взаимодействии с органами исполнительной власти субъектов Российской Федерации в сфере охраны здоровья, органами местного самоуправления муниципальных округов, городских округов и муниципальных районов, осуществляющими полномочия в сфере охраны здоровья.</w:t>
      </w:r>
    </w:p>
    <w:p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6 статьи 41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об образовании)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в медицинских организациях (далее</w:t>
      </w:r>
      <w:proofErr w:type="gramEnd"/>
      <w:r>
        <w:t xml:space="preserve"> - порядок) определяется нормативным правовым актом уполномоченного органа государственной власти субъекта Российской Федерации. В соответствии со </w:t>
      </w:r>
      <w:hyperlink r:id="rId7">
        <w:r>
          <w:rPr>
            <w:color w:val="0000FF"/>
          </w:rPr>
          <w:t>статьей 8</w:t>
        </w:r>
      </w:hyperlink>
      <w:r>
        <w:t xml:space="preserve"> Федерального закона об образовании обеспечение государственных гарантий реализации прав на получение общедоступного и бесплатного образования, организация предоставления дополнительного образования детей в государственных образовательных организациях субъектов Российской Федерации относится к компетенции органов государственной власти субъектов Российской Федерации в сфере </w:t>
      </w:r>
      <w:r>
        <w:lastRenderedPageBreak/>
        <w:t>образования.</w:t>
      </w:r>
    </w:p>
    <w:p>
      <w:pPr>
        <w:pStyle w:val="ConsPlusNormal"/>
        <w:spacing w:before="220"/>
        <w:ind w:firstLine="540"/>
        <w:jc w:val="both"/>
      </w:pPr>
      <w:proofErr w:type="gramStart"/>
      <w:r>
        <w:t>В связи с изложенным просим актуализировать региональные порядки с учетом прилагаемых Разъяснений и региональных особенностей и организовать работу по получению общего образования и дополнительного образования детьми, находящимися на длительном лечении в медицинских организациях.</w:t>
      </w:r>
      <w:proofErr w:type="gramEnd"/>
      <w:r>
        <w:t xml:space="preserve"> О проделанной работе просим сообщить в Минпросвещения России в срок до 20 января 2024 года.</w:t>
      </w:r>
    </w:p>
    <w:p>
      <w:pPr>
        <w:pStyle w:val="ConsPlusNormal"/>
        <w:spacing w:before="220"/>
        <w:ind w:firstLine="540"/>
        <w:jc w:val="both"/>
      </w:pPr>
      <w:r>
        <w:t>Проектным офисом Проекта госпитальных школ "УчимЗнаем" ведется сопровождение информационного портала со страницей Центра знаний и профессиональных компетенций по госпитальной педагогике www.заботливаяшкола</w:t>
      </w:r>
      <w:proofErr w:type="gramStart"/>
      <w:r>
        <w:t>.р</w:t>
      </w:r>
      <w:proofErr w:type="gramEnd"/>
      <w:r>
        <w:t>ф для использования в практической работе.</w:t>
      </w:r>
    </w:p>
    <w:p>
      <w:pPr>
        <w:pStyle w:val="ConsPlusNormal"/>
        <w:spacing w:before="220"/>
        <w:ind w:firstLine="540"/>
        <w:jc w:val="both"/>
      </w:pPr>
      <w:r>
        <w:t>Просим организовать работу по обучению детей, нуждающихся в длительном лечении в медицинских организациях, с использованием Разъяснений.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Заместитель</w:t>
      </w:r>
    </w:p>
    <w:p>
      <w:pPr>
        <w:pStyle w:val="ConsPlusNormal"/>
        <w:jc w:val="right"/>
      </w:pPr>
      <w:r>
        <w:t>Министра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Т.В.ВАСИЛЬЕВА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Заместитель</w:t>
      </w:r>
    </w:p>
    <w:p>
      <w:pPr>
        <w:pStyle w:val="ConsPlusNormal"/>
        <w:jc w:val="right"/>
      </w:pPr>
      <w:r>
        <w:t>Министра здравоохранения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Е.Г.КОТОВА</w:t>
      </w:r>
    </w:p>
    <w:p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>Документ в полном объеме будет включен в информационный банк в ближайшее время. До этого см. текст в формате PDF.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ED46627599C90E73184EE52DF005C1E82943D9FC662351555D3A38099B639D5CF9221DDF9637C1DAF64E0D9B681469648B1D8E8E57455F31i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D46627599C90E73184EE52DF005C1E82943D9FC662351555D3A38099B639D5CF9221DDF9633CDD4F64E0D9B681469648B1D8E8E57455F31i7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Анастасия Андреевна</dc:creator>
  <cp:lastModifiedBy>Шишова Анастасия Андреевна</cp:lastModifiedBy>
  <cp:revision>1</cp:revision>
  <dcterms:created xsi:type="dcterms:W3CDTF">2023-09-05T06:34:00Z</dcterms:created>
  <dcterms:modified xsi:type="dcterms:W3CDTF">2023-09-05T06:35:00Z</dcterms:modified>
</cp:coreProperties>
</file>