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58"/>
        <w:gridCol w:w="369"/>
        <w:gridCol w:w="408"/>
        <w:gridCol w:w="1749"/>
        <w:gridCol w:w="835"/>
        <w:gridCol w:w="1494"/>
        <w:gridCol w:w="1494"/>
        <w:gridCol w:w="1494"/>
      </w:tblGrid>
      <w:tr w:rsidR="000561F6" w:rsidTr="000561F6">
        <w:trPr>
          <w:trHeight w:val="440"/>
        </w:trPr>
        <w:tc>
          <w:tcPr>
            <w:tcW w:w="785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3</w:t>
            </w:r>
          </w:p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Шемуршинского муниципального округа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Республики</w:t>
            </w:r>
          </w:p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бюджете Шемуршинского муниципального округа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Республики</w:t>
            </w:r>
          </w:p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2024 год 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2025 и 2026 годов»</w:t>
            </w:r>
          </w:p>
          <w:p w:rsidR="0073503D" w:rsidRDefault="0073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 19.12.2023 № 18.2</w:t>
            </w:r>
          </w:p>
        </w:tc>
      </w:tr>
      <w:tr w:rsidR="000561F6" w:rsidTr="000561F6">
        <w:trPr>
          <w:trHeight w:val="815"/>
        </w:trPr>
        <w:tc>
          <w:tcPr>
            <w:tcW w:w="785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Шемуршинского муниципального округа Чувашской Республики) и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подгруппам) видов расходов классификации расходов бюджета Шемуршинского муниципального округа Чувашской Республики на 2024 год</w:t>
            </w:r>
          </w:p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2025 и 2026 годов</w:t>
            </w:r>
          </w:p>
        </w:tc>
      </w:tr>
      <w:tr w:rsidR="000561F6" w:rsidTr="000561F6">
        <w:trPr>
          <w:trHeight w:val="345"/>
        </w:trPr>
        <w:tc>
          <w:tcPr>
            <w:tcW w:w="785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561F6" w:rsidTr="000561F6">
        <w:trPr>
          <w:trHeight w:val="332"/>
        </w:trPr>
        <w:tc>
          <w:tcPr>
            <w:tcW w:w="7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B7FEA">
        <w:trPr>
          <w:trHeight w:val="1849"/>
        </w:trPr>
        <w:tc>
          <w:tcPr>
            <w:tcW w:w="7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9B7FEA">
        <w:trPr>
          <w:trHeight w:val="288"/>
        </w:trPr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7FEA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417 704,5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349 945,4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363 740,8</w:t>
            </w:r>
          </w:p>
        </w:tc>
      </w:tr>
      <w:tr w:rsidR="009B7FEA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70 394,5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65 207,5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65 034,1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39 296,4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40 004,9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37 448,7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37 448,7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37 448,7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37 448,7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34 206,3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34 206,3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государственного управления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25 023,9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18 545,4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18 345,4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Чувашской Республики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корректировка муниципальных программ энергосбережения, программ энергосбережения организаций, подведомственных органам местного самоуправления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23 827,8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17 695,4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17 745,4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23 827,8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17 695,4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17 745,4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23 827,8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17 695,4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17 745,4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23 601,8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17 485,4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17 535,4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13 956,8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13 956,8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"Цифровое общество"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7FEA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1 276,6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9B7FEA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7 510,0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4 678,4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5 178,4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1 330,6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2 216,7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2 216,7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"Информационно-методическое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профилактики правонарушений и повышение уровня правовой культуры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59 905,4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39 072,0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46 271,0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59 005,2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38 723,3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44 853,1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38 508,6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38 723,3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44 853,1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 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37 633,9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43 763,7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37 633,9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43 763,7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9B7FEA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24 458,8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7 236,1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12 012,9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систем коммунальной инфраструктуры и объектов, используемых для очистки сточных вод"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22 364,3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7 090,1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9 566,9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18 122,4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8 713,3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18 122,4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6 236,5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8 713,3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"Содействие благоустройству населенных пунктов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15 352,8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8 705,0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4 471,2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6 948,0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B7FEA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825,1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отдельных полномочий в области обращения с твердыми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коммунальными отходами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планированию рационального использования животного мира"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контейнерами и бункерами для твердых коммунальных отходов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Ч3301S4180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Ч3301S4180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Ч3301S4180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208 644,7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195 725,4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196 693,5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27 365,8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26 865,8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27 537,8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27 365,8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26 865,8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27 537,8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27 365,8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26 865,8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159 192,7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150 325,4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151 573,5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152 452,4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150 325,4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151 573,5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151 364,6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149 356,4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150 401,5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"Финансовое обеспечение получения дошкольного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8 054,5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7 126,1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6 853,4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талантливой и одаренной молодежи"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14 948,9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12 560,0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10 824,8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10 824,8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4 124,1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4 124,1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4 124,1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"Мероприятия в области содействия занятости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талантливой и одаренной молодежи"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5 303,8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5 303,8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5 303,8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5 303,8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2 852,9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9B7FEA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26 820,4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20 104,3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20 104,3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20 104,3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20 104,3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25 913,9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19 882,8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19 882,8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15 831,8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14 866,1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14 866,1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15 831,8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14 866,1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14 866,1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17 509,1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16 153,8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16 575,0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12 908,6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12 245,6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12 590,7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12 725,8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12 062,8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12 407,9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7 188,2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7 865,4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7 865,4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7 537,9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7 865,4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4 264,4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4 264,4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9B7FEA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7FEA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Процентные платежи по государственному долгу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9B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FEA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B7FEA" w:rsidRDefault="0005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B7FEA" w:rsidRDefault="009B7FEA"/>
    <w:sectPr w:rsidR="009B7FEA">
      <w:head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EA" w:rsidRDefault="000561F6">
      <w:pPr>
        <w:spacing w:after="0" w:line="240" w:lineRule="auto"/>
      </w:pPr>
      <w:r>
        <w:separator/>
      </w:r>
    </w:p>
  </w:endnote>
  <w:endnote w:type="continuationSeparator" w:id="0">
    <w:p w:rsidR="009B7FEA" w:rsidRDefault="0005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EA" w:rsidRDefault="000561F6">
      <w:pPr>
        <w:spacing w:after="0" w:line="240" w:lineRule="auto"/>
      </w:pPr>
      <w:r>
        <w:separator/>
      </w:r>
    </w:p>
  </w:footnote>
  <w:footnote w:type="continuationSeparator" w:id="0">
    <w:p w:rsidR="009B7FEA" w:rsidRDefault="0005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EA" w:rsidRDefault="000561F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73503D">
      <w:rPr>
        <w:rFonts w:ascii="Times New Roman" w:hAnsi="Times New Roman" w:cs="Times New Roman"/>
        <w:noProof/>
        <w:color w:val="000000"/>
        <w:sz w:val="24"/>
        <w:szCs w:val="24"/>
      </w:rPr>
      <w:t>35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1F6"/>
    <w:rsid w:val="000561F6"/>
    <w:rsid w:val="0073503D"/>
    <w:rsid w:val="009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12516</Words>
  <Characters>71346</Characters>
  <Application>Microsoft Office Word</Application>
  <DocSecurity>0</DocSecurity>
  <Lines>594</Lines>
  <Paragraphs>167</Paragraphs>
  <ScaleCrop>false</ScaleCrop>
  <Company/>
  <LinksUpToDate>false</LinksUpToDate>
  <CharactersWithSpaces>83695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nazarov 15.09.2023 09:39:24</dc:subject>
  <dc:creator>Keysystems.DWH.ReportDesigner</dc:creator>
  <cp:lastModifiedBy>shemeconom</cp:lastModifiedBy>
  <cp:revision>3</cp:revision>
  <dcterms:created xsi:type="dcterms:W3CDTF">2023-11-20T08:46:00Z</dcterms:created>
  <dcterms:modified xsi:type="dcterms:W3CDTF">2024-01-03T06:43:00Z</dcterms:modified>
</cp:coreProperties>
</file>