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F1473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F1473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A1089" w:rsidRPr="00613C79" w:rsidRDefault="00340DE7" w:rsidP="00340DE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Arial" w:eastAsiaTheme="minorHAnsi" w:hAnsi="Arial" w:cs="Arial"/>
          <w:b/>
          <w:sz w:val="24"/>
          <w:szCs w:val="24"/>
        </w:rPr>
      </w:pPr>
      <w:r w:rsidRPr="00613C79">
        <w:rPr>
          <w:rFonts w:ascii="Arial" w:eastAsiaTheme="minorHAnsi" w:hAnsi="Arial" w:cs="Arial"/>
          <w:b/>
          <w:sz w:val="24"/>
          <w:szCs w:val="24"/>
        </w:rPr>
        <w:t>О РЕГУЛИРОВАНИИ ОТДЕЛЬНЫХ</w:t>
      </w:r>
      <w:r w:rsidRPr="00613C79">
        <w:rPr>
          <w:rFonts w:ascii="Arial" w:eastAsiaTheme="minorHAnsi" w:hAnsi="Arial" w:cs="Arial"/>
          <w:b/>
          <w:sz w:val="24"/>
          <w:szCs w:val="24"/>
        </w:rPr>
        <w:t xml:space="preserve"> ВОПРОСОВ В ОБЛАСТИ ОРГАНИЗАЦИИ</w:t>
      </w:r>
      <w:r w:rsidRPr="00613C79">
        <w:rPr>
          <w:rFonts w:ascii="Arial" w:eastAsiaTheme="minorHAnsi" w:hAnsi="Arial" w:cs="Arial"/>
          <w:b/>
          <w:sz w:val="24"/>
          <w:szCs w:val="24"/>
        </w:rPr>
        <w:t>ДОРОЖНОГО ДВИЖЕНИЯ В ЧУВАШСКОЙ РЕСПУБЛИКЕ</w:t>
      </w:r>
    </w:p>
    <w:p w:rsidR="00613C79" w:rsidRDefault="00613C7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proofErr w:type="gramStart"/>
      <w:r w:rsidRPr="002F1473">
        <w:rPr>
          <w:rFonts w:ascii="Times New Roman" w:hAnsi="Times New Roman"/>
          <w:bCs/>
          <w:i/>
          <w:sz w:val="24"/>
          <w:szCs w:val="24"/>
        </w:rPr>
        <w:t>Принят</w:t>
      </w:r>
      <w:proofErr w:type="gramEnd"/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Государственным Советом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Чувашской Республики</w:t>
      </w:r>
    </w:p>
    <w:p w:rsidR="005C147A" w:rsidRPr="002F1473" w:rsidRDefault="00EA108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2</w:t>
      </w:r>
      <w:r w:rsidR="00613C79" w:rsidRPr="002F1473">
        <w:rPr>
          <w:rFonts w:ascii="Times New Roman" w:hAnsi="Times New Roman"/>
          <w:bCs/>
          <w:i/>
          <w:sz w:val="24"/>
          <w:szCs w:val="24"/>
        </w:rPr>
        <w:t>1</w:t>
      </w:r>
      <w:r w:rsidRPr="002F1473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340DE7" w:rsidRPr="002F1473">
        <w:rPr>
          <w:rFonts w:ascii="Times New Roman" w:hAnsi="Times New Roman"/>
          <w:bCs/>
          <w:i/>
          <w:sz w:val="24"/>
          <w:szCs w:val="24"/>
        </w:rPr>
        <w:t>ноя</w:t>
      </w:r>
      <w:r w:rsidRPr="002F1473">
        <w:rPr>
          <w:rFonts w:ascii="Times New Roman" w:hAnsi="Times New Roman"/>
          <w:bCs/>
          <w:i/>
          <w:sz w:val="24"/>
          <w:szCs w:val="24"/>
        </w:rPr>
        <w:t>бря 20</w:t>
      </w:r>
      <w:r w:rsidR="00340DE7" w:rsidRPr="002F1473">
        <w:rPr>
          <w:rFonts w:ascii="Times New Roman" w:hAnsi="Times New Roman"/>
          <w:bCs/>
          <w:i/>
          <w:sz w:val="24"/>
          <w:szCs w:val="24"/>
        </w:rPr>
        <w:t>23</w:t>
      </w:r>
      <w:r w:rsidRPr="002F1473">
        <w:rPr>
          <w:rFonts w:ascii="Times New Roman" w:hAnsi="Times New Roman"/>
          <w:bCs/>
          <w:i/>
          <w:sz w:val="24"/>
          <w:szCs w:val="24"/>
        </w:rPr>
        <w:t xml:space="preserve"> года</w:t>
      </w:r>
    </w:p>
    <w:p w:rsidR="005C147A" w:rsidRPr="001A710D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F1473" w:rsidRDefault="002F1473" w:rsidP="00613C7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613C79" w:rsidRPr="002F1473" w:rsidRDefault="00613C79" w:rsidP="00613C7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F1473">
        <w:rPr>
          <w:rFonts w:ascii="Times New Roman" w:eastAsiaTheme="minorHAnsi" w:hAnsi="Times New Roman" w:cs="Times New Roman"/>
          <w:color w:val="auto"/>
          <w:sz w:val="24"/>
          <w:szCs w:val="24"/>
        </w:rPr>
        <w:t>Статья 4. Полномочия органов государственной власти Чувашской Республики в области организации дорожного движения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2. К полномочиям Кабинета Министров Чувашской Республики в области организации дорожного движения относятся: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2) обеспечение организации и мониторинга дорожного движения на автомобильных дорогах регионального или межмуниципального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4) установление перечня органов и организаций, с которыми подлежат согласованию проекты организации дорожного движения, разрабатываемые для автомобильных дорог регионального или межмуниципального значения либо их участков;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 xml:space="preserve">5) утверждение определенных в соответствии с методикой, предусмотренной </w:t>
      </w:r>
      <w:hyperlink r:id="rId5" w:history="1">
        <w:r w:rsidRPr="002F1473">
          <w:rPr>
            <w:rFonts w:ascii="Times New Roman" w:eastAsiaTheme="minorHAnsi" w:hAnsi="Times New Roman"/>
            <w:sz w:val="24"/>
            <w:szCs w:val="24"/>
          </w:rPr>
          <w:t>пунктом 13 части 1 статьи 5</w:t>
        </w:r>
      </w:hyperlink>
      <w:r w:rsidRPr="002F1473">
        <w:rPr>
          <w:rFonts w:ascii="Times New Roman" w:eastAsiaTheme="minorHAnsi" w:hAnsi="Times New Roman"/>
          <w:sz w:val="24"/>
          <w:szCs w:val="24"/>
        </w:rPr>
        <w:t xml:space="preserve"> Федерального закона, нормативов финансовых затрат республиканского бюджета Чувашской Республики на выполнение работ и оказание услуг по реализации мероприятий по организации дорожного движения на автомобильных дорогах регионального или межмуниципального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6) определение органа исполнительной власти Чувашской Республики, уполномоченного в области организации дорожного движения (далее - уполномоченный орган);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3. К полномочиям уполномоченного органа в области организации дорожного движения относятся: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1) организация и мониторинг дорожного движения на автомобильных дорогах регионального или межмуниципального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2) установка, замена, демонтаж и содержание технических средств организации дорожного движения на автомобильных дорогах регионального или межмуниципального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5) осуществление государственного контроля (надзора) за реализацией органами исполнительной власти Чувашской Республики, органами местного самоуправления полномочий в области организации дорожного движения;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 xml:space="preserve">6) обеспечение в пределах компетенции эффективности организации дорожного движения посредством реализации мероприятий по организации дорожного движения, указанных в </w:t>
      </w:r>
      <w:hyperlink r:id="rId6" w:history="1">
        <w:r w:rsidRPr="002F1473">
          <w:rPr>
            <w:rFonts w:ascii="Times New Roman" w:eastAsiaTheme="minorHAnsi" w:hAnsi="Times New Roman"/>
            <w:sz w:val="24"/>
            <w:szCs w:val="24"/>
          </w:rPr>
          <w:t>пунктах 1</w:t>
        </w:r>
      </w:hyperlink>
      <w:r w:rsidRPr="002F1473">
        <w:rPr>
          <w:rFonts w:ascii="Times New Roman" w:eastAsiaTheme="minorHAnsi" w:hAnsi="Times New Roman"/>
          <w:sz w:val="24"/>
          <w:szCs w:val="24"/>
        </w:rPr>
        <w:t xml:space="preserve"> - </w:t>
      </w:r>
      <w:hyperlink r:id="rId7" w:history="1">
        <w:r w:rsidRPr="002F1473">
          <w:rPr>
            <w:rFonts w:ascii="Times New Roman" w:eastAsiaTheme="minorHAnsi" w:hAnsi="Times New Roman"/>
            <w:sz w:val="24"/>
            <w:szCs w:val="24"/>
          </w:rPr>
          <w:t>7 части 1 статьи 11</w:t>
        </w:r>
      </w:hyperlink>
      <w:r w:rsidRPr="002F1473">
        <w:rPr>
          <w:rFonts w:ascii="Times New Roman" w:eastAsiaTheme="minorHAnsi" w:hAnsi="Times New Roman"/>
          <w:sz w:val="24"/>
          <w:szCs w:val="24"/>
        </w:rPr>
        <w:t xml:space="preserve"> Федерального закона;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lastRenderedPageBreak/>
        <w:t>7) согласование комплексных схем организации дорожного движения, разрабатываемых для территории муниципального округа, городского округа либо их частей, а также для территорий нескольких муниципальных округов, городских округов, имеющих общую границу;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9) утверждение проектов организации дорожного движения, разрабатываемых для автомобильных дорог регионального или межмуниципального значения либо их участков;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10) согласование проектов организации дорожного движения, разрабатываемых для автомобильных дорог местного значения либо их участков, для иных автомобильных дорог либо их участков, расположенных в границах муниципального образования, в случае, если автомобильные дороги местного значения либо их участки примыкают к автомобильным дорогам регионального или межмуниципального значения;</w:t>
      </w:r>
    </w:p>
    <w:p w:rsidR="00613C79" w:rsidRPr="002F1473" w:rsidRDefault="00613C79" w:rsidP="00613C7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613C79" w:rsidRPr="002F1473" w:rsidRDefault="00613C79" w:rsidP="00613C7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F1473">
        <w:rPr>
          <w:rFonts w:ascii="Times New Roman" w:eastAsiaTheme="minorHAnsi" w:hAnsi="Times New Roman" w:cs="Times New Roman"/>
          <w:color w:val="auto"/>
          <w:sz w:val="24"/>
          <w:szCs w:val="24"/>
        </w:rPr>
        <w:t>Статья 5. Полномочия органов местного самоуправления в области организации дорожного движения</w:t>
      </w:r>
    </w:p>
    <w:p w:rsidR="00613C79" w:rsidRPr="002F1473" w:rsidRDefault="00613C79" w:rsidP="00613C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1. К полномочиям органов местного самоуправления муниципальных округов, городских округов Чувашской Республики в области организации дорожного движения относятся: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1) организация и мониторинг дорожного движения на автомобильных дорогах общего пользования местного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2) ведение реестра парковок общего пользования на автомобильных дорогах общего пользования местного значения;</w:t>
      </w:r>
    </w:p>
    <w:p w:rsidR="00613C79" w:rsidRPr="002F1473" w:rsidRDefault="00613C79" w:rsidP="00613C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>3) установка, замена, демонтаж и содержание технических средств организации дорожного движения на автомобильных дорогах общего пользования местного значения;</w:t>
      </w:r>
    </w:p>
    <w:p w:rsidR="002F1473" w:rsidRPr="002F1473" w:rsidRDefault="002F1473" w:rsidP="002F1473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2F1473" w:rsidRPr="002F1473" w:rsidRDefault="002F1473" w:rsidP="002F1473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F1473">
        <w:rPr>
          <w:rFonts w:ascii="Times New Roman" w:eastAsiaTheme="minorHAnsi" w:hAnsi="Times New Roman" w:cs="Times New Roman"/>
          <w:color w:val="auto"/>
          <w:sz w:val="24"/>
          <w:szCs w:val="24"/>
        </w:rPr>
        <w:t>Статья 9. Государственный контроль (надзор) за реализацией органами исполнительной власти Чувашской Республики, органами местного самоуправления полномочий в области организации дорожного движения</w:t>
      </w:r>
    </w:p>
    <w:p w:rsidR="002F1473" w:rsidRPr="002F1473" w:rsidRDefault="002F1473" w:rsidP="002F14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2F1473">
        <w:rPr>
          <w:rFonts w:ascii="Times New Roman" w:eastAsiaTheme="minorHAnsi" w:hAnsi="Times New Roman"/>
          <w:sz w:val="24"/>
          <w:szCs w:val="24"/>
        </w:rPr>
        <w:t xml:space="preserve">Государственный контроль (надзор) за реализацией органами исполнительной власти Чувашской Республики, органами местного самоуправления полномочий в области организации дорожного движения, исполнением требований законодательства по оценке обеспечения эффективности организации дорожного движения, включая осуществление мониторинга организации дорожного движения на автомобильных дорогах регионального </w:t>
      </w:r>
      <w:proofErr w:type="gramStart"/>
      <w:r w:rsidRPr="002F1473">
        <w:rPr>
          <w:rFonts w:ascii="Times New Roman" w:eastAsiaTheme="minorHAnsi" w:hAnsi="Times New Roman"/>
          <w:sz w:val="24"/>
          <w:szCs w:val="24"/>
        </w:rPr>
        <w:t>или межмуниципального, местного значения, по оценке соответствия фактических параметров дорожного движения параметрам, установленным как характеризующие дорожное движение и эффективность дорожного движения в документации по организации дорожного движения, а также по оценке обеспечения эффективности организации дорожного движения в решениях, предусмотренных в документации по организации дорожного движения на территории Чувашской Республики, на территориях муниципальных образований Чувашской Республики, осуществляется уполномоченным органом в соответствии</w:t>
      </w:r>
      <w:proofErr w:type="gramEnd"/>
      <w:r w:rsidRPr="002F1473">
        <w:rPr>
          <w:rFonts w:ascii="Times New Roman" w:eastAsiaTheme="minorHAnsi" w:hAnsi="Times New Roman"/>
          <w:sz w:val="24"/>
          <w:szCs w:val="24"/>
        </w:rPr>
        <w:t xml:space="preserve"> с законодательством Российской Федерации.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613C79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О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НИКОЛА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ЕВ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2</w:t>
      </w:r>
      <w:r w:rsidR="00613C79">
        <w:rPr>
          <w:rFonts w:ascii="Times New Roman" w:eastAsiaTheme="minorHAnsi" w:hAnsi="Times New Roman"/>
          <w:i/>
          <w:sz w:val="28"/>
          <w:szCs w:val="28"/>
        </w:rPr>
        <w:t>3</w:t>
      </w: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613C79">
        <w:rPr>
          <w:rFonts w:ascii="Times New Roman" w:eastAsiaTheme="minorHAnsi" w:hAnsi="Times New Roman"/>
          <w:i/>
          <w:sz w:val="28"/>
          <w:szCs w:val="28"/>
        </w:rPr>
        <w:t>ноя</w:t>
      </w:r>
      <w:r w:rsidRPr="005A701A">
        <w:rPr>
          <w:rFonts w:ascii="Times New Roman" w:eastAsiaTheme="minorHAnsi" w:hAnsi="Times New Roman"/>
          <w:i/>
          <w:sz w:val="28"/>
          <w:szCs w:val="28"/>
        </w:rPr>
        <w:t>бря 20</w:t>
      </w:r>
      <w:r w:rsidR="00613C79">
        <w:rPr>
          <w:rFonts w:ascii="Times New Roman" w:eastAsiaTheme="minorHAnsi" w:hAnsi="Times New Roman"/>
          <w:i/>
          <w:sz w:val="28"/>
          <w:szCs w:val="28"/>
        </w:rPr>
        <w:t>23</w:t>
      </w: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76AA0" w:rsidRDefault="005A701A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N 8</w:t>
      </w:r>
      <w:r w:rsidR="00613C79">
        <w:rPr>
          <w:rFonts w:ascii="Times New Roman" w:eastAsiaTheme="minorHAnsi" w:hAnsi="Times New Roman"/>
          <w:i/>
          <w:sz w:val="28"/>
          <w:szCs w:val="28"/>
        </w:rPr>
        <w:t>8</w:t>
      </w:r>
      <w:bookmarkStart w:id="0" w:name="_GoBack"/>
      <w:bookmarkEnd w:id="0"/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A6DD9"/>
    <w:rsid w:val="002F1473"/>
    <w:rsid w:val="00320522"/>
    <w:rsid w:val="00340DE7"/>
    <w:rsid w:val="00394261"/>
    <w:rsid w:val="003A4C18"/>
    <w:rsid w:val="003B3386"/>
    <w:rsid w:val="003D1B26"/>
    <w:rsid w:val="003D4D8B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13C79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B750F"/>
    <w:rsid w:val="009D71F6"/>
    <w:rsid w:val="009E1C8C"/>
    <w:rsid w:val="009E3662"/>
    <w:rsid w:val="00A071A1"/>
    <w:rsid w:val="00A31040"/>
    <w:rsid w:val="00A434A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86225"/>
    <w:rsid w:val="00E90953"/>
    <w:rsid w:val="00EA1089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240&amp;dst=10010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240&amp;dst=100096" TargetMode="External"/><Relationship Id="rId5" Type="http://schemas.openxmlformats.org/officeDocument/2006/relationships/hyperlink" Target="https://login.consultant.ru/link/?req=doc&amp;base=LAW&amp;n=483240&amp;dst=10005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2025-06-19T07:33:00Z</dcterms:created>
  <dcterms:modified xsi:type="dcterms:W3CDTF">2025-06-19T07:33:00Z</dcterms:modified>
</cp:coreProperties>
</file>