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5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>
        <w:tblPrEx/>
        <w:trPr/>
        <w:tc>
          <w:tcPr>
            <w:tcW w:w="3936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  <w:lang w:eastAsia="ru-RU"/>
              </w:rPr>
              <w:t xml:space="preserve">РЕСПУБЛИКАНС</w:t>
            </w: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  <w:lang w:eastAsia="ru-RU"/>
              </w:rPr>
              <w:t xml:space="preserve">К</w:t>
            </w: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  <w:lang w:eastAsia="ru-RU"/>
              </w:rPr>
              <w:t xml:space="preserve">АЯ </w:t>
            </w: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</w:rPr>
            </w:r>
          </w:p>
          <w:p>
            <w:pPr>
              <w:rPr>
                <w:rFonts w:ascii="Arial" w:hAnsi="Arial" w:cs="Arial"/>
                <w:b/>
                <w:color w:val="0033cc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  <w:lang w:eastAsia="ru-RU"/>
              </w:rPr>
              <w:t xml:space="preserve">НАУЧНО-ПРАКТИЧЕСКАЯ КОНФЕРЕНЦИЯ</w:t>
            </w:r>
            <w:r>
              <w:rPr>
                <w:rFonts w:ascii="Arial" w:hAnsi="Arial" w:cs="Arial"/>
                <w:b/>
                <w:color w:val="0033cc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highlight w:val="white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pP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  <w:lang w:eastAsia="ru-RU"/>
              </w:rPr>
              <w:t xml:space="preserve">ДЕЛОВАЯ ПРОГРАММА</w:t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r>
          </w:p>
          <w:p>
            <w:pPr>
              <w:jc w:val="right"/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pP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lang w:eastAsia="ru-RU"/>
              </w:rPr>
              <w:t xml:space="preserve">Без</w:t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lang w:eastAsia="ru-RU"/>
              </w:rPr>
              <w:t xml:space="preserve">опасность и охрана </w:t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lang w:eastAsia="ru-RU"/>
              </w:rPr>
              <w:t xml:space="preserve">           </w:t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lang w:eastAsia="ru-RU"/>
              </w:rPr>
              <w:t xml:space="preserve">труда – 2025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26"/>
                <w:szCs w:val="26"/>
                <w:highlight w:val="white"/>
                <w:lang w:eastAsia="ru-RU"/>
              </w:rPr>
              <w:t xml:space="preserve">)</w:t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r>
          </w:p>
        </w:tc>
      </w:tr>
    </w:tbl>
    <w:p>
      <w:pPr>
        <w:jc w:val="right"/>
        <w:rPr>
          <w:rFonts w:ascii="Arial" w:hAnsi="Arial" w:cs="Arial"/>
          <w:b w:val="0"/>
          <w:bCs/>
          <w:i/>
          <w:color w:val="0033cc"/>
          <w:sz w:val="36"/>
          <w:szCs w:val="36"/>
          <w:highlight w:val="white"/>
        </w:rPr>
      </w:pPr>
      <w:r>
        <w:rPr>
          <w:rFonts w:ascii="Arial" w:hAnsi="Arial" w:cs="Arial"/>
          <w:b w:val="0"/>
          <w:bCs w:val="0"/>
          <w:i/>
          <w:iCs/>
          <w:color w:val="000000" w:themeColor="text1"/>
          <w:sz w:val="30"/>
          <w:szCs w:val="30"/>
          <w:highlight w:val="white"/>
          <w:lang w:eastAsia="ru-RU"/>
        </w:rPr>
        <w:t xml:space="preserve">(проект)</w:t>
      </w:r>
      <w:r>
        <w:rPr>
          <w:rFonts w:ascii="Arial" w:hAnsi="Arial" w:cs="Arial"/>
          <w:b w:val="0"/>
          <w:bCs/>
          <w:i/>
          <w:color w:val="0033cc"/>
          <w:sz w:val="36"/>
          <w:szCs w:val="36"/>
          <w:highlight w:val="white"/>
        </w:rPr>
      </w:r>
      <w:r>
        <w:rPr>
          <w:rFonts w:ascii="Arial" w:hAnsi="Arial" w:cs="Arial"/>
          <w:b w:val="0"/>
          <w:bCs/>
          <w:i/>
          <w:color w:val="0033cc"/>
          <w:sz w:val="36"/>
          <w:szCs w:val="36"/>
          <w:highlight w:val="white"/>
        </w:rPr>
      </w:r>
    </w:p>
    <w:tbl>
      <w:tblPr>
        <w:tblStyle w:val="954"/>
        <w:tblW w:w="2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817"/>
        <w:gridCol w:w="921"/>
      </w:tblGrid>
      <w:tr>
        <w:tblPrEx/>
        <w:trPr>
          <w:trHeight w:val="693"/>
        </w:trPr>
        <w:tc>
          <w:tcPr>
            <w:tcW w:w="922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4995" cy="318407"/>
                      <wp:effectExtent l="0" t="0" r="0" b="5715"/>
                      <wp:docPr id="1" name="Рисунок 5" descr="C:\Users\mintrud-79\AppData\Local\Microsoft\Windows\INetCache\Content.Outlook\T9JF75PA\Flag_of_Rostru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mintrud-79\AppData\Local\Microsoft\Windows\INetCache\Content.Outlook\T9JF75PA\Flag_of_Rostrud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6049" cy="319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3.23pt;height:25.07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4"/>
                <w:szCs w:val="4"/>
                <w:highlight w:val="white"/>
              </w:rPr>
            </w:pPr>
            <w:r>
              <w:rPr>
                <w:sz w:val="4"/>
                <w:szCs w:val="4"/>
                <w:highlight w:val="white"/>
                <w:lang w:val="en-US" w:eastAsia="ru-RU"/>
              </w:rPr>
            </w:r>
            <w:r>
              <w:rPr>
                <w:sz w:val="4"/>
                <w:szCs w:val="4"/>
                <w:highlight w:val="white"/>
              </w:rPr>
            </w:r>
            <w:r>
              <w:rPr>
                <w:sz w:val="4"/>
                <w:szCs w:val="4"/>
                <w:highlight w:val="white"/>
              </w:rPr>
            </w:r>
          </w:p>
          <w:p>
            <w:pPr>
              <w:ind w:left="-71"/>
              <w:jc w:val="center"/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3529" cy="439298"/>
                      <wp:effectExtent l="0" t="0" r="3175" b="0"/>
                      <wp:docPr id="2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3529" cy="4392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7.29pt;height:34.59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3721" cy="359229"/>
                      <wp:effectExtent l="0" t="0" r="0" b="3175"/>
                      <wp:docPr id="3" name="Рисунок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3721" cy="35922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0.21pt;height:28.29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Arial" w:hAnsi="Arial" w:cs="Arial"/>
          <w:b/>
          <w:color w:val="0033cc"/>
          <w:highlight w:val="white"/>
        </w:rPr>
      </w:pPr>
      <w:r>
        <w:rPr>
          <w:rFonts w:ascii="Arial" w:hAnsi="Arial" w:cs="Arial"/>
          <w:b/>
          <w:color w:val="0033cc"/>
          <w:highlight w:val="white"/>
          <w:lang w:eastAsia="ru-RU"/>
        </w:rPr>
      </w:r>
      <w:r>
        <w:rPr>
          <w:rFonts w:ascii="Arial" w:hAnsi="Arial" w:cs="Arial"/>
          <w:b/>
          <w:color w:val="0033cc"/>
          <w:highlight w:val="white"/>
        </w:rPr>
      </w:r>
      <w:r>
        <w:rPr>
          <w:rFonts w:ascii="Arial" w:hAnsi="Arial" w:cs="Arial"/>
          <w:b/>
          <w:color w:val="0033cc"/>
          <w:highlight w:val="white"/>
        </w:rPr>
      </w:r>
    </w:p>
    <w:p>
      <w:pPr>
        <w:jc w:val="center"/>
        <w:spacing w:after="0" w:line="240" w:lineRule="auto"/>
        <w:rPr>
          <w:rFonts w:ascii="Arial" w:hAnsi="Arial" w:cs="Arial"/>
          <w:b/>
          <w:bCs/>
          <w:color w:val="0033cc"/>
          <w:sz w:val="25"/>
          <w:szCs w:val="25"/>
          <w:highlight w:val="white"/>
        </w:rPr>
      </w:pPr>
      <w:r>
        <w:rPr>
          <w:rFonts w:ascii="Arial" w:hAnsi="Arial" w:cs="Arial"/>
          <w:b/>
          <w:color w:val="0033cc"/>
          <w:sz w:val="25"/>
          <w:szCs w:val="25"/>
          <w:highlight w:val="white"/>
          <w:lang w:eastAsia="ru-RU"/>
        </w:rPr>
        <w:t xml:space="preserve">25 АПРЕЛЯ 2025</w:t>
      </w:r>
      <w:r>
        <w:rPr>
          <w:rFonts w:ascii="Arial" w:hAnsi="Arial" w:cs="Arial"/>
          <w:b/>
          <w:color w:val="0033cc"/>
          <w:sz w:val="25"/>
          <w:szCs w:val="25"/>
          <w:highlight w:val="white"/>
          <w:lang w:eastAsia="ru-RU"/>
        </w:rPr>
        <w:t xml:space="preserve"> </w:t>
      </w:r>
      <w:r>
        <w:rPr>
          <w:rFonts w:ascii="Arial" w:hAnsi="Arial" w:cs="Arial"/>
          <w:b/>
          <w:color w:val="0033cc"/>
          <w:sz w:val="25"/>
          <w:szCs w:val="25"/>
          <w:highlight w:val="white"/>
          <w:lang w:eastAsia="ru-RU"/>
        </w:rPr>
        <w:t xml:space="preserve">г</w:t>
      </w:r>
      <w:r>
        <w:rPr>
          <w:rFonts w:ascii="Arial" w:hAnsi="Arial" w:cs="Arial"/>
          <w:b/>
          <w:color w:val="0033cc"/>
          <w:sz w:val="25"/>
          <w:szCs w:val="25"/>
          <w:highlight w:val="white"/>
          <w:lang w:eastAsia="ru-RU"/>
        </w:rPr>
        <w:t xml:space="preserve">.</w:t>
      </w:r>
      <w:r>
        <w:rPr>
          <w:rFonts w:ascii="Arial" w:hAnsi="Arial" w:cs="Arial"/>
          <w:b/>
          <w:bCs/>
          <w:color w:val="0033cc"/>
          <w:sz w:val="25"/>
          <w:szCs w:val="25"/>
          <w:highlight w:val="white"/>
        </w:rPr>
      </w:r>
      <w:r>
        <w:rPr>
          <w:rFonts w:ascii="Arial" w:hAnsi="Arial" w:cs="Arial"/>
          <w:b/>
          <w:bCs/>
          <w:color w:val="0033cc"/>
          <w:sz w:val="25"/>
          <w:szCs w:val="25"/>
          <w:highlight w:val="white"/>
        </w:rPr>
      </w:r>
    </w:p>
    <w:p>
      <w:pPr>
        <w:pStyle w:val="955"/>
        <w:jc w:val="center"/>
        <w:spacing w:before="0" w:beforeAutospacing="0" w:after="0" w:afterAutospacing="0" w:line="230" w:lineRule="auto"/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pPr>
      <w:r>
        <w:rPr>
          <w:rFonts w:ascii="Arial" w:hAnsi="Arial" w:cs="Arial" w:eastAsiaTheme="minorHAnsi"/>
          <w:b/>
          <w:bCs/>
          <w:color w:val="0033cc"/>
          <w:sz w:val="25"/>
          <w:szCs w:val="25"/>
          <w:highlight w:val="white"/>
        </w:rPr>
      </w:r>
      <w:r>
        <w:rPr>
          <w:rFonts w:ascii="Arial" w:hAnsi="Arial" w:cs="Arial" w:eastAsiaTheme="minorHAnsi"/>
          <w:b/>
          <w:bCs/>
          <w:color w:val="0033cc"/>
          <w:sz w:val="25"/>
          <w:szCs w:val="25"/>
          <w:highlight w:val="white"/>
        </w:rPr>
        <w:t xml:space="preserve">БУ «Национальная библиотека Чувашской Республики» </w:t>
        <w:br/>
        <w:t xml:space="preserve">Минкультуры Чувашии</w:t>
      </w:r>
      <w:r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r>
      <w:r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r>
    </w:p>
    <w:p>
      <w:pPr>
        <w:pStyle w:val="955"/>
        <w:jc w:val="center"/>
        <w:spacing w:before="0" w:beforeAutospacing="0" w:after="0" w:afterAutospacing="0" w:line="230" w:lineRule="auto"/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pPr>
      <w:r>
        <w:rPr>
          <w:rFonts w:ascii="Arial" w:hAnsi="Arial" w:cs="Arial" w:eastAsiaTheme="minorHAnsi"/>
          <w:i/>
          <w:iCs/>
          <w:color w:val="0033cc"/>
          <w:sz w:val="20"/>
          <w:szCs w:val="20"/>
          <w:highlight w:val="white"/>
        </w:rPr>
      </w:r>
      <w:r>
        <w:rPr>
          <w:rFonts w:ascii="Arial" w:hAnsi="Arial" w:cs="Arial" w:eastAsiaTheme="minorHAnsi"/>
          <w:i/>
          <w:iCs/>
          <w:color w:val="0033cc"/>
          <w:sz w:val="20"/>
          <w:szCs w:val="20"/>
          <w:highlight w:val="white"/>
        </w:rPr>
        <w:t xml:space="preserve">г. Чебоксары, пр. Ленина, д. 15.</w:t>
      </w:r>
      <w:r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r>
      <w:r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r>
    </w:p>
    <w:p>
      <w:pPr>
        <w:pStyle w:val="955"/>
        <w:jc w:val="center"/>
        <w:spacing w:before="0" w:beforeAutospacing="0" w:after="0" w:afterAutospacing="0" w:line="230" w:lineRule="auto"/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pPr>
      <w:r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r>
      <w:r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r>
      <w:r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r>
    </w:p>
    <w:p>
      <w:pPr>
        <w:pStyle w:val="955"/>
        <w:jc w:val="center"/>
        <w:spacing w:before="0" w:beforeAutospacing="0" w:after="0" w:afterAutospacing="0" w:line="230" w:lineRule="auto"/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pPr>
      <w:r>
        <w:rPr>
          <w:rFonts w:ascii="Arial" w:hAnsi="Arial" w:cs="Arial" w:eastAsiaTheme="minorHAnsi"/>
          <w:i/>
          <w:iCs/>
          <w:color w:val="0033cc"/>
          <w:sz w:val="20"/>
          <w:szCs w:val="20"/>
          <w:highlight w:val="white"/>
        </w:rPr>
      </w:r>
      <w:r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r>
      <w:r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r>
    </w:p>
    <w:tbl>
      <w:tblPr>
        <w:tblStyle w:val="95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10.00 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– 13.30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i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Выставка средств индивидуальной и коллективной защиты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от лидеров отрасли 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  <w:t xml:space="preserve">(уточняется)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</w:rPr>
            </w:r>
          </w:p>
          <w:p>
            <w:pPr>
              <w:jc w:val="both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  <w:t xml:space="preserve">Регистрация участников конференции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549"/>
        </w:trPr>
        <w:tc>
          <w:tcPr>
            <w:tcW w:w="2093" w:type="dxa"/>
            <w:textDirection w:val="lrTb"/>
            <w:noWrap w:val="false"/>
          </w:tcPr>
          <w:p>
            <w:pPr>
              <w:spacing w:line="230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  <w:p>
            <w:pPr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spacing w:line="230" w:lineRule="auto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11.00 –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5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  <w:p>
            <w:pPr>
              <w:spacing w:line="230" w:lineRule="auto"/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Кабинет 119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spacing w:line="230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Открытие конференции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  <w:t xml:space="preserve">Приветственное слово:</w:t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Елизарова Алена Геннадьевна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  <w:t xml:space="preserve">, министр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  <w:t xml:space="preserve"> труда и 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  <w:t xml:space="preserve">социальной защиты Чувашской Республики</w:t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i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Метёлкин Алексей Игоревич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  <w:t xml:space="preserve">, руководитель 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  <w:t xml:space="preserve">Государственной инспекции труда в Чувашской Республике</w:t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i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Николаев Валерий Петрович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  <w:t xml:space="preserve">, управляющий Отделением Фонда пенсионного и социального страхования Российской Федерации по Чувашской Республике – Чувашии </w:t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i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  <w14:ligatures w14:val="none"/>
              </w:rPr>
            </w:pP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Коршунов Анатолий Валентинович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,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пре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д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седатель Союза «Чувашское республиканское объед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и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нение организаций профсоюзов «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Чувашрессовпроф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»</w:t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  <w14:ligatures w14:val="none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  <w14:ligatures w14:val="none"/>
              </w:rPr>
            </w:r>
          </w:p>
          <w:p>
            <w:pPr>
              <w:jc w:val="both"/>
              <w:rPr>
                <w:rFonts w:ascii="Arial" w:hAnsi="Arial" w:cs="Arial"/>
                <w:sz w:val="10"/>
                <w:szCs w:val="10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sz w:val="10"/>
                <w:szCs w:val="10"/>
                <w:highlight w:val="white"/>
                <w14:ligatures w14:val="none"/>
              </w:rPr>
            </w:r>
            <w:r>
              <w:rPr>
                <w:rFonts w:ascii="Arial" w:hAnsi="Arial" w:cs="Arial"/>
                <w:sz w:val="10"/>
                <w:szCs w:val="10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  <w14:ligatures w14:val="none"/>
              </w:rPr>
            </w:pP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Кустарин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 Игорь Владимирович</w:t>
            </w:r>
            <w:r>
              <w:rPr>
                <w:rFonts w:ascii="Arial" w:hAnsi="Arial" w:cs="Arial"/>
                <w:bCs/>
                <w:i/>
                <w:highlight w:val="white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президент Союза «Торгово-промышленная палата Чувашской Республики»</w:t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  <w14:ligatures w14:val="none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none"/>
                <w:lang w:eastAsia="ru-RU"/>
                <w14:ligatures w14:val="none"/>
              </w:rPr>
            </w:r>
          </w:p>
          <w:p>
            <w:pPr>
              <w:jc w:val="both"/>
              <w:rPr>
                <w:rFonts w:ascii="Arial" w:hAnsi="Arial" w:cs="Arial"/>
                <w:bCs/>
                <w:i/>
                <w:sz w:val="10"/>
                <w:szCs w:val="10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  <w14:ligatures w14:val="none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</w:rPr>
              <w:t xml:space="preserve">11.15 – 11.35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  <w:t xml:space="preserve">Награждение 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(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победителей и призеров республиканского конкурса детского рисунка «Охрана труда глазами детей»,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смотра-конкурса по охране труда среди организаций в Чувашской Республике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,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 победителей республиканского конкурса 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на звание «Лучший уполномоченный по охране труда Чувашрессовпрофа», 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благодарственные письма организациям–партнерам в организации 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мероприятия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)</w:t>
            </w:r>
            <w:r>
              <w:rPr>
                <w:rFonts w:ascii="Arial" w:hAnsi="Arial" w:cs="Arial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846"/>
        </w:trPr>
        <w:tc>
          <w:tcPr>
            <w:tcW w:w="2093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11.45 –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 13.30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  <w:p>
            <w:pPr>
              <w:spacing w:line="230" w:lineRule="auto"/>
              <w:rPr>
                <w:rFonts w:ascii="Arial" w:hAnsi="Arial" w:cs="Arial"/>
                <w:i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Кабинет 119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spacing w:line="230" w:lineRule="auto"/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(100 чел.)</w:t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spacing w:line="230" w:lineRule="auto"/>
              <w:rPr>
                <w:rFonts w:ascii="Arial" w:hAnsi="Arial" w:cs="Arial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i/>
                <w:iCs/>
                <w:color w:val="0033cc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u w:val="single"/>
                <w:lang w:eastAsia="ru-RU"/>
              </w:rPr>
              <w:t xml:space="preserve">Секция № 1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(кабинет 119)</w:t>
            </w:r>
            <w:r>
              <w:rPr>
                <w:rFonts w:ascii="Arial" w:hAnsi="Arial" w:cs="Arial"/>
                <w:b/>
                <w:i/>
                <w:iCs/>
                <w:color w:val="0033cc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b/>
                <w:i/>
                <w:iCs/>
                <w:color w:val="0033cc"/>
                <w:sz w:val="25"/>
                <w:szCs w:val="25"/>
                <w:highlight w:val="white"/>
                <w:u w:val="single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«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Эффективная система безопасности производственной деятельности как элемент устойчивого развития компании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»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ind w:left="0" w:right="0" w:firstLine="283"/>
              <w:jc w:val="both"/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  <w:lang w:eastAsia="ru-RU"/>
              </w:rPr>
              <w:t xml:space="preserve">Планируются к обсуждению следующие вопросы:</w:t>
            </w: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</w:p>
          <w:p>
            <w:pPr>
              <w:ind w:left="0" w:right="0" w:firstLine="283"/>
              <w:jc w:val="both"/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</w:p>
          <w:p>
            <w:pPr>
              <w:pStyle w:val="956"/>
              <w:numPr>
                <w:ilvl w:val="0"/>
                <w:numId w:val="35"/>
              </w:numPr>
              <w:ind w:left="408" w:right="0" w:hanging="408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Несчастные случаи на производстве: профилактика </w:t>
              <w:br/>
              <w:t xml:space="preserve">и расследование. Основные нарушения, выявляемые </w:t>
              <w:br/>
              <w:t xml:space="preserve">в ходе расследований несчастных случаев </w:t>
              <w:br/>
              <w:t xml:space="preserve">на производстве и эффективные меры по их предотвращению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right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right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56"/>
              <w:numPr>
                <w:ilvl w:val="0"/>
                <w:numId w:val="35"/>
              </w:numPr>
              <w:ind w:left="408" w:right="0" w:hanging="408"/>
              <w:jc w:val="both"/>
              <w:rPr>
                <w:rFonts w:ascii="Arial" w:hAnsi="Arial" w:cs="Arial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Реформа инспекционных проверок - 2025. Индикаторы риска. Задача по формированию образа добросовестного работодателя</w:t>
            </w:r>
            <w:r>
              <w:rPr>
                <w:rFonts w:ascii="Arial" w:hAnsi="Arial" w:cs="Arial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Arial" w:hAnsi="Arial" w:cs="Arial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both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</w:p>
          <w:p>
            <w:pPr>
              <w:pStyle w:val="956"/>
              <w:numPr>
                <w:ilvl w:val="0"/>
                <w:numId w:val="35"/>
              </w:numPr>
              <w:ind w:left="408" w:right="0" w:hanging="408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С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оздание условий для предотвращения травматизма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br/>
              <w:t xml:space="preserve">и заболеваемости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через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финансовое обеспечение предупредительных мер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</w:p>
          <w:p>
            <w:pPr>
              <w:pStyle w:val="956"/>
              <w:numPr>
                <w:ilvl w:val="0"/>
                <w:numId w:val="35"/>
              </w:numPr>
              <w:ind w:left="408" w:right="0" w:hanging="408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О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ценка эффективности результатов обучения сотрудников по охране труда: взгляд обучающей организации. Досто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инства и недостатки различных форм обучения по охране труда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408" w:right="0" w:firstLine="0"/>
              <w:jc w:val="both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6"/>
              <w:numPr>
                <w:ilvl w:val="0"/>
                <w:numId w:val="8"/>
              </w:numPr>
              <w:ind w:left="408" w:right="0" w:hanging="408"/>
              <w:jc w:val="both"/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Э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ффективные методы внедрения единых типовых норм выдачи средств индивидуальной защиты, </w:t>
              <w:br/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Модератор: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956"/>
              <w:ind w:left="34"/>
              <w:jc w:val="both"/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  <w:t xml:space="preserve">Георгий Пигузов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, начальник отдела нормирования обеспечения СИЗ группы компаний «Восток-Сервис»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non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Спикеры: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none"/>
                <w:lang w:eastAsia="ru-RU"/>
              </w:rPr>
            </w:r>
          </w:p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56"/>
              <w:ind w:left="34"/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  <w:t xml:space="preserve">Муравьев Александр Анатольевич,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заместитель руководителя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Государственной инспекции труда </w:t>
              <w:br/>
              <w:t xml:space="preserve">в Чувашской Республике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956"/>
              <w:ind w:left="34"/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56"/>
              <w:ind w:left="34"/>
              <w:jc w:val="both"/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  <w:t xml:space="preserve">Георгий Пигузов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, начальник отдела нормирования обеспечения СИЗ группы компаний «Восток-Сервис»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6"/>
              <w:ind w:left="34"/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10"/>
                <w:szCs w:val="10"/>
                <w:highlight w:val="white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10"/>
                <w:szCs w:val="10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10"/>
                <w:szCs w:val="10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Максимов Сергей Александрови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ч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4"/>
                <w:szCs w:val="24"/>
                <w:highlight w:val="white"/>
              </w:rPr>
              <w:t xml:space="preserve">юрист,</w:t>
            </w:r>
            <w:r>
              <w:rPr>
                <w:rFonts w:ascii="Arial" w:hAnsi="Arial" w:cs="Arial"/>
                <w:i/>
                <w:iCs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Arial" w:hAnsi="Arial" w:cs="Arial"/>
                <w:i/>
                <w:iCs/>
                <w:sz w:val="24"/>
                <w:szCs w:val="24"/>
                <w:highlight w:val="white"/>
              </w:rPr>
              <w:t xml:space="preserve">эксперт в области охраны труда и трудового законодательства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i/>
                <w:iCs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Плешкова Марина Николаевна, </w:t>
            </w:r>
            <w:r>
              <w:rPr>
                <w:rFonts w:ascii="Arial" w:hAnsi="Arial" w:cs="Arial"/>
                <w:i/>
                <w:iCs/>
                <w:sz w:val="24"/>
                <w:szCs w:val="24"/>
                <w:highlight w:val="white"/>
              </w:rPr>
              <w:t xml:space="preserve">начальник отдела страхования профессиональных рисков  </w:t>
            </w:r>
            <w:r>
              <w:rPr>
                <w:rFonts w:ascii="Arial" w:hAnsi="Arial" w:cs="Arial"/>
                <w:sz w:val="24"/>
                <w:szCs w:val="24"/>
              </w:rPr>
              <w:t xml:space="preserve">Отделения Фонда пенсионно</w:t>
            </w:r>
            <w:r>
              <w:rPr>
                <w:rFonts w:ascii="Arial" w:hAnsi="Arial" w:cs="Arial"/>
                <w:sz w:val="24"/>
                <w:szCs w:val="24"/>
              </w:rPr>
              <w:t xml:space="preserve">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и социального страхова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ния Российской Федерации по Чувашской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Республике – Чувашии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Кирилл Владимирович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Милюхин</w:t>
            </w:r>
            <w:r>
              <w:rPr>
                <w:rFonts w:ascii="Calibri" w:hAnsi="Calibri" w:eastAsia="Calibri" w:cs="Calibri"/>
                <w:color w:val="000000" w:themeColor="text1"/>
                <w:sz w:val="21"/>
                <w:highlight w:val="white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преподаватель АНО ДПО «Учебный комбинат ПРОФСТАНДАРТ»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71"/>
        </w:trPr>
        <w:tc>
          <w:tcPr>
            <w:tcW w:w="2093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11.45 –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 13.30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  <w:p>
            <w:pPr>
              <w:spacing w:line="230" w:lineRule="auto"/>
              <w:rPr>
                <w:rFonts w:ascii="Arial" w:hAnsi="Arial" w:cs="Arial"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Кабинет 409 (160 чел.)</w:t>
            </w:r>
            <w:r>
              <w:rPr>
                <w:rFonts w:ascii="Arial" w:hAnsi="Arial" w:cs="Arial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u w:val="single"/>
                <w:lang w:eastAsia="ru-RU"/>
              </w:rPr>
              <w:t xml:space="preserve">Секция № 2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 (</w:t>
            </w:r>
            <w:r>
              <w:rPr>
                <w:rFonts w:ascii="Arial" w:hAnsi="Arial" w:cs="Arial"/>
                <w:b/>
                <w:i/>
                <w:iCs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кабинет 409)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«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Сохранение жизни и здоровья как основной приоритет государственного управления охраной труда. Использование результатов оценки профессиональных рисков и специальной оценки условий труда в основных процессах системы управления охраной труда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»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48"/>
              <w:jc w:val="both"/>
              <w:spacing w:before="0" w:beforeAutospacing="0" w:after="0" w:afterAutospacing="0"/>
              <w:shd w:val="clear" w:color="auto" w:fill="ffffff"/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  <w:outlineLvl w:val="0"/>
            </w:pP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ind w:left="0" w:right="0" w:firstLine="425"/>
              <w:jc w:val="both"/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  <w:lang w:eastAsia="ru-RU"/>
              </w:rPr>
              <w:t xml:space="preserve">Планируются к обсуждению следующие вопросы:</w:t>
            </w: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</w:p>
          <w:p>
            <w:pPr>
              <w:ind w:left="0" w:right="0" w:firstLine="425"/>
              <w:jc w:val="both"/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</w:p>
          <w:p>
            <w:pPr>
              <w:pStyle w:val="956"/>
              <w:numPr>
                <w:ilvl w:val="0"/>
                <w:numId w:val="8"/>
              </w:numPr>
              <w:ind w:left="408" w:right="0" w:hanging="408"/>
              <w:jc w:val="both"/>
              <w:rPr>
                <w:rFonts w:ascii="Liberation Sans" w:hAnsi="Liberation Sans" w:eastAsia="Liberation Sans" w:cs="Liberation Sans"/>
                <w:bCs/>
                <w:i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О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сновные ошибки при проведении оценки профессиональных рисков, а также о том, как провести оценку профессиональных рисков так, чтобы можно было эффективно использовать результаты при построении СУОТ</w:t>
            </w:r>
            <w:r>
              <w:rPr>
                <w:rFonts w:ascii="Arial" w:hAnsi="Arial" w:cs="Arial" w:eastAsiaTheme="minorHAnsi"/>
                <w:b/>
                <w:bCs/>
                <w:i w:val="0"/>
                <w:iCs w:val="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bCs/>
                <w:i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408" w:right="0" w:firstLine="0"/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6"/>
              <w:numPr>
                <w:ilvl w:val="0"/>
                <w:numId w:val="8"/>
              </w:numPr>
              <w:ind w:left="408" w:right="0" w:hanging="408"/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НейроАудитор - как с помощью ИИ за 5 секунд сделать динамическую оценку рисков по фотографии</w:t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56"/>
              <w:numPr>
                <w:ilvl w:val="0"/>
                <w:numId w:val="8"/>
              </w:numPr>
              <w:ind w:left="408" w:right="0" w:hanging="408"/>
              <w:jc w:val="both"/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Н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овая методика СОУТ: что нужно знать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</w:p>
          <w:p>
            <w:pPr>
              <w:pStyle w:val="956"/>
              <w:numPr>
                <w:ilvl w:val="0"/>
                <w:numId w:val="8"/>
              </w:numPr>
              <w:ind w:left="408" w:right="0" w:hanging="408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Практический опыт обучения работников применению СИЗ от экспертов «Техноавиа»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408" w:right="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56"/>
              <w:numPr>
                <w:ilvl w:val="0"/>
                <w:numId w:val="36"/>
              </w:numPr>
              <w:ind w:left="408" w:right="0" w:hanging="408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Аутсорсинг, как инструмент оптимизации функционирования процесса обеспечения работников средствами индивидуальной защиты в рамках СУОТ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958"/>
              <w:jc w:val="both"/>
              <w:spacing w:line="209" w:lineRule="auto"/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Модератор: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spacing w:line="230" w:lineRule="auto"/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956"/>
              <w:ind w:left="34"/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Артем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Крылов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highlight w:val="white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шеф-редактор портала ОТ Медиа, </w:t>
              <w:br/>
              <w:t xml:space="preserve">член экспертного центра по ESG-трансформации «Деловой России»</w:t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956"/>
              <w:ind w:left="34"/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956"/>
              <w:jc w:val="both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Спикеры: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none"/>
              </w:rPr>
            </w:r>
          </w:p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Артем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Крылов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highlight w:val="white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шеф-редактор портала ОТ Медиа, член экспертного центра по ESG-трансформации «Деловой России»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56"/>
              <w:ind w:left="0" w:right="0" w:firstLine="0"/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Р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и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нат Фатхутдинов</w:t>
            </w: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директор ЦОТ «АйТехноПро»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956"/>
              <w:ind w:left="0" w:right="0" w:firstLine="0"/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56"/>
              <w:ind w:left="0" w:right="0" w:firstLine="0"/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Кондратьева Надежда Валентиновна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,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начальник испытательной лаборатории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ООО "Центр охраны труда «Эталон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956"/>
              <w:ind w:left="0" w:right="0" w:firstLine="0"/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56"/>
              <w:ind w:left="0" w:right="0" w:firstLine="0"/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Касимов Алмаз,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руководитель отдела услуг ООО «Техноавиа-Казань»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956"/>
              <w:ind w:left="0" w:right="0" w:firstLine="0"/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11.45 –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 13.30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  <w:p>
            <w:pPr>
              <w:spacing w:line="230" w:lineRule="auto"/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Кабинет 137 (40 чел.)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u w:val="single"/>
                <w:lang w:eastAsia="ru-RU"/>
              </w:rPr>
              <w:t xml:space="preserve">Секция № 3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(</w:t>
            </w:r>
            <w:r>
              <w:rPr>
                <w:rFonts w:ascii="Arial" w:hAnsi="Arial" w:cs="Arial"/>
                <w:b/>
                <w:i/>
                <w:iCs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кабинет 137)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r>
          </w:p>
          <w:p>
            <w:pPr>
              <w:ind w:left="0" w:right="0" w:firstLine="0"/>
              <w:jc w:val="both"/>
              <w:spacing w:before="0" w:line="240" w:lineRule="auto"/>
              <w:shd w:val="clear" w:color="ffffff" w:fill="ffffff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«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Совершенствование медицинских осмотров, диспансерного наблюдения: состояние, проблемы и перспекти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вы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Корпоративные программы по сохранению и укреплению здоровья работников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»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48"/>
              <w:jc w:val="both"/>
              <w:spacing w:before="0" w:beforeAutospacing="0" w:after="0" w:afterAutospacing="0"/>
              <w:shd w:val="clear" w:color="auto" w:fill="ffffff"/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  <w:outlineLvl w:val="0"/>
            </w:pP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ind w:left="0" w:right="0" w:firstLine="283"/>
              <w:jc w:val="both"/>
              <w:rPr>
                <w:rFonts w:ascii="Arial" w:hAnsi="Arial" w:cs="Arial"/>
                <w:b w:val="0"/>
                <w:bCs w:val="0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sz w:val="25"/>
                <w:szCs w:val="25"/>
                <w:highlight w:val="white"/>
                <w:u w:val="single"/>
                <w:lang w:eastAsia="ru-RU"/>
              </w:rPr>
              <w:t xml:space="preserve">Планируются к обсуждению следующие вопросы:</w:t>
            </w:r>
            <w:r>
              <w:rPr>
                <w:rFonts w:ascii="Arial" w:hAnsi="Arial" w:cs="Arial"/>
                <w:b w:val="0"/>
                <w:bCs w:val="0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b w:val="0"/>
                <w:bCs w:val="0"/>
                <w:sz w:val="25"/>
                <w:szCs w:val="25"/>
                <w:highlight w:val="white"/>
                <w:u w:val="singl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</w:p>
          <w:p>
            <w:pPr>
              <w:pStyle w:val="956"/>
              <w:numPr>
                <w:ilvl w:val="0"/>
                <w:numId w:val="9"/>
              </w:numPr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П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орядок проведения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медосмотров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, как организовывать проведение медосмотров в соответствии с новыми требованиями.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 о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собенности дистанционных медосмотров: как и с кем проводит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ь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56"/>
              <w:numPr>
                <w:ilvl w:val="0"/>
                <w:numId w:val="8"/>
              </w:numPr>
              <w:ind w:left="408" w:right="0" w:hanging="408"/>
              <w:jc w:val="both"/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Переход на Единые типовые нормы СИЗ для медицинских работников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56"/>
              <w:numPr>
                <w:ilvl w:val="0"/>
                <w:numId w:val="8"/>
              </w:numPr>
              <w:ind w:left="408" w:right="0" w:hanging="408"/>
              <w:jc w:val="both"/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Н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ормативное регулирование организации обучения и оказания первой помощи в организации. Изменения в законодательстве. Проблемные вопросы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56"/>
              <w:numPr>
                <w:ilvl w:val="0"/>
                <w:numId w:val="14"/>
              </w:numPr>
              <w:jc w:val="both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П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рактическая сессия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«Первая помощь в охране труда, последние изменения и перспективы! Методика обучения сердечно-легочной реанимации – быстро и просто!»</w:t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</w:p>
          <w:p>
            <w:pPr>
              <w:ind w:left="0" w:firstLine="0"/>
              <w:jc w:val="both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958"/>
              <w:jc w:val="both"/>
              <w:spacing w:line="209" w:lineRule="auto"/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none"/>
                <w:lang w:eastAsia="ru-RU"/>
              </w:rPr>
            </w:r>
          </w:p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non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none"/>
                <w:lang w:eastAsia="ru-RU"/>
              </w:rPr>
            </w:r>
          </w:p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non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Модератор: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Владимиров Николай Геннадьевич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,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заведующий поликлиникой № 2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Бюджетного учреждения Чувашской Республики «Городская клиническая больница № 1» Минздрава Чувашии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- врач-профпатолог</w:t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non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Спикеры: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none"/>
                <w:lang w:eastAsia="ru-RU"/>
              </w:rPr>
            </w:r>
          </w:p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Владимиров Николай Геннадьевич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,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заведующий поликлиникой № 2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Бюджетного учреждения Чувашской Республики «Городская клиническая больница № 1» Минздрава Чувашии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- врач-профпатолог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Максимова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Ольга Анатольевна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директор ЧОУ ДПО «Безопасность труда» 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Павлов Александр Юрьевич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аведующий отделом по организационно-методической работе и медицинской статистике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 врач-методист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</w:rPr>
              <w:t xml:space="preserve">БУ «Республиканский центр медицины катастроф и скорой медицинской помощи» Минздрава Чувашии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>
          <w:trHeight w:val="282"/>
        </w:trPr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11.45 –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 13.30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  <w:p>
            <w:pPr>
              <w:ind w:left="0" w:right="0" w:firstLine="0"/>
              <w:spacing w:before="0" w:line="240" w:lineRule="auto"/>
              <w:shd w:val="clear" w:color="ffffff" w:fill="ffffff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Кабинет 214 (40 чел.)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line="240" w:lineRule="auto"/>
              <w:shd w:val="clear" w:color="ffffff" w:fill="ffffff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u w:val="singl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u w:val="single"/>
                <w:lang w:eastAsia="ru-RU"/>
              </w:rPr>
              <w:t xml:space="preserve">Секция № 4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5"/>
                <w:szCs w:val="25"/>
                <w:highlight w:val="white"/>
                <w:u w:val="single"/>
                <w:lang w:eastAsia="ru-RU"/>
              </w:rPr>
              <w:t xml:space="preserve">(</w:t>
            </w:r>
            <w:r>
              <w:rPr>
                <w:rFonts w:ascii="Arial" w:hAnsi="Arial" w:cs="Arial"/>
                <w:b/>
                <w:bCs/>
                <w:i/>
                <w:iCs/>
                <w:sz w:val="25"/>
                <w:szCs w:val="25"/>
                <w:highlight w:val="white"/>
                <w:u w:val="single"/>
                <w:lang w:eastAsia="ru-RU"/>
              </w:rPr>
              <w:t xml:space="preserve">кабинет 214)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u w:val="singl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u w:val="single"/>
                <w14:ligatures w14:val="none"/>
              </w:rPr>
            </w:r>
          </w:p>
          <w:p>
            <w:pPr>
              <w:ind w:left="0" w:right="0" w:firstLine="0"/>
              <w:spacing w:before="0" w:line="240" w:lineRule="auto"/>
              <w:shd w:val="clear" w:color="ffffff" w:fill="ffffff"/>
              <w:rPr>
                <w:rFonts w:ascii="Arial" w:hAnsi="Arial" w:cs="Arial"/>
                <w:b/>
                <w:bCs/>
                <w:sz w:val="4"/>
                <w:szCs w:val="4"/>
                <w:highlight w:val="white"/>
                <w:u w:val="singl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bCs/>
                <w:sz w:val="4"/>
                <w:szCs w:val="4"/>
                <w:highlight w:val="white"/>
                <w:u w:val="singl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4"/>
                <w:szCs w:val="4"/>
                <w:highlight w:val="white"/>
                <w:u w:val="singl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4"/>
                <w:szCs w:val="4"/>
                <w:highlight w:val="white"/>
                <w:u w:val="single"/>
                <w14:ligatures w14:val="none"/>
              </w:rPr>
            </w:r>
          </w:p>
          <w:p>
            <w:pPr>
              <w:ind w:left="0" w:right="0" w:firstLine="0"/>
              <w:spacing w:before="0" w:line="240" w:lineRule="auto"/>
              <w:shd w:val="clear" w:color="ffffff" w:fill="ffffff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«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Перспективы направления в регулировании промышленной безопасности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»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0" w:right="0" w:firstLine="0"/>
              <w:spacing w:before="0" w:line="240" w:lineRule="auto"/>
              <w:shd w:val="clear" w:color="ffffff" w:fill="ffffff"/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outlineLvl w:val="0"/>
            </w:pP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ind w:left="0" w:right="0" w:firstLine="283"/>
              <w:jc w:val="both"/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  <w:lang w:eastAsia="ru-RU"/>
              </w:rPr>
              <w:t xml:space="preserve">Планируются к обсуждению следующие вопросы:</w:t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i/>
                <w:iCs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56"/>
              <w:numPr>
                <w:ilvl w:val="0"/>
                <w:numId w:val="8"/>
              </w:numPr>
              <w:ind w:left="408" w:right="0" w:hanging="408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И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зменения в правилах аттестации по промышленной безопасности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. Какие категории работников направлять </w:t>
              <w:br/>
              <w:t xml:space="preserve">на аттестацию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956"/>
              <w:numPr>
                <w:ilvl w:val="0"/>
                <w:numId w:val="14"/>
              </w:numPr>
              <w:jc w:val="both"/>
              <w:rPr>
                <w:rFonts w:ascii="Arial" w:hAnsi="Arial" w:cs="Arial" w:eastAsiaTheme="minorHAnsi"/>
                <w:b w:val="0"/>
                <w:bCs w:val="0"/>
                <w:i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Как управлять безопасностью производства в цифровую эпоху</w:t>
            </w:r>
            <w:r>
              <w:rPr>
                <w:rFonts w:ascii="Arial" w:hAnsi="Arial" w:cs="Arial" w:eastAsiaTheme="minorHAnsi"/>
                <w:b w:val="0"/>
                <w:bCs w:val="0"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 w:val="0"/>
                <w:bCs w:val="0"/>
                <w:i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56"/>
              <w:numPr>
                <w:ilvl w:val="0"/>
                <w:numId w:val="14"/>
              </w:numPr>
              <w:jc w:val="both"/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Мастер-класс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как разработать программы производственного контроля на базе результатов СОУТ 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0" w:firstLine="0"/>
              <w:jc w:val="both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58"/>
              <w:jc w:val="both"/>
              <w:spacing w:line="209" w:lineRule="auto"/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Arial" w:hAnsi="Arial" w:cs="Arial" w:eastAsiaTheme="minorHAnsi"/>
                <w:b/>
                <w:bCs/>
                <w:iCs/>
                <w:sz w:val="25"/>
                <w:szCs w:val="25"/>
                <w:highlight w:val="non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Модератор: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/>
                <w:bCs/>
                <w:iCs/>
                <w:sz w:val="25"/>
                <w:szCs w:val="25"/>
                <w:highlight w:val="none"/>
                <w:lang w:eastAsia="ru-RU"/>
                <w14:ligatures w14:val="none"/>
              </w:rPr>
            </w:r>
          </w:p>
          <w:p>
            <w:pPr>
              <w:ind w:left="360" w:firstLine="0"/>
              <w:jc w:val="both"/>
              <w:rPr>
                <w:rFonts w:ascii="Arial" w:hAnsi="Arial" w:cs="Arial" w:eastAsiaTheme="minorHAnsi"/>
                <w:b/>
                <w:bCs/>
                <w:sz w:val="25"/>
                <w:szCs w:val="25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sz w:val="25"/>
                <w:szCs w:val="25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non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sz w:val="25"/>
                <w:szCs w:val="25"/>
                <w:highlight w:val="white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Arial" w:hAnsi="Arial" w:cs="Arial" w:eastAsiaTheme="minorHAnsi"/>
                <w:b w:val="0"/>
                <w:bCs/>
                <w:i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Гилязев Эдуард Марселевич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начальник управления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промышленной, пожарной безопасности и охраны  труда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 ПАО «Химпром»</w:t>
            </w:r>
            <w:r>
              <w:rPr>
                <w:rFonts w:ascii="Arial" w:hAnsi="Arial" w:cs="Arial" w:eastAsiaTheme="minorHAnsi"/>
                <w:b w:val="0"/>
                <w:bCs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 w:val="0"/>
                <w:bCs/>
                <w:i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310"/>
        </w:trPr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Спикеры: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none"/>
              </w:rPr>
            </w:r>
          </w:p>
          <w:p>
            <w:pP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310"/>
        </w:trPr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 w:eastAsiaTheme="minorHAnsi"/>
                <w:b w:val="0"/>
                <w:bCs/>
                <w:i/>
                <w:sz w:val="25"/>
                <w:szCs w:val="25"/>
                <w:highlight w:val="non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Гилязев Эдуард Марселевич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начальник управления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промышленной, пожарной безопасности и охраны  труда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 ПАО «Химпром»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 w:val="0"/>
                <w:bCs/>
                <w:i/>
                <w:sz w:val="25"/>
                <w:szCs w:val="25"/>
                <w:highlight w:val="none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>
          <w:trHeight w:val="310"/>
        </w:trPr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Земченков Дмитрий Валентинович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,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ведущий специалист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Функциональная группа коммерческого пресейла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Филиал ПАО «МТС» в Чувашской Республике - Чувашии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5"/>
                <w:szCs w:val="25"/>
                <w:highlight w:val="white"/>
              </w:rPr>
              <w:t xml:space="preserve">Публичное акционерное общество «МобильныеТелеСистемы»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</w:tbl>
    <w:p>
      <w:pPr>
        <w:jc w:val="center"/>
        <w:rPr>
          <w:highlight w:val="none"/>
          <w:lang w:eastAsia="ru-RU"/>
        </w:rPr>
      </w:pPr>
      <w:r>
        <w:rPr>
          <w:highlight w:val="white"/>
          <w:lang w:eastAsia="ru-RU"/>
        </w:rPr>
        <w:t xml:space="preserve">___________________________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sectPr>
      <w:footnotePr/>
      <w:endnotePr/>
      <w:type w:val="nextPage"/>
      <w:pgSz w:w="11906" w:h="16838" w:orient="portrait"/>
      <w:pgMar w:top="568" w:right="851" w:bottom="14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333333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2">
    <w:name w:val="Heading 1 Char"/>
    <w:basedOn w:val="949"/>
    <w:link w:val="948"/>
    <w:uiPriority w:val="9"/>
    <w:rPr>
      <w:rFonts w:ascii="Arial" w:hAnsi="Arial" w:eastAsia="Arial" w:cs="Arial"/>
      <w:sz w:val="40"/>
      <w:szCs w:val="40"/>
    </w:rPr>
  </w:style>
  <w:style w:type="paragraph" w:styleId="773">
    <w:name w:val="Heading 2"/>
    <w:basedOn w:val="947"/>
    <w:next w:val="947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4">
    <w:name w:val="Heading 2 Char"/>
    <w:basedOn w:val="949"/>
    <w:link w:val="773"/>
    <w:uiPriority w:val="9"/>
    <w:rPr>
      <w:rFonts w:ascii="Arial" w:hAnsi="Arial" w:eastAsia="Arial" w:cs="Arial"/>
      <w:sz w:val="34"/>
    </w:rPr>
  </w:style>
  <w:style w:type="paragraph" w:styleId="775">
    <w:name w:val="Heading 3"/>
    <w:basedOn w:val="947"/>
    <w:next w:val="947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6">
    <w:name w:val="Heading 3 Char"/>
    <w:basedOn w:val="949"/>
    <w:link w:val="775"/>
    <w:uiPriority w:val="9"/>
    <w:rPr>
      <w:rFonts w:ascii="Arial" w:hAnsi="Arial" w:eastAsia="Arial" w:cs="Arial"/>
      <w:sz w:val="30"/>
      <w:szCs w:val="30"/>
    </w:rPr>
  </w:style>
  <w:style w:type="paragraph" w:styleId="777">
    <w:name w:val="Heading 4"/>
    <w:basedOn w:val="947"/>
    <w:next w:val="947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8">
    <w:name w:val="Heading 4 Char"/>
    <w:basedOn w:val="949"/>
    <w:link w:val="777"/>
    <w:uiPriority w:val="9"/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947"/>
    <w:next w:val="947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0">
    <w:name w:val="Heading 5 Char"/>
    <w:basedOn w:val="949"/>
    <w:link w:val="779"/>
    <w:uiPriority w:val="9"/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947"/>
    <w:next w:val="947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2">
    <w:name w:val="Heading 6 Char"/>
    <w:basedOn w:val="949"/>
    <w:link w:val="781"/>
    <w:uiPriority w:val="9"/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947"/>
    <w:next w:val="947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7 Char"/>
    <w:basedOn w:val="949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47"/>
    <w:next w:val="947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basedOn w:val="949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47"/>
    <w:next w:val="947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basedOn w:val="949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No Spacing"/>
    <w:uiPriority w:val="1"/>
    <w:qFormat/>
    <w:pPr>
      <w:spacing w:before="0" w:after="0" w:line="240" w:lineRule="auto"/>
    </w:pPr>
  </w:style>
  <w:style w:type="paragraph" w:styleId="790">
    <w:name w:val="Title"/>
    <w:basedOn w:val="947"/>
    <w:next w:val="947"/>
    <w:link w:val="7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1">
    <w:name w:val="Title Char"/>
    <w:basedOn w:val="949"/>
    <w:link w:val="790"/>
    <w:uiPriority w:val="10"/>
    <w:rPr>
      <w:sz w:val="48"/>
      <w:szCs w:val="48"/>
    </w:rPr>
  </w:style>
  <w:style w:type="paragraph" w:styleId="792">
    <w:name w:val="Subtitle"/>
    <w:basedOn w:val="947"/>
    <w:next w:val="947"/>
    <w:link w:val="793"/>
    <w:uiPriority w:val="11"/>
    <w:qFormat/>
    <w:pPr>
      <w:spacing w:before="200" w:after="200"/>
    </w:pPr>
    <w:rPr>
      <w:sz w:val="24"/>
      <w:szCs w:val="24"/>
    </w:rPr>
  </w:style>
  <w:style w:type="character" w:styleId="793">
    <w:name w:val="Subtitle Char"/>
    <w:basedOn w:val="949"/>
    <w:link w:val="792"/>
    <w:uiPriority w:val="11"/>
    <w:rPr>
      <w:sz w:val="24"/>
      <w:szCs w:val="24"/>
    </w:rPr>
  </w:style>
  <w:style w:type="paragraph" w:styleId="794">
    <w:name w:val="Quote"/>
    <w:basedOn w:val="947"/>
    <w:next w:val="947"/>
    <w:link w:val="795"/>
    <w:uiPriority w:val="29"/>
    <w:qFormat/>
    <w:pPr>
      <w:ind w:left="720" w:right="720"/>
    </w:pPr>
    <w:rPr>
      <w:i/>
    </w:rPr>
  </w:style>
  <w:style w:type="character" w:styleId="795">
    <w:name w:val="Quote Char"/>
    <w:link w:val="794"/>
    <w:uiPriority w:val="29"/>
    <w:rPr>
      <w:i/>
    </w:rPr>
  </w:style>
  <w:style w:type="paragraph" w:styleId="796">
    <w:name w:val="Intense Quote"/>
    <w:basedOn w:val="947"/>
    <w:next w:val="947"/>
    <w:link w:val="7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>
    <w:name w:val="Intense Quote Char"/>
    <w:link w:val="796"/>
    <w:uiPriority w:val="30"/>
    <w:rPr>
      <w:i/>
    </w:rPr>
  </w:style>
  <w:style w:type="paragraph" w:styleId="798">
    <w:name w:val="Header"/>
    <w:basedOn w:val="947"/>
    <w:link w:val="7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9">
    <w:name w:val="Header Char"/>
    <w:basedOn w:val="949"/>
    <w:link w:val="798"/>
    <w:uiPriority w:val="99"/>
  </w:style>
  <w:style w:type="paragraph" w:styleId="800">
    <w:name w:val="Footer"/>
    <w:basedOn w:val="947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1">
    <w:name w:val="Footer Char"/>
    <w:basedOn w:val="949"/>
    <w:link w:val="800"/>
    <w:uiPriority w:val="99"/>
  </w:style>
  <w:style w:type="paragraph" w:styleId="802">
    <w:name w:val="Caption"/>
    <w:basedOn w:val="947"/>
    <w:next w:val="9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3">
    <w:name w:val="Caption Char"/>
    <w:basedOn w:val="802"/>
    <w:link w:val="800"/>
    <w:uiPriority w:val="99"/>
  </w:style>
  <w:style w:type="table" w:styleId="804">
    <w:name w:val="Table Grid Light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Plain Table 1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2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>
    <w:name w:val="Plain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Plain Table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>
    <w:name w:val="Grid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2">
    <w:name w:val="Grid Table 4 - Accent 1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3">
    <w:name w:val="Grid Table 4 - Accent 2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Grid Table 4 - Accent 3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5">
    <w:name w:val="Grid Table 4 - Accent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Grid Table 4 - Accent 5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7">
    <w:name w:val="Grid Table 4 - Accent 6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8">
    <w:name w:val="Grid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5">
    <w:name w:val="Grid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6">
    <w:name w:val="Grid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7">
    <w:name w:val="Grid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8">
    <w:name w:val="Grid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9">
    <w:name w:val="Grid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0">
    <w:name w:val="Grid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7">
    <w:name w:val="List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8">
    <w:name w:val="List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9">
    <w:name w:val="List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0">
    <w:name w:val="List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1">
    <w:name w:val="List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2">
    <w:name w:val="List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3">
    <w:name w:val="List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5">
    <w:name w:val="List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6">
    <w:name w:val="List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7">
    <w:name w:val="List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8">
    <w:name w:val="List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9">
    <w:name w:val="List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0">
    <w:name w:val="List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1">
    <w:name w:val="List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2">
    <w:name w:val="List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3">
    <w:name w:val="List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4">
    <w:name w:val="List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5">
    <w:name w:val="List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6">
    <w:name w:val="List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7">
    <w:name w:val="List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8">
    <w:name w:val="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0">
    <w:name w:val="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1">
    <w:name w:val="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2">
    <w:name w:val="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3">
    <w:name w:val="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4">
    <w:name w:val="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5">
    <w:name w:val="Bordered &amp; 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Bordered &amp; 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7">
    <w:name w:val="Bordered &amp; 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8">
    <w:name w:val="Bordered &amp; 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9">
    <w:name w:val="Bordered &amp; 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0">
    <w:name w:val="Bordered &amp; 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1">
    <w:name w:val="Bordered &amp; 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2">
    <w:name w:val="Bordered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3">
    <w:name w:val="Bordered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4">
    <w:name w:val="Bordered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5">
    <w:name w:val="Bordered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6">
    <w:name w:val="Bordered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7">
    <w:name w:val="Bordered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8">
    <w:name w:val="Bordered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9">
    <w:name w:val="Hyperlink"/>
    <w:uiPriority w:val="99"/>
    <w:unhideWhenUsed/>
    <w:rPr>
      <w:color w:val="0000ff" w:themeColor="hyperlink"/>
      <w:u w:val="single"/>
    </w:rPr>
  </w:style>
  <w:style w:type="paragraph" w:styleId="930">
    <w:name w:val="footnote text"/>
    <w:basedOn w:val="947"/>
    <w:link w:val="931"/>
    <w:uiPriority w:val="99"/>
    <w:semiHidden/>
    <w:unhideWhenUsed/>
    <w:pPr>
      <w:spacing w:after="40" w:line="240" w:lineRule="auto"/>
    </w:pPr>
    <w:rPr>
      <w:sz w:val="18"/>
    </w:rPr>
  </w:style>
  <w:style w:type="character" w:styleId="931">
    <w:name w:val="Footnote Text Char"/>
    <w:link w:val="930"/>
    <w:uiPriority w:val="99"/>
    <w:rPr>
      <w:sz w:val="18"/>
    </w:rPr>
  </w:style>
  <w:style w:type="character" w:styleId="932">
    <w:name w:val="footnote reference"/>
    <w:basedOn w:val="949"/>
    <w:uiPriority w:val="99"/>
    <w:unhideWhenUsed/>
    <w:rPr>
      <w:vertAlign w:val="superscript"/>
    </w:rPr>
  </w:style>
  <w:style w:type="paragraph" w:styleId="933">
    <w:name w:val="endnote text"/>
    <w:basedOn w:val="947"/>
    <w:link w:val="934"/>
    <w:uiPriority w:val="99"/>
    <w:semiHidden/>
    <w:unhideWhenUsed/>
    <w:pPr>
      <w:spacing w:after="0" w:line="240" w:lineRule="auto"/>
    </w:pPr>
    <w:rPr>
      <w:sz w:val="20"/>
    </w:rPr>
  </w:style>
  <w:style w:type="character" w:styleId="934">
    <w:name w:val="Endnote Text Char"/>
    <w:link w:val="933"/>
    <w:uiPriority w:val="99"/>
    <w:rPr>
      <w:sz w:val="20"/>
    </w:rPr>
  </w:style>
  <w:style w:type="character" w:styleId="935">
    <w:name w:val="endnote reference"/>
    <w:basedOn w:val="949"/>
    <w:uiPriority w:val="99"/>
    <w:semiHidden/>
    <w:unhideWhenUsed/>
    <w:rPr>
      <w:vertAlign w:val="superscript"/>
    </w:rPr>
  </w:style>
  <w:style w:type="paragraph" w:styleId="936">
    <w:name w:val="toc 1"/>
    <w:basedOn w:val="947"/>
    <w:next w:val="947"/>
    <w:uiPriority w:val="39"/>
    <w:unhideWhenUsed/>
    <w:pPr>
      <w:ind w:left="0" w:right="0" w:firstLine="0"/>
      <w:spacing w:after="57"/>
    </w:pPr>
  </w:style>
  <w:style w:type="paragraph" w:styleId="937">
    <w:name w:val="toc 2"/>
    <w:basedOn w:val="947"/>
    <w:next w:val="947"/>
    <w:uiPriority w:val="39"/>
    <w:unhideWhenUsed/>
    <w:pPr>
      <w:ind w:left="283" w:right="0" w:firstLine="0"/>
      <w:spacing w:after="57"/>
    </w:pPr>
  </w:style>
  <w:style w:type="paragraph" w:styleId="938">
    <w:name w:val="toc 3"/>
    <w:basedOn w:val="947"/>
    <w:next w:val="947"/>
    <w:uiPriority w:val="39"/>
    <w:unhideWhenUsed/>
    <w:pPr>
      <w:ind w:left="567" w:right="0" w:firstLine="0"/>
      <w:spacing w:after="57"/>
    </w:pPr>
  </w:style>
  <w:style w:type="paragraph" w:styleId="939">
    <w:name w:val="toc 4"/>
    <w:basedOn w:val="947"/>
    <w:next w:val="947"/>
    <w:uiPriority w:val="39"/>
    <w:unhideWhenUsed/>
    <w:pPr>
      <w:ind w:left="850" w:right="0" w:firstLine="0"/>
      <w:spacing w:after="57"/>
    </w:pPr>
  </w:style>
  <w:style w:type="paragraph" w:styleId="940">
    <w:name w:val="toc 5"/>
    <w:basedOn w:val="947"/>
    <w:next w:val="947"/>
    <w:uiPriority w:val="39"/>
    <w:unhideWhenUsed/>
    <w:pPr>
      <w:ind w:left="1134" w:right="0" w:firstLine="0"/>
      <w:spacing w:after="57"/>
    </w:pPr>
  </w:style>
  <w:style w:type="paragraph" w:styleId="941">
    <w:name w:val="toc 6"/>
    <w:basedOn w:val="947"/>
    <w:next w:val="947"/>
    <w:uiPriority w:val="39"/>
    <w:unhideWhenUsed/>
    <w:pPr>
      <w:ind w:left="1417" w:right="0" w:firstLine="0"/>
      <w:spacing w:after="57"/>
    </w:pPr>
  </w:style>
  <w:style w:type="paragraph" w:styleId="942">
    <w:name w:val="toc 7"/>
    <w:basedOn w:val="947"/>
    <w:next w:val="947"/>
    <w:uiPriority w:val="39"/>
    <w:unhideWhenUsed/>
    <w:pPr>
      <w:ind w:left="1701" w:right="0" w:firstLine="0"/>
      <w:spacing w:after="57"/>
    </w:pPr>
  </w:style>
  <w:style w:type="paragraph" w:styleId="943">
    <w:name w:val="toc 8"/>
    <w:basedOn w:val="947"/>
    <w:next w:val="947"/>
    <w:uiPriority w:val="39"/>
    <w:unhideWhenUsed/>
    <w:pPr>
      <w:ind w:left="1984" w:right="0" w:firstLine="0"/>
      <w:spacing w:after="57"/>
    </w:pPr>
  </w:style>
  <w:style w:type="paragraph" w:styleId="944">
    <w:name w:val="toc 9"/>
    <w:basedOn w:val="947"/>
    <w:next w:val="947"/>
    <w:uiPriority w:val="39"/>
    <w:unhideWhenUsed/>
    <w:pPr>
      <w:ind w:left="2268" w:right="0" w:firstLine="0"/>
      <w:spacing w:after="57"/>
    </w:pPr>
  </w:style>
  <w:style w:type="paragraph" w:styleId="945">
    <w:name w:val="TOC Heading"/>
    <w:uiPriority w:val="39"/>
    <w:unhideWhenUsed/>
  </w:style>
  <w:style w:type="paragraph" w:styleId="946">
    <w:name w:val="table of figures"/>
    <w:basedOn w:val="947"/>
    <w:next w:val="947"/>
    <w:uiPriority w:val="99"/>
    <w:unhideWhenUsed/>
    <w:pPr>
      <w:spacing w:after="0" w:afterAutospacing="0"/>
    </w:pPr>
  </w:style>
  <w:style w:type="paragraph" w:styleId="947" w:default="1">
    <w:name w:val="Normal"/>
    <w:qFormat/>
  </w:style>
  <w:style w:type="paragraph" w:styleId="948">
    <w:name w:val="Heading 1"/>
    <w:basedOn w:val="947"/>
    <w:link w:val="957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49" w:default="1">
    <w:name w:val="Default Paragraph Font"/>
    <w:uiPriority w:val="1"/>
    <w:semiHidden/>
    <w:unhideWhenUsed/>
  </w:style>
  <w:style w:type="table" w:styleId="9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1" w:default="1">
    <w:name w:val="No List"/>
    <w:uiPriority w:val="99"/>
    <w:semiHidden/>
    <w:unhideWhenUsed/>
  </w:style>
  <w:style w:type="paragraph" w:styleId="952">
    <w:name w:val="Balloon Text"/>
    <w:basedOn w:val="947"/>
    <w:link w:val="95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3" w:customStyle="1">
    <w:name w:val="Текст выноски Знак"/>
    <w:basedOn w:val="949"/>
    <w:link w:val="952"/>
    <w:uiPriority w:val="99"/>
    <w:semiHidden/>
    <w:rPr>
      <w:rFonts w:ascii="Tahoma" w:hAnsi="Tahoma" w:cs="Tahoma"/>
      <w:sz w:val="16"/>
      <w:szCs w:val="16"/>
    </w:rPr>
  </w:style>
  <w:style w:type="table" w:styleId="954">
    <w:name w:val="Table Grid"/>
    <w:basedOn w:val="95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5">
    <w:name w:val="Normal (Web)"/>
    <w:basedOn w:val="94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6">
    <w:name w:val="List Paragraph"/>
    <w:basedOn w:val="94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57" w:customStyle="1">
    <w:name w:val="Заголовок 1 Знак"/>
    <w:basedOn w:val="949"/>
    <w:link w:val="94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58">
    <w:name w:val="Plain Text"/>
    <w:basedOn w:val="947"/>
    <w:link w:val="959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styleId="959" w:customStyle="1">
    <w:name w:val="Текст Знак"/>
    <w:basedOn w:val="949"/>
    <w:link w:val="958"/>
    <w:uiPriority w:val="99"/>
    <w:rPr>
      <w:rFonts w:ascii="Calibri" w:hAnsi="Calibri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emf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D20B-92B8-4ABB-8867-7637B2E7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Александрович Ларионов</dc:creator>
  <cp:keywords/>
  <dc:description/>
  <cp:revision>109</cp:revision>
  <dcterms:created xsi:type="dcterms:W3CDTF">2023-04-07T10:37:00Z</dcterms:created>
  <dcterms:modified xsi:type="dcterms:W3CDTF">2025-04-14T07:09:54Z</dcterms:modified>
</cp:coreProperties>
</file>