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232" w:rsidRDefault="00B97232" w:rsidP="00B97232">
      <w:pPr>
        <w:jc w:val="right"/>
        <w:rPr>
          <w:b/>
        </w:rPr>
      </w:pPr>
    </w:p>
    <w:tbl>
      <w:tblPr>
        <w:tblW w:w="9991" w:type="dxa"/>
        <w:tblInd w:w="108" w:type="dxa"/>
        <w:tblLayout w:type="fixed"/>
        <w:tblLook w:val="0000"/>
      </w:tblPr>
      <w:tblGrid>
        <w:gridCol w:w="4860"/>
        <w:gridCol w:w="1260"/>
        <w:gridCol w:w="3871"/>
      </w:tblGrid>
      <w:tr w:rsidR="00B97232" w:rsidRPr="002F71C1" w:rsidTr="00B00E83">
        <w:trPr>
          <w:trHeight w:val="2699"/>
        </w:trPr>
        <w:tc>
          <w:tcPr>
            <w:tcW w:w="4860" w:type="dxa"/>
          </w:tcPr>
          <w:p w:rsidR="006154AA" w:rsidRPr="002F71C1" w:rsidRDefault="006154AA" w:rsidP="004A3731">
            <w:pPr>
              <w:spacing w:line="220" w:lineRule="exact"/>
              <w:jc w:val="center"/>
              <w:rPr>
                <w:b/>
                <w:lang w:val="en-US"/>
              </w:rPr>
            </w:pPr>
          </w:p>
          <w:p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  <w:r w:rsidRPr="002F71C1">
              <w:rPr>
                <w:b/>
              </w:rPr>
              <w:t>Чăваш</w:t>
            </w:r>
            <w:r w:rsidRPr="002F71C1">
              <w:rPr>
                <w:rFonts w:ascii="Baltica Chv" w:hAnsi="Baltica Chv" w:cs="Baltica Chv"/>
                <w:b/>
              </w:rPr>
              <w:t xml:space="preserve">  </w:t>
            </w:r>
            <w:r w:rsidRPr="002F71C1">
              <w:rPr>
                <w:b/>
              </w:rPr>
              <w:t>Республикин</w:t>
            </w:r>
          </w:p>
          <w:p w:rsidR="00DB0D73" w:rsidRDefault="003C0171" w:rsidP="003C0171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 w:rsidR="0085363D">
              <w:rPr>
                <w:rFonts w:ascii="Baltica Chv" w:hAnsi="Baltica Chv" w:cs="Baltica Chv"/>
                <w:b/>
              </w:rPr>
              <w:t xml:space="preserve"> муниципалл</w:t>
            </w:r>
            <w:r w:rsidR="0085363D" w:rsidRPr="002F71C1">
              <w:rPr>
                <w:b/>
              </w:rPr>
              <w:t>ă</w:t>
            </w:r>
            <w:r w:rsidR="0085363D">
              <w:rPr>
                <w:b/>
              </w:rPr>
              <w:t xml:space="preserve"> </w:t>
            </w:r>
          </w:p>
          <w:p w:rsidR="003C0171" w:rsidRPr="002F71C1" w:rsidRDefault="0085363D" w:rsidP="003C0171">
            <w:pPr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округ</w:t>
            </w:r>
            <w:r w:rsidR="00552322" w:rsidRPr="002F71C1">
              <w:rPr>
                <w:b/>
              </w:rPr>
              <w:t>ĕ</w:t>
            </w:r>
            <w:r w:rsidR="00552322">
              <w:rPr>
                <w:b/>
              </w:rPr>
              <w:t>н</w:t>
            </w:r>
            <w:r w:rsidR="00DB0D73">
              <w:rPr>
                <w:b/>
              </w:rPr>
              <w:t xml:space="preserve"> </w:t>
            </w:r>
            <w:r w:rsidR="003C0171" w:rsidRPr="002F71C1">
              <w:rPr>
                <w:b/>
              </w:rPr>
              <w:t>депутатсен</w:t>
            </w:r>
            <w:r w:rsidR="003C0171" w:rsidRPr="002F71C1">
              <w:rPr>
                <w:rFonts w:ascii="Baltica Chv" w:hAnsi="Baltica Chv" w:cs="Baltica Chv"/>
                <w:b/>
              </w:rPr>
              <w:t xml:space="preserve"> </w:t>
            </w:r>
            <w:r w:rsidR="003C0171" w:rsidRPr="002F71C1">
              <w:rPr>
                <w:b/>
              </w:rPr>
              <w:t>Пухă</w:t>
            </w:r>
            <w:proofErr w:type="gramStart"/>
            <w:r w:rsidR="003C0171" w:rsidRPr="002F71C1">
              <w:rPr>
                <w:b/>
              </w:rPr>
              <w:t>в</w:t>
            </w:r>
            <w:proofErr w:type="gramEnd"/>
            <w:r w:rsidR="003C0171" w:rsidRPr="002F71C1">
              <w:rPr>
                <w:b/>
              </w:rPr>
              <w:t>ĕ</w:t>
            </w:r>
          </w:p>
          <w:p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</w:p>
          <w:p w:rsidR="003C0171" w:rsidRPr="002F71C1" w:rsidRDefault="003C0171" w:rsidP="003C0171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Ы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3C0171" w:rsidRPr="002F71C1" w:rsidRDefault="008D1BE6" w:rsidP="003C0171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 xml:space="preserve">2026.05.21   49/ </w:t>
            </w:r>
            <w:r>
              <w:rPr>
                <w:b/>
                <w:lang w:val="en-US"/>
              </w:rPr>
              <w:t>11</w:t>
            </w:r>
            <w:r>
              <w:rPr>
                <w:b/>
              </w:rPr>
              <w:t xml:space="preserve"> </w:t>
            </w:r>
            <w:r w:rsidR="003C0171" w:rsidRPr="002F71C1">
              <w:rPr>
                <w:b/>
              </w:rPr>
              <w:t>№</w:t>
            </w:r>
          </w:p>
          <w:p w:rsidR="00B97232" w:rsidRPr="002F71C1" w:rsidRDefault="00B97232" w:rsidP="004A3731">
            <w:pPr>
              <w:spacing w:line="237" w:lineRule="auto"/>
              <w:jc w:val="both"/>
              <w:rPr>
                <w:rFonts w:ascii="Arial Cyr Chuv" w:hAnsi="Arial Cyr Chuv"/>
                <w:b/>
              </w:rPr>
            </w:pPr>
          </w:p>
          <w:p w:rsidR="00B97232" w:rsidRPr="002F71C1" w:rsidRDefault="000C7AF2" w:rsidP="000C7AF2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b/>
              </w:rPr>
              <w:t xml:space="preserve"> хули</w:t>
            </w:r>
          </w:p>
          <w:p w:rsidR="00B97232" w:rsidRPr="002F71C1" w:rsidRDefault="00B97232" w:rsidP="004F0C35">
            <w:pPr>
              <w:jc w:val="both"/>
              <w:rPr>
                <w:b/>
              </w:rPr>
            </w:pPr>
          </w:p>
        </w:tc>
        <w:tc>
          <w:tcPr>
            <w:tcW w:w="1260" w:type="dxa"/>
          </w:tcPr>
          <w:p w:rsidR="00B97232" w:rsidRPr="002F71C1" w:rsidRDefault="00B97232" w:rsidP="004A3731">
            <w:pPr>
              <w:ind w:hanging="783"/>
            </w:pPr>
            <w:r w:rsidRPr="002F71C1">
              <w:t xml:space="preserve">               </w:t>
            </w:r>
            <w:r w:rsidRPr="002F71C1">
              <w:rPr>
                <w:noProof/>
              </w:rPr>
              <w:drawing>
                <wp:inline distT="0" distB="0" distL="0" distR="0">
                  <wp:extent cx="629920" cy="6210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1C1">
              <w:t xml:space="preserve">  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3871" w:type="dxa"/>
          </w:tcPr>
          <w:p w:rsidR="00724CDE" w:rsidRPr="002F71C1" w:rsidRDefault="00724CDE" w:rsidP="004A3731">
            <w:pPr>
              <w:spacing w:line="200" w:lineRule="exact"/>
              <w:jc w:val="center"/>
              <w:rPr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Чувашская  Республика</w:t>
            </w:r>
          </w:p>
          <w:p w:rsidR="0085363D" w:rsidRDefault="0085363D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Собрание депутатов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 w:rsidR="0085363D">
              <w:rPr>
                <w:b/>
              </w:rPr>
              <w:t>го</w:t>
            </w:r>
          </w:p>
          <w:p w:rsidR="00B97232" w:rsidRPr="002F71C1" w:rsidRDefault="0085363D" w:rsidP="004A3731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  <w:r w:rsidR="00B97232" w:rsidRPr="002F71C1">
              <w:rPr>
                <w:b/>
              </w:rPr>
              <w:t xml:space="preserve">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Р Е Ш Е Н И Е </w:t>
            </w:r>
          </w:p>
          <w:p w:rsidR="00B97232" w:rsidRPr="002F71C1" w:rsidRDefault="00B97232" w:rsidP="004A3731">
            <w:pPr>
              <w:spacing w:line="220" w:lineRule="exact"/>
              <w:rPr>
                <w:b/>
              </w:rPr>
            </w:pPr>
          </w:p>
          <w:p w:rsidR="00B97232" w:rsidRPr="008D1BE6" w:rsidRDefault="001B2FB3" w:rsidP="008D1BE6">
            <w:pPr>
              <w:spacing w:line="200" w:lineRule="exact"/>
              <w:jc w:val="center"/>
              <w:rPr>
                <w:b/>
                <w:lang w:val="en-US"/>
              </w:rPr>
            </w:pPr>
            <w:r>
              <w:rPr>
                <w:b/>
              </w:rPr>
              <w:t>21.05.2026</w:t>
            </w:r>
            <w:r w:rsidR="0085363D">
              <w:rPr>
                <w:b/>
              </w:rPr>
              <w:t xml:space="preserve">  </w:t>
            </w:r>
            <w:r w:rsidR="00A60DC2" w:rsidRPr="002F71C1">
              <w:rPr>
                <w:b/>
              </w:rPr>
              <w:t>№</w:t>
            </w:r>
            <w:r w:rsidR="008D1BE6">
              <w:rPr>
                <w:b/>
              </w:rPr>
              <w:t xml:space="preserve"> 49/</w:t>
            </w:r>
            <w:r w:rsidR="008D1BE6">
              <w:rPr>
                <w:b/>
                <w:lang w:val="en-US"/>
              </w:rPr>
              <w:t>11</w:t>
            </w:r>
          </w:p>
          <w:p w:rsidR="00156BD8" w:rsidRPr="002F71C1" w:rsidRDefault="00156BD8" w:rsidP="00156BD8">
            <w:pPr>
              <w:spacing w:line="200" w:lineRule="exact"/>
              <w:rPr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2F71C1">
              <w:rPr>
                <w:b/>
              </w:rPr>
              <w:t>г. Мариинский  Посад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  <w:tr w:rsidR="00B00E83" w:rsidRPr="002F71C1" w:rsidTr="00B00E83">
        <w:trPr>
          <w:trHeight w:val="990"/>
        </w:trPr>
        <w:tc>
          <w:tcPr>
            <w:tcW w:w="6120" w:type="dxa"/>
            <w:gridSpan w:val="2"/>
          </w:tcPr>
          <w:p w:rsidR="00933659" w:rsidRPr="00933659" w:rsidRDefault="00933659" w:rsidP="00933659">
            <w:pPr>
              <w:jc w:val="both"/>
              <w:rPr>
                <w:b/>
              </w:rPr>
            </w:pPr>
            <w:r w:rsidRPr="00933659">
              <w:rPr>
                <w:b/>
              </w:rPr>
              <w:t>О внесении изменений в решение Собрания депутатов</w:t>
            </w:r>
            <w:r>
              <w:rPr>
                <w:b/>
              </w:rPr>
              <w:t xml:space="preserve"> </w:t>
            </w:r>
            <w:r w:rsidRPr="00933659">
              <w:rPr>
                <w:b/>
              </w:rPr>
              <w:t>Мариинско-Посадского муниципального округа</w:t>
            </w:r>
            <w:r>
              <w:rPr>
                <w:b/>
              </w:rPr>
              <w:t xml:space="preserve"> </w:t>
            </w:r>
            <w:r w:rsidRPr="00933659">
              <w:rPr>
                <w:b/>
              </w:rPr>
              <w:t>Чувашской Республики 20.12.2023 №20/7</w:t>
            </w:r>
            <w:r w:rsidR="00266828">
              <w:rPr>
                <w:b/>
              </w:rPr>
              <w:t xml:space="preserve"> «Об утверждении правил землепользования и застройки Мариинско-Посадского муниципального округа Чувашской Республики» (с изменениями от 25.07.2024 №30/1</w:t>
            </w:r>
            <w:r w:rsidR="0059710F">
              <w:rPr>
                <w:b/>
              </w:rPr>
              <w:t>, от 14.03.2025 №37/8</w:t>
            </w:r>
            <w:r w:rsidR="00266828">
              <w:rPr>
                <w:b/>
              </w:rPr>
              <w:t xml:space="preserve">) </w:t>
            </w:r>
          </w:p>
          <w:p w:rsidR="00B00E83" w:rsidRPr="00933659" w:rsidRDefault="00B00E83" w:rsidP="00933659">
            <w:pPr>
              <w:jc w:val="both"/>
              <w:rPr>
                <w:b/>
              </w:rPr>
            </w:pPr>
          </w:p>
        </w:tc>
        <w:tc>
          <w:tcPr>
            <w:tcW w:w="3871" w:type="dxa"/>
          </w:tcPr>
          <w:p w:rsidR="00B00E83" w:rsidRDefault="00B00E83" w:rsidP="004A3731">
            <w:pPr>
              <w:spacing w:line="200" w:lineRule="exact"/>
              <w:jc w:val="center"/>
              <w:rPr>
                <w:b/>
              </w:rPr>
            </w:pPr>
          </w:p>
        </w:tc>
      </w:tr>
    </w:tbl>
    <w:p w:rsidR="000D57CC" w:rsidRDefault="000D57CC" w:rsidP="000D57CC">
      <w:pPr>
        <w:autoSpaceDE w:val="0"/>
        <w:autoSpaceDN w:val="0"/>
        <w:adjustRightInd w:val="0"/>
        <w:jc w:val="both"/>
      </w:pPr>
    </w:p>
    <w:p w:rsidR="002E7351" w:rsidRDefault="002E7351" w:rsidP="002E7351">
      <w:pPr>
        <w:autoSpaceDE w:val="0"/>
        <w:autoSpaceDN w:val="0"/>
        <w:adjustRightInd w:val="0"/>
        <w:ind w:firstLine="708"/>
        <w:jc w:val="both"/>
      </w:pPr>
      <w:proofErr w:type="gramStart"/>
      <w:r>
        <w:t>В соответствии с</w:t>
      </w:r>
      <w:r w:rsidR="0059710F">
        <w:t>о статьями 8, 30</w:t>
      </w:r>
      <w:r>
        <w:t xml:space="preserve"> </w:t>
      </w:r>
      <w:r w:rsidR="0059710F">
        <w:t>Градостроительного кодекса</w:t>
      </w:r>
      <w:r w:rsidR="00933659">
        <w:t xml:space="preserve"> Российской Федерации,</w:t>
      </w:r>
      <w:r w:rsidR="0059710F">
        <w:t xml:space="preserve"> статьей 7 Устава Мариинско-Посадского муниципального округа Чувашской Республики, </w:t>
      </w:r>
      <w:r w:rsidR="00933659">
        <w:t xml:space="preserve"> постановлением администрации Мариинско-Посадского муниципального округа Чувашской Республики от 28.09.2023 №17/1 «Об утверждении Положения о порядке организации общественных обсуждений или публичных слушаний по вопросам градостроительной деятельности на территории Мариинско-Посадского муниципального округа Чувашской Республики», с учетом заключения по результатам</w:t>
      </w:r>
      <w:r w:rsidR="0059710F">
        <w:t xml:space="preserve"> публичных слушаний от 12.05.2026.</w:t>
      </w:r>
      <w:proofErr w:type="gramEnd"/>
    </w:p>
    <w:p w:rsidR="007546F8" w:rsidRDefault="007546F8" w:rsidP="00B97232">
      <w:pPr>
        <w:ind w:firstLine="708"/>
        <w:jc w:val="center"/>
        <w:rPr>
          <w:b/>
        </w:rPr>
      </w:pPr>
    </w:p>
    <w:p w:rsidR="007546F8" w:rsidRDefault="007546F8" w:rsidP="00B97232">
      <w:pPr>
        <w:ind w:firstLine="708"/>
        <w:jc w:val="center"/>
        <w:rPr>
          <w:b/>
        </w:rPr>
      </w:pPr>
    </w:p>
    <w:p w:rsidR="00B97232" w:rsidRDefault="00C06CCD" w:rsidP="00B97232">
      <w:pPr>
        <w:ind w:firstLine="708"/>
        <w:jc w:val="center"/>
        <w:rPr>
          <w:b/>
        </w:rPr>
      </w:pPr>
      <w:r w:rsidRPr="002F71C1">
        <w:rPr>
          <w:b/>
        </w:rPr>
        <w:t xml:space="preserve">Собрание депутатов </w:t>
      </w:r>
      <w:r w:rsidR="00B97232" w:rsidRPr="002F71C1">
        <w:rPr>
          <w:b/>
        </w:rPr>
        <w:t>Мариинско-Посадско</w:t>
      </w:r>
      <w:r w:rsidR="00FC751D">
        <w:rPr>
          <w:b/>
        </w:rPr>
        <w:t>го</w:t>
      </w:r>
      <w:r w:rsidR="00B97232" w:rsidRPr="002F71C1">
        <w:rPr>
          <w:b/>
        </w:rPr>
        <w:t xml:space="preserve"> </w:t>
      </w:r>
      <w:r>
        <w:rPr>
          <w:b/>
        </w:rPr>
        <w:t>муниципального округа</w:t>
      </w:r>
      <w:r w:rsidR="007546F8">
        <w:rPr>
          <w:b/>
        </w:rPr>
        <w:t xml:space="preserve"> Чувашской Республики</w:t>
      </w:r>
      <w:r w:rsidR="00B97232" w:rsidRPr="002F71C1">
        <w:rPr>
          <w:b/>
        </w:rPr>
        <w:t xml:space="preserve"> решило:</w:t>
      </w:r>
    </w:p>
    <w:p w:rsidR="007546F8" w:rsidRDefault="007546F8" w:rsidP="00B97232">
      <w:pPr>
        <w:ind w:firstLine="708"/>
        <w:jc w:val="center"/>
        <w:rPr>
          <w:b/>
        </w:rPr>
      </w:pPr>
    </w:p>
    <w:p w:rsidR="007546F8" w:rsidRDefault="007546F8" w:rsidP="00B97232">
      <w:pPr>
        <w:ind w:firstLine="708"/>
        <w:jc w:val="center"/>
        <w:rPr>
          <w:b/>
        </w:rPr>
      </w:pPr>
    </w:p>
    <w:p w:rsidR="001524FA" w:rsidRDefault="007546F8" w:rsidP="006111C6">
      <w:pPr>
        <w:pStyle w:val="a7"/>
        <w:numPr>
          <w:ilvl w:val="0"/>
          <w:numId w:val="2"/>
        </w:numPr>
        <w:ind w:left="0" w:firstLine="426"/>
        <w:jc w:val="both"/>
      </w:pPr>
      <w:r>
        <w:t xml:space="preserve">Внести </w:t>
      </w:r>
      <w:r w:rsidR="0059710F">
        <w:t xml:space="preserve">в Правила землепользования и застройки Мариинско-Посадского муниципального округа </w:t>
      </w:r>
      <w:r w:rsidR="001524FA">
        <w:t xml:space="preserve">Чувашской Республики, утвержденные </w:t>
      </w:r>
      <w:r>
        <w:t>решение</w:t>
      </w:r>
      <w:r w:rsidR="001524FA">
        <w:t>м</w:t>
      </w:r>
      <w:r>
        <w:t xml:space="preserve"> Собрания депутатов Мариинско-Посадского муниципального округа Чувашской Республики </w:t>
      </w:r>
      <w:r w:rsidR="00325817">
        <w:t>20.12.2023 №20/7 «Об утверждении правил землепользования и застройки Мариинско-Посадского муниципального округа Чувашской Республики»</w:t>
      </w:r>
      <w:r w:rsidR="001524FA">
        <w:t xml:space="preserve"> (далее - Правила) следующие изменения:</w:t>
      </w:r>
    </w:p>
    <w:p w:rsidR="00417CC2" w:rsidRDefault="001524FA" w:rsidP="00417CC2">
      <w:pPr>
        <w:ind w:firstLine="709"/>
        <w:jc w:val="both"/>
        <w:rPr>
          <w:sz w:val="22"/>
          <w:szCs w:val="22"/>
        </w:rPr>
      </w:pPr>
      <w:r>
        <w:t>1.1.</w:t>
      </w:r>
      <w:r w:rsidR="00417CC2">
        <w:t xml:space="preserve"> </w:t>
      </w:r>
      <w:r w:rsidR="00417CC2">
        <w:rPr>
          <w:sz w:val="22"/>
          <w:szCs w:val="22"/>
        </w:rPr>
        <w:t>В</w:t>
      </w:r>
      <w:r w:rsidR="00417CC2" w:rsidRPr="00EB3439">
        <w:rPr>
          <w:sz w:val="22"/>
          <w:szCs w:val="22"/>
        </w:rPr>
        <w:t xml:space="preserve"> примечания статьи 29. Градостроительный регламент зоны застройки индивидуальными жилыми домами (Ж</w:t>
      </w:r>
      <w:proofErr w:type="gramStart"/>
      <w:r w:rsidR="00417CC2" w:rsidRPr="00EB3439">
        <w:rPr>
          <w:sz w:val="22"/>
          <w:szCs w:val="22"/>
        </w:rPr>
        <w:t>1</w:t>
      </w:r>
      <w:proofErr w:type="gramEnd"/>
      <w:r w:rsidR="00417CC2" w:rsidRPr="00EB3439">
        <w:rPr>
          <w:sz w:val="22"/>
          <w:szCs w:val="22"/>
        </w:rPr>
        <w:t>) добавить пункт 4. В случае</w:t>
      </w:r>
      <w:proofErr w:type="gramStart"/>
      <w:r w:rsidR="00417CC2" w:rsidRPr="00EB3439">
        <w:rPr>
          <w:sz w:val="22"/>
          <w:szCs w:val="22"/>
        </w:rPr>
        <w:t>,</w:t>
      </w:r>
      <w:proofErr w:type="gramEnd"/>
      <w:r w:rsidR="00417CC2" w:rsidRPr="00EB3439">
        <w:rPr>
          <w:sz w:val="22"/>
          <w:szCs w:val="22"/>
        </w:rPr>
        <w:t xml:space="preserve"> если фактические размеры земельных участков для индивидуального жилищного строительства или ведения личного подсобного хозяйства (приусадебный земельный участок), находящиеся на праве собственности и ином праве у граждан (по документам, принятым до введения в действие настоящих Правил), превышают максимальные размеры, установленные в настоящем пункте, площадь земельного участка принимается в соответствии  с правоустанавливающими документами. В результате преобразования таких земельных участков (раздел, перераспределения и т.д.) </w:t>
      </w:r>
      <w:proofErr w:type="gramStart"/>
      <w:r w:rsidR="00417CC2" w:rsidRPr="00EB3439">
        <w:rPr>
          <w:sz w:val="22"/>
          <w:szCs w:val="22"/>
        </w:rPr>
        <w:t>может</w:t>
      </w:r>
      <w:proofErr w:type="gramEnd"/>
      <w:r w:rsidR="00417CC2" w:rsidRPr="00EB3439">
        <w:rPr>
          <w:sz w:val="22"/>
          <w:szCs w:val="22"/>
        </w:rPr>
        <w:t xml:space="preserve"> образовывается земельный участок, площадь которого превышает установленные предельные максимальные нормы, но площадью не более указанной в правоустанавливающих документах. </w:t>
      </w:r>
    </w:p>
    <w:p w:rsidR="00417CC2" w:rsidRDefault="00417CC2" w:rsidP="00417CC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EB3439">
        <w:rPr>
          <w:bCs/>
          <w:sz w:val="22"/>
          <w:szCs w:val="22"/>
        </w:rPr>
        <w:t>В разделе «Основные виды разрешенного использования» с</w:t>
      </w:r>
      <w:r w:rsidRPr="00EB3439">
        <w:rPr>
          <w:bCs/>
          <w:iCs/>
          <w:sz w:val="22"/>
          <w:szCs w:val="22"/>
        </w:rPr>
        <w:t xml:space="preserve">татьи 35. Градостроительный регламент зоны исторической застройки (ИС) добавить строку </w:t>
      </w:r>
      <w:r w:rsidRPr="00EB3439">
        <w:rPr>
          <w:sz w:val="22"/>
          <w:szCs w:val="22"/>
        </w:rPr>
        <w:t>с Кодом (числовым обозначением) в соответствии с Классификатором – 2.7.2; видом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</w:t>
      </w:r>
      <w:proofErr w:type="gramStart"/>
      <w:r w:rsidRPr="00EB3439">
        <w:rPr>
          <w:sz w:val="22"/>
          <w:szCs w:val="22"/>
        </w:rPr>
        <w:t>)Р</w:t>
      </w:r>
      <w:proofErr w:type="gramEnd"/>
      <w:r w:rsidRPr="00EB3439">
        <w:rPr>
          <w:sz w:val="22"/>
          <w:szCs w:val="22"/>
        </w:rPr>
        <w:t>азмещение гаражей для собственных нужд</w:t>
      </w:r>
      <w:r w:rsidRPr="00EB3439">
        <w:rPr>
          <w:sz w:val="22"/>
          <w:szCs w:val="22"/>
          <w:shd w:val="clear" w:color="auto" w:fill="FFFFFF"/>
        </w:rPr>
        <w:t xml:space="preserve">, </w:t>
      </w:r>
      <w:r w:rsidRPr="00EB3439">
        <w:rPr>
          <w:sz w:val="22"/>
          <w:szCs w:val="22"/>
        </w:rPr>
        <w:t xml:space="preserve">Параметрами разрешенного </w:t>
      </w:r>
      <w:r w:rsidRPr="00EB3439">
        <w:rPr>
          <w:sz w:val="22"/>
          <w:szCs w:val="22"/>
        </w:rPr>
        <w:lastRenderedPageBreak/>
        <w:t>строительства, реконструкции объектов капстроительства: Предельная этажность зданий, строений, сооружений, этаж – 1, Предельные размеры земельных участков  (мин</w:t>
      </w:r>
      <w:proofErr w:type="gramStart"/>
      <w:r w:rsidRPr="00EB3439">
        <w:rPr>
          <w:sz w:val="22"/>
          <w:szCs w:val="22"/>
        </w:rPr>
        <w:t>.-</w:t>
      </w:r>
      <w:proofErr w:type="gramEnd"/>
      <w:r w:rsidRPr="00EB3439">
        <w:rPr>
          <w:sz w:val="22"/>
          <w:szCs w:val="22"/>
        </w:rPr>
        <w:t>макс.), га- мин.0,02, Максимальный процент застройки, % - 80, Минимальные отступы от границ земельных участков, м – 3</w:t>
      </w:r>
      <w:r>
        <w:rPr>
          <w:sz w:val="22"/>
          <w:szCs w:val="22"/>
        </w:rPr>
        <w:t>.</w:t>
      </w:r>
    </w:p>
    <w:p w:rsidR="00417CC2" w:rsidRDefault="00417CC2" w:rsidP="00417CC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1.3.</w:t>
      </w:r>
      <w:r w:rsidRPr="00417CC2">
        <w:rPr>
          <w:sz w:val="22"/>
          <w:szCs w:val="22"/>
        </w:rPr>
        <w:t xml:space="preserve"> </w:t>
      </w:r>
      <w:r w:rsidRPr="00EB3439">
        <w:rPr>
          <w:bCs/>
          <w:sz w:val="22"/>
          <w:szCs w:val="22"/>
        </w:rPr>
        <w:t>В разделе «Основные виды разрешенного использования» с</w:t>
      </w:r>
      <w:r w:rsidRPr="00EB3439">
        <w:rPr>
          <w:bCs/>
          <w:iCs/>
          <w:sz w:val="22"/>
          <w:szCs w:val="22"/>
        </w:rPr>
        <w:t>татьи 35. Градостроительный регламент зоны исторической застройки (ИС)</w:t>
      </w:r>
      <w:r>
        <w:rPr>
          <w:bCs/>
          <w:iCs/>
          <w:sz w:val="22"/>
          <w:szCs w:val="22"/>
        </w:rPr>
        <w:t xml:space="preserve"> </w:t>
      </w:r>
      <w:r>
        <w:rPr>
          <w:sz w:val="22"/>
          <w:szCs w:val="22"/>
        </w:rPr>
        <w:t>д</w:t>
      </w:r>
      <w:r w:rsidRPr="00EB3439">
        <w:rPr>
          <w:sz w:val="22"/>
          <w:szCs w:val="22"/>
        </w:rPr>
        <w:t xml:space="preserve">обавить строку  с  Кодом (числовым обозначением) в соответствии с Классификатором – 7.3; видом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 - </w:t>
      </w:r>
      <w:r w:rsidRPr="00EB3439">
        <w:rPr>
          <w:sz w:val="22"/>
          <w:szCs w:val="22"/>
          <w:shd w:val="clear" w:color="auto" w:fill="FFFFFF"/>
        </w:rPr>
        <w:t xml:space="preserve">Водный транспорт, </w:t>
      </w:r>
      <w:r w:rsidRPr="00EB3439">
        <w:rPr>
          <w:sz w:val="22"/>
          <w:szCs w:val="22"/>
        </w:rPr>
        <w:t>Параметрами разрешенного строительства, реконструкции объектов капстроительства: не подлежит установлению</w:t>
      </w:r>
      <w:r>
        <w:rPr>
          <w:sz w:val="22"/>
          <w:szCs w:val="22"/>
        </w:rPr>
        <w:t>.</w:t>
      </w:r>
    </w:p>
    <w:p w:rsidR="00417CC2" w:rsidRDefault="00417CC2" w:rsidP="00417CC2">
      <w:pPr>
        <w:ind w:firstLine="709"/>
        <w:jc w:val="both"/>
        <w:rPr>
          <w:bCs/>
          <w:iCs/>
          <w:sz w:val="22"/>
          <w:szCs w:val="22"/>
        </w:rPr>
      </w:pPr>
      <w:r>
        <w:rPr>
          <w:sz w:val="22"/>
          <w:szCs w:val="22"/>
        </w:rPr>
        <w:t>1</w:t>
      </w:r>
      <w:r w:rsidRPr="00EB3439">
        <w:rPr>
          <w:sz w:val="22"/>
          <w:szCs w:val="22"/>
        </w:rPr>
        <w:t>.</w:t>
      </w:r>
      <w:r>
        <w:rPr>
          <w:sz w:val="22"/>
          <w:szCs w:val="22"/>
        </w:rPr>
        <w:t>4. С</w:t>
      </w:r>
      <w:r w:rsidRPr="00EB3439">
        <w:rPr>
          <w:sz w:val="22"/>
          <w:szCs w:val="22"/>
        </w:rPr>
        <w:t xml:space="preserve">троку с Кодом (числовым обозначением) в соответствии с Классификатором – 7.3; видом разрешенного использования земельного участка (в соответствии с Классификатором видов разрешенного использования земельных участков утвержденным уполномоченным федеральным органом исполнительной власти) - </w:t>
      </w:r>
      <w:r w:rsidRPr="00EB3439">
        <w:rPr>
          <w:sz w:val="22"/>
          <w:szCs w:val="22"/>
          <w:shd w:val="clear" w:color="auto" w:fill="FFFFFF"/>
        </w:rPr>
        <w:t xml:space="preserve">Водный транспорт из раздела «Условно разрешенные виды разрешенного использования» статьи 35. Градостроительный регламент зоны </w:t>
      </w:r>
      <w:r w:rsidRPr="00EB3439">
        <w:rPr>
          <w:bCs/>
          <w:iCs/>
          <w:sz w:val="22"/>
          <w:szCs w:val="22"/>
        </w:rPr>
        <w:t>исторической застройки (ИС) исключить.</w:t>
      </w:r>
    </w:p>
    <w:p w:rsidR="001524FA" w:rsidRDefault="00417CC2" w:rsidP="00417CC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1.5.</w:t>
      </w:r>
      <w:r w:rsidRPr="00417CC2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В </w:t>
      </w:r>
      <w:r w:rsidRPr="00EB3439">
        <w:rPr>
          <w:sz w:val="22"/>
          <w:szCs w:val="22"/>
        </w:rPr>
        <w:t>показателе «Предельные размеры земельных участков  (мин</w:t>
      </w:r>
      <w:proofErr w:type="gramStart"/>
      <w:r w:rsidRPr="00EB3439">
        <w:rPr>
          <w:sz w:val="22"/>
          <w:szCs w:val="22"/>
        </w:rPr>
        <w:t>.-</w:t>
      </w:r>
      <w:proofErr w:type="gramEnd"/>
      <w:r w:rsidRPr="00EB3439">
        <w:rPr>
          <w:sz w:val="22"/>
          <w:szCs w:val="22"/>
        </w:rPr>
        <w:t>макс.), га» столбца «Параметрами разрешенного строительства, реконструкции объектов капитального строительства» пункта 9 (Код (числовым обозначением) в соответствии с Классификатором – 4.9 Служебные гаражи) статьи 36. Градостроительный регламент производственной зоны (П</w:t>
      </w:r>
      <w:proofErr w:type="gramStart"/>
      <w:r w:rsidRPr="00EB3439">
        <w:rPr>
          <w:sz w:val="22"/>
          <w:szCs w:val="22"/>
        </w:rPr>
        <w:t>1</w:t>
      </w:r>
      <w:proofErr w:type="gramEnd"/>
      <w:r w:rsidRPr="00EB3439">
        <w:rPr>
          <w:sz w:val="22"/>
          <w:szCs w:val="22"/>
        </w:rPr>
        <w:t>); значение «мин.0,002» заменить на «мин.0,005».</w:t>
      </w:r>
    </w:p>
    <w:p w:rsidR="00417CC2" w:rsidRPr="00417CC2" w:rsidRDefault="00417CC2" w:rsidP="00417CC2">
      <w:pPr>
        <w:keepNext/>
        <w:tabs>
          <w:tab w:val="left" w:pos="1134"/>
        </w:tabs>
        <w:ind w:firstLine="709"/>
        <w:jc w:val="both"/>
        <w:outlineLvl w:val="1"/>
      </w:pPr>
      <w:r>
        <w:t xml:space="preserve">1.6. </w:t>
      </w:r>
      <w:r w:rsidR="003100BC">
        <w:rPr>
          <w:color w:val="000000"/>
        </w:rPr>
        <w:t>Изменение</w:t>
      </w:r>
      <w:r w:rsidR="003100BC" w:rsidRPr="002759D0">
        <w:rPr>
          <w:color w:val="000000"/>
        </w:rPr>
        <w:t xml:space="preserve"> отображений на карте градостроительного зонирования и карте зон с особыми условиями использования территории Правил </w:t>
      </w:r>
      <w:r w:rsidRPr="009A27DC">
        <w:t xml:space="preserve">согласно приложению № 1 к настоящему решению. </w:t>
      </w:r>
    </w:p>
    <w:p w:rsidR="006111C6" w:rsidRPr="00933659" w:rsidRDefault="006111C6" w:rsidP="006111C6">
      <w:pPr>
        <w:pStyle w:val="a7"/>
        <w:numPr>
          <w:ilvl w:val="0"/>
          <w:numId w:val="2"/>
        </w:numPr>
        <w:ind w:left="0" w:firstLine="426"/>
        <w:jc w:val="both"/>
      </w:pPr>
      <w:r>
        <w:t>Настоящие решение вступает в силу после его официального опубликования в периодическом печатном издании «Посадский Вестник», подлежит размещению на официальном сайте Мариинско-Посадского муниципального округа в информационно-телекоммуниционной сети «Интернет».</w:t>
      </w:r>
    </w:p>
    <w:p w:rsidR="00B97232" w:rsidRPr="002F71C1" w:rsidRDefault="00B97232" w:rsidP="006111C6">
      <w:pPr>
        <w:ind w:firstLine="426"/>
        <w:jc w:val="both"/>
      </w:pPr>
    </w:p>
    <w:p w:rsidR="00B97232" w:rsidRPr="002F71C1" w:rsidRDefault="00B97232" w:rsidP="00B97232">
      <w:pPr>
        <w:jc w:val="both"/>
      </w:pPr>
    </w:p>
    <w:p w:rsidR="00B97232" w:rsidRPr="002F71C1" w:rsidRDefault="00B97232" w:rsidP="00B97232">
      <w:pPr>
        <w:jc w:val="both"/>
      </w:pPr>
    </w:p>
    <w:p w:rsidR="003D4870" w:rsidRDefault="003D4870" w:rsidP="00636F99">
      <w:pPr>
        <w:rPr>
          <w:color w:val="000000"/>
        </w:rPr>
      </w:pPr>
      <w:r>
        <w:rPr>
          <w:color w:val="000000"/>
        </w:rPr>
        <w:t>Председатель Собрания депутатов</w:t>
      </w:r>
    </w:p>
    <w:p w:rsidR="006111C6" w:rsidRDefault="00B97232" w:rsidP="00636F99">
      <w:r w:rsidRPr="002F71C1">
        <w:rPr>
          <w:color w:val="000000"/>
        </w:rPr>
        <w:t xml:space="preserve">Мариинско-Посадского </w:t>
      </w:r>
      <w:r w:rsidR="00C06CCD" w:rsidRPr="00C06CCD">
        <w:t>муниципального</w:t>
      </w:r>
      <w:r w:rsidR="00C06CCD">
        <w:t xml:space="preserve"> округа</w:t>
      </w:r>
      <w:r w:rsidR="00C06CCD" w:rsidRPr="002F71C1">
        <w:rPr>
          <w:color w:val="000000"/>
        </w:rPr>
        <w:t xml:space="preserve"> </w:t>
      </w:r>
      <w:r w:rsidRPr="002F71C1">
        <w:rPr>
          <w:color w:val="000000"/>
        </w:rPr>
        <w:t xml:space="preserve"> </w:t>
      </w:r>
      <w:r w:rsidRPr="002F71C1">
        <w:t xml:space="preserve">      </w:t>
      </w:r>
      <w:r w:rsidR="002F71C1">
        <w:t xml:space="preserve">   </w:t>
      </w:r>
      <w:r w:rsidR="00F70CCC">
        <w:t xml:space="preserve">  </w:t>
      </w:r>
      <w:r w:rsidR="002F71C1">
        <w:t xml:space="preserve">   </w:t>
      </w:r>
      <w:r w:rsidR="00784B83">
        <w:t xml:space="preserve"> </w:t>
      </w:r>
      <w:r w:rsidR="002F71C1">
        <w:t xml:space="preserve">  </w:t>
      </w:r>
      <w:r w:rsidRPr="002F71C1">
        <w:t xml:space="preserve"> </w:t>
      </w:r>
      <w:r w:rsidR="005B3238">
        <w:t xml:space="preserve">                          </w:t>
      </w:r>
      <w:r w:rsidR="00C06CCD">
        <w:t xml:space="preserve"> </w:t>
      </w:r>
      <w:r w:rsidR="005B3238">
        <w:t xml:space="preserve">М. </w:t>
      </w:r>
      <w:r w:rsidR="00784C5B">
        <w:t>В.</w:t>
      </w:r>
      <w:r w:rsidR="005B3238">
        <w:t xml:space="preserve"> Яковлева</w:t>
      </w:r>
      <w:r w:rsidRPr="002F71C1">
        <w:t xml:space="preserve">    </w:t>
      </w:r>
    </w:p>
    <w:p w:rsidR="006111C6" w:rsidRDefault="006111C6" w:rsidP="00636F99"/>
    <w:p w:rsidR="006111C6" w:rsidRDefault="006111C6" w:rsidP="00636F99"/>
    <w:p w:rsidR="006111C6" w:rsidRDefault="006111C6" w:rsidP="006111C6">
      <w:pPr>
        <w:pStyle w:val="a9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Г</w:t>
      </w:r>
      <w:r w:rsidRPr="00816D9E">
        <w:rPr>
          <w:rFonts w:ascii="Times New Roman" w:eastAsia="MS Mincho" w:hAnsi="Times New Roman" w:cs="Times New Roman"/>
          <w:sz w:val="24"/>
          <w:szCs w:val="24"/>
        </w:rPr>
        <w:t>лав</w:t>
      </w:r>
      <w:r>
        <w:rPr>
          <w:rFonts w:ascii="Times New Roman" w:eastAsia="MS Mincho" w:hAnsi="Times New Roman" w:cs="Times New Roman"/>
          <w:sz w:val="24"/>
          <w:szCs w:val="24"/>
        </w:rPr>
        <w:t>а</w:t>
      </w:r>
      <w:r w:rsidRPr="00816D9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>Мариинско-Посадского</w:t>
      </w:r>
    </w:p>
    <w:p w:rsidR="006111C6" w:rsidRPr="00816D9E" w:rsidRDefault="004063A4" w:rsidP="006111C6">
      <w:pPr>
        <w:pStyle w:val="a9"/>
        <w:jc w:val="both"/>
        <w:rPr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м</w:t>
      </w:r>
      <w:r w:rsidR="006111C6">
        <w:rPr>
          <w:rFonts w:ascii="Times New Roman" w:eastAsia="MS Mincho" w:hAnsi="Times New Roman" w:cs="Times New Roman"/>
          <w:sz w:val="24"/>
          <w:szCs w:val="24"/>
        </w:rPr>
        <w:t>униципального округа</w:t>
      </w:r>
      <w:r w:rsidR="006111C6" w:rsidRPr="00816D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6111C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B2FB3">
        <w:rPr>
          <w:rFonts w:ascii="Times New Roman" w:hAnsi="Times New Roman" w:cs="Times New Roman"/>
          <w:sz w:val="24"/>
          <w:szCs w:val="24"/>
        </w:rPr>
        <w:t xml:space="preserve">    </w:t>
      </w:r>
      <w:r w:rsidR="006111C6">
        <w:rPr>
          <w:rFonts w:ascii="Times New Roman" w:hAnsi="Times New Roman" w:cs="Times New Roman"/>
          <w:sz w:val="24"/>
          <w:szCs w:val="24"/>
        </w:rPr>
        <w:t xml:space="preserve">     </w:t>
      </w:r>
      <w:r w:rsidR="006111C6" w:rsidRPr="00816D9E">
        <w:rPr>
          <w:rFonts w:ascii="Times New Roman" w:hAnsi="Times New Roman" w:cs="Times New Roman"/>
          <w:sz w:val="24"/>
          <w:szCs w:val="24"/>
        </w:rPr>
        <w:t xml:space="preserve"> </w:t>
      </w:r>
      <w:r w:rsidR="006111C6">
        <w:rPr>
          <w:rFonts w:ascii="Times New Roman" w:hAnsi="Times New Roman" w:cs="Times New Roman"/>
          <w:sz w:val="24"/>
          <w:szCs w:val="24"/>
        </w:rPr>
        <w:t>В.В. Петров</w:t>
      </w:r>
    </w:p>
    <w:p w:rsidR="00B97232" w:rsidRPr="002F71C1" w:rsidRDefault="00B97232" w:rsidP="00636F99">
      <w:pPr>
        <w:rPr>
          <w:color w:val="000000"/>
        </w:rPr>
      </w:pPr>
      <w:r w:rsidRPr="002F71C1">
        <w:t xml:space="preserve">                                             </w:t>
      </w:r>
    </w:p>
    <w:p w:rsidR="00B97232" w:rsidRPr="007700B7" w:rsidRDefault="00B97232" w:rsidP="00B97232">
      <w:pPr>
        <w:jc w:val="both"/>
        <w:rPr>
          <w:sz w:val="26"/>
          <w:szCs w:val="26"/>
        </w:rPr>
      </w:pPr>
    </w:p>
    <w:p w:rsidR="00B97232" w:rsidRDefault="00B97232" w:rsidP="00B97232">
      <w:pPr>
        <w:jc w:val="both"/>
      </w:pPr>
    </w:p>
    <w:p w:rsidR="00B97232" w:rsidRDefault="00B9723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417CC2" w:rsidRDefault="00417CC2" w:rsidP="00B97232">
      <w:pPr>
        <w:jc w:val="both"/>
      </w:pPr>
    </w:p>
    <w:p w:rsidR="006111C6" w:rsidRDefault="006111C6" w:rsidP="006111C6">
      <w:pPr>
        <w:pStyle w:val="ConsPlusNormal"/>
        <w:tabs>
          <w:tab w:val="left" w:pos="7815"/>
        </w:tabs>
        <w:ind w:left="5954"/>
        <w:outlineLvl w:val="0"/>
        <w:rPr>
          <w:rFonts w:ascii="Times New Roman" w:hAnsi="Times New Roman" w:cs="Times New Roman"/>
          <w:sz w:val="24"/>
          <w:szCs w:val="24"/>
        </w:rPr>
      </w:pPr>
      <w: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6111C6" w:rsidRDefault="006111C6" w:rsidP="006111C6">
      <w:pPr>
        <w:ind w:left="5954"/>
        <w:rPr>
          <w:rStyle w:val="ab"/>
          <w:b w:val="0"/>
          <w:bCs/>
        </w:rPr>
      </w:pPr>
      <w:r>
        <w:rPr>
          <w:rStyle w:val="ab"/>
          <w:b w:val="0"/>
          <w:bCs/>
        </w:rPr>
        <w:t>к решению Собрания депутатов</w:t>
      </w:r>
    </w:p>
    <w:p w:rsidR="006111C6" w:rsidRDefault="006111C6" w:rsidP="006111C6">
      <w:pPr>
        <w:ind w:left="5954"/>
        <w:rPr>
          <w:rStyle w:val="ab"/>
          <w:b w:val="0"/>
          <w:bCs/>
        </w:rPr>
      </w:pPr>
      <w:r>
        <w:rPr>
          <w:rStyle w:val="ab"/>
          <w:b w:val="0"/>
          <w:bCs/>
        </w:rPr>
        <w:t>Мариинско-Посадского муниципального округа Чувашской Республики</w:t>
      </w:r>
    </w:p>
    <w:p w:rsidR="006111C6" w:rsidRPr="008D1BE6" w:rsidRDefault="001B2FB3" w:rsidP="00417CC2">
      <w:pPr>
        <w:ind w:left="5954"/>
        <w:rPr>
          <w:rStyle w:val="ab"/>
          <w:b w:val="0"/>
          <w:bCs/>
          <w:lang w:val="en-US"/>
        </w:rPr>
      </w:pPr>
      <w:r>
        <w:rPr>
          <w:rStyle w:val="ab"/>
          <w:b w:val="0"/>
          <w:bCs/>
        </w:rPr>
        <w:t>о</w:t>
      </w:r>
      <w:r w:rsidR="006111C6">
        <w:rPr>
          <w:rStyle w:val="ab"/>
          <w:b w:val="0"/>
          <w:bCs/>
        </w:rPr>
        <w:t xml:space="preserve">т  </w:t>
      </w:r>
      <w:r w:rsidR="008D1BE6">
        <w:rPr>
          <w:rStyle w:val="ab"/>
          <w:b w:val="0"/>
          <w:bCs/>
          <w:lang w:val="en-US"/>
        </w:rPr>
        <w:t>21/05/2026</w:t>
      </w:r>
      <w:r>
        <w:rPr>
          <w:rStyle w:val="ab"/>
          <w:b w:val="0"/>
          <w:bCs/>
        </w:rPr>
        <w:t xml:space="preserve">  </w:t>
      </w:r>
      <w:r w:rsidR="006111C6">
        <w:rPr>
          <w:rStyle w:val="ab"/>
          <w:b w:val="0"/>
          <w:bCs/>
        </w:rPr>
        <w:t xml:space="preserve">№ </w:t>
      </w:r>
      <w:r w:rsidR="008D1BE6">
        <w:rPr>
          <w:rStyle w:val="ab"/>
          <w:b w:val="0"/>
          <w:bCs/>
          <w:lang w:val="en-US"/>
        </w:rPr>
        <w:t>49/11</w:t>
      </w:r>
    </w:p>
    <w:p w:rsidR="006111C6" w:rsidRDefault="006111C6" w:rsidP="006111C6">
      <w:pPr>
        <w:ind w:firstLine="709"/>
        <w:rPr>
          <w:rStyle w:val="ab"/>
          <w:bCs/>
          <w:sz w:val="28"/>
          <w:szCs w:val="28"/>
        </w:rPr>
      </w:pPr>
    </w:p>
    <w:p w:rsidR="006111C6" w:rsidRDefault="006111C6" w:rsidP="006111C6">
      <w:pPr>
        <w:ind w:firstLine="709"/>
        <w:rPr>
          <w:rStyle w:val="ab"/>
          <w:bCs/>
          <w:sz w:val="28"/>
          <w:szCs w:val="28"/>
        </w:rPr>
      </w:pPr>
    </w:p>
    <w:p w:rsidR="00417CC2" w:rsidRPr="002759D0" w:rsidRDefault="00417CC2" w:rsidP="00417CC2">
      <w:pPr>
        <w:jc w:val="both"/>
        <w:rPr>
          <w:color w:val="000000"/>
        </w:rPr>
      </w:pPr>
      <w:r w:rsidRPr="002759D0">
        <w:rPr>
          <w:color w:val="000000"/>
        </w:rPr>
        <w:t xml:space="preserve">Внесения изменений отображений на карте градостроительного зонирования и карте зон с особыми условиями использования территории Правил в отношении следующих земельных участков: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07"/>
        <w:gridCol w:w="8881"/>
      </w:tblGrid>
      <w:tr w:rsidR="00417CC2" w:rsidRPr="00035190" w:rsidTr="002658C7">
        <w:tc>
          <w:tcPr>
            <w:tcW w:w="1527" w:type="dxa"/>
          </w:tcPr>
          <w:p w:rsidR="00417CC2" w:rsidRPr="00035190" w:rsidRDefault="00417CC2" w:rsidP="002658C7">
            <w:pPr>
              <w:jc w:val="center"/>
            </w:pPr>
          </w:p>
        </w:tc>
        <w:tc>
          <w:tcPr>
            <w:tcW w:w="13500" w:type="dxa"/>
          </w:tcPr>
          <w:p w:rsidR="00417CC2" w:rsidRPr="00035190" w:rsidRDefault="00417CC2" w:rsidP="002658C7">
            <w:pPr>
              <w:ind w:right="195"/>
              <w:jc w:val="center"/>
            </w:pPr>
            <w:r w:rsidRPr="00035190">
              <w:t>Наименование объекта</w:t>
            </w:r>
          </w:p>
        </w:tc>
      </w:tr>
    </w:tbl>
    <w:p w:rsidR="00417CC2" w:rsidRDefault="00417CC2" w:rsidP="00417CC2">
      <w:pPr>
        <w:pStyle w:val="a7"/>
        <w:tabs>
          <w:tab w:val="left" w:pos="1134"/>
          <w:tab w:val="left" w:pos="2144"/>
        </w:tabs>
        <w:spacing w:after="160" w:line="259" w:lineRule="auto"/>
        <w:ind w:left="0"/>
        <w:rPr>
          <w:bCs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4"/>
        <w:gridCol w:w="9174"/>
      </w:tblGrid>
      <w:tr w:rsidR="00417CC2" w:rsidRPr="00035190" w:rsidTr="002658C7">
        <w:trPr>
          <w:trHeight w:val="70"/>
        </w:trPr>
        <w:tc>
          <w:tcPr>
            <w:tcW w:w="15027" w:type="dxa"/>
            <w:gridSpan w:val="2"/>
          </w:tcPr>
          <w:p w:rsidR="00417CC2" w:rsidRPr="00035190" w:rsidRDefault="00417CC2" w:rsidP="002658C7">
            <w:pPr>
              <w:keepNext/>
              <w:tabs>
                <w:tab w:val="left" w:pos="1134"/>
              </w:tabs>
              <w:jc w:val="both"/>
              <w:outlineLvl w:val="1"/>
              <w:rPr>
                <w:color w:val="000000"/>
              </w:rPr>
            </w:pPr>
            <w:r w:rsidRPr="002759D0">
              <w:rPr>
                <w:color w:val="000000"/>
              </w:rPr>
              <w:t>З</w:t>
            </w:r>
            <w:r>
              <w:rPr>
                <w:color w:val="000000"/>
              </w:rPr>
              <w:t>емельные участ</w:t>
            </w:r>
            <w:r w:rsidRPr="002759D0">
              <w:rPr>
                <w:color w:val="000000"/>
              </w:rPr>
              <w:t>к</w:t>
            </w:r>
            <w:r>
              <w:rPr>
                <w:color w:val="000000"/>
              </w:rPr>
              <w:t>и</w:t>
            </w:r>
            <w:r w:rsidRPr="002759D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ориентировочной </w:t>
            </w:r>
            <w:r w:rsidRPr="002759D0">
              <w:rPr>
                <w:color w:val="000000"/>
              </w:rPr>
              <w:t>площадью</w:t>
            </w:r>
            <w:r>
              <w:rPr>
                <w:color w:val="000000"/>
              </w:rPr>
              <w:t xml:space="preserve"> 5010,0</w:t>
            </w:r>
            <w:r w:rsidRPr="002759D0">
              <w:rPr>
                <w:color w:val="000000"/>
              </w:rPr>
              <w:t xml:space="preserve"> кв</w:t>
            </w:r>
            <w:proofErr w:type="gramStart"/>
            <w:r w:rsidRPr="002759D0">
              <w:rPr>
                <w:color w:val="000000"/>
              </w:rPr>
              <w:t>.м</w:t>
            </w:r>
            <w:proofErr w:type="gramEnd"/>
            <w:r w:rsidRPr="002759D0">
              <w:rPr>
                <w:color w:val="000000"/>
              </w:rPr>
              <w:t>, расположенны</w:t>
            </w:r>
            <w:r>
              <w:rPr>
                <w:color w:val="000000"/>
              </w:rPr>
              <w:t>е</w:t>
            </w:r>
            <w:r w:rsidRPr="002759D0">
              <w:rPr>
                <w:color w:val="000000"/>
              </w:rPr>
              <w:t xml:space="preserve"> по адресу: Чувашская Республика, </w:t>
            </w:r>
            <w:r>
              <w:rPr>
                <w:color w:val="000000"/>
              </w:rPr>
              <w:t xml:space="preserve">Мариинско-Посадский </w:t>
            </w:r>
            <w:r w:rsidRPr="002759D0">
              <w:rPr>
                <w:color w:val="000000"/>
              </w:rPr>
              <w:t>муниципальный округ, г</w:t>
            </w:r>
            <w:proofErr w:type="gramStart"/>
            <w:r w:rsidRPr="002759D0">
              <w:rPr>
                <w:color w:val="000000"/>
              </w:rPr>
              <w:t>.</w:t>
            </w:r>
            <w:r>
              <w:rPr>
                <w:color w:val="000000"/>
              </w:rPr>
              <w:t>М</w:t>
            </w:r>
            <w:proofErr w:type="gramEnd"/>
            <w:r>
              <w:rPr>
                <w:color w:val="000000"/>
              </w:rPr>
              <w:t>ариинский Посад</w:t>
            </w:r>
            <w:r w:rsidRPr="002759D0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ул. Ломоносова в  кадастровом кварте 21:12:011001 </w:t>
            </w:r>
            <w:r w:rsidRPr="002759D0">
              <w:rPr>
                <w:color w:val="000000"/>
              </w:rPr>
              <w:t xml:space="preserve">из </w:t>
            </w:r>
            <w:r w:rsidRPr="0012109F">
              <w:rPr>
                <w:bCs/>
                <w:iCs/>
                <w:color w:val="000000"/>
              </w:rPr>
              <w:t xml:space="preserve">зоны </w:t>
            </w:r>
            <w:r>
              <w:rPr>
                <w:bCs/>
                <w:iCs/>
                <w:color w:val="000000"/>
              </w:rPr>
              <w:t xml:space="preserve">застройки индивидуальными жилыми домами (Ж1) </w:t>
            </w:r>
            <w:r>
              <w:rPr>
                <w:b/>
                <w:bCs/>
                <w:iCs/>
                <w:color w:val="000000"/>
              </w:rPr>
              <w:t xml:space="preserve"> </w:t>
            </w:r>
            <w:r w:rsidRPr="002759D0">
              <w:rPr>
                <w:color w:val="000000"/>
              </w:rPr>
              <w:t xml:space="preserve">в </w:t>
            </w:r>
            <w:r w:rsidRPr="002759D0">
              <w:rPr>
                <w:bCs/>
                <w:iCs/>
                <w:color w:val="000000"/>
              </w:rPr>
              <w:t xml:space="preserve">зону застройки </w:t>
            </w:r>
            <w:r>
              <w:rPr>
                <w:bCs/>
                <w:iCs/>
                <w:color w:val="000000"/>
              </w:rPr>
              <w:t>среднеэтажными жилыми домами (Ж3</w:t>
            </w:r>
            <w:r w:rsidRPr="002759D0">
              <w:rPr>
                <w:bCs/>
                <w:iCs/>
                <w:color w:val="000000"/>
              </w:rPr>
              <w:t>)</w:t>
            </w:r>
          </w:p>
        </w:tc>
      </w:tr>
      <w:tr w:rsidR="00417CC2" w:rsidRPr="00035190" w:rsidTr="002658C7">
        <w:trPr>
          <w:trHeight w:val="5679"/>
        </w:trPr>
        <w:tc>
          <w:tcPr>
            <w:tcW w:w="1527" w:type="dxa"/>
            <w:vMerge w:val="restart"/>
          </w:tcPr>
          <w:p w:rsidR="00417CC2" w:rsidRPr="00035190" w:rsidRDefault="00417CC2" w:rsidP="002658C7">
            <w:pPr>
              <w:jc w:val="both"/>
              <w:rPr>
                <w:color w:val="000000"/>
              </w:rPr>
            </w:pPr>
            <w:r w:rsidRPr="00035190">
              <w:rPr>
                <w:color w:val="000000"/>
              </w:rPr>
              <w:t>Схема карты</w:t>
            </w:r>
          </w:p>
        </w:tc>
        <w:tc>
          <w:tcPr>
            <w:tcW w:w="13500" w:type="dxa"/>
          </w:tcPr>
          <w:p w:rsidR="00417CC2" w:rsidRPr="00035190" w:rsidRDefault="00417CC2" w:rsidP="002658C7">
            <w:pPr>
              <w:jc w:val="both"/>
              <w:rPr>
                <w:color w:val="000000"/>
              </w:rPr>
            </w:pPr>
            <w:r w:rsidRPr="00035190">
              <w:rPr>
                <w:color w:val="000000"/>
              </w:rPr>
              <w:t>до</w:t>
            </w:r>
            <w:r>
              <w:rPr>
                <w:noProof/>
              </w:rPr>
              <w:drawing>
                <wp:inline distT="0" distB="0" distL="0" distR="0">
                  <wp:extent cx="6991350" cy="3667125"/>
                  <wp:effectExtent l="19050" t="0" r="0" b="0"/>
                  <wp:docPr id="3" name="Рисунок 1" descr="2026-05-15_17-55-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6-05-15_17-55-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1350" cy="3667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17CC2" w:rsidRPr="00035190" w:rsidTr="002658C7">
        <w:trPr>
          <w:trHeight w:val="70"/>
        </w:trPr>
        <w:tc>
          <w:tcPr>
            <w:tcW w:w="1527" w:type="dxa"/>
            <w:vMerge/>
          </w:tcPr>
          <w:p w:rsidR="00417CC2" w:rsidRPr="00035190" w:rsidRDefault="00417CC2" w:rsidP="002658C7">
            <w:pPr>
              <w:jc w:val="both"/>
              <w:rPr>
                <w:color w:val="000000"/>
              </w:rPr>
            </w:pPr>
          </w:p>
        </w:tc>
        <w:tc>
          <w:tcPr>
            <w:tcW w:w="13500" w:type="dxa"/>
          </w:tcPr>
          <w:p w:rsidR="00417CC2" w:rsidRDefault="00417CC2" w:rsidP="002658C7">
            <w:pPr>
              <w:pStyle w:val="ac"/>
            </w:pPr>
          </w:p>
          <w:p w:rsidR="00417CC2" w:rsidRPr="00035190" w:rsidRDefault="00417CC2" w:rsidP="002658C7">
            <w:pPr>
              <w:jc w:val="both"/>
              <w:rPr>
                <w:color w:val="000000"/>
              </w:rPr>
            </w:pPr>
          </w:p>
        </w:tc>
      </w:tr>
      <w:tr w:rsidR="00417CC2" w:rsidRPr="00035190" w:rsidTr="002658C7">
        <w:tc>
          <w:tcPr>
            <w:tcW w:w="1527" w:type="dxa"/>
            <w:vMerge/>
          </w:tcPr>
          <w:p w:rsidR="00417CC2" w:rsidRPr="00035190" w:rsidRDefault="00417CC2" w:rsidP="002658C7">
            <w:pPr>
              <w:jc w:val="both"/>
              <w:rPr>
                <w:color w:val="000000"/>
              </w:rPr>
            </w:pPr>
          </w:p>
        </w:tc>
        <w:tc>
          <w:tcPr>
            <w:tcW w:w="13500" w:type="dxa"/>
          </w:tcPr>
          <w:p w:rsidR="00417CC2" w:rsidRDefault="00417CC2" w:rsidP="002658C7">
            <w:pPr>
              <w:jc w:val="both"/>
              <w:rPr>
                <w:color w:val="000000"/>
              </w:rPr>
            </w:pPr>
            <w:r w:rsidRPr="00035190">
              <w:rPr>
                <w:color w:val="000000"/>
              </w:rPr>
              <w:t>рис. 1</w:t>
            </w:r>
          </w:p>
          <w:p w:rsidR="00417CC2" w:rsidRPr="00035190" w:rsidRDefault="00417CC2" w:rsidP="002658C7">
            <w:pPr>
              <w:jc w:val="both"/>
              <w:rPr>
                <w:color w:val="000000"/>
              </w:rPr>
            </w:pPr>
          </w:p>
        </w:tc>
      </w:tr>
      <w:tr w:rsidR="00417CC2" w:rsidRPr="00035190" w:rsidTr="002658C7">
        <w:tc>
          <w:tcPr>
            <w:tcW w:w="1527" w:type="dxa"/>
            <w:vMerge/>
          </w:tcPr>
          <w:p w:rsidR="00417CC2" w:rsidRPr="00035190" w:rsidRDefault="00417CC2" w:rsidP="002658C7">
            <w:pPr>
              <w:jc w:val="both"/>
              <w:rPr>
                <w:color w:val="000000"/>
              </w:rPr>
            </w:pPr>
          </w:p>
        </w:tc>
        <w:tc>
          <w:tcPr>
            <w:tcW w:w="13500" w:type="dxa"/>
          </w:tcPr>
          <w:p w:rsidR="00417CC2" w:rsidRPr="00035190" w:rsidRDefault="00417CC2" w:rsidP="002658C7">
            <w:pPr>
              <w:jc w:val="both"/>
              <w:rPr>
                <w:color w:val="000000"/>
              </w:rPr>
            </w:pPr>
            <w:r w:rsidRPr="00035190">
              <w:rPr>
                <w:color w:val="000000"/>
              </w:rPr>
              <w:t>после</w:t>
            </w:r>
          </w:p>
        </w:tc>
      </w:tr>
      <w:tr w:rsidR="00417CC2" w:rsidRPr="00035190" w:rsidTr="002658C7">
        <w:trPr>
          <w:trHeight w:val="7520"/>
        </w:trPr>
        <w:tc>
          <w:tcPr>
            <w:tcW w:w="1527" w:type="dxa"/>
            <w:vMerge/>
          </w:tcPr>
          <w:p w:rsidR="00417CC2" w:rsidRPr="00035190" w:rsidRDefault="00417CC2" w:rsidP="002658C7">
            <w:pPr>
              <w:jc w:val="both"/>
              <w:rPr>
                <w:color w:val="000000"/>
              </w:rPr>
            </w:pPr>
          </w:p>
        </w:tc>
        <w:tc>
          <w:tcPr>
            <w:tcW w:w="13500" w:type="dxa"/>
          </w:tcPr>
          <w:p w:rsidR="00417CC2" w:rsidRDefault="00417CC2" w:rsidP="002658C7">
            <w:pPr>
              <w:pStyle w:val="ac"/>
            </w:pPr>
            <w:r>
              <w:rPr>
                <w:noProof/>
              </w:rPr>
              <w:drawing>
                <wp:inline distT="0" distB="0" distL="0" distR="0">
                  <wp:extent cx="7343775" cy="4600575"/>
                  <wp:effectExtent l="19050" t="0" r="9525" b="0"/>
                  <wp:docPr id="2" name="Рисунок 2" descr="81bd6dcf-27dd-4067-8021-482d5c7f94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81bd6dcf-27dd-4067-8021-482d5c7f94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3775" cy="460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7CC2" w:rsidRPr="00035190" w:rsidRDefault="00417CC2" w:rsidP="002658C7">
            <w:pPr>
              <w:jc w:val="both"/>
              <w:rPr>
                <w:color w:val="000000"/>
              </w:rPr>
            </w:pPr>
          </w:p>
        </w:tc>
      </w:tr>
      <w:tr w:rsidR="00417CC2" w:rsidRPr="00035190" w:rsidTr="002658C7">
        <w:tc>
          <w:tcPr>
            <w:tcW w:w="1527" w:type="dxa"/>
            <w:vMerge/>
          </w:tcPr>
          <w:p w:rsidR="00417CC2" w:rsidRPr="00035190" w:rsidRDefault="00417CC2" w:rsidP="002658C7">
            <w:pPr>
              <w:jc w:val="both"/>
              <w:rPr>
                <w:color w:val="000000"/>
              </w:rPr>
            </w:pPr>
          </w:p>
        </w:tc>
        <w:tc>
          <w:tcPr>
            <w:tcW w:w="13500" w:type="dxa"/>
          </w:tcPr>
          <w:p w:rsidR="00417CC2" w:rsidRPr="00035190" w:rsidRDefault="00417CC2" w:rsidP="002658C7">
            <w:pPr>
              <w:jc w:val="both"/>
              <w:rPr>
                <w:color w:val="000000"/>
              </w:rPr>
            </w:pPr>
            <w:r w:rsidRPr="00035190">
              <w:rPr>
                <w:color w:val="000000"/>
              </w:rPr>
              <w:t>рис. 2</w:t>
            </w:r>
          </w:p>
        </w:tc>
      </w:tr>
    </w:tbl>
    <w:p w:rsidR="00B97232" w:rsidRDefault="00B97232" w:rsidP="00B97232">
      <w:pPr>
        <w:jc w:val="both"/>
      </w:pPr>
    </w:p>
    <w:p w:rsidR="00BB3C02" w:rsidRDefault="00BB3C02"/>
    <w:sectPr w:rsidR="00BB3C02" w:rsidSect="004A37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64B2C"/>
    <w:multiLevelType w:val="hybridMultilevel"/>
    <w:tmpl w:val="E458CB08"/>
    <w:lvl w:ilvl="0" w:tplc="A51E12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5781919"/>
    <w:multiLevelType w:val="hybridMultilevel"/>
    <w:tmpl w:val="D3701BC4"/>
    <w:lvl w:ilvl="0" w:tplc="D55CB8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18A0505"/>
    <w:multiLevelType w:val="hybridMultilevel"/>
    <w:tmpl w:val="962A3262"/>
    <w:lvl w:ilvl="0" w:tplc="B832C6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D1B4E1D"/>
    <w:multiLevelType w:val="hybridMultilevel"/>
    <w:tmpl w:val="CE9CD28E"/>
    <w:lvl w:ilvl="0" w:tplc="A51E12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97232"/>
    <w:rsid w:val="00040E79"/>
    <w:rsid w:val="000458C8"/>
    <w:rsid w:val="0008701A"/>
    <w:rsid w:val="00087222"/>
    <w:rsid w:val="000C7AF2"/>
    <w:rsid w:val="000D57CC"/>
    <w:rsid w:val="00110B5D"/>
    <w:rsid w:val="00117853"/>
    <w:rsid w:val="00122C9B"/>
    <w:rsid w:val="001524FA"/>
    <w:rsid w:val="00156BD8"/>
    <w:rsid w:val="00172730"/>
    <w:rsid w:val="001815DF"/>
    <w:rsid w:val="001B2FB3"/>
    <w:rsid w:val="002612A5"/>
    <w:rsid w:val="00266828"/>
    <w:rsid w:val="00273E2E"/>
    <w:rsid w:val="00295E04"/>
    <w:rsid w:val="002A5C28"/>
    <w:rsid w:val="002C6C63"/>
    <w:rsid w:val="002E7351"/>
    <w:rsid w:val="002F71C1"/>
    <w:rsid w:val="003076DE"/>
    <w:rsid w:val="003100BC"/>
    <w:rsid w:val="00325817"/>
    <w:rsid w:val="00367977"/>
    <w:rsid w:val="00374A62"/>
    <w:rsid w:val="00384E47"/>
    <w:rsid w:val="003A3146"/>
    <w:rsid w:val="003C0171"/>
    <w:rsid w:val="003D4870"/>
    <w:rsid w:val="00405615"/>
    <w:rsid w:val="004063A4"/>
    <w:rsid w:val="00417CC2"/>
    <w:rsid w:val="00460E4B"/>
    <w:rsid w:val="004A3731"/>
    <w:rsid w:val="004C5445"/>
    <w:rsid w:val="004D0440"/>
    <w:rsid w:val="004F0C35"/>
    <w:rsid w:val="004F68C5"/>
    <w:rsid w:val="00552322"/>
    <w:rsid w:val="005612D5"/>
    <w:rsid w:val="0059710F"/>
    <w:rsid w:val="005B2382"/>
    <w:rsid w:val="005B3238"/>
    <w:rsid w:val="005C2C35"/>
    <w:rsid w:val="0061067E"/>
    <w:rsid w:val="006111C6"/>
    <w:rsid w:val="006154AA"/>
    <w:rsid w:val="00634DF2"/>
    <w:rsid w:val="00636F99"/>
    <w:rsid w:val="00716805"/>
    <w:rsid w:val="00724CDE"/>
    <w:rsid w:val="00743E4D"/>
    <w:rsid w:val="007460A8"/>
    <w:rsid w:val="007532B9"/>
    <w:rsid w:val="007546F8"/>
    <w:rsid w:val="00757432"/>
    <w:rsid w:val="007804BF"/>
    <w:rsid w:val="00781F73"/>
    <w:rsid w:val="00784B83"/>
    <w:rsid w:val="00784C5B"/>
    <w:rsid w:val="007B424B"/>
    <w:rsid w:val="007D4835"/>
    <w:rsid w:val="0085363D"/>
    <w:rsid w:val="00873FC1"/>
    <w:rsid w:val="008D1BE6"/>
    <w:rsid w:val="008E5C0F"/>
    <w:rsid w:val="00933659"/>
    <w:rsid w:val="009C5B6E"/>
    <w:rsid w:val="00A177F1"/>
    <w:rsid w:val="00A60DC2"/>
    <w:rsid w:val="00AB0DFF"/>
    <w:rsid w:val="00B00E83"/>
    <w:rsid w:val="00B102F2"/>
    <w:rsid w:val="00B53E32"/>
    <w:rsid w:val="00B56E9A"/>
    <w:rsid w:val="00B643F6"/>
    <w:rsid w:val="00B96BE6"/>
    <w:rsid w:val="00B97232"/>
    <w:rsid w:val="00BB3C02"/>
    <w:rsid w:val="00BE1D59"/>
    <w:rsid w:val="00BF4CE3"/>
    <w:rsid w:val="00C06CCD"/>
    <w:rsid w:val="00CB6977"/>
    <w:rsid w:val="00D501C2"/>
    <w:rsid w:val="00DB0D73"/>
    <w:rsid w:val="00DB1D30"/>
    <w:rsid w:val="00E346BD"/>
    <w:rsid w:val="00EB022A"/>
    <w:rsid w:val="00EB274A"/>
    <w:rsid w:val="00F01445"/>
    <w:rsid w:val="00F04304"/>
    <w:rsid w:val="00F25D56"/>
    <w:rsid w:val="00F30C93"/>
    <w:rsid w:val="00F56745"/>
    <w:rsid w:val="00F70CCC"/>
    <w:rsid w:val="00FA2FCD"/>
    <w:rsid w:val="00FC23D8"/>
    <w:rsid w:val="00FC751D"/>
    <w:rsid w:val="00FD0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2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2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Знак"/>
    <w:aliases w:val="Основной текст_ Знак"/>
    <w:basedOn w:val="a0"/>
    <w:link w:val="a6"/>
    <w:semiHidden/>
    <w:locked/>
    <w:rsid w:val="000D57CC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6">
    <w:name w:val="Body Text"/>
    <w:aliases w:val="Основной текст_"/>
    <w:basedOn w:val="a"/>
    <w:link w:val="a5"/>
    <w:semiHidden/>
    <w:unhideWhenUsed/>
    <w:rsid w:val="000D57CC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">
    <w:name w:val="Основной текст Знак1"/>
    <w:basedOn w:val="a0"/>
    <w:link w:val="a6"/>
    <w:uiPriority w:val="99"/>
    <w:semiHidden/>
    <w:rsid w:val="000D57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933659"/>
    <w:pPr>
      <w:ind w:left="720"/>
      <w:contextualSpacing/>
    </w:pPr>
  </w:style>
  <w:style w:type="paragraph" w:styleId="a9">
    <w:name w:val="Plain Text"/>
    <w:basedOn w:val="a"/>
    <w:link w:val="aa"/>
    <w:rsid w:val="006111C6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6111C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Цветовое выделение"/>
    <w:uiPriority w:val="99"/>
    <w:rsid w:val="006111C6"/>
    <w:rPr>
      <w:b/>
      <w:color w:val="26282F"/>
    </w:rPr>
  </w:style>
  <w:style w:type="paragraph" w:customStyle="1" w:styleId="ConsPlusNormal">
    <w:name w:val="ConsPlusNormal"/>
    <w:rsid w:val="006111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6111C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8">
    <w:name w:val="Абзац списка Знак"/>
    <w:link w:val="a7"/>
    <w:uiPriority w:val="34"/>
    <w:rsid w:val="006111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417CC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925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marpos_org2</dc:creator>
  <cp:lastModifiedBy>Кондратьева</cp:lastModifiedBy>
  <cp:revision>3</cp:revision>
  <cp:lastPrinted>2026-05-21T06:45:00Z</cp:lastPrinted>
  <dcterms:created xsi:type="dcterms:W3CDTF">2026-05-18T05:07:00Z</dcterms:created>
  <dcterms:modified xsi:type="dcterms:W3CDTF">2026-05-21T06:53:00Z</dcterms:modified>
</cp:coreProperties>
</file>