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anchor0"/>
    <w:bookmarkEnd w:id="0"/>
    <w:p w:rsidR="001C3CE2" w:rsidRDefault="001C3CE2" w:rsidP="001C3CE2">
      <w:pPr>
        <w:pStyle w:val="1"/>
      </w:pPr>
      <w:r>
        <w:fldChar w:fldCharType="begin"/>
      </w:r>
      <w:r>
        <w:instrText xml:space="preserve"> HYPERLINK  "https://internet.garant.ru/document/redirect/401605690/0" </w:instrText>
      </w:r>
      <w:r>
        <w:fldChar w:fldCharType="separate"/>
      </w:r>
      <w:r>
        <w:t>Постановление администрации города Чебоксары Чувашской Республики от 10 августа 2021 г. N 1460 "Об утверждении Положения о проведении конкурсного отбора проектов для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w:t>
      </w:r>
      <w:r>
        <w:fldChar w:fldCharType="end"/>
      </w:r>
    </w:p>
    <w:p w:rsidR="001C3CE2" w:rsidRDefault="001C3CE2" w:rsidP="001C3CE2">
      <w:pPr>
        <w:pStyle w:val="a3"/>
      </w:pPr>
      <w:r>
        <w:t xml:space="preserve">В соответствии с </w:t>
      </w:r>
      <w:hyperlink r:id="rId4" w:history="1">
        <w:r>
          <w:t>пунктом 1 статьи 78</w:t>
        </w:r>
      </w:hyperlink>
      <w:r>
        <w:t xml:space="preserve"> Бюджетного кодекса Российской Федерации от 31.07.1998 N 145-ФЗ, </w:t>
      </w:r>
      <w:hyperlink r:id="rId5" w:history="1">
        <w:r>
          <w:t>пунктом 1 статьи 31</w:t>
        </w:r>
      </w:hyperlink>
      <w:r>
        <w:t xml:space="preserve"> Федерального закона от 12.01.1996 N 7-ФЗ "О некоммерческих организациях", </w:t>
      </w:r>
      <w:hyperlink r:id="rId6" w:history="1">
        <w: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w:t>
      </w:r>
      <w:hyperlink r:id="rId7" w:history="1">
        <w:r>
          <w:t>подпрограммой</w:t>
        </w:r>
      </w:hyperlink>
      <w:r>
        <w:t xml:space="preserve"> "Молодежь - инвестиции в будущее города Чебоксары" муниципальной программы города Чебоксары "Развитие образования", утвержденной </w:t>
      </w:r>
      <w:hyperlink r:id="rId8" w:history="1">
        <w:r>
          <w:t>постановлением</w:t>
        </w:r>
      </w:hyperlink>
      <w:r>
        <w:t xml:space="preserve"> администрации города Чебоксары от 19.05.2021 N 896, в целях привлечения общественных инициатив, поиска и создания условий для реализации инновационных форм и направлений в сфере молодежной политики администрация города Чебоксары постановляет:</w:t>
      </w:r>
    </w:p>
    <w:p w:rsidR="001C3CE2" w:rsidRDefault="001C3CE2" w:rsidP="001C3CE2">
      <w:pPr>
        <w:pStyle w:val="a3"/>
      </w:pPr>
      <w:bookmarkStart w:id="1" w:name="anchor1"/>
      <w:bookmarkEnd w:id="1"/>
      <w:r>
        <w:t xml:space="preserve">1. Утвердить Положение о проведении конкурсного отбора проектов для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 согласно </w:t>
      </w:r>
      <w:hyperlink r:id="rId9" w:history="1">
        <w:r>
          <w:t>приложению</w:t>
        </w:r>
      </w:hyperlink>
      <w:r>
        <w:t xml:space="preserve"> к настоящему постановлению.</w:t>
      </w:r>
    </w:p>
    <w:p w:rsidR="001C3CE2" w:rsidRDefault="001C3CE2" w:rsidP="001C3CE2">
      <w:pPr>
        <w:pStyle w:val="a3"/>
      </w:pPr>
      <w:bookmarkStart w:id="2" w:name="anchor2"/>
      <w:bookmarkEnd w:id="2"/>
      <w:r>
        <w:t xml:space="preserve">2. Признать утратившими силу постановления администрации города Чебоксары </w:t>
      </w:r>
      <w:hyperlink r:id="rId10" w:history="1">
        <w:r>
          <w:t>от 14.10.2019 N 2471</w:t>
        </w:r>
      </w:hyperlink>
      <w:r>
        <w:t xml:space="preserve"> "Об утверждении Положения о проведении конкурсного отбора проектов для предоставления субсидий за счет средств бюджета города Чебоксары социально ориентированным некоммерческим организациям" и </w:t>
      </w:r>
      <w:hyperlink r:id="rId11" w:history="1">
        <w:r>
          <w:t>от 30.03.2020 N 644</w:t>
        </w:r>
      </w:hyperlink>
      <w:r>
        <w:t xml:space="preserve"> "О внесении изменения в постановление администрации города Чебоксары от 14.10.2019 N 2471".</w:t>
      </w:r>
    </w:p>
    <w:p w:rsidR="001C3CE2" w:rsidRDefault="001C3CE2" w:rsidP="001C3CE2">
      <w:pPr>
        <w:pStyle w:val="a3"/>
      </w:pPr>
      <w:bookmarkStart w:id="3" w:name="anchor3"/>
      <w:bookmarkEnd w:id="3"/>
      <w:r>
        <w:t xml:space="preserve">3. Настоящее постановление вступает в силу со дня его </w:t>
      </w:r>
      <w:hyperlink r:id="rId12" w:history="1">
        <w:r>
          <w:t>официального опубликования</w:t>
        </w:r>
      </w:hyperlink>
      <w:r>
        <w:t>.</w:t>
      </w:r>
    </w:p>
    <w:p w:rsidR="001C3CE2" w:rsidRDefault="001C3CE2" w:rsidP="001C3CE2">
      <w:pPr>
        <w:pStyle w:val="a3"/>
      </w:pPr>
      <w:bookmarkStart w:id="4" w:name="anchor4"/>
      <w:bookmarkEnd w:id="4"/>
      <w:r>
        <w:t>4. Контроль за исполнением данного постановления возложить на заместителя главы администрации города Чебоксары по социальным вопросам О.В. </w:t>
      </w:r>
      <w:proofErr w:type="spellStart"/>
      <w:r>
        <w:t>Чепрасову</w:t>
      </w:r>
      <w:proofErr w:type="spellEnd"/>
      <w:r>
        <w:t>.</w:t>
      </w:r>
    </w:p>
    <w:p w:rsidR="001C3CE2" w:rsidRDefault="001C3CE2" w:rsidP="001C3CE2">
      <w:pPr>
        <w:pStyle w:val="a3"/>
      </w:pPr>
    </w:p>
    <w:tbl>
      <w:tblPr>
        <w:tblW w:w="10205" w:type="dxa"/>
        <w:tblLayout w:type="fixed"/>
        <w:tblCellMar>
          <w:left w:w="10" w:type="dxa"/>
          <w:right w:w="10" w:type="dxa"/>
        </w:tblCellMar>
        <w:tblLook w:val="04A0"/>
      </w:tblPr>
      <w:tblGrid>
        <w:gridCol w:w="6803"/>
        <w:gridCol w:w="3402"/>
      </w:tblGrid>
      <w:tr w:rsidR="001C3CE2" w:rsidTr="00EE2652">
        <w:tblPrEx>
          <w:tblCellMar>
            <w:top w:w="0" w:type="dxa"/>
            <w:bottom w:w="0" w:type="dxa"/>
          </w:tblCellMar>
        </w:tblPrEx>
        <w:tc>
          <w:tcPr>
            <w:tcW w:w="6803" w:type="dxa"/>
            <w:shd w:val="clear" w:color="auto" w:fill="auto"/>
            <w:tcMar>
              <w:top w:w="0" w:type="dxa"/>
              <w:left w:w="10" w:type="dxa"/>
              <w:bottom w:w="0" w:type="dxa"/>
              <w:right w:w="10" w:type="dxa"/>
            </w:tcMar>
          </w:tcPr>
          <w:p w:rsidR="001C3CE2" w:rsidRDefault="001C3CE2" w:rsidP="00EE2652">
            <w:pPr>
              <w:pStyle w:val="a7"/>
            </w:pPr>
            <w:r>
              <w:t>Глава администрации города Чебоксары</w:t>
            </w:r>
          </w:p>
        </w:tc>
        <w:tc>
          <w:tcPr>
            <w:tcW w:w="3402" w:type="dxa"/>
            <w:shd w:val="clear" w:color="auto" w:fill="auto"/>
            <w:tcMar>
              <w:top w:w="0" w:type="dxa"/>
              <w:left w:w="10" w:type="dxa"/>
              <w:bottom w:w="0" w:type="dxa"/>
              <w:right w:w="10" w:type="dxa"/>
            </w:tcMar>
          </w:tcPr>
          <w:p w:rsidR="001C3CE2" w:rsidRDefault="001C3CE2" w:rsidP="00EE2652">
            <w:pPr>
              <w:pStyle w:val="a3"/>
              <w:ind w:firstLine="0"/>
              <w:jc w:val="right"/>
            </w:pPr>
            <w:r>
              <w:t>А.О. Ладыков</w:t>
            </w:r>
          </w:p>
        </w:tc>
      </w:tr>
    </w:tbl>
    <w:p w:rsidR="001C3CE2" w:rsidRDefault="001C3CE2" w:rsidP="001C3CE2">
      <w:pPr>
        <w:pStyle w:val="a3"/>
      </w:pPr>
    </w:p>
    <w:p w:rsidR="001C3CE2" w:rsidRDefault="001C3CE2" w:rsidP="001C3CE2">
      <w:pPr>
        <w:pStyle w:val="a3"/>
        <w:ind w:firstLine="0"/>
        <w:jc w:val="right"/>
      </w:pPr>
      <w:bookmarkStart w:id="5" w:name="anchor1000"/>
      <w:bookmarkEnd w:id="5"/>
      <w:r>
        <w:rPr>
          <w:b/>
          <w:color w:val="26282F"/>
        </w:rPr>
        <w:t xml:space="preserve">Утверждено </w:t>
      </w:r>
      <w:hyperlink r:id="rId13" w:history="1">
        <w:r>
          <w:rPr>
            <w:b/>
            <w:color w:val="26282F"/>
          </w:rPr>
          <w:t>постановлением</w:t>
        </w:r>
      </w:hyperlink>
      <w:r>
        <w:rPr>
          <w:b/>
          <w:color w:val="26282F"/>
        </w:rPr>
        <w:t xml:space="preserve"> администрации города Чебоксары от 10.08.2021 N 1460</w:t>
      </w:r>
    </w:p>
    <w:p w:rsidR="001C3CE2" w:rsidRDefault="001C3CE2" w:rsidP="001C3CE2">
      <w:pPr>
        <w:pStyle w:val="a3"/>
      </w:pPr>
    </w:p>
    <w:p w:rsidR="001C3CE2" w:rsidRDefault="001C3CE2" w:rsidP="001C3CE2">
      <w:pPr>
        <w:pStyle w:val="1"/>
      </w:pPr>
      <w:r>
        <w:t>Положение о проведении конкурсного отбора проектов для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w:t>
      </w:r>
    </w:p>
    <w:p w:rsidR="001C3CE2" w:rsidRDefault="001C3CE2" w:rsidP="001C3CE2">
      <w:pPr>
        <w:pStyle w:val="a3"/>
      </w:pPr>
    </w:p>
    <w:p w:rsidR="001C3CE2" w:rsidRDefault="001C3CE2" w:rsidP="001C3CE2">
      <w:pPr>
        <w:pStyle w:val="1"/>
      </w:pPr>
      <w:bookmarkStart w:id="6" w:name="anchor12432"/>
      <w:bookmarkEnd w:id="6"/>
      <w:r>
        <w:t>I. Общие положения о предоставлении субсидий</w:t>
      </w:r>
    </w:p>
    <w:p w:rsidR="001C3CE2" w:rsidRDefault="001C3CE2" w:rsidP="001C3CE2">
      <w:pPr>
        <w:pStyle w:val="a3"/>
      </w:pPr>
    </w:p>
    <w:p w:rsidR="001C3CE2" w:rsidRDefault="001C3CE2" w:rsidP="001C3CE2">
      <w:pPr>
        <w:pStyle w:val="a3"/>
      </w:pPr>
      <w:r>
        <w:t>1.1. Настоящее Положение определяет процедуру отбора некоммерческих организаций, осуществляющих свою деятельность на территории города Чебоксары (далее - НКО), и оказания им финансовой поддержки за счет средств бюджета города Чебоксары в форме субсидии на конкурсной основе (далее - субсидии).</w:t>
      </w:r>
    </w:p>
    <w:p w:rsidR="001C3CE2" w:rsidRDefault="001C3CE2" w:rsidP="001C3CE2">
      <w:pPr>
        <w:pStyle w:val="a3"/>
      </w:pPr>
      <w:r>
        <w:t xml:space="preserve">1.2. Субсидии предоставляются в целях </w:t>
      </w:r>
      <w:proofErr w:type="spellStart"/>
      <w:r>
        <w:t>софинансирования</w:t>
      </w:r>
      <w:proofErr w:type="spellEnd"/>
      <w:r>
        <w:t xml:space="preserve"> расходов некоммерческих организаций, реализующих мероприятия по приоритетным направлениям для реализации общественно полезных проектов, указанных в настоящем пункте. Приоритетными направлениями являются:</w:t>
      </w:r>
    </w:p>
    <w:p w:rsidR="001C3CE2" w:rsidRDefault="001C3CE2" w:rsidP="001C3CE2">
      <w:pPr>
        <w:pStyle w:val="a3"/>
      </w:pPr>
      <w:bookmarkStart w:id="7" w:name="anchor121"/>
      <w:bookmarkEnd w:id="7"/>
      <w:r>
        <w:lastRenderedPageBreak/>
        <w:t>а) Профилактика социального сиротства, поддержка материнства, отцовства и детства, в том числе:</w:t>
      </w:r>
    </w:p>
    <w:p w:rsidR="001C3CE2" w:rsidRDefault="001C3CE2" w:rsidP="001C3CE2">
      <w:pPr>
        <w:pStyle w:val="a3"/>
      </w:pPr>
      <w:r>
        <w:t>поддержка материнства, отцовства и детства, укрепление института семьи и связей между поколениями;</w:t>
      </w:r>
    </w:p>
    <w:p w:rsidR="001C3CE2" w:rsidRDefault="001C3CE2" w:rsidP="001C3CE2">
      <w:pPr>
        <w:pStyle w:val="a3"/>
      </w:pPr>
      <w:r>
        <w:t>защита детей от жестокого обращения;</w:t>
      </w:r>
    </w:p>
    <w:p w:rsidR="001C3CE2" w:rsidRDefault="001C3CE2" w:rsidP="001C3CE2">
      <w:pPr>
        <w:pStyle w:val="a3"/>
      </w:pPr>
      <w:r>
        <w:t>работа с детьми-сиротами, детьми, оставшимися без попечения родителей, и детьми, находящимися в группах социального риска (поддержка семей, принимающих на воспитание детей, оставшихся без попечения родителей, организация курсов для приемных родителей, содействие в устройстве детей, оставшихся без попечения родителей, на воспитание в семьи);</w:t>
      </w:r>
    </w:p>
    <w:p w:rsidR="001C3CE2" w:rsidRDefault="001C3CE2" w:rsidP="001C3CE2">
      <w:pPr>
        <w:pStyle w:val="a3"/>
      </w:pPr>
      <w:r>
        <w:t>профилактика семейного неблагополучия и социального сиротства;</w:t>
      </w:r>
    </w:p>
    <w:p w:rsidR="001C3CE2" w:rsidRDefault="001C3CE2" w:rsidP="001C3CE2">
      <w:pPr>
        <w:pStyle w:val="a3"/>
      </w:pPr>
      <w:r>
        <w:t>содействие в защите трудовых прав и социально-экономических интересов женщин;</w:t>
      </w:r>
    </w:p>
    <w:p w:rsidR="001C3CE2" w:rsidRDefault="001C3CE2" w:rsidP="001C3CE2">
      <w:pPr>
        <w:pStyle w:val="a3"/>
      </w:pPr>
      <w:r>
        <w:t>оздоровление детей через формирование навыков здорового образа жизни;</w:t>
      </w:r>
    </w:p>
    <w:p w:rsidR="001C3CE2" w:rsidRDefault="001C3CE2" w:rsidP="001C3CE2">
      <w:pPr>
        <w:pStyle w:val="a3"/>
      </w:pPr>
      <w:r>
        <w:t>профилактика негативных социальных явлений в детской и молодежной среде;</w:t>
      </w:r>
    </w:p>
    <w:p w:rsidR="001C3CE2" w:rsidRDefault="001C3CE2" w:rsidP="001C3CE2">
      <w:pPr>
        <w:pStyle w:val="a3"/>
      </w:pPr>
      <w:bookmarkStart w:id="8" w:name="anchor122"/>
      <w:bookmarkEnd w:id="8"/>
      <w:r>
        <w:t>б) повышение качества жизни людей пожилого возраста, в том числе:</w:t>
      </w:r>
    </w:p>
    <w:p w:rsidR="001C3CE2" w:rsidRDefault="001C3CE2" w:rsidP="001C3CE2">
      <w:pPr>
        <w:pStyle w:val="a3"/>
      </w:pPr>
      <w:r>
        <w:t>содействие дополнительному образованию, социализации и занятости граждан пожилого возраста;</w:t>
      </w:r>
    </w:p>
    <w:p w:rsidR="001C3CE2" w:rsidRDefault="001C3CE2" w:rsidP="001C3CE2">
      <w:pPr>
        <w:pStyle w:val="a3"/>
      </w:pPr>
      <w:r>
        <w:t>повышение социальной активности людей пожилого возраста, вовлечение их в полноценную жизнь;</w:t>
      </w:r>
    </w:p>
    <w:p w:rsidR="001C3CE2" w:rsidRDefault="001C3CE2" w:rsidP="001C3CE2">
      <w:pPr>
        <w:pStyle w:val="a3"/>
      </w:pPr>
      <w:bookmarkStart w:id="9" w:name="anchor123"/>
      <w:bookmarkEnd w:id="9"/>
      <w:r>
        <w:t>в) социальная адаптация инвалидов и их семей, в том числе:</w:t>
      </w:r>
    </w:p>
    <w:p w:rsidR="001C3CE2" w:rsidRDefault="001C3CE2" w:rsidP="001C3CE2">
      <w:pPr>
        <w:pStyle w:val="a3"/>
      </w:pPr>
      <w:r>
        <w:t xml:space="preserve">социальная адаптация людей с ограниченными возможностями здоровья и их семей, в том числе содействие в трудоустройстве, организация </w:t>
      </w:r>
      <w:proofErr w:type="spellStart"/>
      <w:r>
        <w:t>самозанятости</w:t>
      </w:r>
      <w:proofErr w:type="spellEnd"/>
      <w:r>
        <w:t>, содействие развитию инклюзивного образования и дополнительного образования инвалидов, оказание информационно-справочной и социально-правовой поддержки, содействие в создании и развитии форм качественного досуга, развитии интеллектуальных, творческих, спортивных и иных способностей;</w:t>
      </w:r>
    </w:p>
    <w:p w:rsidR="001C3CE2" w:rsidRDefault="001C3CE2" w:rsidP="001C3CE2">
      <w:pPr>
        <w:pStyle w:val="a3"/>
      </w:pPr>
      <w:bookmarkStart w:id="10" w:name="anchor124"/>
      <w:bookmarkEnd w:id="10"/>
      <w:r>
        <w:t>г) развитие дополнительного образования, научно-технического и художественного творчества, массового спорта, деятельности в сфере краеведения и экологии, в том числе:</w:t>
      </w:r>
    </w:p>
    <w:p w:rsidR="001C3CE2" w:rsidRDefault="001C3CE2" w:rsidP="001C3CE2">
      <w:pPr>
        <w:pStyle w:val="a3"/>
      </w:pPr>
      <w:r>
        <w:t>выявление и поддержка одаренных детей и молодежи;</w:t>
      </w:r>
    </w:p>
    <w:p w:rsidR="001C3CE2" w:rsidRDefault="001C3CE2" w:rsidP="001C3CE2">
      <w:pPr>
        <w:pStyle w:val="a3"/>
      </w:pPr>
      <w:r>
        <w:t>развитие дополнительного образования детей и молодежи;</w:t>
      </w:r>
    </w:p>
    <w:p w:rsidR="001C3CE2" w:rsidRDefault="001C3CE2" w:rsidP="001C3CE2">
      <w:pPr>
        <w:pStyle w:val="a3"/>
      </w:pPr>
      <w:r>
        <w:t>развитие инновационной, интеллектуальной, научно-технической деятельности и художественного творчества детей и молодежи;</w:t>
      </w:r>
    </w:p>
    <w:p w:rsidR="001C3CE2" w:rsidRDefault="001C3CE2" w:rsidP="001C3CE2">
      <w:pPr>
        <w:pStyle w:val="a3"/>
      </w:pPr>
      <w:r>
        <w:t>содействие популяризации деятельности общественных молодежных, студенческих организаций;</w:t>
      </w:r>
    </w:p>
    <w:p w:rsidR="001C3CE2" w:rsidRDefault="001C3CE2" w:rsidP="001C3CE2">
      <w:pPr>
        <w:pStyle w:val="a3"/>
      </w:pPr>
      <w:r>
        <w:t>формирование у детей, молодежи трудовой мотивации, активной жизненной и профессиональной позиции, обучение основным принципам построения профессиональной карьеры и навыкам поведения на рынке труда;</w:t>
      </w:r>
    </w:p>
    <w:p w:rsidR="001C3CE2" w:rsidRDefault="001C3CE2" w:rsidP="001C3CE2">
      <w:pPr>
        <w:pStyle w:val="a3"/>
      </w:pPr>
      <w:r>
        <w:t>содействие трудовой занятости молодежи, развитие студенческих трудовых отрядов;</w:t>
      </w:r>
    </w:p>
    <w:p w:rsidR="001C3CE2" w:rsidRDefault="001C3CE2" w:rsidP="001C3CE2">
      <w:pPr>
        <w:pStyle w:val="a3"/>
      </w:pPr>
      <w:r>
        <w:t>формирование здорового образа жизни и организация досуга молодежи;</w:t>
      </w:r>
    </w:p>
    <w:p w:rsidR="001C3CE2" w:rsidRDefault="001C3CE2" w:rsidP="001C3CE2">
      <w:pPr>
        <w:pStyle w:val="a3"/>
      </w:pPr>
      <w:r>
        <w:t>содействие развитию массового спорта среди детей и молодежи;</w:t>
      </w:r>
    </w:p>
    <w:p w:rsidR="001C3CE2" w:rsidRDefault="001C3CE2" w:rsidP="001C3CE2">
      <w:pPr>
        <w:pStyle w:val="a3"/>
      </w:pPr>
      <w:r>
        <w:t>охрана окружающей среды, формирование экологически ответственного поведения у жителей Чувашской Республики;</w:t>
      </w:r>
    </w:p>
    <w:p w:rsidR="001C3CE2" w:rsidRDefault="001C3CE2" w:rsidP="001C3CE2">
      <w:pPr>
        <w:pStyle w:val="a3"/>
      </w:pPr>
      <w:r>
        <w:t>формирование основ экологической грамотности у жителей Чувашской Республики;</w:t>
      </w:r>
    </w:p>
    <w:p w:rsidR="001C3CE2" w:rsidRDefault="001C3CE2" w:rsidP="001C3CE2">
      <w:pPr>
        <w:pStyle w:val="a3"/>
      </w:pPr>
      <w:bookmarkStart w:id="11" w:name="anchor125"/>
      <w:bookmarkEnd w:id="11"/>
      <w:proofErr w:type="spellStart"/>
      <w:r>
        <w:t>д</w:t>
      </w:r>
      <w:proofErr w:type="spellEnd"/>
      <w:r>
        <w:t>) развитие межнационального сотрудничества, сохранение и защита самобытности, культуры, языков и традиций народов Российской Федерации, в том числе:</w:t>
      </w:r>
    </w:p>
    <w:p w:rsidR="001C3CE2" w:rsidRDefault="001C3CE2" w:rsidP="001C3CE2">
      <w:pPr>
        <w:pStyle w:val="a3"/>
      </w:pPr>
      <w:r>
        <w:t>формирование российской и национальной культурной идентичности;</w:t>
      </w:r>
    </w:p>
    <w:p w:rsidR="001C3CE2" w:rsidRDefault="001C3CE2" w:rsidP="001C3CE2">
      <w:pPr>
        <w:pStyle w:val="a3"/>
      </w:pPr>
      <w:r>
        <w:t>содействие в социальной и культурной адаптации и интеграции мигрантов;</w:t>
      </w:r>
    </w:p>
    <w:p w:rsidR="001C3CE2" w:rsidRDefault="001C3CE2" w:rsidP="001C3CE2">
      <w:pPr>
        <w:pStyle w:val="a3"/>
      </w:pPr>
      <w:r>
        <w:t>воспитание толерантного отношения к представителям различных этносов;</w:t>
      </w:r>
    </w:p>
    <w:p w:rsidR="001C3CE2" w:rsidRDefault="001C3CE2" w:rsidP="001C3CE2">
      <w:pPr>
        <w:pStyle w:val="a3"/>
      </w:pPr>
      <w:r>
        <w:t>профилактика межнациональных (межэтнических) конфликтов;</w:t>
      </w:r>
    </w:p>
    <w:p w:rsidR="001C3CE2" w:rsidRDefault="001C3CE2" w:rsidP="001C3CE2">
      <w:pPr>
        <w:pStyle w:val="a3"/>
      </w:pPr>
      <w:bookmarkStart w:id="12" w:name="anchor126"/>
      <w:bookmarkEnd w:id="12"/>
      <w:r>
        <w:t xml:space="preserve">е) профилактика немедицинского потребления наркотических средств и психотропных веществ, комплексная реабилитация и </w:t>
      </w:r>
      <w:proofErr w:type="spellStart"/>
      <w:r>
        <w:t>ресоциализация</w:t>
      </w:r>
      <w:proofErr w:type="spellEnd"/>
      <w:r>
        <w:t xml:space="preserve"> лиц, потребляющих наркотические средства и психотропные вещества в немедицинских целях, в том числе профилактика ВИЧ-инфекции;</w:t>
      </w:r>
    </w:p>
    <w:p w:rsidR="001C3CE2" w:rsidRDefault="001C3CE2" w:rsidP="001C3CE2">
      <w:pPr>
        <w:pStyle w:val="a3"/>
      </w:pPr>
      <w:bookmarkStart w:id="13" w:name="anchor127"/>
      <w:bookmarkEnd w:id="13"/>
      <w:r>
        <w:t>ж) сохранение, использование и популяризация объектов культурного наследия и их территорий;</w:t>
      </w:r>
    </w:p>
    <w:p w:rsidR="001C3CE2" w:rsidRDefault="001C3CE2" w:rsidP="001C3CE2">
      <w:pPr>
        <w:pStyle w:val="a3"/>
      </w:pPr>
      <w:bookmarkStart w:id="14" w:name="anchor128"/>
      <w:bookmarkEnd w:id="14"/>
      <w:proofErr w:type="spellStart"/>
      <w:r>
        <w:lastRenderedPageBreak/>
        <w:t>з</w:t>
      </w:r>
      <w:proofErr w:type="spellEnd"/>
      <w:r>
        <w:t>) формирование в обществе нетерпимости к коррупционному поведению;</w:t>
      </w:r>
    </w:p>
    <w:p w:rsidR="001C3CE2" w:rsidRDefault="001C3CE2" w:rsidP="001C3CE2">
      <w:pPr>
        <w:pStyle w:val="a3"/>
      </w:pPr>
      <w:bookmarkStart w:id="15" w:name="anchor129"/>
      <w:bookmarkEnd w:id="15"/>
      <w:r>
        <w:t>и) деятельность в области защиты прав потребителей;</w:t>
      </w:r>
    </w:p>
    <w:p w:rsidR="001C3CE2" w:rsidRDefault="001C3CE2" w:rsidP="001C3CE2">
      <w:pPr>
        <w:pStyle w:val="a3"/>
      </w:pPr>
      <w:bookmarkStart w:id="16" w:name="anchor130"/>
      <w:bookmarkEnd w:id="16"/>
      <w:r>
        <w:t>к) оказание юридической помощи на безвозмездной или на льготной основе гражданам и социально ориентированным некоммерческим организациям, правовое просвещение населения, деятельность по защите прав и свобод человека и гражданина;</w:t>
      </w:r>
    </w:p>
    <w:p w:rsidR="001C3CE2" w:rsidRDefault="001C3CE2" w:rsidP="001C3CE2">
      <w:pPr>
        <w:pStyle w:val="a3"/>
      </w:pPr>
      <w:bookmarkStart w:id="17" w:name="anchor131"/>
      <w:bookmarkEnd w:id="17"/>
      <w:r>
        <w:t>л) деятельность в области военно-патриотического воспитания молодежи;</w:t>
      </w:r>
    </w:p>
    <w:p w:rsidR="001C3CE2" w:rsidRDefault="001C3CE2" w:rsidP="001C3CE2">
      <w:pPr>
        <w:pStyle w:val="a3"/>
      </w:pPr>
      <w:bookmarkStart w:id="18" w:name="anchor132"/>
      <w:bookmarkEnd w:id="18"/>
      <w:r>
        <w:t>м) развитие добровольчества (</w:t>
      </w:r>
      <w:proofErr w:type="spellStart"/>
      <w:r>
        <w:t>волонтерства</w:t>
      </w:r>
      <w:proofErr w:type="spellEnd"/>
      <w:r>
        <w:t>) и благотворительности, в том числе развитие системы безвозмездного донорства крови и ее компонентов.</w:t>
      </w:r>
    </w:p>
    <w:p w:rsidR="001C3CE2" w:rsidRDefault="001C3CE2" w:rsidP="001C3CE2">
      <w:pPr>
        <w:pStyle w:val="a3"/>
      </w:pPr>
      <w:r>
        <w:t xml:space="preserve">В целях настоящего Положения под общественно полезным проектом (программой) некоммерческой организации понимается комплекс взаимосвязанных мероприятий, направленных на решение конкретных социально значимых задач, соответствующих учредительным документам некоммерческой организации и видам деятельности, предусмотренным </w:t>
      </w:r>
      <w:hyperlink r:id="rId14" w:history="1">
        <w:r>
          <w:t>статьей 31.1</w:t>
        </w:r>
      </w:hyperlink>
      <w:r>
        <w:t xml:space="preserve"> Федерального закона "О некоммерческих организациях".</w:t>
      </w:r>
    </w:p>
    <w:p w:rsidR="001C3CE2" w:rsidRDefault="001C3CE2" w:rsidP="001C3CE2">
      <w:pPr>
        <w:pStyle w:val="a3"/>
      </w:pPr>
      <w:bookmarkStart w:id="19" w:name="anchor139"/>
      <w:bookmarkEnd w:id="19"/>
      <w:r>
        <w:t xml:space="preserve">Сведения о субсидиях размещаются на </w:t>
      </w:r>
      <w:hyperlink r:id="rId15" w:history="1">
        <w:r>
          <w:t>едином портале</w:t>
        </w:r>
      </w:hyperlink>
      <w: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распоряжения администрации города Чебоксары, указанного в </w:t>
      </w:r>
      <w:hyperlink r:id="rId16" w:history="1">
        <w:r>
          <w:t>пункте 2.18</w:t>
        </w:r>
      </w:hyperlink>
      <w:r>
        <w:t xml:space="preserve"> настоящего Положения.</w:t>
      </w:r>
    </w:p>
    <w:p w:rsidR="001C3CE2" w:rsidRDefault="001C3CE2" w:rsidP="001C3CE2">
      <w:pPr>
        <w:pStyle w:val="a3"/>
      </w:pPr>
      <w:bookmarkStart w:id="20" w:name="anchor13"/>
      <w:bookmarkEnd w:id="20"/>
      <w:r>
        <w:t>1.3. В настоящем Порядке используются следующие понятия:</w:t>
      </w:r>
    </w:p>
    <w:p w:rsidR="001C3CE2" w:rsidRDefault="001C3CE2" w:rsidP="001C3CE2">
      <w:pPr>
        <w:pStyle w:val="a3"/>
      </w:pPr>
      <w:r>
        <w:rPr>
          <w:b/>
          <w:color w:val="26282F"/>
        </w:rPr>
        <w:t>конкурс</w:t>
      </w:r>
      <w:r>
        <w:t xml:space="preserve"> - конкурсный отбор на предоставление субсидий за счет средств бюджета города Чебоксары в пределах лимитов бюджетных обязательств, утвержденных в установленном порядке администрацией города Чебоксары на поддержку некоммерческих организаций, осуществляющих свою деятельность на территории города Чебоксары;</w:t>
      </w:r>
    </w:p>
    <w:p w:rsidR="001C3CE2" w:rsidRDefault="001C3CE2" w:rsidP="001C3CE2">
      <w:pPr>
        <w:pStyle w:val="a3"/>
      </w:pPr>
      <w:r>
        <w:rPr>
          <w:b/>
          <w:color w:val="26282F"/>
        </w:rPr>
        <w:t>проект</w:t>
      </w:r>
      <w:r>
        <w:t xml:space="preserve"> - программа мероприятий НКО, направленных на достижение заранее определенного результата (цели), имеющая ограничения по ресурсам и срокам, обладающая высоким социальным эффектом, заявленная на конкурс.</w:t>
      </w:r>
    </w:p>
    <w:p w:rsidR="001C3CE2" w:rsidRDefault="001C3CE2" w:rsidP="001C3CE2">
      <w:pPr>
        <w:pStyle w:val="a3"/>
      </w:pPr>
      <w:bookmarkStart w:id="21" w:name="anchor14"/>
      <w:bookmarkEnd w:id="21"/>
      <w:r>
        <w:t>1.4. Предоставление субсидии осуществляется при соблюдении НКО следующих условий:</w:t>
      </w:r>
    </w:p>
    <w:p w:rsidR="001C3CE2" w:rsidRDefault="001C3CE2" w:rsidP="001C3CE2">
      <w:pPr>
        <w:pStyle w:val="a3"/>
      </w:pPr>
      <w:r>
        <w:t>НКО является юридическим лицом;</w:t>
      </w:r>
    </w:p>
    <w:p w:rsidR="001C3CE2" w:rsidRDefault="001C3CE2" w:rsidP="001C3CE2">
      <w:pPr>
        <w:pStyle w:val="a3"/>
      </w:pPr>
      <w:r>
        <w:t>в составе учредителей НКО отсутствует политическая партия и отсутствуют факты передачи некоммерческой организацией пожертвований политической партии или её региональному отделению;</w:t>
      </w:r>
    </w:p>
    <w:p w:rsidR="001C3CE2" w:rsidRDefault="001C3CE2" w:rsidP="001C3CE2">
      <w:pPr>
        <w:pStyle w:val="a3"/>
      </w:pPr>
      <w:bookmarkStart w:id="22" w:name="anchor141"/>
      <w:bookmarkEnd w:id="22"/>
      <w:r>
        <w:t xml:space="preserve">согласие Получателя субсидии на осуществление Организатором проверок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7" w:history="1">
        <w:r>
          <w:t>статьями 268.1</w:t>
        </w:r>
      </w:hyperlink>
      <w:r>
        <w:t xml:space="preserve"> и </w:t>
      </w:r>
      <w:hyperlink r:id="rId18" w:history="1">
        <w:r>
          <w:t>269.2</w:t>
        </w:r>
      </w:hyperlink>
      <w:r>
        <w:t xml:space="preserve"> Бюджетного кодекса Российской Федерации, и на включение таких положений в соглашение, а также обязательство получателя субсидии по включению в соглашение о предоставлении субсидии положений о согласии лиц, получающих средства на основании договоров, заключенных с Получателями субсидий, на проведение в отношении их указанных проверок.</w:t>
      </w:r>
    </w:p>
    <w:p w:rsidR="001C3CE2" w:rsidRDefault="001C3CE2" w:rsidP="001C3CE2">
      <w:pPr>
        <w:pStyle w:val="a3"/>
      </w:pPr>
      <w:r>
        <w:t>1.5. Субсидия предоставляется НКО при соблюдении ею на первое число месяца, предшествующего месяцу, в котором планируется заключение между администрацией города Чебоксары и НКО соглашения (договора) о предоставлении из бюджета города Чебоксары субсидии некоммерческой организации, не являющейся государственным (муниципальным) учреждением (далее - соглашение), следующих требований:</w:t>
      </w:r>
    </w:p>
    <w:p w:rsidR="001C3CE2" w:rsidRDefault="001C3CE2" w:rsidP="001C3CE2">
      <w:pPr>
        <w:pStyle w:val="a3"/>
      </w:pPr>
      <w:r>
        <w:t xml:space="preserve">отсутствие у НКО неисполненной обязанности по уплате налогов, сборов, страховых взносов, пеней, штрафов, процентов, подлежащих уплате в соответствии с </w:t>
      </w:r>
      <w:hyperlink r:id="rId19" w:history="1">
        <w:r>
          <w:t>законодательством</w:t>
        </w:r>
      </w:hyperlink>
      <w:r>
        <w:t xml:space="preserve"> Российской Федерации о налогах и сборах;</w:t>
      </w:r>
    </w:p>
    <w:p w:rsidR="001C3CE2" w:rsidRDefault="001C3CE2" w:rsidP="001C3CE2">
      <w:pPr>
        <w:pStyle w:val="a3"/>
      </w:pPr>
      <w:r>
        <w:t>отсутствие у НКО просроченной задолженности по возврату в бюджет города Чебоксары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городом Чебоксары;</w:t>
      </w:r>
    </w:p>
    <w:p w:rsidR="001C3CE2" w:rsidRDefault="001C3CE2" w:rsidP="001C3CE2">
      <w:pPr>
        <w:pStyle w:val="a3"/>
      </w:pPr>
      <w:r>
        <w:lastRenderedPageBreak/>
        <w:t>НКО не должна находиться в процессе реорганизации (за исключением реорганизации в форме присоединения к нему другого юридического лица), ликвидации, в отношении её не введена процедура банкротства, деятельность НКО не должна быть приостановлена в порядке, предусмотренном законодательством Российской Федерации;</w:t>
      </w:r>
    </w:p>
    <w:p w:rsidR="001C3CE2" w:rsidRDefault="001C3CE2" w:rsidP="001C3CE2">
      <w:pPr>
        <w:pStyle w:val="a3"/>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НКО;</w:t>
      </w:r>
    </w:p>
    <w:p w:rsidR="001C3CE2" w:rsidRDefault="001C3CE2" w:rsidP="001C3CE2">
      <w:pPr>
        <w:pStyle w:val="a3"/>
      </w:pPr>
      <w:bookmarkStart w:id="23" w:name="anchor156"/>
      <w:bookmarkEnd w:id="23"/>
      <w: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1C3CE2" w:rsidRDefault="001C3CE2" w:rsidP="001C3CE2">
      <w:pPr>
        <w:pStyle w:val="a3"/>
      </w:pPr>
      <w:r>
        <w:t xml:space="preserve">среднемесячная заработная плата работников НКО должна быть не менее </w:t>
      </w:r>
      <w:hyperlink r:id="rId20" w:history="1">
        <w:r>
          <w:t>минимального размера оплаты труда</w:t>
        </w:r>
      </w:hyperlink>
      <w:r>
        <w:t xml:space="preserve"> за последний отчетный год (для НКО, являющихся работодателями);</w:t>
      </w:r>
    </w:p>
    <w:p w:rsidR="001C3CE2" w:rsidRDefault="001C3CE2" w:rsidP="001C3CE2">
      <w:pPr>
        <w:pStyle w:val="a3"/>
      </w:pPr>
      <w:r>
        <w:t xml:space="preserve">НКО не должна получать средства из бюджета города Чебоксары на основании иных нормативных правовых актов на цели, указанные в </w:t>
      </w:r>
      <w:hyperlink r:id="rId21" w:history="1">
        <w:r>
          <w:t>пункте 1.2</w:t>
        </w:r>
      </w:hyperlink>
      <w:r>
        <w:t xml:space="preserve"> настоящего Порядка;</w:t>
      </w:r>
    </w:p>
    <w:p w:rsidR="001C3CE2" w:rsidRDefault="001C3CE2" w:rsidP="001C3CE2">
      <w:pPr>
        <w:pStyle w:val="a3"/>
      </w:pPr>
      <w:bookmarkStart w:id="24" w:name="anchor151"/>
      <w:bookmarkEnd w:id="24"/>
      <w:r>
        <w:t xml:space="preserve">абзац исключен с 11 июня 2024 г. - </w:t>
      </w:r>
      <w:hyperlink r:id="rId22" w:history="1">
        <w:r>
          <w:t>Постановление</w:t>
        </w:r>
      </w:hyperlink>
      <w:r>
        <w:t xml:space="preserve"> администрации города Чебоксары Чувашской Республики от 10 июня 2024 г. N 1903</w:t>
      </w:r>
    </w:p>
    <w:p w:rsidR="001C3CE2" w:rsidRDefault="001C3CE2" w:rsidP="001C3CE2">
      <w:pPr>
        <w:pStyle w:val="a3"/>
      </w:pPr>
      <w:bookmarkStart w:id="25" w:name="anchor1510"/>
      <w:bookmarkEnd w:id="25"/>
      <w:r>
        <w:t xml:space="preserve">получатель субсидии (участник отбора) не находится в составляемых в рамках реализации полномочий, предусмотренных </w:t>
      </w:r>
      <w:hyperlink r:id="rId23" w:history="1">
        <w: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C3CE2" w:rsidRDefault="001C3CE2" w:rsidP="001C3CE2">
      <w:pPr>
        <w:pStyle w:val="a3"/>
      </w:pPr>
      <w:r>
        <w:t xml:space="preserve">получатель субсидии (участник отбора) не является иностранным агентом в соответствии с </w:t>
      </w:r>
      <w:hyperlink r:id="rId24" w:history="1">
        <w:r>
          <w:t>Федеральным законом</w:t>
        </w:r>
      </w:hyperlink>
      <w:r>
        <w:t xml:space="preserve"> "О контроле за деятельностью лиц, находящихся под иностранным влиянием";</w:t>
      </w:r>
    </w:p>
    <w:p w:rsidR="001C3CE2" w:rsidRDefault="001C3CE2" w:rsidP="001C3CE2">
      <w:pPr>
        <w:pStyle w:val="a3"/>
      </w:pPr>
      <w:r>
        <w:t xml:space="preserve">у получателя субсидии (участника отбора) на едином налоговом счете отсутствует или не превышает размер, определенный </w:t>
      </w:r>
      <w:hyperlink r:id="rId25" w:history="1">
        <w: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C3CE2" w:rsidRDefault="001C3CE2" w:rsidP="001C3CE2">
      <w:pPr>
        <w:pStyle w:val="a3"/>
      </w:pPr>
    </w:p>
    <w:p w:rsidR="001C3CE2" w:rsidRDefault="001C3CE2" w:rsidP="001C3CE2">
      <w:pPr>
        <w:pStyle w:val="1"/>
      </w:pPr>
      <w:bookmarkStart w:id="26" w:name="anchor1002"/>
      <w:bookmarkEnd w:id="26"/>
      <w:r>
        <w:t>II. Порядок проведения отбора получателей субсидий для предоставления субсидий</w:t>
      </w:r>
    </w:p>
    <w:p w:rsidR="001C3CE2" w:rsidRDefault="001C3CE2" w:rsidP="001C3CE2">
      <w:pPr>
        <w:pStyle w:val="a3"/>
      </w:pPr>
    </w:p>
    <w:p w:rsidR="001C3CE2" w:rsidRDefault="001C3CE2" w:rsidP="001C3CE2">
      <w:pPr>
        <w:pStyle w:val="a3"/>
      </w:pPr>
      <w:r>
        <w:t>2.1. Конкурс проводится администрацией города Чебоксары в лице отдела молодежного развития управления образования администрации города Чебоксары (далее - Организатор). Ответственность за организацию и проведение конкурса возложена на Организатора.</w:t>
      </w:r>
    </w:p>
    <w:p w:rsidR="001C3CE2" w:rsidRDefault="001C3CE2" w:rsidP="001C3CE2">
      <w:pPr>
        <w:pStyle w:val="a3"/>
      </w:pPr>
      <w:bookmarkStart w:id="27" w:name="anchor22"/>
      <w:bookmarkEnd w:id="27"/>
      <w:r>
        <w:t>2.2. Конкурс проводится не реже одного раза в год. Сроки приема заявок и проведения конкурса определяются Организатором.</w:t>
      </w:r>
    </w:p>
    <w:p w:rsidR="001C3CE2" w:rsidRDefault="001C3CE2" w:rsidP="001C3CE2">
      <w:pPr>
        <w:pStyle w:val="a3"/>
      </w:pPr>
      <w:bookmarkStart w:id="28" w:name="anchor23"/>
      <w:bookmarkEnd w:id="28"/>
      <w:r>
        <w:t>2.3. Для проведения конкурса Организатор:</w:t>
      </w:r>
    </w:p>
    <w:p w:rsidR="001C3CE2" w:rsidRDefault="001C3CE2" w:rsidP="001C3CE2">
      <w:pPr>
        <w:pStyle w:val="a3"/>
      </w:pPr>
      <w:r>
        <w:t>создает конкурсную комиссию по проведению конкурсного отбора на предоставление субсидий за счет средств бюджета города Чебоксары на государственную поддержку НКО осуществляющих свою деятельность на территории города Чебоксары (далее - конкурсная комиссия), утверждает ее состав;</w:t>
      </w:r>
    </w:p>
    <w:p w:rsidR="001C3CE2" w:rsidRDefault="001C3CE2" w:rsidP="001C3CE2">
      <w:pPr>
        <w:pStyle w:val="a3"/>
      </w:pPr>
      <w:r>
        <w:lastRenderedPageBreak/>
        <w:t>обеспечивает работу конкурсной комиссии;</w:t>
      </w:r>
    </w:p>
    <w:p w:rsidR="001C3CE2" w:rsidRDefault="001C3CE2" w:rsidP="001C3CE2">
      <w:pPr>
        <w:pStyle w:val="a3"/>
      </w:pPr>
      <w:r>
        <w:t>ведет прием и учет документов, представленных на конкурс;</w:t>
      </w:r>
    </w:p>
    <w:p w:rsidR="001C3CE2" w:rsidRDefault="001C3CE2" w:rsidP="001C3CE2">
      <w:pPr>
        <w:pStyle w:val="a3"/>
      </w:pPr>
      <w:r>
        <w:t>обеспечивает сохранность документов, представленных на конкурс, а также конфиденциальность полученной информации.</w:t>
      </w:r>
    </w:p>
    <w:p w:rsidR="001C3CE2" w:rsidRDefault="001C3CE2" w:rsidP="001C3CE2">
      <w:pPr>
        <w:pStyle w:val="a3"/>
      </w:pPr>
      <w:bookmarkStart w:id="29" w:name="anchor24"/>
      <w:bookmarkEnd w:id="29"/>
      <w:r>
        <w:t>2.4. Состав конкурсной комиссии утверждается распоряжением администрации города Чебоксары.</w:t>
      </w:r>
    </w:p>
    <w:p w:rsidR="001C3CE2" w:rsidRDefault="001C3CE2" w:rsidP="001C3CE2">
      <w:pPr>
        <w:pStyle w:val="a3"/>
      </w:pPr>
      <w:r>
        <w:t xml:space="preserve">Конкурсная комиссия руководствуется методикой оценки некоммерческих организаций участников конкурсного отбора на предоставление субсидий за счет средств бюджета города Чебоксары НКО, осуществляющим свою деятельность на территории города Чебоксары, согласно </w:t>
      </w:r>
      <w:hyperlink r:id="rId26" w:history="1">
        <w:r>
          <w:t>приложению N 3</w:t>
        </w:r>
      </w:hyperlink>
      <w:r>
        <w:t xml:space="preserve"> к настоящему Порядку.</w:t>
      </w:r>
    </w:p>
    <w:p w:rsidR="001C3CE2" w:rsidRDefault="001C3CE2" w:rsidP="001C3CE2">
      <w:pPr>
        <w:pStyle w:val="a3"/>
      </w:pPr>
      <w:bookmarkStart w:id="30" w:name="anchor25"/>
      <w:bookmarkEnd w:id="30"/>
      <w:r>
        <w:t xml:space="preserve">2.5. Объявление о проведении конкурса размещается на едином портале бюджетной системы Российской Федерации: </w:t>
      </w:r>
      <w:hyperlink r:id="rId27" w:history="1">
        <w:r>
          <w:t>http://budget.gov.ru</w:t>
        </w:r>
      </w:hyperlink>
      <w:r>
        <w:t xml:space="preserve"> (далее - единый портал) и официальном сайте города Чебоксары в информационно-телекоммуникационной сети Интернет: </w:t>
      </w:r>
      <w:hyperlink r:id="rId28" w:history="1">
        <w:r>
          <w:t>http://www.gcheb.cap.ru</w:t>
        </w:r>
      </w:hyperlink>
      <w:r>
        <w:t xml:space="preserve"> не позднее чем за 30 календарных дней до дня окончания срока приема от НКО документов.</w:t>
      </w:r>
    </w:p>
    <w:p w:rsidR="001C3CE2" w:rsidRDefault="001C3CE2" w:rsidP="001C3CE2">
      <w:pPr>
        <w:pStyle w:val="a3"/>
      </w:pPr>
      <w:bookmarkStart w:id="31" w:name="anchor26"/>
      <w:bookmarkEnd w:id="31"/>
      <w:r>
        <w:t>2.6. Объявление о проведении конкурса включает:</w:t>
      </w:r>
    </w:p>
    <w:p w:rsidR="001C3CE2" w:rsidRDefault="001C3CE2" w:rsidP="001C3CE2">
      <w:pPr>
        <w:pStyle w:val="a3"/>
      </w:pPr>
      <w:r>
        <w:t>сроки проведения конкурса (дата и время начала (окончания) подачи (приема) заявок на участие в конкурсном отборе на предоставление субсидий за счет средств бюджета города Чебоксары на государственную поддержку некоммерческих организаций, осуществляющих свою деятельность на территории города Чебоксары (далее - заявка), которые не могут быть менее 30 календарных дней, следующих за днем размещения объявления о проведении конкурса;</w:t>
      </w:r>
    </w:p>
    <w:p w:rsidR="001C3CE2" w:rsidRDefault="001C3CE2" w:rsidP="001C3CE2">
      <w:pPr>
        <w:pStyle w:val="a3"/>
      </w:pPr>
      <w:r>
        <w:t>наименование, место нахождения, почтовый адрес, адрес электронной почты;</w:t>
      </w:r>
    </w:p>
    <w:p w:rsidR="001C3CE2" w:rsidRDefault="001C3CE2" w:rsidP="001C3CE2">
      <w:pPr>
        <w:pStyle w:val="a3"/>
      </w:pPr>
      <w:r>
        <w:t xml:space="preserve">результат, в целях достижения которого предоставляется субсидия (далее - результат предоставления субсидии), в соответствии с </w:t>
      </w:r>
      <w:hyperlink r:id="rId29" w:history="1">
        <w:r>
          <w:t>приложением N 3</w:t>
        </w:r>
      </w:hyperlink>
      <w:r>
        <w:t xml:space="preserve"> настоящего Положения;</w:t>
      </w:r>
    </w:p>
    <w:p w:rsidR="001C3CE2" w:rsidRDefault="001C3CE2" w:rsidP="001C3CE2">
      <w:pPr>
        <w:pStyle w:val="a3"/>
      </w:pPr>
      <w:r>
        <w:t xml:space="preserve">доменное имя, и (или) сетевой адрес, и (или) указатели страниц </w:t>
      </w:r>
      <w:hyperlink r:id="rId30" w:history="1">
        <w:r>
          <w:t>официального сайта</w:t>
        </w:r>
      </w:hyperlink>
      <w:r>
        <w:t>, на котором обеспечивается проведение конкурса;</w:t>
      </w:r>
    </w:p>
    <w:p w:rsidR="001C3CE2" w:rsidRDefault="001C3CE2" w:rsidP="001C3CE2">
      <w:pPr>
        <w:pStyle w:val="a3"/>
      </w:pPr>
      <w:r>
        <w:t xml:space="preserve">условия и требования, определенные </w:t>
      </w:r>
      <w:hyperlink r:id="rId31" w:history="1">
        <w:r>
          <w:t>пунктами 1.4</w:t>
        </w:r>
      </w:hyperlink>
      <w:r>
        <w:t xml:space="preserve"> и </w:t>
      </w:r>
      <w:hyperlink r:id="rId32" w:history="1">
        <w:r>
          <w:t>1.5</w:t>
        </w:r>
      </w:hyperlink>
      <w:r>
        <w:t xml:space="preserve"> настоящего Порядка, и перечень документов, указанных в </w:t>
      </w:r>
      <w:hyperlink r:id="rId33" w:history="1">
        <w:r>
          <w:t>пункте 2.7</w:t>
        </w:r>
      </w:hyperlink>
      <w:r>
        <w:t xml:space="preserve"> настоящего Порядка и представляемых НКО для подтверждения их соответствия указанным условиям и требованиям;</w:t>
      </w:r>
    </w:p>
    <w:p w:rsidR="001C3CE2" w:rsidRDefault="001C3CE2" w:rsidP="001C3CE2">
      <w:pPr>
        <w:pStyle w:val="a3"/>
      </w:pPr>
      <w:r>
        <w:t>порядок подачи заявок и требования, предъявляемые к форме и содержанию заявок, подаваемых НКО;</w:t>
      </w:r>
    </w:p>
    <w:p w:rsidR="001C3CE2" w:rsidRDefault="001C3CE2" w:rsidP="001C3CE2">
      <w:pPr>
        <w:pStyle w:val="a3"/>
      </w:pPr>
      <w:r>
        <w:t>порядок отзыва заявок, порядок возврата заявок, определяющий в том числе основания для возврата заявок, порядок внесения изменений в заявки;</w:t>
      </w:r>
    </w:p>
    <w:p w:rsidR="001C3CE2" w:rsidRDefault="001C3CE2" w:rsidP="001C3CE2">
      <w:pPr>
        <w:pStyle w:val="a3"/>
      </w:pPr>
      <w:r>
        <w:t>правила рассмотрения и оценки заявок в соответствии с настоящим Порядком;</w:t>
      </w:r>
    </w:p>
    <w:p w:rsidR="001C3CE2" w:rsidRDefault="001C3CE2" w:rsidP="001C3CE2">
      <w:pPr>
        <w:pStyle w:val="a3"/>
      </w:pPr>
      <w:r>
        <w:t>порядок предоставления НКО разъяснений положений объявления о проведении конкурса, дата начала и окончания срока такого предоставления;</w:t>
      </w:r>
    </w:p>
    <w:p w:rsidR="001C3CE2" w:rsidRDefault="001C3CE2" w:rsidP="001C3CE2">
      <w:pPr>
        <w:pStyle w:val="a3"/>
      </w:pPr>
      <w:r>
        <w:t>срок, в течение которого победитель конкурса должен подписать соглашение;</w:t>
      </w:r>
    </w:p>
    <w:p w:rsidR="001C3CE2" w:rsidRDefault="001C3CE2" w:rsidP="001C3CE2">
      <w:pPr>
        <w:pStyle w:val="a3"/>
      </w:pPr>
      <w:r>
        <w:t>условия признания победителя конкурса уклонившимся от заключения соглашения;</w:t>
      </w:r>
    </w:p>
    <w:p w:rsidR="001C3CE2" w:rsidRDefault="001C3CE2" w:rsidP="001C3CE2">
      <w:pPr>
        <w:pStyle w:val="a3"/>
      </w:pPr>
      <w:r>
        <w:t xml:space="preserve">дата размещения результатов конкурса на </w:t>
      </w:r>
      <w:hyperlink r:id="rId34" w:history="1">
        <w:r>
          <w:t>едином портале</w:t>
        </w:r>
      </w:hyperlink>
      <w:r>
        <w:t xml:space="preserve">, а также на </w:t>
      </w:r>
      <w:hyperlink r:id="rId35" w:history="1">
        <w:r>
          <w:t>официальном сайте</w:t>
        </w:r>
      </w:hyperlink>
      <w:r>
        <w:t>, которая не может быть позднее 14-го календарного дня, следующего за днем определения победителя конкурса;</w:t>
      </w:r>
    </w:p>
    <w:p w:rsidR="001C3CE2" w:rsidRDefault="001C3CE2" w:rsidP="001C3CE2">
      <w:pPr>
        <w:pStyle w:val="a3"/>
      </w:pPr>
      <w:r>
        <w:t>иная информация, определенная настоящим Порядком.</w:t>
      </w:r>
    </w:p>
    <w:p w:rsidR="001C3CE2" w:rsidRDefault="001C3CE2" w:rsidP="001C3CE2">
      <w:pPr>
        <w:pStyle w:val="a3"/>
      </w:pPr>
      <w:bookmarkStart w:id="32" w:name="anchor27"/>
      <w:bookmarkEnd w:id="32"/>
      <w:r>
        <w:t>2.7. Организатор в течение срока приема документов осуществляет консультирование по вопросам проведения конкурса.</w:t>
      </w:r>
    </w:p>
    <w:p w:rsidR="001C3CE2" w:rsidRDefault="001C3CE2" w:rsidP="001C3CE2">
      <w:pPr>
        <w:pStyle w:val="a3"/>
      </w:pPr>
      <w:r>
        <w:t xml:space="preserve">2.8. НКО в течение 30 календарных дней со дня размещения объявления о проведении конкурса представляют в администрацию города Чебоксары для рассмотрения конкурсной комиссией заявку по форме согласно </w:t>
      </w:r>
      <w:hyperlink r:id="rId36" w:history="1">
        <w:r>
          <w:t>приложению N 1</w:t>
        </w:r>
      </w:hyperlink>
      <w:r>
        <w:t xml:space="preserve"> к настоящему Порядку.</w:t>
      </w:r>
    </w:p>
    <w:p w:rsidR="001C3CE2" w:rsidRDefault="001C3CE2" w:rsidP="001C3CE2">
      <w:pPr>
        <w:pStyle w:val="a3"/>
      </w:pPr>
      <w:bookmarkStart w:id="33" w:name="anchor282"/>
      <w:bookmarkEnd w:id="33"/>
      <w:r>
        <w:t>К заявке прилагаются следующие документы:</w:t>
      </w:r>
    </w:p>
    <w:p w:rsidR="001C3CE2" w:rsidRDefault="001C3CE2" w:rsidP="001C3CE2">
      <w:pPr>
        <w:pStyle w:val="a3"/>
      </w:pPr>
      <w:r>
        <w:t xml:space="preserve">проект по форме согласно </w:t>
      </w:r>
      <w:hyperlink r:id="rId37" w:history="1">
        <w:r>
          <w:t>приложению N 2</w:t>
        </w:r>
      </w:hyperlink>
      <w:r>
        <w:t xml:space="preserve"> к настоящему Положению;</w:t>
      </w:r>
    </w:p>
    <w:p w:rsidR="001C3CE2" w:rsidRDefault="001C3CE2" w:rsidP="001C3CE2">
      <w:pPr>
        <w:pStyle w:val="a3"/>
      </w:pPr>
      <w:r>
        <w:t>копии дипломов, благодарственных писем, отзывов о деятельности НКО (при наличии);</w:t>
      </w:r>
    </w:p>
    <w:p w:rsidR="001C3CE2" w:rsidRDefault="001C3CE2" w:rsidP="001C3CE2">
      <w:pPr>
        <w:pStyle w:val="a3"/>
      </w:pPr>
      <w:r>
        <w:t>информация о государственных наградах, иных наградах (при наличии);</w:t>
      </w:r>
    </w:p>
    <w:p w:rsidR="001C3CE2" w:rsidRDefault="001C3CE2" w:rsidP="001C3CE2">
      <w:pPr>
        <w:pStyle w:val="a3"/>
      </w:pPr>
      <w:r>
        <w:lastRenderedPageBreak/>
        <w:t xml:space="preserve">копии документов, указанных в </w:t>
      </w:r>
      <w:hyperlink r:id="rId38" w:history="1">
        <w:r>
          <w:t>п. 3</w:t>
        </w:r>
      </w:hyperlink>
      <w:r>
        <w:t xml:space="preserve"> и </w:t>
      </w:r>
      <w:hyperlink r:id="rId39" w:history="1">
        <w:r>
          <w:t>3.1 статьи 32</w:t>
        </w:r>
      </w:hyperlink>
      <w:r>
        <w:t xml:space="preserve"> Федерального закона от 12.01.1996 N 7-ФЗ "О некоммерческих организациях", предоставленных в Министерство юстиции Российской Федерации (его территориальный орган), за предыдущий отчетный год;</w:t>
      </w:r>
    </w:p>
    <w:p w:rsidR="001C3CE2" w:rsidRDefault="001C3CE2" w:rsidP="001C3CE2">
      <w:pPr>
        <w:pStyle w:val="a3"/>
      </w:pPr>
      <w:bookmarkStart w:id="34" w:name="anchor287"/>
      <w:bookmarkEnd w:id="34"/>
      <w:r>
        <w:t>письмо об отсутствии задолженности по заработной плате, заверенное подписью руководителя некоммерческой организации и печатью организации;</w:t>
      </w:r>
    </w:p>
    <w:p w:rsidR="001C3CE2" w:rsidRDefault="001C3CE2" w:rsidP="001C3CE2">
      <w:pPr>
        <w:pStyle w:val="a3"/>
      </w:pPr>
      <w:r>
        <w:t>копии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сети Интернет);</w:t>
      </w:r>
    </w:p>
    <w:p w:rsidR="001C3CE2" w:rsidRDefault="001C3CE2" w:rsidP="001C3CE2">
      <w:pPr>
        <w:pStyle w:val="a3"/>
      </w:pPr>
      <w:bookmarkStart w:id="35" w:name="anchor289"/>
      <w:bookmarkEnd w:id="35"/>
      <w:r>
        <w:t xml:space="preserve">абзац исключен с 11 июня 2024 г. - </w:t>
      </w:r>
      <w:hyperlink r:id="rId40" w:history="1">
        <w:r>
          <w:t>Постановление</w:t>
        </w:r>
      </w:hyperlink>
      <w:r>
        <w:t xml:space="preserve"> администрации города Чебоксары Чувашской Республики от 10 июня 2024 г. N 1903</w:t>
      </w:r>
    </w:p>
    <w:p w:rsidR="001C3CE2" w:rsidRDefault="001C3CE2" w:rsidP="001C3CE2">
      <w:pPr>
        <w:pStyle w:val="a3"/>
      </w:pPr>
      <w:bookmarkStart w:id="36" w:name="anchor2810"/>
      <w:bookmarkEnd w:id="36"/>
      <w:r>
        <w:t xml:space="preserve">абзац исключен с 11 июня 2024 г. - </w:t>
      </w:r>
      <w:hyperlink r:id="rId41" w:history="1">
        <w:r>
          <w:t>Постановление</w:t>
        </w:r>
      </w:hyperlink>
      <w:r>
        <w:t xml:space="preserve"> администрации города Чебоксары Чувашской Республики от 10 июня 2024 г. N 1903</w:t>
      </w:r>
    </w:p>
    <w:p w:rsidR="001C3CE2" w:rsidRDefault="001C3CE2" w:rsidP="001C3CE2">
      <w:pPr>
        <w:pStyle w:val="a3"/>
      </w:pPr>
      <w:r>
        <w:t>НКО несет ответственность за достоверность сведений, содержащихся в заявке и прилагаемых к ней документах.</w:t>
      </w:r>
    </w:p>
    <w:p w:rsidR="001C3CE2" w:rsidRDefault="001C3CE2" w:rsidP="001C3CE2">
      <w:pPr>
        <w:pStyle w:val="a3"/>
      </w:pPr>
      <w:r>
        <w:t xml:space="preserve">Если в информации, содержащейся в заявке и прилагаемых к ней документах, имеются персональные данные, в состав заявки должно быть включено согласие субъекта персональных данных на их обработку в соответствии с </w:t>
      </w:r>
      <w:hyperlink r:id="rId42" w:history="1">
        <w:r>
          <w:t>Федеральным законом</w:t>
        </w:r>
      </w:hyperlink>
      <w:r>
        <w:t xml:space="preserve"> "О персональных данных".</w:t>
      </w:r>
    </w:p>
    <w:p w:rsidR="001C3CE2" w:rsidRDefault="001C3CE2" w:rsidP="001C3CE2">
      <w:pPr>
        <w:pStyle w:val="a3"/>
      </w:pPr>
      <w:r>
        <w:t>НКО имеет право представить на конкурс только один проект.</w:t>
      </w:r>
    </w:p>
    <w:p w:rsidR="001C3CE2" w:rsidRDefault="001C3CE2" w:rsidP="001C3CE2">
      <w:pPr>
        <w:pStyle w:val="a3"/>
      </w:pPr>
      <w:bookmarkStart w:id="37" w:name="anchor2816"/>
      <w:bookmarkEnd w:id="37"/>
      <w:r>
        <w:t xml:space="preserve">Абзац исключен с 14 ноября 2022 г. - </w:t>
      </w:r>
      <w:hyperlink r:id="rId43" w:history="1">
        <w:r>
          <w:t>Постановление</w:t>
        </w:r>
      </w:hyperlink>
      <w:r>
        <w:t xml:space="preserve"> администрации города Чебоксары Чувашской Республики от 14 ноября 2022 г. N 4024</w:t>
      </w:r>
    </w:p>
    <w:p w:rsidR="001C3CE2" w:rsidRDefault="001C3CE2" w:rsidP="001C3CE2">
      <w:pPr>
        <w:pStyle w:val="a3"/>
      </w:pPr>
      <w:bookmarkStart w:id="38" w:name="anchor29"/>
      <w:bookmarkEnd w:id="38"/>
      <w:r>
        <w:t>2.9. Копии документов должны быть заверены подписью руководителя НКО и печатью организации (при наличии печати).</w:t>
      </w:r>
    </w:p>
    <w:p w:rsidR="001C3CE2" w:rsidRDefault="001C3CE2" w:rsidP="001C3CE2">
      <w:pPr>
        <w:pStyle w:val="a3"/>
      </w:pPr>
      <w:bookmarkStart w:id="39" w:name="anchor210"/>
      <w:bookmarkEnd w:id="39"/>
      <w:r>
        <w:t>2.10. НКО вправе изменить или отозвать в письменном виде заявку не позднее трех рабочих дней до дня окончания приема документов.</w:t>
      </w:r>
    </w:p>
    <w:p w:rsidR="001C3CE2" w:rsidRDefault="001C3CE2" w:rsidP="001C3CE2">
      <w:pPr>
        <w:pStyle w:val="a3"/>
      </w:pPr>
      <w:r>
        <w:t xml:space="preserve">2.11. Заявка и прилагаемые к ней документы, указанные в </w:t>
      </w:r>
      <w:hyperlink r:id="rId44" w:history="1">
        <w:r>
          <w:t>пункте 2.8</w:t>
        </w:r>
      </w:hyperlink>
      <w:r>
        <w:t xml:space="preserve"> настоящего Порядка, Организатором регистрируются в день их представления в журнале учета документов (далее - журнал).</w:t>
      </w:r>
    </w:p>
    <w:p w:rsidR="001C3CE2" w:rsidRDefault="001C3CE2" w:rsidP="001C3CE2">
      <w:pPr>
        <w:pStyle w:val="a3"/>
      </w:pPr>
      <w:bookmarkStart w:id="40" w:name="anchor2112"/>
      <w:bookmarkEnd w:id="40"/>
      <w:r>
        <w:t xml:space="preserve">Для участия в конкурсе претенденты направляют заявку и приложенные к ней документы на бумажном носителе почтовым отправлением по адресу: 428000, г. Чебоксары, Московский проспект, д. 8, либо направляют в электронном виде в формате PDF на электронный адрес отдела молодежного развития Управления образования администрации города Чебоксары </w:t>
      </w:r>
      <w:proofErr w:type="spellStart"/>
      <w:r>
        <w:t>gcheb_molod@cap.ru</w:t>
      </w:r>
      <w:proofErr w:type="spellEnd"/>
      <w:r>
        <w:t>, либо представляют лично в рабочие дни с 9.00 до 16.00 часов (кроме обеденного перерыва с 12.00 до 13.00 часов) в отдел молодежного развития Управления образования администрации города Чебоксары.</w:t>
      </w:r>
    </w:p>
    <w:p w:rsidR="001C3CE2" w:rsidRDefault="001C3CE2" w:rsidP="001C3CE2">
      <w:pPr>
        <w:pStyle w:val="a3"/>
      </w:pPr>
      <w:r>
        <w:t>Документы, направленные Организатору по почте, регистрируются в день их поступления в журнале.</w:t>
      </w:r>
    </w:p>
    <w:p w:rsidR="001C3CE2" w:rsidRDefault="001C3CE2" w:rsidP="001C3CE2">
      <w:pPr>
        <w:pStyle w:val="a3"/>
      </w:pPr>
      <w:r>
        <w:t>Заявка и прилагаемые к ней документы, поступившие после окончания срока приема документов, не регистрируются, и НКО к участию в конкурсе не допускаются.</w:t>
      </w:r>
    </w:p>
    <w:p w:rsidR="001C3CE2" w:rsidRDefault="001C3CE2" w:rsidP="001C3CE2">
      <w:pPr>
        <w:pStyle w:val="a3"/>
      </w:pPr>
      <w:r>
        <w:t>Документы, полученные по факсу или по электронной почте, на рассмотрение не принимаются. Поданные на конкурс документы не возвращаются.</w:t>
      </w:r>
    </w:p>
    <w:p w:rsidR="001C3CE2" w:rsidRDefault="001C3CE2" w:rsidP="001C3CE2">
      <w:pPr>
        <w:pStyle w:val="a3"/>
      </w:pPr>
      <w:bookmarkStart w:id="41" w:name="anchor212"/>
      <w:bookmarkEnd w:id="41"/>
      <w:r>
        <w:t>2.12. Основания для отказа НКО в допуске к участию в конкурсе:</w:t>
      </w:r>
    </w:p>
    <w:p w:rsidR="001C3CE2" w:rsidRDefault="001C3CE2" w:rsidP="001C3CE2">
      <w:pPr>
        <w:pStyle w:val="a3"/>
      </w:pPr>
      <w:r>
        <w:t xml:space="preserve">представленная НКО заявка и прилагаемые к ней документы, указанные в </w:t>
      </w:r>
      <w:hyperlink r:id="rId45" w:history="1">
        <w:r>
          <w:t>пункте 2.8</w:t>
        </w:r>
      </w:hyperlink>
      <w:r>
        <w:t xml:space="preserve"> настоящего Порядка, содержат неполные или недостоверные сведения (представлены не в полном объеме);</w:t>
      </w:r>
    </w:p>
    <w:p w:rsidR="001C3CE2" w:rsidRDefault="001C3CE2" w:rsidP="001C3CE2">
      <w:pPr>
        <w:pStyle w:val="a3"/>
      </w:pPr>
      <w:r>
        <w:t xml:space="preserve">информация о НКО, отраженная в заявке и прилагаемых к ней документах, представленных НКО Организатору, не соответствует условиям и требованиям, определенным </w:t>
      </w:r>
      <w:hyperlink r:id="rId46" w:history="1">
        <w:r>
          <w:t>пунктами 1.4</w:t>
        </w:r>
      </w:hyperlink>
      <w:r>
        <w:t xml:space="preserve"> и </w:t>
      </w:r>
      <w:hyperlink r:id="rId47" w:history="1">
        <w:r>
          <w:t>1.5</w:t>
        </w:r>
      </w:hyperlink>
      <w:r>
        <w:t xml:space="preserve"> настоящего Порядка;</w:t>
      </w:r>
    </w:p>
    <w:p w:rsidR="001C3CE2" w:rsidRDefault="001C3CE2" w:rsidP="001C3CE2">
      <w:pPr>
        <w:pStyle w:val="a3"/>
      </w:pPr>
      <w:r>
        <w:t>НКО представлено более одного проекта;</w:t>
      </w:r>
    </w:p>
    <w:p w:rsidR="001C3CE2" w:rsidRDefault="001C3CE2" w:rsidP="001C3CE2">
      <w:pPr>
        <w:pStyle w:val="a3"/>
      </w:pPr>
      <w:r>
        <w:t xml:space="preserve">не соблюден срок представления документов, указанный в </w:t>
      </w:r>
      <w:hyperlink r:id="rId48" w:history="1">
        <w:r>
          <w:t>пункте 2.8</w:t>
        </w:r>
      </w:hyperlink>
      <w:r>
        <w:t xml:space="preserve"> настоящего Порядка.</w:t>
      </w:r>
    </w:p>
    <w:p w:rsidR="001C3CE2" w:rsidRDefault="001C3CE2" w:rsidP="001C3CE2">
      <w:pPr>
        <w:pStyle w:val="a3"/>
      </w:pPr>
      <w:bookmarkStart w:id="42" w:name="anchor213"/>
      <w:bookmarkEnd w:id="42"/>
      <w:r>
        <w:t>2.13. Организатор в течение десяти рабочих дней со дня окончания приема документов:</w:t>
      </w:r>
    </w:p>
    <w:p w:rsidR="001C3CE2" w:rsidRDefault="001C3CE2" w:rsidP="001C3CE2">
      <w:pPr>
        <w:pStyle w:val="a3"/>
      </w:pPr>
      <w:r>
        <w:t>проверяет представленные НКО заявку и прилагаемые к ней документы на соответствие требованиям, установленным настоящим Порядком;</w:t>
      </w:r>
    </w:p>
    <w:p w:rsidR="001C3CE2" w:rsidRDefault="001C3CE2" w:rsidP="001C3CE2">
      <w:pPr>
        <w:pStyle w:val="a3"/>
      </w:pPr>
      <w:r>
        <w:lastRenderedPageBreak/>
        <w:t>по итогам проверки подготавливает заключение о результатах проверки (далее - заключение);</w:t>
      </w:r>
    </w:p>
    <w:p w:rsidR="001C3CE2" w:rsidRDefault="001C3CE2" w:rsidP="001C3CE2">
      <w:pPr>
        <w:pStyle w:val="a3"/>
      </w:pPr>
      <w:r>
        <w:t>передает заключение вместе с заявкой и прилагаемыми к ней документами на рассмотрение конкурсной комиссии.</w:t>
      </w:r>
    </w:p>
    <w:p w:rsidR="001C3CE2" w:rsidRDefault="001C3CE2" w:rsidP="001C3CE2">
      <w:pPr>
        <w:pStyle w:val="a3"/>
      </w:pPr>
      <w:r>
        <w:t>Заключение носит рекомендательный характер.</w:t>
      </w:r>
    </w:p>
    <w:p w:rsidR="001C3CE2" w:rsidRDefault="001C3CE2" w:rsidP="001C3CE2">
      <w:pPr>
        <w:pStyle w:val="a3"/>
      </w:pPr>
      <w:bookmarkStart w:id="43" w:name="anchor214"/>
      <w:bookmarkEnd w:id="43"/>
      <w:r>
        <w:t>2.14. В срок не более пяти рабочих дней после поступления заключения, заявки и прилагаемых к ней документов конкурсная комиссия рассматривает их и принимает решение о допуске НКО к участию в конкурсе либо об отказе в допуске к участию в конкурсе, которое оформляется протоколом заседания конкурсной комиссии.</w:t>
      </w:r>
    </w:p>
    <w:p w:rsidR="001C3CE2" w:rsidRDefault="001C3CE2" w:rsidP="001C3CE2">
      <w:pPr>
        <w:pStyle w:val="a3"/>
      </w:pPr>
      <w:bookmarkStart w:id="44" w:name="anchor215"/>
      <w:bookmarkEnd w:id="44"/>
      <w:r>
        <w:t xml:space="preserve">2.15. НКО, не допущенные к участию в конкурсе, в письменной форме информируются Организатором о решении конкурсной комиссии в течение трех рабочих дней со дня подписания протокола заседания конкурсной комиссии, указанного в </w:t>
      </w:r>
      <w:hyperlink r:id="rId49" w:history="1">
        <w:r>
          <w:t>пункте 2.13</w:t>
        </w:r>
      </w:hyperlink>
      <w:r>
        <w:t xml:space="preserve"> настоящего Порядка.</w:t>
      </w:r>
    </w:p>
    <w:p w:rsidR="001C3CE2" w:rsidRDefault="001C3CE2" w:rsidP="001C3CE2">
      <w:pPr>
        <w:pStyle w:val="a3"/>
      </w:pPr>
      <w:bookmarkStart w:id="45" w:name="anchor216"/>
      <w:bookmarkEnd w:id="45"/>
      <w:r>
        <w:t xml:space="preserve">2.16. В срок не более пяти рабочих дней после дня подписания протокола заседания конкурсной комиссии, указанного в </w:t>
      </w:r>
      <w:hyperlink r:id="rId50" w:history="1">
        <w:r>
          <w:t>пункте 2.13</w:t>
        </w:r>
      </w:hyperlink>
      <w:r>
        <w:t xml:space="preserve"> настоящего Порядка, конкурсная комиссия проводит оценку деятельности НКО в соответствии с Методикой оценки некоммерческих организаций - участников конкурсного отбора на предоставление субсидий за счет средств бюджета города Чебоксары на государственную поддержку некоммерческих организаций, приведенной в </w:t>
      </w:r>
      <w:hyperlink r:id="rId51" w:history="1">
        <w:r>
          <w:t>приложении N 3</w:t>
        </w:r>
      </w:hyperlink>
      <w:r>
        <w:t xml:space="preserve"> к настоящему Порядку.</w:t>
      </w:r>
    </w:p>
    <w:p w:rsidR="001C3CE2" w:rsidRDefault="001C3CE2" w:rsidP="001C3CE2">
      <w:pPr>
        <w:pStyle w:val="a3"/>
      </w:pPr>
      <w:bookmarkStart w:id="46" w:name="anchor217"/>
      <w:bookmarkEnd w:id="46"/>
      <w:r>
        <w:t>2.17. На основании результатов оценки деятельности НКО каждой из них присваивается порядковый номер по мере уменьшения суммы набранных баллов. НКО, набравшей наибольшую сумму баллов, присваивается первый номер. Если несколько НКО набрали одинаковую сумму баллов, то меньший порядковый номер присваивается НКО, заявка которой была зарегистрирована ранее других.</w:t>
      </w:r>
    </w:p>
    <w:p w:rsidR="001C3CE2" w:rsidRDefault="001C3CE2" w:rsidP="001C3CE2">
      <w:pPr>
        <w:pStyle w:val="a3"/>
      </w:pPr>
      <w:r>
        <w:t>Победителем конкурса признаются не более пяти НКО, набравших наибольшую сумму баллов.</w:t>
      </w:r>
    </w:p>
    <w:p w:rsidR="001C3CE2" w:rsidRDefault="001C3CE2" w:rsidP="001C3CE2">
      <w:pPr>
        <w:pStyle w:val="a3"/>
      </w:pPr>
      <w:r>
        <w:t xml:space="preserve">Решение об итогах конкурса оформляется протоколом заседания конкурсной комиссии в течение трех рабочих дней со дня проведения заседания конкурсной комиссии. Указанный протокол в течение одного рабочего дня со дня его подписания размещается на </w:t>
      </w:r>
      <w:hyperlink r:id="rId52" w:history="1">
        <w:r>
          <w:t>едином портале</w:t>
        </w:r>
      </w:hyperlink>
      <w:r>
        <w:t>.</w:t>
      </w:r>
    </w:p>
    <w:p w:rsidR="001C3CE2" w:rsidRDefault="001C3CE2" w:rsidP="001C3CE2">
      <w:pPr>
        <w:pStyle w:val="a3"/>
      </w:pPr>
      <w:r>
        <w:t xml:space="preserve">В течение одного рабочего дня со дня подписания протокола заседания конкурсной комиссии на </w:t>
      </w:r>
      <w:hyperlink r:id="rId53" w:history="1">
        <w:r>
          <w:t>едином портале</w:t>
        </w:r>
      </w:hyperlink>
      <w:r>
        <w:t>, размещается информация о результатах рассмотрения заявок, включающая следующие сведения:</w:t>
      </w:r>
    </w:p>
    <w:p w:rsidR="001C3CE2" w:rsidRDefault="001C3CE2" w:rsidP="001C3CE2">
      <w:pPr>
        <w:pStyle w:val="a3"/>
      </w:pPr>
      <w:r>
        <w:t>дата, время и место проведения рассмотрения и оценки заявок;</w:t>
      </w:r>
    </w:p>
    <w:p w:rsidR="001C3CE2" w:rsidRDefault="001C3CE2" w:rsidP="001C3CE2">
      <w:pPr>
        <w:pStyle w:val="a3"/>
      </w:pPr>
      <w:r>
        <w:t>информация о НКО, заявки которых были рассмотрены;</w:t>
      </w:r>
    </w:p>
    <w:p w:rsidR="001C3CE2" w:rsidRDefault="001C3CE2" w:rsidP="001C3CE2">
      <w:pPr>
        <w:pStyle w:val="a3"/>
      </w:pPr>
      <w:r>
        <w:t>информация о НКО, не допущенных к участию в конкурсе, с указанием основания для отказа НКО в допуске к участию в конкурсе, в том числе положений объявления о проведении конкурса, которым не соответствуют заявки таких НКО;</w:t>
      </w:r>
    </w:p>
    <w:p w:rsidR="001C3CE2" w:rsidRDefault="001C3CE2" w:rsidP="001C3CE2">
      <w:pPr>
        <w:pStyle w:val="a3"/>
      </w:pPr>
      <w:r>
        <w:t>последовательность оценки заявок, набранные НКО баллы по каждому из предусмотренных критериев, принятое на основании результатов оценки деятельности НКО решение о присвоении НКО порядковых номеров;</w:t>
      </w:r>
    </w:p>
    <w:p w:rsidR="001C3CE2" w:rsidRDefault="001C3CE2" w:rsidP="001C3CE2">
      <w:pPr>
        <w:pStyle w:val="a3"/>
      </w:pPr>
      <w:r>
        <w:t>наименование НКО, с которой заключается соглашение, и размер предоставляемой ей субсидии.</w:t>
      </w:r>
    </w:p>
    <w:p w:rsidR="001C3CE2" w:rsidRDefault="001C3CE2" w:rsidP="001C3CE2">
      <w:pPr>
        <w:pStyle w:val="a3"/>
      </w:pPr>
      <w:bookmarkStart w:id="47" w:name="anchor218"/>
      <w:bookmarkEnd w:id="47"/>
      <w:r>
        <w:t xml:space="preserve">2.18. На основании протокола заседания конкурсной комиссии, указанного в </w:t>
      </w:r>
      <w:hyperlink r:id="rId54" w:history="1">
        <w:r>
          <w:t>пункте 2.16</w:t>
        </w:r>
      </w:hyperlink>
      <w:r>
        <w:t xml:space="preserve"> настоящего Порядка, в течение пяти рабочих дней со дня его подписания Организатор принимает решение о предоставлении субсидии НКО - победителю конкурса либо об отказе ему в предоставлении субсидии НКО, которое оформляется распоряжением администрации города Чебоксары.</w:t>
      </w:r>
    </w:p>
    <w:p w:rsidR="001C3CE2" w:rsidRDefault="001C3CE2" w:rsidP="001C3CE2">
      <w:pPr>
        <w:pStyle w:val="a3"/>
      </w:pPr>
      <w:bookmarkStart w:id="48" w:name="anchor219"/>
      <w:bookmarkEnd w:id="48"/>
      <w:r>
        <w:t>2.19. Основания для отклонения предложения (заявки) участника отбора на стадии рассмотрения и оценки предложений (заявок), в частности:</w:t>
      </w:r>
    </w:p>
    <w:p w:rsidR="001C3CE2" w:rsidRDefault="001C3CE2" w:rsidP="001C3CE2">
      <w:pPr>
        <w:pStyle w:val="a3"/>
      </w:pPr>
      <w:r>
        <w:t xml:space="preserve">несоответствие участника отбора требованиям, установленным в </w:t>
      </w:r>
      <w:hyperlink r:id="rId55" w:history="1">
        <w:r>
          <w:t>подпункте 1.5</w:t>
        </w:r>
      </w:hyperlink>
      <w:r>
        <w:t xml:space="preserve"> настоящего Порядка;</w:t>
      </w:r>
    </w:p>
    <w:p w:rsidR="001C3CE2" w:rsidRDefault="001C3CE2" w:rsidP="001C3CE2">
      <w:pPr>
        <w:pStyle w:val="a3"/>
      </w:pPr>
      <w:r>
        <w:lastRenderedPageBreak/>
        <w:t xml:space="preserve">документы, представленные НКО, не соответствуют требованиям, установленным </w:t>
      </w:r>
      <w:hyperlink r:id="rId56" w:history="1">
        <w:r>
          <w:t>пунктом 2.8</w:t>
        </w:r>
      </w:hyperlink>
      <w:r>
        <w:t xml:space="preserve"> настоящего Порядка, или указанные документы не представлены (представлены не в полном объеме);</w:t>
      </w:r>
    </w:p>
    <w:p w:rsidR="001C3CE2" w:rsidRDefault="001C3CE2" w:rsidP="001C3CE2">
      <w:pPr>
        <w:pStyle w:val="a3"/>
      </w:pPr>
      <w:r>
        <w:t>ранее в отношении НКО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C3CE2" w:rsidRDefault="001C3CE2" w:rsidP="001C3CE2">
      <w:pPr>
        <w:pStyle w:val="a3"/>
      </w:pPr>
      <w:r>
        <w:t>подача участником отбора предложения (заявки) после даты и (или) времени, определенных для подачи предложений (заявок);</w:t>
      </w:r>
    </w:p>
    <w:p w:rsidR="001C3CE2" w:rsidRDefault="001C3CE2" w:rsidP="001C3CE2">
      <w:pPr>
        <w:pStyle w:val="a3"/>
      </w:pPr>
      <w:r>
        <w:t>НКО была признана организацией, допустившей нарушение порядка и условий оказания государственной поддержки, в том числе не обеспечившей целевого использования средств государственной поддержки;</w:t>
      </w:r>
    </w:p>
    <w:p w:rsidR="001C3CE2" w:rsidRDefault="001C3CE2" w:rsidP="001C3CE2">
      <w:pPr>
        <w:pStyle w:val="a3"/>
      </w:pPr>
      <w:r>
        <w:t>в документах, представленных НКО, содержится недостоверная информация, в том числе информации о месте нахождения и адресе юридического лица.</w:t>
      </w:r>
    </w:p>
    <w:p w:rsidR="001C3CE2" w:rsidRDefault="001C3CE2" w:rsidP="001C3CE2">
      <w:pPr>
        <w:pStyle w:val="a3"/>
      </w:pPr>
      <w:r>
        <w:t xml:space="preserve">2.20. В случае если на участие в конкурсе не поступило ни одной заявки, а также принято решение о несоответствии всех документов, предусмотренных </w:t>
      </w:r>
      <w:hyperlink r:id="rId57" w:history="1">
        <w:r>
          <w:t>пунктом 2.8</w:t>
        </w:r>
      </w:hyperlink>
      <w:r>
        <w:t xml:space="preserve"> настоящего Положения, решением комиссии конкурс признается несостоявшимся. В случае если на участие в конкурсе подана только одна заявка, соответствующая требованиям настоящего Положения, с НКО, подавшей заявку, по решению конкурсной комиссии заключается соглашение. Решение конкурсной комиссии оформляется протоколом заседания конкурсной комиссии, который в течение одного рабочего дня со дня его подписания размещается на </w:t>
      </w:r>
      <w:hyperlink r:id="rId58" w:history="1">
        <w:r>
          <w:t>едином портале</w:t>
        </w:r>
      </w:hyperlink>
      <w:r>
        <w:t xml:space="preserve"> и </w:t>
      </w:r>
      <w:hyperlink r:id="rId59" w:history="1">
        <w:r>
          <w:t>официальном сайте</w:t>
        </w:r>
      </w:hyperlink>
      <w:r>
        <w:t xml:space="preserve"> города Чебоксары.</w:t>
      </w:r>
    </w:p>
    <w:p w:rsidR="001C3CE2" w:rsidRDefault="001C3CE2" w:rsidP="001C3CE2">
      <w:pPr>
        <w:pStyle w:val="a3"/>
      </w:pPr>
      <w:r>
        <w:t xml:space="preserve">Организатор вправе отменить проведение конкурса не позднее 15 календарных дней до дня окончания срока приема от НКО документов в порядке и на условиях, которые установлены законодательством Российской Федерации. При принятии Организатором решения об отказе от проведения конкурса соответствующее уведомление размещается на </w:t>
      </w:r>
      <w:hyperlink r:id="rId60" w:history="1">
        <w:r>
          <w:t>официальном сайте</w:t>
        </w:r>
      </w:hyperlink>
      <w:r>
        <w:t xml:space="preserve"> в течение одного рабочего дня со дня принятия указанного решения.</w:t>
      </w:r>
    </w:p>
    <w:p w:rsidR="001C3CE2" w:rsidRDefault="001C3CE2" w:rsidP="001C3CE2">
      <w:pPr>
        <w:pStyle w:val="a3"/>
      </w:pPr>
    </w:p>
    <w:p w:rsidR="001C3CE2" w:rsidRDefault="001C3CE2" w:rsidP="001C3CE2">
      <w:pPr>
        <w:pStyle w:val="1"/>
      </w:pPr>
      <w:bookmarkStart w:id="49" w:name="anchor1003"/>
      <w:bookmarkEnd w:id="49"/>
      <w:r>
        <w:t>III. Условия и порядок предоставления субсидий</w:t>
      </w:r>
    </w:p>
    <w:p w:rsidR="001C3CE2" w:rsidRDefault="001C3CE2" w:rsidP="001C3CE2">
      <w:pPr>
        <w:pStyle w:val="a3"/>
      </w:pPr>
    </w:p>
    <w:p w:rsidR="001C3CE2" w:rsidRDefault="001C3CE2" w:rsidP="001C3CE2">
      <w:pPr>
        <w:pStyle w:val="a3"/>
      </w:pPr>
      <w:bookmarkStart w:id="50" w:name="anchor31"/>
      <w:bookmarkEnd w:id="50"/>
      <w:r>
        <w:t>3.1. Главным распорядителем средств бюджета города Чебоксары, направляемых на обеспечение финансовой поддержки НКО, является администрация города Чебоксары.</w:t>
      </w:r>
    </w:p>
    <w:p w:rsidR="001C3CE2" w:rsidRDefault="001C3CE2" w:rsidP="001C3CE2">
      <w:pPr>
        <w:pStyle w:val="a3"/>
      </w:pPr>
      <w:r>
        <w:t xml:space="preserve">Предоставление субсидии осуществляется за счет средств бюджета города Чебоксары. Финансирование расходов на выплату субсидий осуществляется в соответствии с </w:t>
      </w:r>
      <w:hyperlink r:id="rId61" w:history="1">
        <w:r>
          <w:t>подпрограммой</w:t>
        </w:r>
      </w:hyperlink>
      <w:r>
        <w:t xml:space="preserve"> "Молодежь - инвестиции в будущее города Чебоксары" муниципальной программы "Развитие образования", утвержденной </w:t>
      </w:r>
      <w:hyperlink r:id="rId62" w:history="1">
        <w:r>
          <w:t>постановлением</w:t>
        </w:r>
      </w:hyperlink>
      <w:r>
        <w:t xml:space="preserve"> администрации города Чебоксары от 19.05.2021 N 896.</w:t>
      </w:r>
    </w:p>
    <w:p w:rsidR="001C3CE2" w:rsidRDefault="001C3CE2" w:rsidP="001C3CE2">
      <w:pPr>
        <w:pStyle w:val="a3"/>
      </w:pPr>
      <w:bookmarkStart w:id="51" w:name="anchor32"/>
      <w:bookmarkEnd w:id="51"/>
      <w:r>
        <w:t xml:space="preserve">3.2. Победители получают фиксированную сумму субсидии для реализации своего проекта в размере 50 000 рублей. При этом </w:t>
      </w:r>
      <w:proofErr w:type="spellStart"/>
      <w:r>
        <w:t>софинансирование</w:t>
      </w:r>
      <w:proofErr w:type="spellEnd"/>
      <w:r>
        <w:t xml:space="preserve"> из внебюджетных источников расходов на реализацию представленного некоммерческой организацией на конкурс проекта должно быть в размере не менее 10 процентов от общей суммы финансирования проекта;</w:t>
      </w:r>
    </w:p>
    <w:p w:rsidR="001C3CE2" w:rsidRDefault="001C3CE2" w:rsidP="001C3CE2">
      <w:pPr>
        <w:pStyle w:val="a3"/>
      </w:pPr>
      <w:r>
        <w:t>В случае если победителями в конкурсе признано от одного до четырех проектов, поданных на участие в конкурсе соответствующая требованиям настоящего Порядка сумма субсидии распределяется ровными долями среди победителей в пределах лимитов бюджетных обязательств, утвержденных в установленном порядке администрацией города Чебоксары на поддержку некоммерческих организаций осуществляющих свою деятельность на территории города Чебоксары.</w:t>
      </w:r>
    </w:p>
    <w:p w:rsidR="001C3CE2" w:rsidRDefault="001C3CE2" w:rsidP="001C3CE2">
      <w:pPr>
        <w:pStyle w:val="a3"/>
      </w:pPr>
      <w:bookmarkStart w:id="52" w:name="anchor33"/>
      <w:bookmarkEnd w:id="52"/>
      <w:r>
        <w:t xml:space="preserve">3.3. Администрация города Чебоксары в течение десяти рабочих дней после издания распоряжения, указанного в </w:t>
      </w:r>
      <w:hyperlink r:id="rId63" w:history="1">
        <w:r>
          <w:t>пункте 2.18</w:t>
        </w:r>
      </w:hyperlink>
      <w:r>
        <w:t xml:space="preserve"> настоящего Порядка, заключает с НКО - победителем конкурса соглашение в соответствии с </w:t>
      </w:r>
      <w:hyperlink r:id="rId64" w:history="1">
        <w:r>
          <w:t>типовой формой</w:t>
        </w:r>
      </w:hyperlink>
      <w:r>
        <w:t xml:space="preserve">, утвержденной </w:t>
      </w:r>
      <w:hyperlink r:id="rId65" w:history="1">
        <w:r>
          <w:t>постановлением</w:t>
        </w:r>
      </w:hyperlink>
      <w:r>
        <w:t xml:space="preserve"> администрации города Чебоксары от 06.02.2020 N 247.</w:t>
      </w:r>
    </w:p>
    <w:p w:rsidR="001C3CE2" w:rsidRDefault="001C3CE2" w:rsidP="001C3CE2">
      <w:pPr>
        <w:pStyle w:val="a3"/>
      </w:pPr>
      <w:bookmarkStart w:id="53" w:name="anchor331"/>
      <w:bookmarkEnd w:id="53"/>
      <w:r>
        <w:lastRenderedPageBreak/>
        <w:t>3.3.1 Эффективность использования субсидии оценивается исходя из достижения НКО результата предоставления субсидии - достижения планируемых значений показателей предоставления субсидии, указанных в соглашении.</w:t>
      </w:r>
    </w:p>
    <w:p w:rsidR="001C3CE2" w:rsidRDefault="001C3CE2" w:rsidP="001C3CE2">
      <w:pPr>
        <w:pStyle w:val="a3"/>
      </w:pPr>
      <w:r>
        <w:t>Эффективность использования субсидии оценивается исходя из достижения НКО значений следующих показателей предоставления субсидии:</w:t>
      </w:r>
    </w:p>
    <w:p w:rsidR="001C3CE2" w:rsidRDefault="001C3CE2" w:rsidP="001C3CE2">
      <w:pPr>
        <w:pStyle w:val="a3"/>
      </w:pPr>
      <w:r>
        <w:t xml:space="preserve">количество </w:t>
      </w:r>
      <w:proofErr w:type="spellStart"/>
      <w:r>
        <w:t>благополучателей</w:t>
      </w:r>
      <w:proofErr w:type="spellEnd"/>
      <w:r>
        <w:t>;</w:t>
      </w:r>
    </w:p>
    <w:p w:rsidR="001C3CE2" w:rsidRDefault="001C3CE2" w:rsidP="001C3CE2">
      <w:pPr>
        <w:pStyle w:val="a3"/>
      </w:pPr>
      <w:r>
        <w:t xml:space="preserve">количество удовлетворенных </w:t>
      </w:r>
      <w:proofErr w:type="spellStart"/>
      <w:r>
        <w:t>благополучателей</w:t>
      </w:r>
      <w:proofErr w:type="spellEnd"/>
      <w:r>
        <w:t>.</w:t>
      </w:r>
    </w:p>
    <w:p w:rsidR="001C3CE2" w:rsidRDefault="001C3CE2" w:rsidP="001C3CE2">
      <w:pPr>
        <w:pStyle w:val="a3"/>
      </w:pPr>
      <w:bookmarkStart w:id="54" w:name="anchor34"/>
      <w:bookmarkEnd w:id="54"/>
      <w:r>
        <w:t xml:space="preserve">3.4. Для перечисления субсидии Организатор в течение 2 рабочих дней после заключения соглашения предоставляет в Финансовое управление администрации города Чебоксары заявку на кассовый расход с приложением копий соглашения, заключенного между Администрацией города Чебоксары и НКО, протокола заседания конкурсной комиссии, указанного в </w:t>
      </w:r>
      <w:hyperlink r:id="rId66" w:history="1">
        <w:r>
          <w:t>пункте 2.17</w:t>
        </w:r>
      </w:hyperlink>
      <w:r>
        <w:t xml:space="preserve"> настоящего Порядка, распоряжения указанного в </w:t>
      </w:r>
      <w:hyperlink r:id="rId67" w:history="1">
        <w:r>
          <w:t>пункте 2.18</w:t>
        </w:r>
      </w:hyperlink>
      <w:r>
        <w:t xml:space="preserve"> настоящего Порядка.</w:t>
      </w:r>
    </w:p>
    <w:p w:rsidR="001C3CE2" w:rsidRDefault="001C3CE2" w:rsidP="001C3CE2">
      <w:pPr>
        <w:pStyle w:val="a3"/>
      </w:pPr>
      <w:r>
        <w:t xml:space="preserve">Перечисление субсидии из бюджета города Чебоксары осуществляется не позднее 7 рабочих дней со дня представления документов, указанных в </w:t>
      </w:r>
      <w:hyperlink r:id="rId68" w:history="1">
        <w:r>
          <w:t>абзаце первом</w:t>
        </w:r>
      </w:hyperlink>
      <w:r>
        <w:t xml:space="preserve"> настоящего пункта. Предоставление субсидии осуществляется путем перечисления средств в соответствии и на условиях, установленных Положением о проведении конкурсного отбора проектов для предоставления субсидий за счет средств бюджета города Чебоксары некоммерческим организациям и настоящим Соглашением, на расчетный счет Получателя.</w:t>
      </w:r>
    </w:p>
    <w:p w:rsidR="001C3CE2" w:rsidRDefault="001C3CE2" w:rsidP="001C3CE2">
      <w:pPr>
        <w:pStyle w:val="a3"/>
      </w:pPr>
      <w:bookmarkStart w:id="55" w:name="anchor35"/>
      <w:bookmarkEnd w:id="55"/>
      <w:r>
        <w:t xml:space="preserve">3.5. Предоставленную субсидию НКО использует на цели, указанные в </w:t>
      </w:r>
      <w:hyperlink r:id="rId69" w:history="1">
        <w:r>
          <w:t>пункте 1.2</w:t>
        </w:r>
      </w:hyperlink>
      <w:r>
        <w:t xml:space="preserve"> настоящего Порядка.</w:t>
      </w:r>
    </w:p>
    <w:p w:rsidR="001C3CE2" w:rsidRDefault="001C3CE2" w:rsidP="001C3CE2">
      <w:pPr>
        <w:pStyle w:val="a3"/>
      </w:pPr>
      <w:r>
        <w:t>За счет предоставленной субсидии НКО имеют право осуществлять в соответствии с проектами следующие расходы:</w:t>
      </w:r>
    </w:p>
    <w:p w:rsidR="001C3CE2" w:rsidRDefault="001C3CE2" w:rsidP="001C3CE2">
      <w:pPr>
        <w:pStyle w:val="a3"/>
      </w:pPr>
      <w:r>
        <w:t>оплата товаров, работ, услуг.</w:t>
      </w:r>
    </w:p>
    <w:p w:rsidR="001C3CE2" w:rsidRDefault="001C3CE2" w:rsidP="001C3CE2">
      <w:pPr>
        <w:pStyle w:val="a3"/>
      </w:pPr>
      <w:r>
        <w:t>За счет предоставленных субсидий получатели не могут осуществлять следующие расходы:</w:t>
      </w:r>
    </w:p>
    <w:p w:rsidR="001C3CE2" w:rsidRDefault="001C3CE2" w:rsidP="001C3CE2">
      <w:pPr>
        <w:pStyle w:val="a3"/>
      </w:pPr>
      <w:bookmarkStart w:id="56" w:name="anchor351"/>
      <w:bookmarkEnd w:id="56"/>
      <w:r>
        <w:t>а) расходы, связанные с реализацией мероприятий, предполагающих извлечение прибыли и оказанием помощи коммерческим организациям;</w:t>
      </w:r>
    </w:p>
    <w:p w:rsidR="001C3CE2" w:rsidRDefault="001C3CE2" w:rsidP="001C3CE2">
      <w:pPr>
        <w:pStyle w:val="a3"/>
      </w:pPr>
      <w:bookmarkStart w:id="57" w:name="anchor352"/>
      <w:bookmarkEnd w:id="57"/>
      <w:r>
        <w:t>б) расходы, связанные с осуществлением деятельности, напрямую не связанной с проектами;</w:t>
      </w:r>
    </w:p>
    <w:p w:rsidR="001C3CE2" w:rsidRDefault="001C3CE2" w:rsidP="001C3CE2">
      <w:pPr>
        <w:pStyle w:val="a3"/>
      </w:pPr>
      <w:bookmarkStart w:id="58" w:name="anchor353"/>
      <w:bookmarkEnd w:id="58"/>
      <w:r>
        <w:t>в) расходы на поддержку политических партий;</w:t>
      </w:r>
    </w:p>
    <w:p w:rsidR="001C3CE2" w:rsidRDefault="001C3CE2" w:rsidP="001C3CE2">
      <w:pPr>
        <w:pStyle w:val="a3"/>
      </w:pPr>
      <w:bookmarkStart w:id="59" w:name="anchor354"/>
      <w:bookmarkEnd w:id="59"/>
      <w:r>
        <w:t>г) расходы на проведение митингов, демонстраций, пикетирований;</w:t>
      </w:r>
    </w:p>
    <w:p w:rsidR="001C3CE2" w:rsidRDefault="001C3CE2" w:rsidP="001C3CE2">
      <w:pPr>
        <w:pStyle w:val="a3"/>
      </w:pPr>
      <w:bookmarkStart w:id="60" w:name="anchor355"/>
      <w:bookmarkEnd w:id="60"/>
      <w:proofErr w:type="spellStart"/>
      <w:r>
        <w:t>д</w:t>
      </w:r>
      <w:proofErr w:type="spellEnd"/>
      <w:r>
        <w:t>) расходы на приобретение алкогольных напитков и табачной продукции;</w:t>
      </w:r>
    </w:p>
    <w:p w:rsidR="001C3CE2" w:rsidRDefault="001C3CE2" w:rsidP="001C3CE2">
      <w:pPr>
        <w:pStyle w:val="a3"/>
      </w:pPr>
      <w:bookmarkStart w:id="61" w:name="anchor356"/>
      <w:bookmarkEnd w:id="61"/>
      <w:r>
        <w:t>е) расходы, связанные с оказанием материальной помощи, а также платных услуг населению;</w:t>
      </w:r>
    </w:p>
    <w:p w:rsidR="001C3CE2" w:rsidRDefault="001C3CE2" w:rsidP="001C3CE2">
      <w:pPr>
        <w:pStyle w:val="a3"/>
      </w:pPr>
      <w:r>
        <w:t>ё) расходы на уплату штрафов;</w:t>
      </w:r>
    </w:p>
    <w:p w:rsidR="001C3CE2" w:rsidRDefault="001C3CE2" w:rsidP="001C3CE2">
      <w:pPr>
        <w:pStyle w:val="a3"/>
      </w:pPr>
      <w:bookmarkStart w:id="62" w:name="anchor357"/>
      <w:bookmarkEnd w:id="62"/>
      <w:r>
        <w:t>ж) приобретение иностранной валюты.</w:t>
      </w:r>
    </w:p>
    <w:p w:rsidR="001C3CE2" w:rsidRDefault="001C3CE2" w:rsidP="001C3CE2">
      <w:pPr>
        <w:pStyle w:val="a3"/>
      </w:pPr>
      <w:r>
        <w:t xml:space="preserve">3.6.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между сторонами заключается дополнительное соглашение об уточнении суммы субсидии, согласовании новых условий соглашений или расторжении соглашения при </w:t>
      </w:r>
      <w:proofErr w:type="spellStart"/>
      <w:r>
        <w:t>недостижении</w:t>
      </w:r>
      <w:proofErr w:type="spellEnd"/>
      <w:r>
        <w:t xml:space="preserve"> согласия по новым условиям.</w:t>
      </w:r>
    </w:p>
    <w:p w:rsidR="001C3CE2" w:rsidRDefault="001C3CE2" w:rsidP="001C3CE2">
      <w:pPr>
        <w:pStyle w:val="a3"/>
      </w:pPr>
      <w:r>
        <w:t>В случае невозможности предоставления субсидии в текущем финансовом году в связи с недостаточностью лимитов бюджетных обязательств, главный распределитель перечисляет субсидию в очередном финансовом году получателю субсидии без повторного прохождения отбора.</w:t>
      </w:r>
    </w:p>
    <w:p w:rsidR="001C3CE2" w:rsidRDefault="001C3CE2" w:rsidP="001C3CE2">
      <w:pPr>
        <w:pStyle w:val="a3"/>
      </w:pPr>
    </w:p>
    <w:p w:rsidR="001C3CE2" w:rsidRDefault="001C3CE2" w:rsidP="001C3CE2">
      <w:pPr>
        <w:pStyle w:val="1"/>
      </w:pPr>
      <w:r>
        <w:t>IV.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1C3CE2" w:rsidRDefault="001C3CE2" w:rsidP="001C3CE2">
      <w:pPr>
        <w:pStyle w:val="a3"/>
      </w:pPr>
    </w:p>
    <w:p w:rsidR="001C3CE2" w:rsidRDefault="001C3CE2" w:rsidP="001C3CE2">
      <w:pPr>
        <w:pStyle w:val="a3"/>
      </w:pPr>
      <w:r>
        <w:t>4.1. Организатор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1C3CE2" w:rsidRDefault="001C3CE2" w:rsidP="001C3CE2">
      <w:pPr>
        <w:pStyle w:val="a3"/>
      </w:pPr>
      <w:r>
        <w:t xml:space="preserve">Кроме того,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w:t>
      </w:r>
      <w:r>
        <w:lastRenderedPageBreak/>
        <w:t>предоставления субсидии (контрольная точка), в порядке и по формам, которые установлены Министерством финансов Российской Федерации.</w:t>
      </w:r>
    </w:p>
    <w:p w:rsidR="001C3CE2" w:rsidRDefault="001C3CE2" w:rsidP="001C3CE2">
      <w:pPr>
        <w:pStyle w:val="a3"/>
      </w:pPr>
      <w:bookmarkStart w:id="63" w:name="anchor413"/>
      <w:bookmarkEnd w:id="63"/>
      <w:r>
        <w:t>Орган муниципального финансового контроля проводит обязательные проверки соблюдения условий и порядка предоставления субсидии.</w:t>
      </w:r>
    </w:p>
    <w:p w:rsidR="001C3CE2" w:rsidRDefault="001C3CE2" w:rsidP="001C3CE2">
      <w:pPr>
        <w:pStyle w:val="a3"/>
      </w:pPr>
      <w:r>
        <w:t>Плановые проверки соблюдения получателями субсидии условий и порядка их предоставления проводятся на основании плана проведения проверок, утвержденного в соответствии с действующим законодательством Российской Федерации.</w:t>
      </w:r>
    </w:p>
    <w:p w:rsidR="001C3CE2" w:rsidRDefault="001C3CE2" w:rsidP="001C3CE2">
      <w:pPr>
        <w:pStyle w:val="a3"/>
      </w:pPr>
      <w:r>
        <w:t xml:space="preserve">Орган муниципального финансового контроля осуществляет проверку в соответствии со </w:t>
      </w:r>
      <w:hyperlink r:id="rId70" w:history="1">
        <w:r>
          <w:t>статьями 268.1</w:t>
        </w:r>
      </w:hyperlink>
      <w:r>
        <w:t xml:space="preserve"> и </w:t>
      </w:r>
      <w:hyperlink r:id="rId71" w:history="1">
        <w:r>
          <w:t>269.2</w:t>
        </w:r>
      </w:hyperlink>
      <w:r>
        <w:t xml:space="preserve"> Бюджетного кодекса Российской Федерации.</w:t>
      </w:r>
    </w:p>
    <w:p w:rsidR="001C3CE2" w:rsidRDefault="001C3CE2" w:rsidP="001C3CE2">
      <w:pPr>
        <w:pStyle w:val="a3"/>
      </w:pPr>
      <w:bookmarkStart w:id="64" w:name="anchor42"/>
      <w:bookmarkEnd w:id="64"/>
      <w:r>
        <w:t>4.2. Порядок, сроки и форма представления получателем субсидии отчетности о расходах, источником финансового обеспечения которых является субсидия, устанавливаются в Соглашении.</w:t>
      </w:r>
    </w:p>
    <w:p w:rsidR="001C3CE2" w:rsidRDefault="001C3CE2" w:rsidP="001C3CE2">
      <w:pPr>
        <w:pStyle w:val="a3"/>
      </w:pPr>
      <w:r>
        <w:t>4.3. Обязательным условием предоставления субсидии является согласие получателя субсидии на осуществление проверок соблюдения получателем субсидии условий, целей и порядка ее предоставления.</w:t>
      </w:r>
    </w:p>
    <w:p w:rsidR="001C3CE2" w:rsidRDefault="001C3CE2" w:rsidP="001C3CE2">
      <w:pPr>
        <w:pStyle w:val="a3"/>
      </w:pPr>
      <w:bookmarkStart w:id="65" w:name="anchor432"/>
      <w:bookmarkEnd w:id="65"/>
      <w:r>
        <w:t xml:space="preserve">В случае нарушения получателем субсидии условий, установленных при предоставлении субсидии, выявленного по фактам проверок, проведенных отделом молодежного развития, органом муниципального финансового контроля, субсидии подлежат возврату в бюджет города Чебоксары в соответствии с </w:t>
      </w:r>
      <w:hyperlink r:id="rId72" w:history="1">
        <w:r>
          <w:t>п. 4.6</w:t>
        </w:r>
      </w:hyperlink>
      <w:r>
        <w:t xml:space="preserve"> настоящего положения.</w:t>
      </w:r>
    </w:p>
    <w:p w:rsidR="001C3CE2" w:rsidRDefault="001C3CE2" w:rsidP="001C3CE2">
      <w:pPr>
        <w:pStyle w:val="a3"/>
      </w:pPr>
      <w:bookmarkStart w:id="66" w:name="anchor44"/>
      <w:bookmarkEnd w:id="66"/>
      <w:r>
        <w:t>4.4. Субсидия подлежит возврату в бюджет города Чебоксары в следующих случаях:</w:t>
      </w:r>
    </w:p>
    <w:p w:rsidR="001C3CE2" w:rsidRDefault="001C3CE2" w:rsidP="001C3CE2">
      <w:pPr>
        <w:pStyle w:val="a3"/>
      </w:pPr>
      <w:r>
        <w:t>нарушение условий предоставления субсидии;</w:t>
      </w:r>
    </w:p>
    <w:p w:rsidR="001C3CE2" w:rsidRDefault="001C3CE2" w:rsidP="001C3CE2">
      <w:pPr>
        <w:pStyle w:val="a3"/>
      </w:pPr>
      <w:r>
        <w:t>выявление факта нецелевого использования средств субсидии;</w:t>
      </w:r>
    </w:p>
    <w:p w:rsidR="001C3CE2" w:rsidRDefault="001C3CE2" w:rsidP="001C3CE2">
      <w:pPr>
        <w:pStyle w:val="a3"/>
      </w:pPr>
      <w:proofErr w:type="spellStart"/>
      <w:r>
        <w:t>недостижение</w:t>
      </w:r>
      <w:proofErr w:type="spellEnd"/>
      <w:r>
        <w:t xml:space="preserve"> получателем субсидии показателей результативности, установленных в Соглашении.</w:t>
      </w:r>
    </w:p>
    <w:p w:rsidR="001C3CE2" w:rsidRDefault="001C3CE2" w:rsidP="001C3CE2">
      <w:pPr>
        <w:pStyle w:val="a3"/>
      </w:pPr>
      <w:bookmarkStart w:id="67" w:name="anchor45"/>
      <w:bookmarkEnd w:id="67"/>
      <w:r>
        <w:t xml:space="preserve">4.5. В случае </w:t>
      </w:r>
      <w:proofErr w:type="spellStart"/>
      <w:r>
        <w:t>недостижения</w:t>
      </w:r>
      <w:proofErr w:type="spellEnd"/>
      <w:r>
        <w:t xml:space="preserve"> значений показателей результативности (целевых показателей) предоставления субсидии, установленных в Соглашении, объем средств, подлежащих возврату в бюджет города Чебоксары, рассчитывается по следующей формуле:</w:t>
      </w:r>
    </w:p>
    <w:p w:rsidR="001C3CE2" w:rsidRDefault="001C3CE2" w:rsidP="001C3CE2">
      <w:pPr>
        <w:pStyle w:val="a3"/>
      </w:pPr>
    </w:p>
    <w:p w:rsidR="001C3CE2" w:rsidRDefault="001C3CE2" w:rsidP="001C3CE2">
      <w:pPr>
        <w:pStyle w:val="a3"/>
      </w:pPr>
      <w:r>
        <w:t>V</w:t>
      </w:r>
      <w:r>
        <w:rPr>
          <w:vertAlign w:val="subscript"/>
        </w:rPr>
        <w:t> </w:t>
      </w:r>
      <w:proofErr w:type="spellStart"/>
      <w:r>
        <w:rPr>
          <w:vertAlign w:val="subscript"/>
        </w:rPr>
        <w:t>возврата</w:t>
      </w:r>
      <w:r>
        <w:t>=V</w:t>
      </w:r>
      <w:proofErr w:type="spellEnd"/>
      <w:r>
        <w:rPr>
          <w:vertAlign w:val="subscript"/>
        </w:rPr>
        <w:t> субсидии</w:t>
      </w:r>
      <w:r>
        <w:t xml:space="preserve"> </w:t>
      </w:r>
      <w:r>
        <w:rPr>
          <w:noProof/>
        </w:rPr>
        <w:drawing>
          <wp:inline distT="0" distB="0" distL="0" distR="0">
            <wp:extent cx="107999" cy="179999"/>
            <wp:effectExtent l="0" t="0" r="0" b="0"/>
            <wp:docPr id="1" name="Рисунок 11088647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alphaModFix/>
                      <a:lum/>
                    </a:blip>
                    <a:srcRect/>
                    <a:stretch>
                      <a:fillRect/>
                    </a:stretch>
                  </pic:blipFill>
                  <pic:spPr>
                    <a:xfrm>
                      <a:off x="0" y="0"/>
                      <a:ext cx="107999" cy="179999"/>
                    </a:xfrm>
                    <a:prstGeom prst="rect">
                      <a:avLst/>
                    </a:prstGeom>
                    <a:noFill/>
                    <a:ln>
                      <a:noFill/>
                      <a:prstDash/>
                    </a:ln>
                  </pic:spPr>
                </pic:pic>
              </a:graphicData>
            </a:graphic>
          </wp:inline>
        </w:drawing>
      </w:r>
      <w:proofErr w:type="spellStart"/>
      <w:r>
        <w:t>k</w:t>
      </w:r>
      <w:proofErr w:type="spellEnd"/>
      <w:r>
        <w:t xml:space="preserve"> </w:t>
      </w:r>
      <w:r>
        <w:rPr>
          <w:noProof/>
        </w:rPr>
        <w:drawing>
          <wp:inline distT="0" distB="0" distL="0" distR="0">
            <wp:extent cx="107999" cy="179999"/>
            <wp:effectExtent l="0" t="0" r="0" b="0"/>
            <wp:docPr id="2" name="Рисунок 8504070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alphaModFix/>
                      <a:lum/>
                    </a:blip>
                    <a:srcRect/>
                    <a:stretch>
                      <a:fillRect/>
                    </a:stretch>
                  </pic:blipFill>
                  <pic:spPr>
                    <a:xfrm>
                      <a:off x="0" y="0"/>
                      <a:ext cx="107999" cy="179999"/>
                    </a:xfrm>
                    <a:prstGeom prst="rect">
                      <a:avLst/>
                    </a:prstGeom>
                    <a:noFill/>
                    <a:ln>
                      <a:noFill/>
                      <a:prstDash/>
                    </a:ln>
                  </pic:spPr>
                </pic:pic>
              </a:graphicData>
            </a:graphic>
          </wp:inline>
        </w:drawing>
      </w:r>
      <w:proofErr w:type="spellStart"/>
      <w:r>
        <w:t>p</w:t>
      </w:r>
      <w:proofErr w:type="spellEnd"/>
      <w:r>
        <w:t>/</w:t>
      </w:r>
      <w:proofErr w:type="spellStart"/>
      <w:r>
        <w:t>n</w:t>
      </w:r>
      <w:proofErr w:type="spellEnd"/>
      <w:r>
        <w:t>, где</w:t>
      </w:r>
    </w:p>
    <w:p w:rsidR="001C3CE2" w:rsidRDefault="001C3CE2" w:rsidP="001C3CE2">
      <w:pPr>
        <w:pStyle w:val="a3"/>
      </w:pPr>
    </w:p>
    <w:p w:rsidR="001C3CE2" w:rsidRDefault="001C3CE2" w:rsidP="001C3CE2">
      <w:pPr>
        <w:pStyle w:val="a3"/>
      </w:pPr>
      <w:r>
        <w:t>V</w:t>
      </w:r>
      <w:r>
        <w:rPr>
          <w:vertAlign w:val="subscript"/>
        </w:rPr>
        <w:t> субсидии</w:t>
      </w:r>
      <w:r>
        <w:t xml:space="preserve"> - объем предоставленной субсидии,</w:t>
      </w:r>
    </w:p>
    <w:p w:rsidR="001C3CE2" w:rsidRDefault="001C3CE2" w:rsidP="001C3CE2">
      <w:pPr>
        <w:pStyle w:val="a3"/>
      </w:pPr>
      <w:proofErr w:type="spellStart"/>
      <w:r>
        <w:t>k</w:t>
      </w:r>
      <w:proofErr w:type="spellEnd"/>
      <w:r>
        <w:t xml:space="preserve"> - коэффициент возврата субсидии,</w:t>
      </w:r>
    </w:p>
    <w:p w:rsidR="001C3CE2" w:rsidRDefault="001C3CE2" w:rsidP="001C3CE2">
      <w:pPr>
        <w:pStyle w:val="a3"/>
      </w:pPr>
      <w:proofErr w:type="spellStart"/>
      <w:r>
        <w:t>p</w:t>
      </w:r>
      <w:proofErr w:type="spellEnd"/>
      <w:r>
        <w:t xml:space="preserve"> - количество показателей результативности, установленных в Соглашении, по которым недостигнуты целевые значения,</w:t>
      </w:r>
    </w:p>
    <w:p w:rsidR="001C3CE2" w:rsidRDefault="001C3CE2" w:rsidP="001C3CE2">
      <w:pPr>
        <w:pStyle w:val="a3"/>
      </w:pPr>
      <w:proofErr w:type="spellStart"/>
      <w:r>
        <w:t>n</w:t>
      </w:r>
      <w:proofErr w:type="spellEnd"/>
      <w:r>
        <w:t xml:space="preserve"> - общее количество показателей результативности, установленных в Соглашении.</w:t>
      </w:r>
    </w:p>
    <w:p w:rsidR="001C3CE2" w:rsidRDefault="001C3CE2" w:rsidP="001C3CE2">
      <w:pPr>
        <w:pStyle w:val="a3"/>
      </w:pPr>
    </w:p>
    <w:p w:rsidR="001C3CE2" w:rsidRDefault="001C3CE2" w:rsidP="001C3CE2">
      <w:pPr>
        <w:pStyle w:val="a3"/>
      </w:pPr>
      <w:proofErr w:type="spellStart"/>
      <w:r>
        <w:t>k=</w:t>
      </w:r>
      <w:proofErr w:type="spellEnd"/>
      <w:r>
        <w:t xml:space="preserve"> </w:t>
      </w:r>
      <w:r>
        <w:rPr>
          <w:noProof/>
        </w:rPr>
        <w:drawing>
          <wp:inline distT="0" distB="0" distL="0" distR="0">
            <wp:extent cx="107999" cy="179999"/>
            <wp:effectExtent l="0" t="0" r="0" b="0"/>
            <wp:docPr id="3" name="Рисунок 9186734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alphaModFix/>
                      <a:lum/>
                    </a:blip>
                    <a:srcRect/>
                    <a:stretch>
                      <a:fillRect/>
                    </a:stretch>
                  </pic:blipFill>
                  <pic:spPr>
                    <a:xfrm>
                      <a:off x="0" y="0"/>
                      <a:ext cx="107999" cy="179999"/>
                    </a:xfrm>
                    <a:prstGeom prst="rect">
                      <a:avLst/>
                    </a:prstGeom>
                    <a:noFill/>
                    <a:ln>
                      <a:noFill/>
                      <a:prstDash/>
                    </a:ln>
                  </pic:spPr>
                </pic:pic>
              </a:graphicData>
            </a:graphic>
          </wp:inline>
        </w:drawing>
      </w:r>
      <w:proofErr w:type="spellStart"/>
      <w:r>
        <w:t>Di</w:t>
      </w:r>
      <w:proofErr w:type="spellEnd"/>
      <w:r>
        <w:t>/</w:t>
      </w:r>
      <w:proofErr w:type="spellStart"/>
      <w:r>
        <w:t>p</w:t>
      </w:r>
      <w:proofErr w:type="spellEnd"/>
      <w:r>
        <w:t>, где</w:t>
      </w:r>
    </w:p>
    <w:p w:rsidR="001C3CE2" w:rsidRDefault="001C3CE2" w:rsidP="001C3CE2">
      <w:pPr>
        <w:pStyle w:val="a3"/>
      </w:pPr>
    </w:p>
    <w:p w:rsidR="001C3CE2" w:rsidRDefault="001C3CE2" w:rsidP="001C3CE2">
      <w:pPr>
        <w:pStyle w:val="a3"/>
      </w:pPr>
      <w:proofErr w:type="spellStart"/>
      <w:r>
        <w:t>Di</w:t>
      </w:r>
      <w:proofErr w:type="spellEnd"/>
      <w:r>
        <w:t xml:space="preserve"> - индекс, отражающий уровень </w:t>
      </w:r>
      <w:proofErr w:type="spellStart"/>
      <w:r>
        <w:t>недостижения</w:t>
      </w:r>
      <w:proofErr w:type="spellEnd"/>
      <w:r>
        <w:t xml:space="preserve"> i-го показателя результативности использования субсидии.</w:t>
      </w:r>
    </w:p>
    <w:p w:rsidR="001C3CE2" w:rsidRDefault="001C3CE2" w:rsidP="001C3CE2">
      <w:pPr>
        <w:pStyle w:val="a3"/>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i-го показателя результативности.</w:t>
      </w:r>
    </w:p>
    <w:p w:rsidR="001C3CE2" w:rsidRDefault="001C3CE2" w:rsidP="001C3CE2">
      <w:pPr>
        <w:pStyle w:val="a3"/>
      </w:pPr>
    </w:p>
    <w:p w:rsidR="001C3CE2" w:rsidRDefault="001C3CE2" w:rsidP="001C3CE2">
      <w:pPr>
        <w:pStyle w:val="a3"/>
      </w:pPr>
      <w:proofErr w:type="spellStart"/>
      <w:r>
        <w:t>Di</w:t>
      </w:r>
      <w:proofErr w:type="spellEnd"/>
      <w:r>
        <w:t xml:space="preserve"> = 1 - </w:t>
      </w:r>
      <w:proofErr w:type="spellStart"/>
      <w:r>
        <w:t>Ti</w:t>
      </w:r>
      <w:proofErr w:type="spellEnd"/>
      <w:r>
        <w:t xml:space="preserve"> / </w:t>
      </w:r>
      <w:proofErr w:type="spellStart"/>
      <w:r>
        <w:t>Si</w:t>
      </w:r>
      <w:proofErr w:type="spellEnd"/>
      <w:r>
        <w:t>, где</w:t>
      </w:r>
    </w:p>
    <w:p w:rsidR="001C3CE2" w:rsidRDefault="001C3CE2" w:rsidP="001C3CE2">
      <w:pPr>
        <w:pStyle w:val="a3"/>
      </w:pPr>
    </w:p>
    <w:p w:rsidR="001C3CE2" w:rsidRDefault="001C3CE2" w:rsidP="001C3CE2">
      <w:pPr>
        <w:pStyle w:val="a3"/>
      </w:pPr>
      <w:proofErr w:type="spellStart"/>
      <w:r>
        <w:t>Ti</w:t>
      </w:r>
      <w:proofErr w:type="spellEnd"/>
      <w:r>
        <w:t xml:space="preserve"> - фактически достигнутое значение i-го показателя результативности,</w:t>
      </w:r>
    </w:p>
    <w:p w:rsidR="001C3CE2" w:rsidRDefault="001C3CE2" w:rsidP="001C3CE2">
      <w:pPr>
        <w:pStyle w:val="a3"/>
      </w:pPr>
      <w:proofErr w:type="spellStart"/>
      <w:r>
        <w:t>Si</w:t>
      </w:r>
      <w:proofErr w:type="spellEnd"/>
      <w:r>
        <w:t xml:space="preserve"> - плановое значение i-го показателя результативности, установленного в Соглашении.</w:t>
      </w:r>
    </w:p>
    <w:p w:rsidR="001C3CE2" w:rsidRDefault="001C3CE2" w:rsidP="001C3CE2">
      <w:pPr>
        <w:pStyle w:val="a3"/>
      </w:pPr>
      <w:bookmarkStart w:id="68" w:name="anchor46"/>
      <w:bookmarkEnd w:id="68"/>
      <w:r>
        <w:t>4.6. Возврат субсидии осуществляется получателем субсидии в следующем порядке:</w:t>
      </w:r>
    </w:p>
    <w:p w:rsidR="001C3CE2" w:rsidRDefault="001C3CE2" w:rsidP="001C3CE2">
      <w:pPr>
        <w:pStyle w:val="a3"/>
      </w:pPr>
      <w:r>
        <w:t>в течение 7 рабочих дней со дня выявления нарушений условий предоставления субсидии администрация города Чебоксары, орган муниципального финансового контроля направляет получателю субсидии письменное требование о необходимости возврата выделенных бюджетных средств с указанием суммы возврата субсидии;</w:t>
      </w:r>
    </w:p>
    <w:p w:rsidR="001C3CE2" w:rsidRDefault="001C3CE2" w:rsidP="001C3CE2">
      <w:pPr>
        <w:pStyle w:val="a3"/>
      </w:pPr>
      <w:r>
        <w:lastRenderedPageBreak/>
        <w:t>получатель субсидии в течение одного месяца со дня получения письменного требования обязан перечислить субсидию, подлежащую возврату в доход бюджета города Чебоксары.</w:t>
      </w:r>
    </w:p>
    <w:p w:rsidR="001C3CE2" w:rsidRDefault="001C3CE2" w:rsidP="001C3CE2">
      <w:pPr>
        <w:pStyle w:val="a3"/>
      </w:pPr>
      <w:r>
        <w:t>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1C3CE2" w:rsidRDefault="001C3CE2" w:rsidP="001C3CE2">
      <w:pPr>
        <w:pStyle w:val="a3"/>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tbl>
      <w:tblPr>
        <w:tblW w:w="10308" w:type="dxa"/>
        <w:tblCellMar>
          <w:left w:w="10" w:type="dxa"/>
          <w:right w:w="10" w:type="dxa"/>
        </w:tblCellMar>
        <w:tblLook w:val="04A0"/>
      </w:tblPr>
      <w:tblGrid>
        <w:gridCol w:w="5154"/>
        <w:gridCol w:w="5154"/>
      </w:tblGrid>
      <w:tr w:rsidR="001C3CE2" w:rsidTr="00EE2652">
        <w:tblPrEx>
          <w:tblCellMar>
            <w:top w:w="0" w:type="dxa"/>
            <w:bottom w:w="0" w:type="dxa"/>
          </w:tblCellMar>
        </w:tblPrEx>
        <w:tc>
          <w:tcPr>
            <w:tcW w:w="5154" w:type="dxa"/>
            <w:shd w:val="clear" w:color="auto" w:fill="auto"/>
            <w:tcMar>
              <w:top w:w="0" w:type="dxa"/>
              <w:left w:w="108" w:type="dxa"/>
              <w:bottom w:w="0" w:type="dxa"/>
              <w:right w:w="108" w:type="dxa"/>
            </w:tcMar>
          </w:tcPr>
          <w:p w:rsidR="001C3CE2" w:rsidRDefault="001C3CE2" w:rsidP="00EE2652">
            <w:pPr>
              <w:pStyle w:val="a3"/>
              <w:ind w:firstLine="0"/>
              <w:jc w:val="right"/>
              <w:rPr>
                <w:b/>
                <w:color w:val="26282F"/>
              </w:rPr>
            </w:pPr>
          </w:p>
        </w:tc>
        <w:tc>
          <w:tcPr>
            <w:tcW w:w="5154" w:type="dxa"/>
            <w:shd w:val="clear" w:color="auto" w:fill="auto"/>
            <w:tcMar>
              <w:top w:w="0" w:type="dxa"/>
              <w:left w:w="108" w:type="dxa"/>
              <w:bottom w:w="0" w:type="dxa"/>
              <w:right w:w="108" w:type="dxa"/>
            </w:tcMar>
          </w:tcPr>
          <w:p w:rsidR="001C3CE2" w:rsidRDefault="001C3CE2" w:rsidP="00EE2652">
            <w:pPr>
              <w:pStyle w:val="a3"/>
              <w:ind w:firstLine="0"/>
              <w:jc w:val="right"/>
            </w:pPr>
            <w:r>
              <w:rPr>
                <w:b/>
                <w:color w:val="26282F"/>
              </w:rPr>
              <w:t xml:space="preserve">Приложение N 1 к </w:t>
            </w:r>
            <w:hyperlink r:id="rId75" w:history="1">
              <w:r>
                <w:rPr>
                  <w:b/>
                  <w:color w:val="26282F"/>
                </w:rPr>
                <w:t>Порядку</w:t>
              </w:r>
            </w:hyperlink>
            <w:r>
              <w:rPr>
                <w:b/>
                <w:color w:val="26282F"/>
              </w:rPr>
              <w:t xml:space="preserve"> предоставления </w:t>
            </w:r>
            <w:r>
              <w:rPr>
                <w:b/>
                <w:color w:val="26282F"/>
              </w:rPr>
              <w:lastRenderedPageBreak/>
              <w:t xml:space="preserve">субсидий за счет средств бюджета города Чебоксары некоммерческим организациям, осуществляющим свою деятельность на территории города Чебоксары </w:t>
            </w:r>
          </w:p>
          <w:p w:rsidR="001C3CE2" w:rsidRDefault="001C3CE2" w:rsidP="00EE2652">
            <w:pPr>
              <w:pStyle w:val="a3"/>
              <w:ind w:firstLine="0"/>
              <w:jc w:val="right"/>
              <w:rPr>
                <w:b/>
                <w:color w:val="26282F"/>
              </w:rPr>
            </w:pPr>
          </w:p>
        </w:tc>
      </w:tr>
    </w:tbl>
    <w:p w:rsidR="001C3CE2" w:rsidRDefault="001C3CE2" w:rsidP="001C3CE2">
      <w:pPr>
        <w:pStyle w:val="a3"/>
      </w:pPr>
    </w:p>
    <w:p w:rsidR="001C3CE2" w:rsidRDefault="001C3CE2" w:rsidP="001C3CE2">
      <w:pPr>
        <w:pStyle w:val="1"/>
      </w:pPr>
      <w:r>
        <w:t>ЗАЯВКА на участие в конкурсном отборе на предоставление субсидий за счет средств бюджета города Чебоксары некоммерческим организациям, осуществляющих свою деятельность на территории города Чебоксары __________________________________________________________ (полное наименование организации)</w:t>
      </w:r>
    </w:p>
    <w:p w:rsidR="001C3CE2" w:rsidRDefault="001C3CE2" w:rsidP="001C3CE2">
      <w:pPr>
        <w:pStyle w:val="a3"/>
      </w:pPr>
    </w:p>
    <w:p w:rsidR="001C3CE2" w:rsidRDefault="001C3CE2" w:rsidP="001C3CE2">
      <w:pPr>
        <w:pStyle w:val="a3"/>
      </w:pPr>
      <w:r>
        <w:t>направляет документы на участие в конкурсном отборе на предоставление</w:t>
      </w:r>
    </w:p>
    <w:p w:rsidR="001C3CE2" w:rsidRDefault="001C3CE2" w:rsidP="001C3CE2">
      <w:pPr>
        <w:pStyle w:val="a3"/>
      </w:pPr>
      <w:r>
        <w:t>субсидий за счет средств бюджета города Чебоксары некоммерческим организациям, осуществляющим свою деятельность на территории города Чебоксары</w:t>
      </w:r>
    </w:p>
    <w:p w:rsidR="001C3CE2" w:rsidRDefault="001C3CE2" w:rsidP="001C3CE2">
      <w:pPr>
        <w:pStyle w:val="a3"/>
      </w:pPr>
      <w:r>
        <w:t>Информация о заявителе:</w:t>
      </w:r>
    </w:p>
    <w:p w:rsidR="001C3CE2" w:rsidRDefault="001C3CE2" w:rsidP="001C3CE2">
      <w:pPr>
        <w:pStyle w:val="a3"/>
      </w:pPr>
    </w:p>
    <w:tbl>
      <w:tblPr>
        <w:tblW w:w="10205" w:type="dxa"/>
        <w:tblLayout w:type="fixed"/>
        <w:tblCellMar>
          <w:left w:w="10" w:type="dxa"/>
          <w:right w:w="10" w:type="dxa"/>
        </w:tblCellMar>
        <w:tblLook w:val="04A0"/>
      </w:tblPr>
      <w:tblGrid>
        <w:gridCol w:w="850"/>
        <w:gridCol w:w="6577"/>
        <w:gridCol w:w="2778"/>
      </w:tblGrid>
      <w:tr w:rsidR="001C3CE2" w:rsidTr="00EE2652">
        <w:tblPrEx>
          <w:tblCellMar>
            <w:top w:w="0" w:type="dxa"/>
            <w:bottom w:w="0" w:type="dxa"/>
          </w:tblCellMar>
        </w:tblPrEx>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657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Полное наименование организации (в соответствии со свидетельством о внесении записи в ЕГРЮЛ)</w:t>
            </w:r>
          </w:p>
        </w:tc>
        <w:tc>
          <w:tcPr>
            <w:tcW w:w="277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Дата государственной регистрации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Организационно-правовая форма (согласно свидетельству о государственной регистрации)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4.</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Учредители: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физические лица (количество)</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юридические лица (перечислить)</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5.</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Вышестоящая организация (если имеется)</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6.</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Юридический адрес</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pPr>
            <w:r>
              <w:t>Фактический адрес</w:t>
            </w:r>
          </w:p>
        </w:tc>
        <w:tc>
          <w:tcPr>
            <w:tcW w:w="2778" w:type="dxa"/>
          </w:tcPr>
          <w:p w:rsidR="001C3CE2" w:rsidRDefault="001C3CE2" w:rsidP="00EE2652">
            <w:pPr>
              <w:pStyle w:val="a3"/>
              <w:ind w:firstLine="0"/>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7.</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Телефон</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Факс</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roofErr w:type="spellStart"/>
            <w:r>
              <w:t>E-mail</w:t>
            </w:r>
            <w:proofErr w:type="spellEnd"/>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Сайт организации в информационно-телекоммуникационной сети "Интернет"</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8.</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Наименование должности руководителя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bookmarkStart w:id="69" w:name="anchor1109"/>
            <w:bookmarkEnd w:id="69"/>
            <w:r>
              <w:t>9.</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Фамилия, имя, отчество (последнее - при наличии) руководителя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bookmarkStart w:id="70" w:name="anchor1110"/>
            <w:bookmarkEnd w:id="70"/>
            <w:r>
              <w:t>10.</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Фамилия, имя, отчество (последнее - при наличии) главного бухгалтера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11.</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Реквизиты организации:</w:t>
            </w:r>
          </w:p>
          <w:p w:rsidR="001C3CE2" w:rsidRDefault="001C3CE2" w:rsidP="00EE2652">
            <w:pPr>
              <w:pStyle w:val="a7"/>
            </w:pPr>
            <w:r>
              <w:t>ИНН/КПП</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pPr>
            <w:r>
              <w:t>ОГРН</w:t>
            </w:r>
          </w:p>
        </w:tc>
        <w:tc>
          <w:tcPr>
            <w:tcW w:w="2778" w:type="dxa"/>
          </w:tcPr>
          <w:p w:rsidR="001C3CE2" w:rsidRDefault="001C3CE2" w:rsidP="00EE2652">
            <w:pPr>
              <w:pStyle w:val="a3"/>
              <w:ind w:firstLine="0"/>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pPr>
            <w:r>
              <w:t>расчетный счет</w:t>
            </w:r>
          </w:p>
        </w:tc>
        <w:tc>
          <w:tcPr>
            <w:tcW w:w="2778" w:type="dxa"/>
          </w:tcPr>
          <w:p w:rsidR="001C3CE2" w:rsidRDefault="001C3CE2" w:rsidP="00EE2652">
            <w:pPr>
              <w:pStyle w:val="a3"/>
              <w:ind w:firstLine="0"/>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pPr>
            <w:r>
              <w:t>наименование кредитной организации</w:t>
            </w:r>
          </w:p>
        </w:tc>
        <w:tc>
          <w:tcPr>
            <w:tcW w:w="2778" w:type="dxa"/>
          </w:tcPr>
          <w:p w:rsidR="001C3CE2" w:rsidRDefault="001C3CE2" w:rsidP="00EE2652">
            <w:pPr>
              <w:pStyle w:val="a3"/>
              <w:ind w:firstLine="0"/>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pPr>
            <w:r>
              <w:t>корреспондентский счет</w:t>
            </w:r>
          </w:p>
        </w:tc>
        <w:tc>
          <w:tcPr>
            <w:tcW w:w="2778" w:type="dxa"/>
          </w:tcPr>
          <w:p w:rsidR="001C3CE2" w:rsidRDefault="001C3CE2" w:rsidP="00EE2652">
            <w:pPr>
              <w:pStyle w:val="a3"/>
              <w:ind w:firstLine="0"/>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hyperlink r:id="rId76" w:history="1">
              <w:r>
                <w:t>БИК</w:t>
              </w:r>
            </w:hyperlink>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ИНН/КПП</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Юридический адрес кредитной организации</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12.</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Количество и наименование муниципальных образований Чувашской Республики, на территории которых были реализованы проекты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lastRenderedPageBreak/>
              <w:t>13.</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Основные виды деятельности организации в соответствии с учредительными документами (не более 3)</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14.</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Количество членов организации (данные приводятся по состоянию на последний отчетный период):</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физических лиц</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юридических лиц</w:t>
            </w:r>
          </w:p>
        </w:tc>
        <w:tc>
          <w:tcPr>
            <w:tcW w:w="2778" w:type="dxa"/>
          </w:tcPr>
          <w:p w:rsidR="001C3CE2" w:rsidRDefault="001C3CE2" w:rsidP="00EE2652">
            <w:pPr>
              <w:pStyle w:val="a7"/>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15.</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Численность сотрудников</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16.</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Численность добровольцев</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17.</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Краткое описание кадрового потенциала организации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18.</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Имеющиеся материально-технические и информационные ресурсы (краткое описание с количественными показателями: помещение, оборудование, периодические издания и т.д.)</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19.</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 xml:space="preserve">Основные реализованные программы (проекты) за последние 3 года с указанием наименования, суммы, источника финансирования, достигнутых результатов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- 12 </w:t>
            </w:r>
            <w:proofErr w:type="spellStart"/>
            <w:r>
              <w:t>пт</w:t>
            </w:r>
            <w:proofErr w:type="spellEnd"/>
            <w:r>
              <w:t>)</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20.</w:t>
            </w:r>
          </w:p>
        </w:tc>
        <w:tc>
          <w:tcPr>
            <w:tcW w:w="657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Количество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информационно-телекоммуникационной сети "Интернет") за истекший год (с указанием наименований средств массовой информации)</w:t>
            </w: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r>
        <w:t>Перечень документов, прилагаемых к данной заявке:</w:t>
      </w:r>
    </w:p>
    <w:p w:rsidR="001C3CE2" w:rsidRDefault="001C3CE2" w:rsidP="001C3CE2">
      <w:pPr>
        <w:pStyle w:val="OEM"/>
        <w:rPr>
          <w:sz w:val="20"/>
        </w:rPr>
      </w:pPr>
      <w:r>
        <w:rPr>
          <w:sz w:val="20"/>
        </w:rPr>
        <w:t>________________________________________________________________________;</w:t>
      </w:r>
    </w:p>
    <w:p w:rsidR="001C3CE2" w:rsidRDefault="001C3CE2" w:rsidP="001C3CE2">
      <w:pPr>
        <w:pStyle w:val="OEM"/>
        <w:rPr>
          <w:sz w:val="20"/>
        </w:rPr>
      </w:pPr>
      <w:r>
        <w:rPr>
          <w:sz w:val="20"/>
        </w:rPr>
        <w:t>________________________________________________________________________;</w:t>
      </w:r>
    </w:p>
    <w:p w:rsidR="001C3CE2" w:rsidRDefault="001C3CE2" w:rsidP="001C3CE2">
      <w:pPr>
        <w:pStyle w:val="OEM"/>
        <w:rPr>
          <w:sz w:val="20"/>
        </w:rPr>
      </w:pPr>
      <w:r>
        <w:rPr>
          <w:sz w:val="20"/>
        </w:rPr>
        <w:t>________________________________________________________________________;</w:t>
      </w:r>
    </w:p>
    <w:p w:rsidR="001C3CE2" w:rsidRDefault="001C3CE2" w:rsidP="001C3CE2">
      <w:pPr>
        <w:pStyle w:val="OEM"/>
        <w:rPr>
          <w:sz w:val="20"/>
        </w:rPr>
      </w:pPr>
      <w:r>
        <w:rPr>
          <w:sz w:val="20"/>
        </w:rPr>
        <w:t>...</w:t>
      </w:r>
    </w:p>
    <w:p w:rsidR="001C3CE2" w:rsidRDefault="001C3CE2" w:rsidP="001C3CE2">
      <w:pPr>
        <w:pStyle w:val="OEM"/>
        <w:rPr>
          <w:sz w:val="20"/>
        </w:rPr>
      </w:pPr>
      <w:r>
        <w:rPr>
          <w:sz w:val="20"/>
        </w:rPr>
        <w:t>________________________________________________________________________,</w:t>
      </w:r>
    </w:p>
    <w:p w:rsidR="001C3CE2" w:rsidRDefault="001C3CE2" w:rsidP="001C3CE2">
      <w:pPr>
        <w:pStyle w:val="OEM"/>
        <w:rPr>
          <w:sz w:val="20"/>
        </w:rPr>
      </w:pPr>
      <w:r>
        <w:rPr>
          <w:sz w:val="20"/>
        </w:rPr>
        <w:t xml:space="preserve">               (полное наименование организации)</w:t>
      </w:r>
    </w:p>
    <w:p w:rsidR="001C3CE2" w:rsidRDefault="001C3CE2" w:rsidP="001C3CE2">
      <w:pPr>
        <w:pStyle w:val="a3"/>
      </w:pPr>
      <w:r>
        <w:t>Даю согласие на публикацию (размещение) в информационно-телекоммуникационной сети "Интернет" информации о данной заявке, иной информации о связанной с конкурсом.</w:t>
      </w:r>
    </w:p>
    <w:p w:rsidR="001C3CE2" w:rsidRDefault="001C3CE2" w:rsidP="001C3CE2">
      <w:pPr>
        <w:pStyle w:val="a3"/>
      </w:pPr>
      <w:r>
        <w:t>Достоверность информации, содержащейся в документах, прилагаемых к данной заявке, подтверждаю.</w:t>
      </w:r>
    </w:p>
    <w:p w:rsidR="001C3CE2" w:rsidRDefault="001C3CE2" w:rsidP="001C3CE2">
      <w:pPr>
        <w:pStyle w:val="a3"/>
      </w:pPr>
      <w:r>
        <w:t xml:space="preserve">В соответствии с </w:t>
      </w:r>
      <w:hyperlink r:id="rId77" w:history="1">
        <w:r>
          <w:t>Федеральным законом</w:t>
        </w:r>
      </w:hyperlink>
      <w:r>
        <w:t xml:space="preserve"> "О персональных данных" 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&lt;*&gt;.</w:t>
      </w:r>
    </w:p>
    <w:p w:rsidR="001C3CE2" w:rsidRDefault="001C3CE2" w:rsidP="001C3CE2">
      <w:pPr>
        <w:pStyle w:val="a3"/>
      </w:pPr>
      <w:r>
        <w:t>С условиями участия в конкурсе ознакомлен и согласен.</w:t>
      </w:r>
    </w:p>
    <w:p w:rsidR="001C3CE2" w:rsidRDefault="001C3CE2" w:rsidP="001C3CE2">
      <w:pPr>
        <w:pStyle w:val="a3"/>
      </w:pPr>
    </w:p>
    <w:p w:rsidR="001C3CE2" w:rsidRDefault="001C3CE2" w:rsidP="001C3CE2">
      <w:pPr>
        <w:pStyle w:val="OEM"/>
        <w:rPr>
          <w:sz w:val="20"/>
        </w:rPr>
      </w:pPr>
      <w:r>
        <w:rPr>
          <w:sz w:val="20"/>
        </w:rPr>
        <w:t>___ ___________ 20___ г.</w:t>
      </w:r>
    </w:p>
    <w:p w:rsidR="001C3CE2" w:rsidRDefault="001C3CE2" w:rsidP="001C3CE2">
      <w:pPr>
        <w:pStyle w:val="a3"/>
      </w:pPr>
    </w:p>
    <w:p w:rsidR="001C3CE2" w:rsidRDefault="001C3CE2" w:rsidP="001C3CE2">
      <w:pPr>
        <w:pStyle w:val="OEM"/>
        <w:rPr>
          <w:sz w:val="20"/>
        </w:rPr>
      </w:pPr>
      <w:r>
        <w:rPr>
          <w:sz w:val="20"/>
        </w:rPr>
        <w:t>Руководитель организации</w:t>
      </w:r>
    </w:p>
    <w:p w:rsidR="001C3CE2" w:rsidRDefault="001C3CE2" w:rsidP="001C3CE2">
      <w:pPr>
        <w:pStyle w:val="OEM"/>
        <w:rPr>
          <w:sz w:val="20"/>
        </w:rPr>
      </w:pPr>
      <w:r>
        <w:rPr>
          <w:sz w:val="20"/>
        </w:rPr>
        <w:t>(лицо, его замещающее) _________________ ________________________________</w:t>
      </w:r>
    </w:p>
    <w:p w:rsidR="001C3CE2" w:rsidRDefault="001C3CE2" w:rsidP="001C3CE2">
      <w:pPr>
        <w:pStyle w:val="OEM"/>
        <w:rPr>
          <w:sz w:val="20"/>
        </w:rPr>
      </w:pPr>
      <w:r>
        <w:rPr>
          <w:sz w:val="20"/>
        </w:rPr>
        <w:t>М.П. (при наличии)          (подпись)         (расшифровка подписи)</w:t>
      </w:r>
    </w:p>
    <w:p w:rsidR="001C3CE2" w:rsidRDefault="001C3CE2" w:rsidP="001C3CE2">
      <w:pPr>
        <w:pStyle w:val="a3"/>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rPr>
          <w:b/>
          <w:color w:val="26282F"/>
        </w:rPr>
      </w:pPr>
    </w:p>
    <w:tbl>
      <w:tblPr>
        <w:tblW w:w="10308" w:type="dxa"/>
        <w:tblCellMar>
          <w:left w:w="10" w:type="dxa"/>
          <w:right w:w="10" w:type="dxa"/>
        </w:tblCellMar>
        <w:tblLook w:val="04A0"/>
      </w:tblPr>
      <w:tblGrid>
        <w:gridCol w:w="5154"/>
        <w:gridCol w:w="5154"/>
      </w:tblGrid>
      <w:tr w:rsidR="001C3CE2" w:rsidTr="00EE2652">
        <w:tblPrEx>
          <w:tblCellMar>
            <w:top w:w="0" w:type="dxa"/>
            <w:bottom w:w="0" w:type="dxa"/>
          </w:tblCellMar>
        </w:tblPrEx>
        <w:tc>
          <w:tcPr>
            <w:tcW w:w="5154" w:type="dxa"/>
            <w:shd w:val="clear" w:color="auto" w:fill="auto"/>
            <w:tcMar>
              <w:top w:w="0" w:type="dxa"/>
              <w:left w:w="108" w:type="dxa"/>
              <w:bottom w:w="0" w:type="dxa"/>
              <w:right w:w="108" w:type="dxa"/>
            </w:tcMar>
          </w:tcPr>
          <w:p w:rsidR="001C3CE2" w:rsidRDefault="001C3CE2" w:rsidP="00EE2652">
            <w:pPr>
              <w:pStyle w:val="a3"/>
              <w:ind w:firstLine="0"/>
              <w:jc w:val="right"/>
              <w:rPr>
                <w:b/>
                <w:color w:val="26282F"/>
              </w:rPr>
            </w:pPr>
          </w:p>
        </w:tc>
        <w:tc>
          <w:tcPr>
            <w:tcW w:w="5154" w:type="dxa"/>
            <w:shd w:val="clear" w:color="auto" w:fill="auto"/>
            <w:tcMar>
              <w:top w:w="0" w:type="dxa"/>
              <w:left w:w="108" w:type="dxa"/>
              <w:bottom w:w="0" w:type="dxa"/>
              <w:right w:w="108" w:type="dxa"/>
            </w:tcMar>
          </w:tcPr>
          <w:p w:rsidR="001C3CE2" w:rsidRDefault="001C3CE2" w:rsidP="00EE2652">
            <w:pPr>
              <w:pStyle w:val="a3"/>
              <w:ind w:firstLine="0"/>
              <w:jc w:val="right"/>
            </w:pPr>
            <w:r>
              <w:rPr>
                <w:b/>
                <w:color w:val="26282F"/>
              </w:rPr>
              <w:t xml:space="preserve">Приложение N 2 к </w:t>
            </w:r>
            <w:hyperlink r:id="rId78" w:history="1">
              <w:r>
                <w:rPr>
                  <w:b/>
                  <w:color w:val="26282F"/>
                </w:rPr>
                <w:t>Порядку</w:t>
              </w:r>
            </w:hyperlink>
            <w:r>
              <w:rPr>
                <w:b/>
                <w:color w:val="26282F"/>
              </w:rPr>
              <w:t xml:space="preserve"> предоставления субсидий за счет средств бюджета города Чебоксары некоммерческим организациям, </w:t>
            </w:r>
            <w:r>
              <w:rPr>
                <w:b/>
                <w:color w:val="26282F"/>
              </w:rPr>
              <w:lastRenderedPageBreak/>
              <w:t xml:space="preserve">осуществляющим свою деятельность на территории города Чебоксары </w:t>
            </w:r>
          </w:p>
        </w:tc>
      </w:tr>
    </w:tbl>
    <w:p w:rsidR="001C3CE2" w:rsidRDefault="001C3CE2" w:rsidP="001C3CE2">
      <w:pPr>
        <w:pStyle w:val="a3"/>
      </w:pPr>
    </w:p>
    <w:p w:rsidR="001C3CE2" w:rsidRDefault="001C3CE2" w:rsidP="001C3CE2">
      <w:pPr>
        <w:pStyle w:val="1"/>
      </w:pPr>
      <w:r>
        <w:t>ПРОЕКТ</w:t>
      </w:r>
    </w:p>
    <w:p w:rsidR="001C3CE2" w:rsidRDefault="001C3CE2" w:rsidP="001C3CE2">
      <w:pPr>
        <w:pStyle w:val="a3"/>
      </w:pPr>
    </w:p>
    <w:p w:rsidR="001C3CE2" w:rsidRDefault="001C3CE2" w:rsidP="001C3CE2">
      <w:pPr>
        <w:pStyle w:val="OEM"/>
        <w:rPr>
          <w:sz w:val="22"/>
        </w:rPr>
      </w:pPr>
      <w:r>
        <w:rPr>
          <w:sz w:val="22"/>
        </w:rPr>
        <w:t xml:space="preserve">     __________________________________________________________</w:t>
      </w:r>
    </w:p>
    <w:p w:rsidR="001C3CE2" w:rsidRDefault="001C3CE2" w:rsidP="001C3CE2">
      <w:pPr>
        <w:pStyle w:val="OEM"/>
        <w:rPr>
          <w:sz w:val="22"/>
        </w:rPr>
      </w:pPr>
      <w:r>
        <w:rPr>
          <w:sz w:val="22"/>
        </w:rPr>
        <w:t xml:space="preserve">                       (полное наименование организации)</w:t>
      </w:r>
    </w:p>
    <w:p w:rsidR="001C3CE2" w:rsidRDefault="001C3CE2" w:rsidP="001C3CE2">
      <w:pPr>
        <w:pStyle w:val="a3"/>
      </w:pPr>
    </w:p>
    <w:p w:rsidR="001C3CE2" w:rsidRDefault="001C3CE2" w:rsidP="001C3CE2">
      <w:pPr>
        <w:pStyle w:val="1"/>
      </w:pPr>
      <w:bookmarkStart w:id="71" w:name="anchor1201"/>
      <w:bookmarkEnd w:id="71"/>
      <w:r>
        <w:t>1. Описание проекта</w:t>
      </w:r>
    </w:p>
    <w:p w:rsidR="001C3CE2" w:rsidRDefault="001C3CE2" w:rsidP="001C3CE2">
      <w:pPr>
        <w:pStyle w:val="a3"/>
      </w:pPr>
    </w:p>
    <w:tbl>
      <w:tblPr>
        <w:tblW w:w="10205" w:type="dxa"/>
        <w:tblLayout w:type="fixed"/>
        <w:tblCellMar>
          <w:left w:w="10" w:type="dxa"/>
          <w:right w:w="10" w:type="dxa"/>
        </w:tblCellMar>
        <w:tblLook w:val="04A0"/>
      </w:tblPr>
      <w:tblGrid>
        <w:gridCol w:w="850"/>
        <w:gridCol w:w="4876"/>
        <w:gridCol w:w="4479"/>
      </w:tblGrid>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Наименование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Территория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Продолжительность реализации проекта (дата начала и дата завершения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 xml:space="preserve">Цели и задачи проекта (до 2 страниц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 xml:space="preserve">Обоснование необходимости и социальной значимости проекта (до 2 страниц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 xml:space="preserve">Краткое описание проекта (до 2 страницы формата А4,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12 </w:t>
            </w:r>
            <w:proofErr w:type="spellStart"/>
            <w:r>
              <w:t>пт</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Основные целевые группы, на которые направлен проект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8.</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Полная стоимость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9.</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Собственные средства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10.</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Привлеченные средства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Механизм достижения цели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Опыт организации в области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Кадровое обеспечение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Количественные и качественные результаты реализации проекта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7"/>
            </w:pPr>
            <w:r>
              <w:t>Механизм распространения информации о проекте и его результатах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1"/>
      </w:pPr>
      <w:bookmarkStart w:id="72" w:name="anchor1202"/>
      <w:bookmarkEnd w:id="72"/>
      <w:r>
        <w:t>2. Рабочий план реализации проекта. Достижение планируемых значений показателей, необходимых для достижения цели проекта</w:t>
      </w:r>
    </w:p>
    <w:p w:rsidR="001C3CE2" w:rsidRDefault="001C3CE2" w:rsidP="001C3CE2">
      <w:pPr>
        <w:pStyle w:val="a3"/>
      </w:pPr>
    </w:p>
    <w:tbl>
      <w:tblPr>
        <w:tblW w:w="10205" w:type="dxa"/>
        <w:tblLayout w:type="fixed"/>
        <w:tblCellMar>
          <w:left w:w="10" w:type="dxa"/>
          <w:right w:w="10" w:type="dxa"/>
        </w:tblCellMar>
        <w:tblLook w:val="04A0"/>
      </w:tblPr>
      <w:tblGrid>
        <w:gridCol w:w="845"/>
        <w:gridCol w:w="3496"/>
        <w:gridCol w:w="1804"/>
        <w:gridCol w:w="2087"/>
        <w:gridCol w:w="1973"/>
      </w:tblGrid>
      <w:tr w:rsidR="001C3CE2" w:rsidTr="00EE2652">
        <w:tblPrEx>
          <w:tblCellMar>
            <w:top w:w="0" w:type="dxa"/>
            <w:bottom w:w="0" w:type="dxa"/>
          </w:tblCellMar>
        </w:tblPrEx>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p w:rsidR="001C3CE2" w:rsidRDefault="001C3CE2" w:rsidP="00EE2652">
            <w:pPr>
              <w:pStyle w:val="a3"/>
              <w:ind w:firstLine="0"/>
              <w:jc w:val="center"/>
            </w:pPr>
            <w:proofErr w:type="spellStart"/>
            <w:r>
              <w:t>п</w:t>
            </w:r>
            <w:proofErr w:type="spellEnd"/>
            <w:r>
              <w:t>/</w:t>
            </w:r>
            <w:proofErr w:type="spellStart"/>
            <w:r>
              <w:t>п</w:t>
            </w:r>
            <w:proofErr w:type="spellEnd"/>
          </w:p>
        </w:tc>
        <w:tc>
          <w:tcPr>
            <w:tcW w:w="349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Контрольная точка (наименование проекта)</w:t>
            </w:r>
          </w:p>
        </w:tc>
        <w:tc>
          <w:tcPr>
            <w:tcW w:w="180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Сроки выполнения</w:t>
            </w:r>
          </w:p>
        </w:tc>
        <w:tc>
          <w:tcPr>
            <w:tcW w:w="208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Ответственные за выполнения проекта лица</w:t>
            </w:r>
          </w:p>
        </w:tc>
        <w:tc>
          <w:tcPr>
            <w:tcW w:w="197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Результат контрольной точки</w:t>
            </w: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349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180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4</w:t>
            </w:r>
          </w:p>
        </w:tc>
        <w:tc>
          <w:tcPr>
            <w:tcW w:w="197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5</w:t>
            </w: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349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80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97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349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80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97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349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80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97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1"/>
      </w:pPr>
      <w:bookmarkStart w:id="73" w:name="anchor1203"/>
      <w:bookmarkEnd w:id="73"/>
      <w:r>
        <w:lastRenderedPageBreak/>
        <w:t>3. Планируемые результаты реализации проекта</w:t>
      </w:r>
    </w:p>
    <w:p w:rsidR="001C3CE2" w:rsidRDefault="001C3CE2" w:rsidP="001C3CE2">
      <w:pPr>
        <w:pStyle w:val="a3"/>
      </w:pPr>
    </w:p>
    <w:tbl>
      <w:tblPr>
        <w:tblW w:w="10205" w:type="dxa"/>
        <w:tblLayout w:type="fixed"/>
        <w:tblCellMar>
          <w:left w:w="10" w:type="dxa"/>
          <w:right w:w="10" w:type="dxa"/>
        </w:tblCellMar>
        <w:tblLook w:val="04A0"/>
      </w:tblPr>
      <w:tblGrid>
        <w:gridCol w:w="851"/>
        <w:gridCol w:w="4195"/>
        <w:gridCol w:w="2381"/>
        <w:gridCol w:w="2778"/>
      </w:tblGrid>
      <w:tr w:rsidR="001C3CE2" w:rsidTr="00EE2652">
        <w:tblPrEx>
          <w:tblCellMar>
            <w:top w:w="0" w:type="dxa"/>
            <w:bottom w:w="0" w:type="dxa"/>
          </w:tblCellMar>
        </w:tblPrEx>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 xml:space="preserve">N </w:t>
            </w:r>
            <w:proofErr w:type="spellStart"/>
            <w:r>
              <w:t>пп</w:t>
            </w:r>
            <w:proofErr w:type="spellEnd"/>
          </w:p>
        </w:tc>
        <w:tc>
          <w:tcPr>
            <w:tcW w:w="419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мероприятий</w:t>
            </w:r>
          </w:p>
        </w:tc>
        <w:tc>
          <w:tcPr>
            <w:tcW w:w="238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Количественные показатели</w:t>
            </w:r>
          </w:p>
        </w:tc>
        <w:tc>
          <w:tcPr>
            <w:tcW w:w="277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Качественные показатели</w:t>
            </w:r>
          </w:p>
        </w:tc>
      </w:tr>
      <w:tr w:rsidR="001C3CE2" w:rsidTr="00EE2652">
        <w:tblPrEx>
          <w:tblCellMar>
            <w:top w:w="0" w:type="dxa"/>
            <w:bottom w:w="0" w:type="dxa"/>
          </w:tblCellMar>
        </w:tblPrEx>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19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77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1"/>
      </w:pPr>
      <w:bookmarkStart w:id="74" w:name="anchor1204"/>
      <w:bookmarkEnd w:id="74"/>
      <w:r>
        <w:t>4. Смета проекта</w:t>
      </w:r>
    </w:p>
    <w:p w:rsidR="001C3CE2" w:rsidRDefault="001C3CE2" w:rsidP="001C3CE2">
      <w:pPr>
        <w:pStyle w:val="a3"/>
      </w:pPr>
    </w:p>
    <w:p w:rsidR="001C3CE2" w:rsidRDefault="001C3CE2" w:rsidP="001C3CE2">
      <w:pPr>
        <w:pStyle w:val="a3"/>
      </w:pPr>
      <w:bookmarkStart w:id="75" w:name="anchor1241"/>
      <w:bookmarkEnd w:id="75"/>
      <w:r>
        <w:t>4.1. Административные расходы</w:t>
      </w:r>
    </w:p>
    <w:p w:rsidR="001C3CE2" w:rsidRDefault="001C3CE2" w:rsidP="001C3CE2">
      <w:pPr>
        <w:pStyle w:val="a3"/>
      </w:pPr>
      <w:bookmarkStart w:id="76" w:name="anchor12411"/>
      <w:bookmarkEnd w:id="76"/>
      <w:r>
        <w:t>4.1.1. Оплата труда штатных работников, участвующих в реализации проекта</w:t>
      </w:r>
    </w:p>
    <w:p w:rsidR="001C3CE2" w:rsidRDefault="001C3CE2" w:rsidP="001C3CE2">
      <w:pPr>
        <w:pStyle w:val="a3"/>
      </w:pPr>
    </w:p>
    <w:tbl>
      <w:tblPr>
        <w:tblW w:w="10205" w:type="dxa"/>
        <w:tblLayout w:type="fixed"/>
        <w:tblCellMar>
          <w:left w:w="10" w:type="dxa"/>
          <w:right w:w="10" w:type="dxa"/>
        </w:tblCellMar>
        <w:tblLook w:val="04A0"/>
      </w:tblPr>
      <w:tblGrid>
        <w:gridCol w:w="4172"/>
        <w:gridCol w:w="2255"/>
        <w:gridCol w:w="1692"/>
        <w:gridCol w:w="2086"/>
      </w:tblGrid>
      <w:tr w:rsidR="001C3CE2" w:rsidTr="00EE2652">
        <w:tblPrEx>
          <w:tblCellMar>
            <w:top w:w="0" w:type="dxa"/>
            <w:bottom w:w="0" w:type="dxa"/>
          </w:tblCellMar>
        </w:tblPrEx>
        <w:tc>
          <w:tcPr>
            <w:tcW w:w="4172"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должности</w:t>
            </w:r>
          </w:p>
        </w:tc>
        <w:tc>
          <w:tcPr>
            <w:tcW w:w="225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Заработная плата, рублей в месяц</w:t>
            </w: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Количество месяцев</w:t>
            </w:r>
          </w:p>
        </w:tc>
        <w:tc>
          <w:tcPr>
            <w:tcW w:w="208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417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17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172"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bookmarkStart w:id="77" w:name="anchor12412"/>
      <w:bookmarkEnd w:id="77"/>
      <w:r>
        <w:t>4.1.2. Страховые взносы в государственные внебюджетные фонды за штатных работников</w:t>
      </w:r>
    </w:p>
    <w:p w:rsidR="001C3CE2" w:rsidRDefault="001C3CE2" w:rsidP="001C3CE2">
      <w:pPr>
        <w:pStyle w:val="a3"/>
      </w:pPr>
    </w:p>
    <w:tbl>
      <w:tblPr>
        <w:tblW w:w="10205" w:type="dxa"/>
        <w:tblLayout w:type="fixed"/>
        <w:tblCellMar>
          <w:left w:w="10" w:type="dxa"/>
          <w:right w:w="10" w:type="dxa"/>
        </w:tblCellMar>
        <w:tblLook w:val="04A0"/>
      </w:tblPr>
      <w:tblGrid>
        <w:gridCol w:w="6293"/>
        <w:gridCol w:w="1814"/>
        <w:gridCol w:w="2098"/>
      </w:tblGrid>
      <w:tr w:rsidR="001C3CE2" w:rsidTr="00EE2652">
        <w:tblPrEx>
          <w:tblCellMar>
            <w:top w:w="0" w:type="dxa"/>
            <w:bottom w:w="0" w:type="dxa"/>
          </w:tblCellMar>
        </w:tblPrEx>
        <w:tc>
          <w:tcPr>
            <w:tcW w:w="6293"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81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Тариф, процентов</w:t>
            </w:r>
          </w:p>
        </w:tc>
        <w:tc>
          <w:tcPr>
            <w:tcW w:w="209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629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w:t>
            </w:r>
          </w:p>
        </w:tc>
        <w:tc>
          <w:tcPr>
            <w:tcW w:w="181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9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Страховые взносы на обязательное социальное страхование от несчастных случаев на производстве и профессиональных заболеваний</w:t>
            </w:r>
          </w:p>
        </w:tc>
        <w:tc>
          <w:tcPr>
            <w:tcW w:w="181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93"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181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bookmarkStart w:id="78" w:name="anchor12413"/>
      <w:bookmarkEnd w:id="78"/>
      <w:r>
        <w:t>4.1.3. Текущие расходы</w:t>
      </w:r>
    </w:p>
    <w:p w:rsidR="001C3CE2" w:rsidRDefault="001C3CE2" w:rsidP="001C3CE2">
      <w:pPr>
        <w:pStyle w:val="a3"/>
      </w:pPr>
    </w:p>
    <w:tbl>
      <w:tblPr>
        <w:tblW w:w="10205" w:type="dxa"/>
        <w:tblLayout w:type="fixed"/>
        <w:tblCellMar>
          <w:left w:w="10" w:type="dxa"/>
          <w:right w:w="10" w:type="dxa"/>
        </w:tblCellMar>
        <w:tblLook w:val="04A0"/>
      </w:tblPr>
      <w:tblGrid>
        <w:gridCol w:w="4478"/>
        <w:gridCol w:w="2098"/>
        <w:gridCol w:w="1531"/>
        <w:gridCol w:w="2098"/>
      </w:tblGrid>
      <w:tr w:rsidR="001C3CE2" w:rsidTr="00EE2652">
        <w:tblPrEx>
          <w:tblCellMar>
            <w:top w:w="0" w:type="dxa"/>
            <w:bottom w:w="0" w:type="dxa"/>
          </w:tblCellMar>
        </w:tblPrEx>
        <w:tc>
          <w:tcPr>
            <w:tcW w:w="447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Сумма в месяц, рублей</w:t>
            </w:r>
          </w:p>
        </w:tc>
        <w:tc>
          <w:tcPr>
            <w:tcW w:w="153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Количество месяцев</w:t>
            </w:r>
          </w:p>
        </w:tc>
        <w:tc>
          <w:tcPr>
            <w:tcW w:w="209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44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Аренда помещения</w:t>
            </w:r>
            <w:hyperlink r:id="rId79" w:history="1">
              <w:r>
                <w:t>*</w:t>
              </w:r>
            </w:hyperlink>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3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4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Оплата коммунальных услуг</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3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4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Приобретение канцелярских товаров и расходных материалов</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3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4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Оплата услуг связи (телефон, доступ в информационно-телекоммуникационную сеть "Интернет")</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3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47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3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OEM"/>
        <w:rPr>
          <w:sz w:val="22"/>
        </w:rPr>
      </w:pPr>
      <w:r>
        <w:rPr>
          <w:sz w:val="22"/>
        </w:rPr>
        <w:t>──────────────────────────────</w:t>
      </w:r>
    </w:p>
    <w:p w:rsidR="001C3CE2" w:rsidRDefault="001C3CE2" w:rsidP="001C3CE2">
      <w:pPr>
        <w:pStyle w:val="a3"/>
      </w:pPr>
      <w:bookmarkStart w:id="79" w:name="anchor1111"/>
      <w:bookmarkEnd w:id="79"/>
      <w:r>
        <w:t xml:space="preserve">* Указываются площадь, необходимая для реализации проекта, и размер арендной платы за 1 кв. метр. Расходы на аренду помещений для проведения отдельных мероприятий указываются в </w:t>
      </w:r>
      <w:hyperlink r:id="rId80" w:history="1">
        <w:r>
          <w:t>подпункте 4.3.1 пункта 4.3</w:t>
        </w:r>
      </w:hyperlink>
      <w:r>
        <w:t xml:space="preserve"> настоящего раздела.</w:t>
      </w:r>
    </w:p>
    <w:p w:rsidR="001C3CE2" w:rsidRDefault="001C3CE2" w:rsidP="001C3CE2">
      <w:pPr>
        <w:pStyle w:val="a3"/>
      </w:pPr>
      <w:bookmarkStart w:id="80" w:name="anchor1242"/>
      <w:bookmarkEnd w:id="80"/>
      <w:r>
        <w:t>4.2. Приобретение основных средств и программного обеспечения</w:t>
      </w:r>
    </w:p>
    <w:p w:rsidR="001C3CE2" w:rsidRDefault="001C3CE2" w:rsidP="001C3CE2">
      <w:pPr>
        <w:pStyle w:val="a3"/>
      </w:pPr>
      <w:bookmarkStart w:id="81" w:name="anchor12421"/>
      <w:bookmarkEnd w:id="81"/>
      <w:r>
        <w:t>4.2.1. Приобретение оборудования и прав на использование программ</w:t>
      </w:r>
    </w:p>
    <w:p w:rsidR="001C3CE2" w:rsidRDefault="001C3CE2" w:rsidP="001C3CE2">
      <w:pPr>
        <w:pStyle w:val="a3"/>
      </w:pPr>
    </w:p>
    <w:tbl>
      <w:tblPr>
        <w:tblW w:w="10205" w:type="dxa"/>
        <w:tblLayout w:type="fixed"/>
        <w:tblCellMar>
          <w:left w:w="10" w:type="dxa"/>
          <w:right w:w="10" w:type="dxa"/>
        </w:tblCellMar>
        <w:tblLook w:val="04A0"/>
      </w:tblPr>
      <w:tblGrid>
        <w:gridCol w:w="6258"/>
        <w:gridCol w:w="1692"/>
        <w:gridCol w:w="2255"/>
      </w:tblGrid>
      <w:tr w:rsidR="001C3CE2" w:rsidTr="00EE2652">
        <w:tblPrEx>
          <w:tblCellMar>
            <w:top w:w="0" w:type="dxa"/>
            <w:bottom w:w="0" w:type="dxa"/>
          </w:tblCellMar>
        </w:tblPrEx>
        <w:tc>
          <w:tcPr>
            <w:tcW w:w="625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Количество</w:t>
            </w:r>
          </w:p>
        </w:tc>
        <w:tc>
          <w:tcPr>
            <w:tcW w:w="225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bookmarkStart w:id="82" w:name="anchor12422"/>
      <w:bookmarkEnd w:id="82"/>
      <w:r>
        <w:t>4.2.2. Приобретение прочих основных средств</w:t>
      </w:r>
    </w:p>
    <w:p w:rsidR="001C3CE2" w:rsidRDefault="001C3CE2" w:rsidP="001C3CE2">
      <w:pPr>
        <w:pStyle w:val="a3"/>
      </w:pPr>
    </w:p>
    <w:tbl>
      <w:tblPr>
        <w:tblW w:w="10205" w:type="dxa"/>
        <w:tblLayout w:type="fixed"/>
        <w:tblCellMar>
          <w:left w:w="10" w:type="dxa"/>
          <w:right w:w="10" w:type="dxa"/>
        </w:tblCellMar>
        <w:tblLook w:val="04A0"/>
      </w:tblPr>
      <w:tblGrid>
        <w:gridCol w:w="6258"/>
        <w:gridCol w:w="1692"/>
        <w:gridCol w:w="2255"/>
      </w:tblGrid>
      <w:tr w:rsidR="001C3CE2" w:rsidTr="00EE2652">
        <w:tblPrEx>
          <w:tblCellMar>
            <w:top w:w="0" w:type="dxa"/>
            <w:bottom w:w="0" w:type="dxa"/>
          </w:tblCellMar>
        </w:tblPrEx>
        <w:tc>
          <w:tcPr>
            <w:tcW w:w="625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Количество</w:t>
            </w:r>
          </w:p>
        </w:tc>
        <w:tc>
          <w:tcPr>
            <w:tcW w:w="225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625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bookmarkStart w:id="83" w:name="anchor1243"/>
      <w:bookmarkEnd w:id="83"/>
      <w:r>
        <w:t>4.3. Непосредственные расходы на реализацию проекта</w:t>
      </w:r>
    </w:p>
    <w:p w:rsidR="001C3CE2" w:rsidRDefault="001C3CE2" w:rsidP="001C3CE2">
      <w:pPr>
        <w:pStyle w:val="a3"/>
      </w:pPr>
      <w:bookmarkStart w:id="84" w:name="anchor12431"/>
      <w:bookmarkEnd w:id="84"/>
      <w:r>
        <w:t>4.3.1. Услуги субподрядных организаций</w:t>
      </w:r>
    </w:p>
    <w:p w:rsidR="001C3CE2" w:rsidRDefault="001C3CE2" w:rsidP="001C3CE2">
      <w:pPr>
        <w:pStyle w:val="a3"/>
      </w:pPr>
    </w:p>
    <w:tbl>
      <w:tblPr>
        <w:tblW w:w="10205" w:type="dxa"/>
        <w:tblLayout w:type="fixed"/>
        <w:tblCellMar>
          <w:left w:w="10" w:type="dxa"/>
          <w:right w:w="10" w:type="dxa"/>
        </w:tblCellMar>
        <w:tblLook w:val="04A0"/>
      </w:tblPr>
      <w:tblGrid>
        <w:gridCol w:w="7257"/>
        <w:gridCol w:w="2948"/>
      </w:tblGrid>
      <w:tr w:rsidR="001C3CE2" w:rsidTr="00EE2652">
        <w:tblPrEx>
          <w:tblCellMar>
            <w:top w:w="0" w:type="dxa"/>
            <w:bottom w:w="0" w:type="dxa"/>
          </w:tblCellMar>
        </w:tblPrEx>
        <w:tc>
          <w:tcPr>
            <w:tcW w:w="725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Выполняемые работы (оказываемые услуги)</w:t>
            </w:r>
          </w:p>
        </w:tc>
        <w:tc>
          <w:tcPr>
            <w:tcW w:w="294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Общая сумма, рублей</w:t>
            </w:r>
          </w:p>
        </w:tc>
      </w:tr>
      <w:tr w:rsidR="001C3CE2" w:rsidTr="00EE2652">
        <w:tblPrEx>
          <w:tblCellMar>
            <w:top w:w="0" w:type="dxa"/>
            <w:bottom w:w="0" w:type="dxa"/>
          </w:tblCellMar>
        </w:tblPrEx>
        <w:tc>
          <w:tcPr>
            <w:tcW w:w="72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94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725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294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OEM"/>
        <w:rPr>
          <w:sz w:val="22"/>
        </w:rPr>
      </w:pPr>
      <w:r>
        <w:rPr>
          <w:sz w:val="22"/>
        </w:rPr>
        <w:t>Руководитель организации ___________ ______________________</w:t>
      </w:r>
    </w:p>
    <w:p w:rsidR="001C3CE2" w:rsidRDefault="001C3CE2" w:rsidP="001C3CE2">
      <w:pPr>
        <w:pStyle w:val="OEM"/>
        <w:rPr>
          <w:sz w:val="22"/>
        </w:rPr>
      </w:pPr>
      <w:r>
        <w:rPr>
          <w:sz w:val="22"/>
        </w:rPr>
        <w:t xml:space="preserve">                          (подпись)  (расшифровка подписи)</w:t>
      </w:r>
    </w:p>
    <w:p w:rsidR="001C3CE2" w:rsidRDefault="001C3CE2" w:rsidP="001C3CE2">
      <w:pPr>
        <w:pStyle w:val="a3"/>
      </w:pPr>
    </w:p>
    <w:p w:rsidR="001C3CE2" w:rsidRDefault="001C3CE2" w:rsidP="001C3CE2">
      <w:pPr>
        <w:pStyle w:val="OEM"/>
        <w:rPr>
          <w:sz w:val="22"/>
        </w:rPr>
      </w:pPr>
      <w:r>
        <w:rPr>
          <w:sz w:val="22"/>
        </w:rPr>
        <w:t>Главный бухгалтер ___________    ______________________</w:t>
      </w:r>
    </w:p>
    <w:p w:rsidR="001C3CE2" w:rsidRDefault="001C3CE2" w:rsidP="001C3CE2">
      <w:pPr>
        <w:pStyle w:val="OEM"/>
        <w:rPr>
          <w:sz w:val="22"/>
        </w:rPr>
      </w:pPr>
      <w:r>
        <w:rPr>
          <w:sz w:val="22"/>
        </w:rPr>
        <w:t xml:space="preserve">                    (подпись)     (расшифровка подписи)</w:t>
      </w:r>
    </w:p>
    <w:p w:rsidR="001C3CE2" w:rsidRDefault="001C3CE2" w:rsidP="001C3CE2">
      <w:pPr>
        <w:pStyle w:val="a3"/>
      </w:pPr>
    </w:p>
    <w:p w:rsidR="001C3CE2" w:rsidRDefault="001C3CE2" w:rsidP="001C3CE2">
      <w:pPr>
        <w:pStyle w:val="OEM"/>
        <w:rPr>
          <w:sz w:val="22"/>
        </w:rPr>
      </w:pPr>
      <w:r>
        <w:rPr>
          <w:sz w:val="22"/>
        </w:rPr>
        <w:t>___ _____________ 20___ г.</w:t>
      </w:r>
    </w:p>
    <w:p w:rsidR="001C3CE2" w:rsidRDefault="001C3CE2" w:rsidP="001C3CE2">
      <w:pPr>
        <w:pStyle w:val="a3"/>
      </w:pPr>
      <w:r>
        <w:t>М.П (при наличии)</w:t>
      </w:r>
    </w:p>
    <w:p w:rsidR="001C3CE2" w:rsidRDefault="001C3CE2" w:rsidP="001C3CE2">
      <w:pPr>
        <w:pStyle w:val="a3"/>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rPr>
          <w:b/>
          <w:color w:val="26282F"/>
        </w:rPr>
      </w:pPr>
    </w:p>
    <w:tbl>
      <w:tblPr>
        <w:tblW w:w="10308" w:type="dxa"/>
        <w:tblCellMar>
          <w:left w:w="10" w:type="dxa"/>
          <w:right w:w="10" w:type="dxa"/>
        </w:tblCellMar>
        <w:tblLook w:val="04A0"/>
      </w:tblPr>
      <w:tblGrid>
        <w:gridCol w:w="5154"/>
        <w:gridCol w:w="5154"/>
      </w:tblGrid>
      <w:tr w:rsidR="001C3CE2" w:rsidTr="00EE2652">
        <w:tblPrEx>
          <w:tblCellMar>
            <w:top w:w="0" w:type="dxa"/>
            <w:bottom w:w="0" w:type="dxa"/>
          </w:tblCellMar>
        </w:tblPrEx>
        <w:tc>
          <w:tcPr>
            <w:tcW w:w="5154" w:type="dxa"/>
            <w:shd w:val="clear" w:color="auto" w:fill="auto"/>
            <w:tcMar>
              <w:top w:w="0" w:type="dxa"/>
              <w:left w:w="108" w:type="dxa"/>
              <w:bottom w:w="0" w:type="dxa"/>
              <w:right w:w="108" w:type="dxa"/>
            </w:tcMar>
          </w:tcPr>
          <w:p w:rsidR="001C3CE2" w:rsidRDefault="001C3CE2" w:rsidP="00EE2652">
            <w:pPr>
              <w:pStyle w:val="a3"/>
              <w:ind w:firstLine="0"/>
              <w:jc w:val="right"/>
              <w:rPr>
                <w:b/>
                <w:color w:val="26282F"/>
              </w:rPr>
            </w:pPr>
          </w:p>
        </w:tc>
        <w:tc>
          <w:tcPr>
            <w:tcW w:w="5154" w:type="dxa"/>
            <w:shd w:val="clear" w:color="auto" w:fill="auto"/>
            <w:tcMar>
              <w:top w:w="0" w:type="dxa"/>
              <w:left w:w="108" w:type="dxa"/>
              <w:bottom w:w="0" w:type="dxa"/>
              <w:right w:w="108" w:type="dxa"/>
            </w:tcMar>
          </w:tcPr>
          <w:p w:rsidR="001C3CE2" w:rsidRDefault="001C3CE2" w:rsidP="00EE2652">
            <w:pPr>
              <w:pStyle w:val="a3"/>
              <w:ind w:firstLine="0"/>
              <w:jc w:val="right"/>
            </w:pPr>
            <w:r>
              <w:rPr>
                <w:b/>
                <w:color w:val="26282F"/>
              </w:rPr>
              <w:t xml:space="preserve">Приложение N 3 к </w:t>
            </w:r>
            <w:hyperlink r:id="rId81" w:history="1">
              <w:r>
                <w:rPr>
                  <w:b/>
                  <w:color w:val="26282F"/>
                </w:rPr>
                <w:t>Порядку</w:t>
              </w:r>
            </w:hyperlink>
            <w:r>
              <w:rPr>
                <w:b/>
                <w:color w:val="26282F"/>
              </w:rPr>
              <w:t xml:space="preserve">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w:t>
            </w:r>
          </w:p>
          <w:p w:rsidR="001C3CE2" w:rsidRDefault="001C3CE2" w:rsidP="00EE2652">
            <w:pPr>
              <w:pStyle w:val="a3"/>
              <w:ind w:firstLine="0"/>
              <w:jc w:val="right"/>
              <w:rPr>
                <w:b/>
                <w:color w:val="26282F"/>
              </w:rPr>
            </w:pPr>
          </w:p>
        </w:tc>
      </w:tr>
    </w:tbl>
    <w:p w:rsidR="001C3CE2" w:rsidRDefault="001C3CE2" w:rsidP="001C3CE2">
      <w:pPr>
        <w:pStyle w:val="a3"/>
      </w:pPr>
    </w:p>
    <w:p w:rsidR="001C3CE2" w:rsidRDefault="001C3CE2" w:rsidP="001C3CE2">
      <w:pPr>
        <w:pStyle w:val="1"/>
      </w:pPr>
      <w:r>
        <w:t>Методика оценки некоммерческих организаций участников конкурсного отбора на предоставление субсидий за счет средств бюджета города Чебоксары некоммерческим организациям, осуществляющим свою деятельность на территории города Чебоксары</w:t>
      </w:r>
    </w:p>
    <w:p w:rsidR="001C3CE2" w:rsidRDefault="001C3CE2" w:rsidP="001C3CE2">
      <w:pPr>
        <w:pStyle w:val="a3"/>
      </w:pPr>
    </w:p>
    <w:p w:rsidR="001C3CE2" w:rsidRDefault="001C3CE2" w:rsidP="001C3CE2">
      <w:pPr>
        <w:pStyle w:val="a3"/>
      </w:pPr>
      <w:bookmarkStart w:id="85" w:name="anchor1311"/>
      <w:bookmarkEnd w:id="85"/>
      <w:r>
        <w:t xml:space="preserve">1.1. Конкурсная комиссия рассматривает документы, оценивает деятельность некоммерческой организации и проект по критериям, установленным </w:t>
      </w:r>
      <w:hyperlink r:id="rId82" w:history="1">
        <w:r>
          <w:t>пунктом 1.2</w:t>
        </w:r>
      </w:hyperlink>
      <w:r>
        <w:t>, при возникновении в процессе рассмотрения документов вопросов, требующих специальных знаний в различных областях науки, техники, искусства, ремесла, на заседания конкурсной комиссии могут приглашаться эксперты, специалисты, ученые, иные заинтересованные лица для разъяснения данных вопросов.</w:t>
      </w:r>
    </w:p>
    <w:p w:rsidR="001C3CE2" w:rsidRDefault="001C3CE2" w:rsidP="001C3CE2">
      <w:pPr>
        <w:pStyle w:val="a3"/>
      </w:pPr>
      <w:bookmarkStart w:id="86" w:name="anchor1312"/>
      <w:bookmarkEnd w:id="86"/>
      <w:r>
        <w:t>1.2. Критерии оценки деятельности некоммерческих организаций</w:t>
      </w:r>
    </w:p>
    <w:p w:rsidR="001C3CE2" w:rsidRDefault="001C3CE2" w:rsidP="001C3CE2">
      <w:pPr>
        <w:pStyle w:val="a3"/>
      </w:pPr>
    </w:p>
    <w:tbl>
      <w:tblPr>
        <w:tblW w:w="10205" w:type="dxa"/>
        <w:tblLayout w:type="fixed"/>
        <w:tblCellMar>
          <w:left w:w="10" w:type="dxa"/>
          <w:right w:w="10" w:type="dxa"/>
        </w:tblCellMar>
        <w:tblLook w:val="04A0"/>
      </w:tblPr>
      <w:tblGrid>
        <w:gridCol w:w="850"/>
        <w:gridCol w:w="3912"/>
        <w:gridCol w:w="5443"/>
      </w:tblGrid>
      <w:tr w:rsidR="001C3CE2" w:rsidTr="00EE2652">
        <w:tblPrEx>
          <w:tblCellMar>
            <w:top w:w="0" w:type="dxa"/>
            <w:bottom w:w="0" w:type="dxa"/>
          </w:tblCellMar>
        </w:tblPrEx>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391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Критерии</w:t>
            </w:r>
          </w:p>
        </w:tc>
        <w:tc>
          <w:tcPr>
            <w:tcW w:w="544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Оценка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осуществление деятельности некоммерческой организации</w:t>
            </w:r>
          </w:p>
        </w:tc>
        <w:tc>
          <w:tcPr>
            <w:tcW w:w="544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от 1 года до 2 лет включительно - 1 балл;</w:t>
            </w:r>
          </w:p>
          <w:p w:rsidR="001C3CE2" w:rsidRDefault="001C3CE2" w:rsidP="00EE2652">
            <w:pPr>
              <w:pStyle w:val="a7"/>
            </w:pPr>
            <w:r>
              <w:t>свыше 2 лет и до 4 лет включительно - 2 балла;</w:t>
            </w:r>
          </w:p>
          <w:p w:rsidR="001C3CE2" w:rsidRDefault="001C3CE2" w:rsidP="00EE2652">
            <w:pPr>
              <w:pStyle w:val="a7"/>
            </w:pPr>
            <w:r>
              <w:t>свыше 4 лет и до 6 лет включительно - 3 балла;</w:t>
            </w:r>
          </w:p>
          <w:p w:rsidR="001C3CE2" w:rsidRDefault="001C3CE2" w:rsidP="00EE2652">
            <w:pPr>
              <w:pStyle w:val="a7"/>
            </w:pPr>
            <w:r>
              <w:t>свыше 6 лет - 4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количество реализованных проектов, имеющих социальный эффект (с участием более 30 человек), за период деятельности</w:t>
            </w:r>
          </w:p>
        </w:tc>
        <w:tc>
          <w:tcPr>
            <w:tcW w:w="544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0 проектов - 0 баллов;</w:t>
            </w:r>
          </w:p>
          <w:p w:rsidR="001C3CE2" w:rsidRDefault="001C3CE2" w:rsidP="00EE2652">
            <w:pPr>
              <w:pStyle w:val="a7"/>
            </w:pPr>
            <w:r>
              <w:t>от 1 до 2 проектов - 1 балл;</w:t>
            </w:r>
          </w:p>
          <w:p w:rsidR="001C3CE2" w:rsidRDefault="001C3CE2" w:rsidP="00EE2652">
            <w:pPr>
              <w:pStyle w:val="a7"/>
            </w:pPr>
            <w:r>
              <w:t>от 3 до 5 проектов - 2 балла;</w:t>
            </w:r>
          </w:p>
          <w:p w:rsidR="001C3CE2" w:rsidRDefault="001C3CE2" w:rsidP="00EE2652">
            <w:pPr>
              <w:pStyle w:val="a7"/>
            </w:pPr>
            <w:r>
              <w:t>от 6 до 8 проектов - 3 балла;</w:t>
            </w:r>
          </w:p>
          <w:p w:rsidR="001C3CE2" w:rsidRDefault="001C3CE2" w:rsidP="00EE2652">
            <w:pPr>
              <w:pStyle w:val="a7"/>
            </w:pPr>
            <w:r>
              <w:t>9 проектов и более - 4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количество материалов о деятельности некоммерческой организации в средствах массовой информации (за исключением информации на собственном сайте некоммерческой организации в сети "Интернет") за истекший год</w:t>
            </w:r>
          </w:p>
        </w:tc>
        <w:tc>
          <w:tcPr>
            <w:tcW w:w="544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0 материалов - 0 баллов;</w:t>
            </w:r>
          </w:p>
          <w:p w:rsidR="001C3CE2" w:rsidRDefault="001C3CE2" w:rsidP="00EE2652">
            <w:pPr>
              <w:pStyle w:val="a7"/>
            </w:pPr>
            <w:r>
              <w:t>от 1 до 5 материалов - 1 балл;</w:t>
            </w:r>
          </w:p>
          <w:p w:rsidR="001C3CE2" w:rsidRDefault="001C3CE2" w:rsidP="00EE2652">
            <w:pPr>
              <w:pStyle w:val="a7"/>
            </w:pPr>
            <w:r>
              <w:t>от 6 до 11 материалов - 2 балла;</w:t>
            </w:r>
          </w:p>
          <w:p w:rsidR="001C3CE2" w:rsidRDefault="001C3CE2" w:rsidP="00EE2652">
            <w:pPr>
              <w:pStyle w:val="a7"/>
            </w:pPr>
            <w:r>
              <w:t>12 материалов и более - 3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4</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наличие собственного сайта некоммерческой организации в сети "Интернет", обновляемого не реже 1 раза в месяц</w:t>
            </w:r>
          </w:p>
        </w:tc>
        <w:tc>
          <w:tcPr>
            <w:tcW w:w="544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отсутствие - 0 баллов;</w:t>
            </w:r>
          </w:p>
          <w:p w:rsidR="001C3CE2" w:rsidRDefault="001C3CE2" w:rsidP="00EE2652">
            <w:pPr>
              <w:pStyle w:val="a7"/>
            </w:pPr>
            <w:r>
              <w:t>наличие - 2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5</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Наличие благодарственных писем от организаций независимо от организационно-правовой формы и форм собственности</w:t>
            </w:r>
          </w:p>
        </w:tc>
        <w:tc>
          <w:tcPr>
            <w:tcW w:w="544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отсутствие - 0 баллов;</w:t>
            </w:r>
          </w:p>
          <w:p w:rsidR="001C3CE2" w:rsidRDefault="001C3CE2" w:rsidP="00EE2652">
            <w:pPr>
              <w:pStyle w:val="a7"/>
            </w:pPr>
            <w:r>
              <w:t>наличие - 2 балла</w:t>
            </w:r>
          </w:p>
        </w:tc>
      </w:tr>
    </w:tbl>
    <w:p w:rsidR="001C3CE2" w:rsidRDefault="001C3CE2" w:rsidP="001C3CE2">
      <w:pPr>
        <w:pStyle w:val="a3"/>
      </w:pPr>
    </w:p>
    <w:p w:rsidR="001C3CE2" w:rsidRDefault="001C3CE2" w:rsidP="001C3CE2">
      <w:pPr>
        <w:pStyle w:val="a3"/>
      </w:pPr>
      <w:r>
        <w:t>Критерии оценки проектов, представленных на конкурс</w:t>
      </w:r>
    </w:p>
    <w:p w:rsidR="001C3CE2" w:rsidRDefault="001C3CE2" w:rsidP="001C3CE2">
      <w:pPr>
        <w:pStyle w:val="a3"/>
      </w:pPr>
    </w:p>
    <w:tbl>
      <w:tblPr>
        <w:tblW w:w="10205" w:type="dxa"/>
        <w:tblLayout w:type="fixed"/>
        <w:tblCellMar>
          <w:left w:w="10" w:type="dxa"/>
          <w:right w:w="10" w:type="dxa"/>
        </w:tblCellMar>
        <w:tblLook w:val="04A0"/>
      </w:tblPr>
      <w:tblGrid>
        <w:gridCol w:w="850"/>
        <w:gridCol w:w="6974"/>
        <w:gridCol w:w="2381"/>
      </w:tblGrid>
      <w:tr w:rsidR="001C3CE2" w:rsidTr="00EE2652">
        <w:tblPrEx>
          <w:tblCellMar>
            <w:top w:w="0" w:type="dxa"/>
            <w:bottom w:w="0" w:type="dxa"/>
          </w:tblCellMar>
        </w:tblPrEx>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6974"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Критерии</w:t>
            </w:r>
          </w:p>
        </w:tc>
        <w:tc>
          <w:tcPr>
            <w:tcW w:w="2381"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Оценка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697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соответствие приоритетным направлениям (оценивается соответствие целей, мероприятий проекта приоритетным направлениям, в соответствии с настоящим Положением, наличие и реалистичность значений показателей результативности реализации проекта)</w:t>
            </w: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2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697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 xml:space="preserve">актуальность (оценивается вероятность и скорость наступления отрицательных последствий в случае отказа от реализации мероприятий проекта, масштабность негативных последствий, а </w:t>
            </w:r>
            <w:r>
              <w:lastRenderedPageBreak/>
              <w:t>также наличие или отсутствие государственных мер для решения этих или аналогичных проблем)</w:t>
            </w: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lastRenderedPageBreak/>
              <w:t>2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lastRenderedPageBreak/>
              <w:t>3</w:t>
            </w:r>
          </w:p>
        </w:tc>
        <w:tc>
          <w:tcPr>
            <w:tcW w:w="697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социальная эффективность (улучшение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2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4</w:t>
            </w:r>
          </w:p>
        </w:tc>
        <w:tc>
          <w:tcPr>
            <w:tcW w:w="697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мероприятий, аналогичных по содержанию и объему заявленным в проекте, наличие информации о некоммерческой организации в сети "Интернет")</w:t>
            </w: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2 балла</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5</w:t>
            </w:r>
          </w:p>
        </w:tc>
        <w:tc>
          <w:tcPr>
            <w:tcW w:w="6974"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 xml:space="preserve">обоснованность (соответствие запрашиваемых средств целям и мероприятиям проекта, наличие необходимых обоснований, расчетов, логики и </w:t>
            </w:r>
            <w:proofErr w:type="spellStart"/>
            <w:r>
              <w:t>взаимоувязки</w:t>
            </w:r>
            <w:proofErr w:type="spellEnd"/>
            <w:r>
              <w:t xml:space="preserve"> предлагаемых мероприятий)</w:t>
            </w:r>
          </w:p>
        </w:tc>
        <w:tc>
          <w:tcPr>
            <w:tcW w:w="2381"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2 балла</w:t>
            </w:r>
          </w:p>
        </w:tc>
      </w:tr>
    </w:tbl>
    <w:p w:rsidR="001C3CE2" w:rsidRDefault="001C3CE2" w:rsidP="001C3CE2">
      <w:pPr>
        <w:pStyle w:val="a3"/>
      </w:pPr>
    </w:p>
    <w:p w:rsidR="001C3CE2" w:rsidRDefault="001C3CE2" w:rsidP="001C3CE2">
      <w:pPr>
        <w:pStyle w:val="a3"/>
      </w:pPr>
      <w:r>
        <w:t>На основании оценок, поставленных всеми членами конкурсной комиссии, выводится средний балл по каждому критерию оценки проекта. Итоговый балл некоммерческой организации равен сумме баллов, полученных при оценке всех критериев.</w:t>
      </w:r>
    </w:p>
    <w:p w:rsidR="001C3CE2" w:rsidRDefault="001C3CE2" w:rsidP="001C3CE2">
      <w:pPr>
        <w:pStyle w:val="a3"/>
      </w:pPr>
    </w:p>
    <w:p w:rsidR="001C3CE2" w:rsidRDefault="001C3CE2" w:rsidP="001C3CE2">
      <w:pPr>
        <w:pStyle w:val="a3"/>
        <w:ind w:firstLine="0"/>
        <w:jc w:val="right"/>
        <w:rPr>
          <w:b/>
          <w:color w:val="26282F"/>
        </w:rPr>
      </w:pPr>
      <w:bookmarkStart w:id="87" w:name="anchor1400"/>
      <w:bookmarkEnd w:id="87"/>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tbl>
      <w:tblPr>
        <w:tblW w:w="10308" w:type="dxa"/>
        <w:tblCellMar>
          <w:left w:w="10" w:type="dxa"/>
          <w:right w:w="10" w:type="dxa"/>
        </w:tblCellMar>
        <w:tblLook w:val="04A0"/>
      </w:tblPr>
      <w:tblGrid>
        <w:gridCol w:w="5154"/>
        <w:gridCol w:w="5154"/>
      </w:tblGrid>
      <w:tr w:rsidR="001C3CE2" w:rsidTr="00EE2652">
        <w:tblPrEx>
          <w:tblCellMar>
            <w:top w:w="0" w:type="dxa"/>
            <w:bottom w:w="0" w:type="dxa"/>
          </w:tblCellMar>
        </w:tblPrEx>
        <w:tc>
          <w:tcPr>
            <w:tcW w:w="5154" w:type="dxa"/>
            <w:shd w:val="clear" w:color="auto" w:fill="auto"/>
            <w:tcMar>
              <w:top w:w="0" w:type="dxa"/>
              <w:left w:w="108" w:type="dxa"/>
              <w:bottom w:w="0" w:type="dxa"/>
              <w:right w:w="108" w:type="dxa"/>
            </w:tcMar>
          </w:tcPr>
          <w:p w:rsidR="001C3CE2" w:rsidRDefault="001C3CE2" w:rsidP="00EE2652">
            <w:pPr>
              <w:pStyle w:val="a3"/>
              <w:ind w:firstLine="0"/>
              <w:jc w:val="right"/>
              <w:rPr>
                <w:b/>
                <w:color w:val="26282F"/>
              </w:rPr>
            </w:pPr>
          </w:p>
        </w:tc>
        <w:tc>
          <w:tcPr>
            <w:tcW w:w="5154" w:type="dxa"/>
            <w:shd w:val="clear" w:color="auto" w:fill="auto"/>
            <w:tcMar>
              <w:top w:w="0" w:type="dxa"/>
              <w:left w:w="108" w:type="dxa"/>
              <w:bottom w:w="0" w:type="dxa"/>
              <w:right w:w="108" w:type="dxa"/>
            </w:tcMar>
          </w:tcPr>
          <w:p w:rsidR="001C3CE2" w:rsidRDefault="001C3CE2" w:rsidP="00EE2652">
            <w:pPr>
              <w:pStyle w:val="a3"/>
              <w:ind w:firstLine="0"/>
              <w:jc w:val="right"/>
            </w:pPr>
            <w:r>
              <w:rPr>
                <w:b/>
                <w:color w:val="26282F"/>
              </w:rPr>
              <w:t xml:space="preserve">Приложение N 4 к </w:t>
            </w:r>
            <w:hyperlink r:id="rId83" w:history="1">
              <w:r>
                <w:rPr>
                  <w:b/>
                  <w:color w:val="26282F"/>
                </w:rPr>
                <w:t>Порядку</w:t>
              </w:r>
            </w:hyperlink>
            <w:r>
              <w:rPr>
                <w:b/>
                <w:color w:val="26282F"/>
              </w:rPr>
              <w:t xml:space="preserve">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w:t>
            </w:r>
          </w:p>
        </w:tc>
      </w:tr>
    </w:tbl>
    <w:p w:rsidR="001C3CE2" w:rsidRDefault="001C3CE2" w:rsidP="001C3CE2">
      <w:pPr>
        <w:pStyle w:val="a3"/>
      </w:pPr>
    </w:p>
    <w:p w:rsidR="001C3CE2" w:rsidRDefault="001C3CE2" w:rsidP="001C3CE2">
      <w:pPr>
        <w:pStyle w:val="1"/>
      </w:pPr>
      <w:r>
        <w:t>ОТЧЕТ ОБ ИСПОЛЬЗОВАНИИ СРЕДСТВ СУБСИДИИ ЗА СЧЕТ СРЕДСТВ БЮДЖЕТА ГОРОДА ЧЕБОКСАРЫ И ДОСТИЖЕНИИ ЗНАЧЕНИЙ ПОКАЗАТЕЛЕЙ РЕЗУЛЬТАТИВНОСТИ ПРЕДОСТАВЛЕНИЯ СУБСИДИИ _________________________________________________________________________ (наименование организации получающая субсидии) _________________________________________________________________________ (Наименование проекта)</w:t>
      </w:r>
    </w:p>
    <w:p w:rsidR="001C3CE2" w:rsidRDefault="001C3CE2" w:rsidP="001C3CE2">
      <w:pPr>
        <w:pStyle w:val="a3"/>
      </w:pPr>
    </w:p>
    <w:p w:rsidR="001C3CE2" w:rsidRDefault="001C3CE2" w:rsidP="001C3CE2">
      <w:pPr>
        <w:pStyle w:val="OEM"/>
        <w:rPr>
          <w:sz w:val="20"/>
        </w:rPr>
      </w:pPr>
      <w:r>
        <w:rPr>
          <w:sz w:val="20"/>
        </w:rPr>
        <w:t>Дата начала _______________ и окончания ______________ реализации проекта</w:t>
      </w:r>
    </w:p>
    <w:p w:rsidR="001C3CE2" w:rsidRDefault="001C3CE2" w:rsidP="001C3CE2">
      <w:pPr>
        <w:pStyle w:val="OEM"/>
        <w:rPr>
          <w:sz w:val="20"/>
        </w:rPr>
      </w:pPr>
      <w:r>
        <w:rPr>
          <w:sz w:val="20"/>
        </w:rPr>
        <w:t xml:space="preserve">                            на _____________ 20___</w:t>
      </w:r>
    </w:p>
    <w:p w:rsidR="001C3CE2" w:rsidRDefault="001C3CE2" w:rsidP="001C3CE2">
      <w:pPr>
        <w:pStyle w:val="a3"/>
      </w:pPr>
    </w:p>
    <w:p w:rsidR="001C3CE2" w:rsidRDefault="001C3CE2" w:rsidP="001C3CE2">
      <w:pPr>
        <w:pStyle w:val="a3"/>
        <w:ind w:firstLine="0"/>
        <w:jc w:val="right"/>
        <w:sectPr w:rsidR="001C3CE2">
          <w:headerReference w:type="default" r:id="rId84"/>
          <w:footerReference w:type="default" r:id="rId85"/>
          <w:pgSz w:w="11906" w:h="16838"/>
          <w:pgMar w:top="794" w:right="794" w:bottom="794" w:left="794" w:header="720" w:footer="720" w:gutter="0"/>
          <w:cols w:space="720"/>
        </w:sectPr>
      </w:pPr>
      <w:r>
        <w:rPr>
          <w:b/>
          <w:color w:val="26282F"/>
        </w:rPr>
        <w:t>Таблица 1</w:t>
      </w:r>
    </w:p>
    <w:p w:rsidR="001C3CE2" w:rsidRDefault="001C3CE2" w:rsidP="001C3CE2">
      <w:pPr>
        <w:pStyle w:val="Standard"/>
      </w:pPr>
    </w:p>
    <w:tbl>
      <w:tblPr>
        <w:tblW w:w="15137" w:type="dxa"/>
        <w:tblLayout w:type="fixed"/>
        <w:tblCellMar>
          <w:left w:w="10" w:type="dxa"/>
          <w:right w:w="10" w:type="dxa"/>
        </w:tblCellMar>
        <w:tblLook w:val="04A0"/>
      </w:tblPr>
      <w:tblGrid>
        <w:gridCol w:w="848"/>
        <w:gridCol w:w="2259"/>
        <w:gridCol w:w="1525"/>
        <w:gridCol w:w="2259"/>
        <w:gridCol w:w="2259"/>
        <w:gridCol w:w="1525"/>
        <w:gridCol w:w="1525"/>
        <w:gridCol w:w="1412"/>
        <w:gridCol w:w="1525"/>
      </w:tblGrid>
      <w:tr w:rsidR="001C3CE2" w:rsidTr="00EE2652">
        <w:tblPrEx>
          <w:tblCellMar>
            <w:top w:w="0" w:type="dxa"/>
            <w:bottom w:w="0" w:type="dxa"/>
          </w:tblCellMar>
        </w:tblPrEx>
        <w:tc>
          <w:tcPr>
            <w:tcW w:w="848"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225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мероприятия (вид расходов)</w:t>
            </w:r>
          </w:p>
        </w:tc>
        <w:tc>
          <w:tcPr>
            <w:tcW w:w="152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Дата и номер платежного документа</w:t>
            </w:r>
          </w:p>
        </w:tc>
        <w:tc>
          <w:tcPr>
            <w:tcW w:w="225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Сумма субсидии в соответствии с соглашением о предоставлении субсидии, руб.</w:t>
            </w:r>
          </w:p>
        </w:tc>
        <w:tc>
          <w:tcPr>
            <w:tcW w:w="225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Фактический объём финансирования нарастающим на конец отчетного периода, руб.</w:t>
            </w:r>
          </w:p>
        </w:tc>
        <w:tc>
          <w:tcPr>
            <w:tcW w:w="3050" w:type="dxa"/>
            <w:gridSpan w:val="2"/>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Оплачено нарастающим итогом на конец отчетного периода, руб., в т.ч.</w:t>
            </w:r>
          </w:p>
        </w:tc>
        <w:tc>
          <w:tcPr>
            <w:tcW w:w="141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Остаток субсидии на отчетную дату, руб.</w:t>
            </w:r>
          </w:p>
        </w:tc>
        <w:tc>
          <w:tcPr>
            <w:tcW w:w="152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Причины образования остатка средств</w:t>
            </w:r>
          </w:p>
        </w:tc>
      </w:tr>
      <w:tr w:rsidR="001C3CE2" w:rsidTr="00EE2652">
        <w:tblPrEx>
          <w:tblCellMar>
            <w:top w:w="0" w:type="dxa"/>
            <w:bottom w:w="0" w:type="dxa"/>
          </w:tblCellMar>
        </w:tblPrEx>
        <w:tc>
          <w:tcPr>
            <w:tcW w:w="84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за счет средств бюджета города Чебоксары</w:t>
            </w: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за счет собственных средств</w:t>
            </w:r>
          </w:p>
        </w:tc>
        <w:tc>
          <w:tcPr>
            <w:tcW w:w="1525" w:type="dxa"/>
          </w:tcPr>
          <w:p w:rsidR="001C3CE2" w:rsidRDefault="001C3CE2" w:rsidP="00EE2652">
            <w:pPr>
              <w:pStyle w:val="a3"/>
              <w:ind w:firstLine="0"/>
              <w:jc w:val="center"/>
            </w:pPr>
          </w:p>
        </w:tc>
        <w:tc>
          <w:tcPr>
            <w:tcW w:w="2259" w:type="dxa"/>
          </w:tcPr>
          <w:p w:rsidR="001C3CE2" w:rsidRDefault="001C3CE2" w:rsidP="00EE2652">
            <w:pPr>
              <w:pStyle w:val="a3"/>
              <w:ind w:firstLine="0"/>
              <w:jc w:val="center"/>
            </w:pPr>
          </w:p>
        </w:tc>
        <w:tc>
          <w:tcPr>
            <w:tcW w:w="2259" w:type="dxa"/>
          </w:tcPr>
          <w:p w:rsidR="001C3CE2" w:rsidRDefault="001C3CE2" w:rsidP="00EE2652">
            <w:pPr>
              <w:pStyle w:val="a3"/>
              <w:ind w:firstLine="0"/>
              <w:jc w:val="center"/>
            </w:pPr>
          </w:p>
        </w:tc>
        <w:tc>
          <w:tcPr>
            <w:tcW w:w="1525" w:type="dxa"/>
          </w:tcPr>
          <w:p w:rsidR="001C3CE2" w:rsidRDefault="001C3CE2" w:rsidP="00EE2652">
            <w:pPr>
              <w:pStyle w:val="a3"/>
              <w:ind w:firstLine="0"/>
              <w:jc w:val="center"/>
            </w:pPr>
          </w:p>
        </w:tc>
        <w:tc>
          <w:tcPr>
            <w:tcW w:w="1525" w:type="dxa"/>
          </w:tcPr>
          <w:p w:rsidR="001C3CE2" w:rsidRDefault="001C3CE2" w:rsidP="00EE2652">
            <w:pPr>
              <w:pStyle w:val="a3"/>
              <w:ind w:firstLine="0"/>
              <w:jc w:val="center"/>
            </w:pPr>
          </w:p>
        </w:tc>
        <w:tc>
          <w:tcPr>
            <w:tcW w:w="1412" w:type="dxa"/>
          </w:tcPr>
          <w:p w:rsidR="001C3CE2" w:rsidRDefault="001C3CE2" w:rsidP="00EE2652">
            <w:pPr>
              <w:pStyle w:val="a3"/>
              <w:ind w:firstLine="0"/>
              <w:jc w:val="center"/>
            </w:pPr>
          </w:p>
        </w:tc>
        <w:tc>
          <w:tcPr>
            <w:tcW w:w="1525" w:type="dxa"/>
          </w:tcPr>
          <w:p w:rsidR="001C3CE2" w:rsidRDefault="001C3CE2" w:rsidP="00EE2652">
            <w:pPr>
              <w:pStyle w:val="a3"/>
              <w:ind w:firstLine="0"/>
              <w:jc w:val="center"/>
            </w:pPr>
          </w:p>
        </w:tc>
      </w:tr>
      <w:tr w:rsidR="001C3CE2" w:rsidTr="00EE2652">
        <w:tblPrEx>
          <w:tblCellMar>
            <w:top w:w="0" w:type="dxa"/>
            <w:bottom w:w="0" w:type="dxa"/>
          </w:tblCellMar>
        </w:tblPrEx>
        <w:tc>
          <w:tcPr>
            <w:tcW w:w="84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4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4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4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8"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ИТОГО:</w:t>
            </w: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25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4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525"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ind w:firstLine="0"/>
        <w:jc w:val="right"/>
      </w:pPr>
      <w:r>
        <w:rPr>
          <w:b/>
          <w:color w:val="26282F"/>
        </w:rPr>
        <w:t>Таблица 2</w:t>
      </w:r>
    </w:p>
    <w:p w:rsidR="001C3CE2" w:rsidRDefault="001C3CE2" w:rsidP="001C3CE2">
      <w:pPr>
        <w:pStyle w:val="a3"/>
      </w:pPr>
    </w:p>
    <w:tbl>
      <w:tblPr>
        <w:tblW w:w="15250" w:type="dxa"/>
        <w:tblLayout w:type="fixed"/>
        <w:tblCellMar>
          <w:left w:w="10" w:type="dxa"/>
          <w:right w:w="10" w:type="dxa"/>
        </w:tblCellMar>
        <w:tblLook w:val="04A0"/>
      </w:tblPr>
      <w:tblGrid>
        <w:gridCol w:w="847"/>
        <w:gridCol w:w="3728"/>
        <w:gridCol w:w="3332"/>
        <w:gridCol w:w="3050"/>
        <w:gridCol w:w="2203"/>
        <w:gridCol w:w="2090"/>
      </w:tblGrid>
      <w:tr w:rsidR="001C3CE2" w:rsidTr="00EE2652">
        <w:tblPrEx>
          <w:tblCellMar>
            <w:top w:w="0" w:type="dxa"/>
            <w:bottom w:w="0" w:type="dxa"/>
          </w:tblCellMar>
        </w:tblPrEx>
        <w:tc>
          <w:tcPr>
            <w:tcW w:w="847"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N</w:t>
            </w:r>
          </w:p>
        </w:tc>
        <w:tc>
          <w:tcPr>
            <w:tcW w:w="372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Наименование показателей результативности предоставления субсидии (целевые показатели), установленные в соглашении о предоставлении субсидии</w:t>
            </w:r>
          </w:p>
        </w:tc>
        <w:tc>
          <w:tcPr>
            <w:tcW w:w="333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Единица измерения</w:t>
            </w:r>
          </w:p>
        </w:tc>
        <w:tc>
          <w:tcPr>
            <w:tcW w:w="305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Плановое значение показателя</w:t>
            </w:r>
          </w:p>
        </w:tc>
        <w:tc>
          <w:tcPr>
            <w:tcW w:w="220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Фактическое значение показателя результативности (на отчетную дату)</w:t>
            </w:r>
          </w:p>
        </w:tc>
        <w:tc>
          <w:tcPr>
            <w:tcW w:w="209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Причины невыполнения планового значения</w:t>
            </w:r>
          </w:p>
        </w:tc>
      </w:tr>
      <w:tr w:rsidR="001C3CE2" w:rsidTr="00EE2652">
        <w:tblPrEx>
          <w:tblCellMar>
            <w:top w:w="0" w:type="dxa"/>
            <w:bottom w:w="0" w:type="dxa"/>
          </w:tblCellMar>
        </w:tblPrEx>
        <w:tc>
          <w:tcPr>
            <w:tcW w:w="8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1</w:t>
            </w:r>
          </w:p>
        </w:tc>
        <w:tc>
          <w:tcPr>
            <w:tcW w:w="372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3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0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20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09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r>
      <w:tr w:rsidR="001C3CE2" w:rsidTr="00EE2652">
        <w:tblPrEx>
          <w:tblCellMar>
            <w:top w:w="0" w:type="dxa"/>
            <w:bottom w:w="0" w:type="dxa"/>
          </w:tblCellMar>
        </w:tblPrEx>
        <w:tc>
          <w:tcPr>
            <w:tcW w:w="8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2</w:t>
            </w:r>
          </w:p>
        </w:tc>
        <w:tc>
          <w:tcPr>
            <w:tcW w:w="372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3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0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20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09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r>
      <w:tr w:rsidR="001C3CE2" w:rsidTr="00EE2652">
        <w:tblPrEx>
          <w:tblCellMar>
            <w:top w:w="0" w:type="dxa"/>
            <w:bottom w:w="0" w:type="dxa"/>
          </w:tblCellMar>
        </w:tblPrEx>
        <w:tc>
          <w:tcPr>
            <w:tcW w:w="847"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3</w:t>
            </w:r>
          </w:p>
        </w:tc>
        <w:tc>
          <w:tcPr>
            <w:tcW w:w="372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3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305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20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2090"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r>
    </w:tbl>
    <w:p w:rsidR="001C3CE2" w:rsidRDefault="001C3CE2" w:rsidP="001C3CE2">
      <w:pPr>
        <w:sectPr w:rsidR="001C3CE2">
          <w:headerReference w:type="default" r:id="rId86"/>
          <w:footerReference w:type="default" r:id="rId87"/>
          <w:pgSz w:w="16838" w:h="11906" w:orient="landscape"/>
          <w:pgMar w:top="794" w:right="794" w:bottom="794" w:left="794" w:header="720" w:footer="720" w:gutter="0"/>
          <w:cols w:space="720"/>
        </w:sectPr>
      </w:pPr>
    </w:p>
    <w:p w:rsidR="001C3CE2" w:rsidRDefault="001C3CE2" w:rsidP="001C3CE2">
      <w:pPr>
        <w:pStyle w:val="Standard"/>
      </w:pPr>
    </w:p>
    <w:p w:rsidR="001C3CE2" w:rsidRDefault="001C3CE2" w:rsidP="001C3CE2">
      <w:pPr>
        <w:pStyle w:val="a3"/>
      </w:pPr>
      <w:r>
        <w:t>К отчету прилагаются копии бухгалтерских документов, подтверждающих расходы (с указанием кол-ва стр.):</w:t>
      </w:r>
    </w:p>
    <w:p w:rsidR="001C3CE2" w:rsidRDefault="001C3CE2" w:rsidP="001C3CE2">
      <w:pPr>
        <w:pStyle w:val="a3"/>
      </w:pPr>
      <w:r>
        <w:t xml:space="preserve">1. Платежные поручения с основаниями платежа (счет, </w:t>
      </w:r>
      <w:hyperlink r:id="rId88" w:history="1">
        <w:r>
          <w:t>счет-фактура</w:t>
        </w:r>
      </w:hyperlink>
      <w:r>
        <w:t>, договор, акты).</w:t>
      </w:r>
    </w:p>
    <w:p w:rsidR="001C3CE2" w:rsidRDefault="001C3CE2" w:rsidP="001C3CE2">
      <w:pPr>
        <w:pStyle w:val="a3"/>
      </w:pPr>
      <w:r>
        <w:t>2. Авансовые отчеты с приложением копий первичных документов.</w:t>
      </w:r>
    </w:p>
    <w:p w:rsidR="001C3CE2" w:rsidRDefault="001C3CE2" w:rsidP="001C3CE2">
      <w:pPr>
        <w:pStyle w:val="a3"/>
      </w:pPr>
      <w:r>
        <w:t>3. Договоры гражданско-правового характера, акты выполненных работ, расходные кассовые ордера и т.п., подтверждающие выплату.</w:t>
      </w:r>
    </w:p>
    <w:p w:rsidR="001C3CE2" w:rsidRDefault="001C3CE2" w:rsidP="001C3CE2">
      <w:pPr>
        <w:pStyle w:val="a3"/>
      </w:pPr>
    </w:p>
    <w:tbl>
      <w:tblPr>
        <w:tblW w:w="10318" w:type="dxa"/>
        <w:tblLayout w:type="fixed"/>
        <w:tblCellMar>
          <w:left w:w="10" w:type="dxa"/>
          <w:right w:w="10" w:type="dxa"/>
        </w:tblCellMar>
        <w:tblLook w:val="04A0"/>
      </w:tblPr>
      <w:tblGrid>
        <w:gridCol w:w="3741"/>
        <w:gridCol w:w="2438"/>
        <w:gridCol w:w="624"/>
        <w:gridCol w:w="3515"/>
      </w:tblGrid>
      <w:tr w:rsidR="001C3CE2" w:rsidTr="00EE2652">
        <w:tblPrEx>
          <w:tblCellMar>
            <w:top w:w="0" w:type="dxa"/>
            <w:bottom w:w="0" w:type="dxa"/>
          </w:tblCellMar>
        </w:tblPrEx>
        <w:tc>
          <w:tcPr>
            <w:tcW w:w="3741" w:type="dxa"/>
            <w:shd w:val="clear" w:color="auto" w:fill="auto"/>
            <w:tcMar>
              <w:top w:w="0" w:type="dxa"/>
              <w:left w:w="10" w:type="dxa"/>
              <w:bottom w:w="0" w:type="dxa"/>
              <w:right w:w="10" w:type="dxa"/>
            </w:tcMar>
          </w:tcPr>
          <w:p w:rsidR="001C3CE2" w:rsidRDefault="001C3CE2" w:rsidP="00EE2652">
            <w:pPr>
              <w:pStyle w:val="a3"/>
              <w:ind w:firstLine="0"/>
              <w:rPr>
                <w:sz w:val="22"/>
              </w:rPr>
            </w:pPr>
            <w:r>
              <w:rPr>
                <w:sz w:val="22"/>
              </w:rPr>
              <w:t>Руководитель организации</w:t>
            </w:r>
          </w:p>
        </w:tc>
        <w:tc>
          <w:tcPr>
            <w:tcW w:w="2438" w:type="dxa"/>
            <w:tcBorders>
              <w:bottom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624" w:type="dxa"/>
            <w:shd w:val="clear" w:color="auto" w:fill="auto"/>
            <w:tcMar>
              <w:top w:w="0" w:type="dxa"/>
              <w:left w:w="10" w:type="dxa"/>
              <w:bottom w:w="0" w:type="dxa"/>
              <w:right w:w="10" w:type="dxa"/>
            </w:tcMar>
          </w:tcPr>
          <w:p w:rsidR="001C3CE2" w:rsidRDefault="001C3CE2" w:rsidP="00EE2652">
            <w:pPr>
              <w:pStyle w:val="a3"/>
              <w:rPr>
                <w:sz w:val="22"/>
              </w:rPr>
            </w:pPr>
          </w:p>
        </w:tc>
        <w:tc>
          <w:tcPr>
            <w:tcW w:w="3515" w:type="dxa"/>
            <w:tcBorders>
              <w:bottom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r>
      <w:tr w:rsidR="001C3CE2" w:rsidTr="00EE2652">
        <w:tblPrEx>
          <w:tblCellMar>
            <w:top w:w="0" w:type="dxa"/>
            <w:bottom w:w="0" w:type="dxa"/>
          </w:tblCellMar>
        </w:tblPrEx>
        <w:tc>
          <w:tcPr>
            <w:tcW w:w="3741" w:type="dxa"/>
            <w:shd w:val="clear" w:color="auto" w:fill="auto"/>
            <w:tcMar>
              <w:top w:w="0" w:type="dxa"/>
              <w:left w:w="10" w:type="dxa"/>
              <w:bottom w:w="0" w:type="dxa"/>
              <w:right w:w="10" w:type="dxa"/>
            </w:tcMar>
          </w:tcPr>
          <w:p w:rsidR="001C3CE2" w:rsidRDefault="001C3CE2" w:rsidP="00EE2652">
            <w:pPr>
              <w:pStyle w:val="a3"/>
              <w:rPr>
                <w:sz w:val="22"/>
              </w:rPr>
            </w:pPr>
          </w:p>
        </w:tc>
        <w:tc>
          <w:tcPr>
            <w:tcW w:w="2438" w:type="dxa"/>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(подпись)</w:t>
            </w:r>
          </w:p>
        </w:tc>
        <w:tc>
          <w:tcPr>
            <w:tcW w:w="624" w:type="dxa"/>
            <w:shd w:val="clear" w:color="auto" w:fill="auto"/>
            <w:tcMar>
              <w:top w:w="0" w:type="dxa"/>
              <w:left w:w="10" w:type="dxa"/>
              <w:bottom w:w="0" w:type="dxa"/>
              <w:right w:w="10" w:type="dxa"/>
            </w:tcMar>
          </w:tcPr>
          <w:p w:rsidR="001C3CE2" w:rsidRDefault="001C3CE2" w:rsidP="00EE2652">
            <w:pPr>
              <w:pStyle w:val="a3"/>
              <w:rPr>
                <w:sz w:val="22"/>
              </w:rPr>
            </w:pPr>
          </w:p>
        </w:tc>
        <w:tc>
          <w:tcPr>
            <w:tcW w:w="3515" w:type="dxa"/>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(расшифровка подписи)</w:t>
            </w:r>
          </w:p>
        </w:tc>
      </w:tr>
      <w:tr w:rsidR="001C3CE2" w:rsidTr="00EE2652">
        <w:tblPrEx>
          <w:tblCellMar>
            <w:top w:w="0" w:type="dxa"/>
            <w:bottom w:w="0" w:type="dxa"/>
          </w:tblCellMar>
        </w:tblPrEx>
        <w:tc>
          <w:tcPr>
            <w:tcW w:w="3741" w:type="dxa"/>
            <w:shd w:val="clear" w:color="auto" w:fill="auto"/>
            <w:tcMar>
              <w:top w:w="0" w:type="dxa"/>
              <w:left w:w="10" w:type="dxa"/>
              <w:bottom w:w="0" w:type="dxa"/>
              <w:right w:w="10" w:type="dxa"/>
            </w:tcMar>
          </w:tcPr>
          <w:p w:rsidR="001C3CE2" w:rsidRDefault="001C3CE2" w:rsidP="00EE2652">
            <w:pPr>
              <w:pStyle w:val="a3"/>
              <w:ind w:firstLine="0"/>
              <w:rPr>
                <w:sz w:val="22"/>
              </w:rPr>
            </w:pPr>
            <w:r>
              <w:rPr>
                <w:sz w:val="22"/>
              </w:rPr>
              <w:t>Главный бухгалтер</w:t>
            </w:r>
          </w:p>
        </w:tc>
        <w:tc>
          <w:tcPr>
            <w:tcW w:w="2438" w:type="dxa"/>
            <w:tcBorders>
              <w:bottom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c>
          <w:tcPr>
            <w:tcW w:w="624" w:type="dxa"/>
            <w:shd w:val="clear" w:color="auto" w:fill="auto"/>
            <w:tcMar>
              <w:top w:w="0" w:type="dxa"/>
              <w:left w:w="10" w:type="dxa"/>
              <w:bottom w:w="0" w:type="dxa"/>
              <w:right w:w="10" w:type="dxa"/>
            </w:tcMar>
          </w:tcPr>
          <w:p w:rsidR="001C3CE2" w:rsidRDefault="001C3CE2" w:rsidP="00EE2652">
            <w:pPr>
              <w:pStyle w:val="a3"/>
              <w:rPr>
                <w:sz w:val="22"/>
              </w:rPr>
            </w:pPr>
          </w:p>
        </w:tc>
        <w:tc>
          <w:tcPr>
            <w:tcW w:w="3515" w:type="dxa"/>
            <w:tcBorders>
              <w:bottom w:val="single" w:sz="2" w:space="0" w:color="000000"/>
            </w:tcBorders>
            <w:shd w:val="clear" w:color="auto" w:fill="auto"/>
            <w:tcMar>
              <w:top w:w="0" w:type="dxa"/>
              <w:left w:w="10" w:type="dxa"/>
              <w:bottom w:w="0" w:type="dxa"/>
              <w:right w:w="10" w:type="dxa"/>
            </w:tcMar>
          </w:tcPr>
          <w:p w:rsidR="001C3CE2" w:rsidRDefault="001C3CE2" w:rsidP="00EE2652">
            <w:pPr>
              <w:pStyle w:val="a3"/>
              <w:rPr>
                <w:sz w:val="22"/>
              </w:rPr>
            </w:pPr>
          </w:p>
        </w:tc>
      </w:tr>
      <w:tr w:rsidR="001C3CE2" w:rsidTr="00EE2652">
        <w:tblPrEx>
          <w:tblCellMar>
            <w:top w:w="0" w:type="dxa"/>
            <w:bottom w:w="0" w:type="dxa"/>
          </w:tblCellMar>
        </w:tblPrEx>
        <w:tc>
          <w:tcPr>
            <w:tcW w:w="3741" w:type="dxa"/>
            <w:shd w:val="clear" w:color="auto" w:fill="auto"/>
            <w:tcMar>
              <w:top w:w="0" w:type="dxa"/>
              <w:left w:w="10" w:type="dxa"/>
              <w:bottom w:w="0" w:type="dxa"/>
              <w:right w:w="10" w:type="dxa"/>
            </w:tcMar>
          </w:tcPr>
          <w:p w:rsidR="001C3CE2" w:rsidRDefault="001C3CE2" w:rsidP="00EE2652">
            <w:pPr>
              <w:pStyle w:val="a3"/>
              <w:rPr>
                <w:sz w:val="22"/>
              </w:rPr>
            </w:pPr>
          </w:p>
        </w:tc>
        <w:tc>
          <w:tcPr>
            <w:tcW w:w="2438" w:type="dxa"/>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(подпись)</w:t>
            </w:r>
          </w:p>
        </w:tc>
        <w:tc>
          <w:tcPr>
            <w:tcW w:w="624" w:type="dxa"/>
            <w:shd w:val="clear" w:color="auto" w:fill="auto"/>
            <w:tcMar>
              <w:top w:w="0" w:type="dxa"/>
              <w:left w:w="10" w:type="dxa"/>
              <w:bottom w:w="0" w:type="dxa"/>
              <w:right w:w="10" w:type="dxa"/>
            </w:tcMar>
          </w:tcPr>
          <w:p w:rsidR="001C3CE2" w:rsidRDefault="001C3CE2" w:rsidP="00EE2652">
            <w:pPr>
              <w:pStyle w:val="a3"/>
              <w:rPr>
                <w:sz w:val="22"/>
              </w:rPr>
            </w:pPr>
          </w:p>
        </w:tc>
        <w:tc>
          <w:tcPr>
            <w:tcW w:w="3515" w:type="dxa"/>
            <w:shd w:val="clear" w:color="auto" w:fill="auto"/>
            <w:tcMar>
              <w:top w:w="0" w:type="dxa"/>
              <w:left w:w="10" w:type="dxa"/>
              <w:bottom w:w="0" w:type="dxa"/>
              <w:right w:w="10" w:type="dxa"/>
            </w:tcMar>
          </w:tcPr>
          <w:p w:rsidR="001C3CE2" w:rsidRDefault="001C3CE2" w:rsidP="00EE2652">
            <w:pPr>
              <w:pStyle w:val="a3"/>
              <w:ind w:firstLine="0"/>
              <w:jc w:val="center"/>
              <w:rPr>
                <w:sz w:val="22"/>
              </w:rPr>
            </w:pPr>
            <w:r>
              <w:rPr>
                <w:sz w:val="22"/>
              </w:rPr>
              <w:t>(расшифровка подписи)</w:t>
            </w:r>
          </w:p>
        </w:tc>
      </w:tr>
    </w:tbl>
    <w:p w:rsidR="001C3CE2" w:rsidRDefault="001C3CE2" w:rsidP="001C3CE2">
      <w:pPr>
        <w:pStyle w:val="a3"/>
      </w:pPr>
    </w:p>
    <w:p w:rsidR="001C3CE2" w:rsidRDefault="001C3CE2" w:rsidP="001C3CE2">
      <w:pPr>
        <w:pStyle w:val="a3"/>
      </w:pPr>
      <w:r>
        <w:t>"___" __________ 20___ года</w:t>
      </w:r>
    </w:p>
    <w:p w:rsidR="001C3CE2" w:rsidRDefault="001C3CE2" w:rsidP="001C3CE2">
      <w:pPr>
        <w:pStyle w:val="a3"/>
      </w:pPr>
      <w:r>
        <w:t>М.П. (при наличии)</w:t>
      </w:r>
    </w:p>
    <w:p w:rsidR="001C3CE2" w:rsidRDefault="001C3CE2" w:rsidP="001C3CE2">
      <w:pPr>
        <w:pStyle w:val="a3"/>
      </w:pPr>
    </w:p>
    <w:p w:rsidR="001C3CE2" w:rsidRDefault="001C3CE2" w:rsidP="001C3CE2">
      <w:pPr>
        <w:pStyle w:val="1"/>
      </w:pPr>
      <w:bookmarkStart w:id="88" w:name="anchor1410"/>
      <w:bookmarkEnd w:id="88"/>
      <w:r>
        <w:t>ОПИСАТЕЛЬНЫЙ ОТЧЕТ ОБ ИСПОЛЬЗОВАНИИ СУБСИДИИ ИЗ БЮДЖЕТА ГОРОДА ЧЕБОКСАРЫ И ДОСТИЖЕНИИ ЗНАЧЕНИЙ ПОКАЗАТЕЛЕЙ РЕЗУЛЬТАТИВНОСТИ ПРЕДОСТАВЛЕНИЯ СУБСИДИИ ______________________________________________________________________ (наименование организации получающая субсидии) ________________________________________________________________________ (Наименование проекта)</w:t>
      </w:r>
    </w:p>
    <w:p w:rsidR="001C3CE2" w:rsidRDefault="001C3CE2" w:rsidP="001C3CE2">
      <w:pPr>
        <w:pStyle w:val="1"/>
      </w:pPr>
      <w:r>
        <w:t>на _____________ 20___</w:t>
      </w:r>
    </w:p>
    <w:p w:rsidR="001C3CE2" w:rsidRDefault="001C3CE2" w:rsidP="001C3CE2">
      <w:pPr>
        <w:pStyle w:val="a3"/>
      </w:pPr>
    </w:p>
    <w:p w:rsidR="001C3CE2" w:rsidRDefault="001C3CE2" w:rsidP="001C3CE2">
      <w:pPr>
        <w:pStyle w:val="a3"/>
      </w:pPr>
      <w:r>
        <w:t>Проведенные мероприятия в рамках проекта (в т.ч. мероприятия, связанные с осуществлением расходов по смете в целях реализации проекта)</w:t>
      </w:r>
    </w:p>
    <w:p w:rsidR="001C3CE2" w:rsidRDefault="001C3CE2" w:rsidP="001C3CE2">
      <w:pPr>
        <w:pStyle w:val="a3"/>
      </w:pPr>
    </w:p>
    <w:tbl>
      <w:tblPr>
        <w:tblW w:w="10205" w:type="dxa"/>
        <w:tblLayout w:type="fixed"/>
        <w:tblCellMar>
          <w:left w:w="10" w:type="dxa"/>
          <w:right w:w="10" w:type="dxa"/>
        </w:tblCellMar>
        <w:tblLook w:val="04A0"/>
      </w:tblPr>
      <w:tblGrid>
        <w:gridCol w:w="845"/>
        <w:gridCol w:w="2368"/>
        <w:gridCol w:w="1692"/>
        <w:gridCol w:w="2087"/>
        <w:gridCol w:w="3213"/>
      </w:tblGrid>
      <w:tr w:rsidR="001C3CE2" w:rsidTr="00EE2652">
        <w:tblPrEx>
          <w:tblCellMar>
            <w:top w:w="0" w:type="dxa"/>
            <w:bottom w:w="0" w:type="dxa"/>
          </w:tblCellMar>
        </w:tblPrEx>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236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мероприятия</w:t>
            </w: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Срок проведения</w:t>
            </w:r>
          </w:p>
        </w:tc>
        <w:tc>
          <w:tcPr>
            <w:tcW w:w="2087"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Место проведения</w:t>
            </w:r>
          </w:p>
        </w:tc>
        <w:tc>
          <w:tcPr>
            <w:tcW w:w="321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Ход и результат мероприятия с указанием количества участников</w:t>
            </w: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236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321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236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321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236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2087"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3213"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r>
        <w:t>Не реализованные мероприятия в соответствии с календарным планом проекта (в т.ч. мероприятия, связанные с осуществлением расходов по смете в целях реализации проекта)</w:t>
      </w:r>
    </w:p>
    <w:p w:rsidR="001C3CE2" w:rsidRDefault="001C3CE2" w:rsidP="001C3CE2">
      <w:pPr>
        <w:pStyle w:val="a3"/>
      </w:pPr>
    </w:p>
    <w:tbl>
      <w:tblPr>
        <w:tblW w:w="10205" w:type="dxa"/>
        <w:tblLayout w:type="fixed"/>
        <w:tblCellMar>
          <w:left w:w="10" w:type="dxa"/>
          <w:right w:w="10" w:type="dxa"/>
        </w:tblCellMar>
        <w:tblLook w:val="04A0"/>
      </w:tblPr>
      <w:tblGrid>
        <w:gridCol w:w="845"/>
        <w:gridCol w:w="2932"/>
        <w:gridCol w:w="1692"/>
        <w:gridCol w:w="4736"/>
      </w:tblGrid>
      <w:tr w:rsidR="001C3CE2" w:rsidTr="00EE2652">
        <w:tblPrEx>
          <w:tblCellMar>
            <w:top w:w="0" w:type="dxa"/>
            <w:bottom w:w="0" w:type="dxa"/>
          </w:tblCellMar>
        </w:tblPrEx>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293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мероприятия</w:t>
            </w: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Срок проведения</w:t>
            </w:r>
          </w:p>
        </w:tc>
        <w:tc>
          <w:tcPr>
            <w:tcW w:w="47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Причины невыполнения мероприятия</w:t>
            </w: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r>
        <w:t>Незапланированные мероприятия</w:t>
      </w:r>
    </w:p>
    <w:p w:rsidR="001C3CE2" w:rsidRDefault="001C3CE2" w:rsidP="001C3CE2">
      <w:pPr>
        <w:pStyle w:val="a3"/>
      </w:pPr>
    </w:p>
    <w:tbl>
      <w:tblPr>
        <w:tblW w:w="10205" w:type="dxa"/>
        <w:tblLayout w:type="fixed"/>
        <w:tblCellMar>
          <w:left w:w="10" w:type="dxa"/>
          <w:right w:w="10" w:type="dxa"/>
        </w:tblCellMar>
        <w:tblLook w:val="04A0"/>
      </w:tblPr>
      <w:tblGrid>
        <w:gridCol w:w="845"/>
        <w:gridCol w:w="2932"/>
        <w:gridCol w:w="1692"/>
        <w:gridCol w:w="4736"/>
      </w:tblGrid>
      <w:tr w:rsidR="001C3CE2" w:rsidTr="00EE2652">
        <w:tblPrEx>
          <w:tblCellMar>
            <w:top w:w="0" w:type="dxa"/>
            <w:bottom w:w="0" w:type="dxa"/>
          </w:tblCellMar>
        </w:tblPrEx>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293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Наименование мероприятия</w:t>
            </w:r>
          </w:p>
        </w:tc>
        <w:tc>
          <w:tcPr>
            <w:tcW w:w="16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Срок проведения</w:t>
            </w:r>
          </w:p>
        </w:tc>
        <w:tc>
          <w:tcPr>
            <w:tcW w:w="47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Ход и результат мероприятия с указанием количества участников</w:t>
            </w: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lastRenderedPageBreak/>
              <w:t>2</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293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169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73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r>
        <w:t>Освещение мероприятий проекта</w:t>
      </w:r>
    </w:p>
    <w:p w:rsidR="001C3CE2" w:rsidRDefault="001C3CE2" w:rsidP="001C3CE2">
      <w:pPr>
        <w:pStyle w:val="a3"/>
      </w:pPr>
    </w:p>
    <w:tbl>
      <w:tblPr>
        <w:tblW w:w="10205" w:type="dxa"/>
        <w:tblLayout w:type="fixed"/>
        <w:tblCellMar>
          <w:left w:w="10" w:type="dxa"/>
          <w:right w:w="10" w:type="dxa"/>
        </w:tblCellMar>
        <w:tblLook w:val="04A0"/>
      </w:tblPr>
      <w:tblGrid>
        <w:gridCol w:w="850"/>
        <w:gridCol w:w="4876"/>
        <w:gridCol w:w="4479"/>
      </w:tblGrid>
      <w:tr w:rsidR="001C3CE2" w:rsidTr="00EE2652">
        <w:tblPrEx>
          <w:tblCellMar>
            <w:top w:w="0" w:type="dxa"/>
            <w:bottom w:w="0" w:type="dxa"/>
          </w:tblCellMar>
        </w:tblPrEx>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N</w:t>
            </w:r>
          </w:p>
        </w:tc>
        <w:tc>
          <w:tcPr>
            <w:tcW w:w="487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Название издания/телеканала/радиоканала/сайта или иного информационного ресурса в сети Интернет</w:t>
            </w:r>
          </w:p>
        </w:tc>
        <w:tc>
          <w:tcPr>
            <w:tcW w:w="4479"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Название публикации/сюжета с указанием даты выхода, новости/сообщения с указанием электронной ссылки в сети Интернет</w:t>
            </w: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1</w:t>
            </w:r>
          </w:p>
        </w:tc>
        <w:tc>
          <w:tcPr>
            <w:tcW w:w="487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47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2</w:t>
            </w:r>
          </w:p>
        </w:tc>
        <w:tc>
          <w:tcPr>
            <w:tcW w:w="487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47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3</w:t>
            </w:r>
          </w:p>
        </w:tc>
        <w:tc>
          <w:tcPr>
            <w:tcW w:w="4876"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c>
          <w:tcPr>
            <w:tcW w:w="4479"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bookmarkStart w:id="89" w:name="anchor1411"/>
      <w:bookmarkEnd w:id="89"/>
      <w:r>
        <w:t>1. АНАЛИЗ ПОЛУЧЕННЫХ РЕЗУЛЬТАТОВ;</w:t>
      </w:r>
    </w:p>
    <w:p w:rsidR="001C3CE2" w:rsidRDefault="001C3CE2" w:rsidP="001C3CE2">
      <w:pPr>
        <w:pStyle w:val="a3"/>
      </w:pPr>
      <w:bookmarkStart w:id="90" w:name="anchor1412"/>
      <w:bookmarkEnd w:id="90"/>
      <w:r>
        <w:t>2. МЕТОДЫ ДОСТИЖЕНИЯ ЦЕЛИ ПРОЕКТА (ПРОГРАММЫ);</w:t>
      </w:r>
    </w:p>
    <w:p w:rsidR="001C3CE2" w:rsidRDefault="001C3CE2" w:rsidP="001C3CE2">
      <w:pPr>
        <w:pStyle w:val="a3"/>
      </w:pPr>
      <w:bookmarkStart w:id="91" w:name="anchor1413"/>
      <w:bookmarkEnd w:id="91"/>
      <w:r>
        <w:t>3. КОНЕЧНАЯ ГРУППА БЛАГОПОЛУЧАТЕЛЕЙ ПРОЕКТА.</w:t>
      </w: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p w:rsidR="001C3CE2" w:rsidRDefault="001C3CE2" w:rsidP="001C3CE2">
      <w:pPr>
        <w:pStyle w:val="a3"/>
        <w:ind w:firstLine="0"/>
        <w:jc w:val="right"/>
        <w:rPr>
          <w:b/>
          <w:color w:val="26282F"/>
        </w:rPr>
      </w:pPr>
    </w:p>
    <w:tbl>
      <w:tblPr>
        <w:tblW w:w="10308" w:type="dxa"/>
        <w:tblCellMar>
          <w:left w:w="10" w:type="dxa"/>
          <w:right w:w="10" w:type="dxa"/>
        </w:tblCellMar>
        <w:tblLook w:val="04A0"/>
      </w:tblPr>
      <w:tblGrid>
        <w:gridCol w:w="5154"/>
        <w:gridCol w:w="5154"/>
      </w:tblGrid>
      <w:tr w:rsidR="001C3CE2" w:rsidTr="00EE2652">
        <w:tblPrEx>
          <w:tblCellMar>
            <w:top w:w="0" w:type="dxa"/>
            <w:bottom w:w="0" w:type="dxa"/>
          </w:tblCellMar>
        </w:tblPrEx>
        <w:tc>
          <w:tcPr>
            <w:tcW w:w="5154" w:type="dxa"/>
            <w:shd w:val="clear" w:color="auto" w:fill="auto"/>
            <w:tcMar>
              <w:top w:w="0" w:type="dxa"/>
              <w:left w:w="108" w:type="dxa"/>
              <w:bottom w:w="0" w:type="dxa"/>
              <w:right w:w="108" w:type="dxa"/>
            </w:tcMar>
          </w:tcPr>
          <w:p w:rsidR="001C3CE2" w:rsidRDefault="001C3CE2" w:rsidP="00EE2652">
            <w:pPr>
              <w:pStyle w:val="a3"/>
              <w:ind w:firstLine="0"/>
              <w:jc w:val="right"/>
              <w:rPr>
                <w:b/>
                <w:color w:val="26282F"/>
              </w:rPr>
            </w:pPr>
          </w:p>
        </w:tc>
        <w:tc>
          <w:tcPr>
            <w:tcW w:w="5154" w:type="dxa"/>
            <w:shd w:val="clear" w:color="auto" w:fill="auto"/>
            <w:tcMar>
              <w:top w:w="0" w:type="dxa"/>
              <w:left w:w="108" w:type="dxa"/>
              <w:bottom w:w="0" w:type="dxa"/>
              <w:right w:w="108" w:type="dxa"/>
            </w:tcMar>
          </w:tcPr>
          <w:p w:rsidR="001C3CE2" w:rsidRDefault="001C3CE2" w:rsidP="00EE2652">
            <w:pPr>
              <w:pStyle w:val="a3"/>
              <w:ind w:firstLine="0"/>
              <w:jc w:val="right"/>
            </w:pPr>
            <w:r>
              <w:rPr>
                <w:b/>
                <w:color w:val="26282F"/>
              </w:rPr>
              <w:t xml:space="preserve">Приложение N 5 к </w:t>
            </w:r>
            <w:hyperlink r:id="rId89" w:history="1">
              <w:r>
                <w:rPr>
                  <w:b/>
                  <w:color w:val="26282F"/>
                </w:rPr>
                <w:t>Порядку</w:t>
              </w:r>
            </w:hyperlink>
            <w:r>
              <w:rPr>
                <w:b/>
                <w:color w:val="26282F"/>
              </w:rPr>
              <w:t xml:space="preserve"> предоставления субсидий за счет средств бюджета города Чебоксары некоммерческим организациям, осуществляющим свою деятельность на территории города Чебоксары </w:t>
            </w:r>
          </w:p>
        </w:tc>
      </w:tr>
    </w:tbl>
    <w:p w:rsidR="001C3CE2" w:rsidRDefault="001C3CE2" w:rsidP="001C3CE2">
      <w:pPr>
        <w:pStyle w:val="a3"/>
        <w:ind w:firstLine="0"/>
      </w:pPr>
    </w:p>
    <w:p w:rsidR="001C3CE2" w:rsidRDefault="001C3CE2" w:rsidP="001C3CE2">
      <w:pPr>
        <w:pStyle w:val="1"/>
      </w:pPr>
      <w:r>
        <w:t>СПРАВКА О ПРОВЕДЕНИИ МОНИТОРИНГА КАЧЕСТВА И ЭФФЕКТИВНОСТИ РЕАЛИЗАЦИИ ПРОЕКТА _________________________________________________________________________ (наименование организации получающая субсидии) _________________________________________________________________________ (Наименование проекта)</w:t>
      </w:r>
    </w:p>
    <w:p w:rsidR="001C3CE2" w:rsidRDefault="001C3CE2" w:rsidP="001C3CE2">
      <w:pPr>
        <w:pStyle w:val="a3"/>
      </w:pPr>
    </w:p>
    <w:p w:rsidR="001C3CE2" w:rsidRDefault="001C3CE2" w:rsidP="001C3CE2">
      <w:pPr>
        <w:pStyle w:val="a3"/>
      </w:pPr>
      <w:r>
        <w:t>в соответствии с распоряжением администрации города Чебоксары от __________ N _________ и подписанным соглашением от _________________ N ________________</w:t>
      </w:r>
    </w:p>
    <w:p w:rsidR="001C3CE2" w:rsidRDefault="001C3CE2" w:rsidP="001C3CE2">
      <w:pPr>
        <w:pStyle w:val="a3"/>
      </w:pPr>
    </w:p>
    <w:tbl>
      <w:tblPr>
        <w:tblW w:w="10205" w:type="dxa"/>
        <w:tblLayout w:type="fixed"/>
        <w:tblCellMar>
          <w:left w:w="10" w:type="dxa"/>
          <w:right w:w="10" w:type="dxa"/>
        </w:tblCellMar>
        <w:tblLook w:val="04A0"/>
      </w:tblPr>
      <w:tblGrid>
        <w:gridCol w:w="4195"/>
        <w:gridCol w:w="3912"/>
        <w:gridCol w:w="2098"/>
      </w:tblGrid>
      <w:tr w:rsidR="001C3CE2" w:rsidTr="00EE2652">
        <w:tblPrEx>
          <w:tblCellMar>
            <w:top w:w="0" w:type="dxa"/>
            <w:bottom w:w="0" w:type="dxa"/>
          </w:tblCellMar>
        </w:tblPrEx>
        <w:tc>
          <w:tcPr>
            <w:tcW w:w="419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Критерии мониторинга</w:t>
            </w:r>
          </w:p>
        </w:tc>
        <w:tc>
          <w:tcPr>
            <w:tcW w:w="391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Результат мониторинга</w:t>
            </w:r>
          </w:p>
          <w:p w:rsidR="001C3CE2" w:rsidRDefault="001C3CE2" w:rsidP="00EE2652">
            <w:pPr>
              <w:pStyle w:val="a3"/>
              <w:ind w:firstLine="0"/>
              <w:jc w:val="center"/>
            </w:pPr>
            <w:r>
              <w:t>(в баллах)</w:t>
            </w:r>
          </w:p>
        </w:tc>
        <w:tc>
          <w:tcPr>
            <w:tcW w:w="209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ind w:firstLine="0"/>
              <w:jc w:val="center"/>
            </w:pPr>
            <w:r>
              <w:t>Примечание</w:t>
            </w:r>
          </w:p>
        </w:tc>
      </w:tr>
      <w:tr w:rsidR="001C3CE2" w:rsidTr="00EE2652">
        <w:tblPrEx>
          <w:tblCellMar>
            <w:top w:w="0" w:type="dxa"/>
            <w:bottom w:w="0" w:type="dxa"/>
          </w:tblCellMar>
        </w:tblPrEx>
        <w:tc>
          <w:tcPr>
            <w:tcW w:w="419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Своевременность исполнения мероприятий (по срокам)</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выполнено - 2 балла;</w:t>
            </w:r>
          </w:p>
          <w:p w:rsidR="001C3CE2" w:rsidRDefault="001C3CE2" w:rsidP="00EE2652">
            <w:pPr>
              <w:pStyle w:val="a7"/>
            </w:pPr>
            <w:r>
              <w:t>частичное выполнение - 1 балл;</w:t>
            </w:r>
          </w:p>
          <w:p w:rsidR="001C3CE2" w:rsidRDefault="001C3CE2" w:rsidP="00EE2652">
            <w:pPr>
              <w:pStyle w:val="a7"/>
            </w:pPr>
            <w:r>
              <w:t>не выполнено - 0 баллов</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19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Полнота выполнения мероприятий (по количеству и содержанию)</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от 0 до 10 баллов по результатам оценки ответственного за осуществление мониторинга</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19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Обеспечение выполнение обязательности указания на то, что проект реализован при поддержке администрации города Чебоксары</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выполнено - 2 балла;</w:t>
            </w:r>
          </w:p>
          <w:p w:rsidR="001C3CE2" w:rsidRDefault="001C3CE2" w:rsidP="00EE2652">
            <w:pPr>
              <w:pStyle w:val="a7"/>
            </w:pPr>
            <w:r>
              <w:t>частичное выполнение - 1 балл;</w:t>
            </w:r>
          </w:p>
          <w:p w:rsidR="001C3CE2" w:rsidRDefault="001C3CE2" w:rsidP="00EE2652">
            <w:pPr>
              <w:pStyle w:val="a7"/>
            </w:pPr>
            <w:r>
              <w:t>не выполнено - 0 баллов</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r w:rsidR="001C3CE2" w:rsidTr="00EE2652">
        <w:tblPrEx>
          <w:tblCellMar>
            <w:top w:w="0" w:type="dxa"/>
            <w:bottom w:w="0" w:type="dxa"/>
          </w:tblCellMar>
        </w:tblPrEx>
        <w:tc>
          <w:tcPr>
            <w:tcW w:w="419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Информационное освещение хода реализации проекта в средствах массовой информации, информационно-телекоммуникационной сети "Интернет"</w:t>
            </w:r>
          </w:p>
        </w:tc>
        <w:tc>
          <w:tcPr>
            <w:tcW w:w="3912"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7"/>
            </w:pPr>
            <w:r>
              <w:t>от 0 до 10 баллов по результатам оценки ответственного за осуществление мониторинга</w:t>
            </w:r>
          </w:p>
        </w:tc>
        <w:tc>
          <w:tcPr>
            <w:tcW w:w="2098" w:type="dxa"/>
            <w:tcBorders>
              <w:bottom w:val="single" w:sz="2" w:space="0" w:color="000000"/>
              <w:right w:val="single" w:sz="2" w:space="0" w:color="000000"/>
            </w:tcBorders>
            <w:shd w:val="clear" w:color="auto" w:fill="auto"/>
            <w:tcMar>
              <w:top w:w="0" w:type="dxa"/>
              <w:left w:w="10" w:type="dxa"/>
              <w:bottom w:w="0" w:type="dxa"/>
              <w:right w:w="10" w:type="dxa"/>
            </w:tcMar>
          </w:tcPr>
          <w:p w:rsidR="001C3CE2" w:rsidRDefault="001C3CE2" w:rsidP="00EE2652">
            <w:pPr>
              <w:pStyle w:val="a3"/>
            </w:pPr>
          </w:p>
        </w:tc>
      </w:tr>
    </w:tbl>
    <w:p w:rsidR="001C3CE2" w:rsidRDefault="001C3CE2" w:rsidP="001C3CE2">
      <w:pPr>
        <w:pStyle w:val="a3"/>
      </w:pPr>
    </w:p>
    <w:p w:rsidR="001C3CE2" w:rsidRDefault="001C3CE2" w:rsidP="001C3CE2">
      <w:pPr>
        <w:pStyle w:val="a3"/>
      </w:pPr>
      <w:r>
        <w:t>Вывод: средний балл оценки реализации проекта ____________________________.</w:t>
      </w:r>
    </w:p>
    <w:p w:rsidR="001C3CE2" w:rsidRDefault="001C3CE2" w:rsidP="001C3CE2">
      <w:pPr>
        <w:pStyle w:val="a3"/>
      </w:pPr>
      <w:r>
        <w:t>Реализация проекта предлагается признать (положительной, удовлетворительной, отрицательной) ______________________________________________________________.</w:t>
      </w:r>
    </w:p>
    <w:p w:rsidR="001C3CE2" w:rsidRDefault="001C3CE2" w:rsidP="001C3CE2">
      <w:pPr>
        <w:pStyle w:val="a3"/>
      </w:pPr>
    </w:p>
    <w:p w:rsidR="001C3CE2" w:rsidRDefault="001C3CE2" w:rsidP="001C3CE2">
      <w:pPr>
        <w:pStyle w:val="OEM"/>
        <w:rPr>
          <w:sz w:val="20"/>
        </w:rPr>
      </w:pPr>
      <w:r>
        <w:rPr>
          <w:sz w:val="20"/>
        </w:rPr>
        <w:t>"___" ___________ 20__ г.      __________________________________________</w:t>
      </w:r>
    </w:p>
    <w:p w:rsidR="001C3CE2" w:rsidRDefault="001C3CE2" w:rsidP="001C3CE2">
      <w:pPr>
        <w:pStyle w:val="OEM"/>
        <w:rPr>
          <w:sz w:val="20"/>
        </w:rPr>
      </w:pPr>
      <w:r>
        <w:rPr>
          <w:sz w:val="20"/>
        </w:rPr>
        <w:t xml:space="preserve">                             (фамилия, имя, отчество (последнее - при наличии)</w:t>
      </w:r>
    </w:p>
    <w:p w:rsidR="001C3CE2" w:rsidRDefault="001C3CE2" w:rsidP="001C3CE2">
      <w:pPr>
        <w:pStyle w:val="OEM"/>
        <w:rPr>
          <w:sz w:val="20"/>
        </w:rPr>
      </w:pPr>
      <w:r>
        <w:rPr>
          <w:sz w:val="20"/>
        </w:rPr>
        <w:t xml:space="preserve">                                   и подпись члена конкурсной комиссии)</w:t>
      </w:r>
    </w:p>
    <w:p w:rsidR="001C3CE2" w:rsidRDefault="001C3CE2" w:rsidP="001C3CE2">
      <w:pPr>
        <w:pStyle w:val="a3"/>
      </w:pPr>
    </w:p>
    <w:p w:rsidR="001C3CE2" w:rsidRDefault="001C3CE2" w:rsidP="001C3CE2">
      <w:pPr>
        <w:pStyle w:val="OEM"/>
        <w:rPr>
          <w:sz w:val="20"/>
        </w:rPr>
      </w:pPr>
      <w:r>
        <w:rPr>
          <w:sz w:val="20"/>
        </w:rPr>
        <w:t>"___" ___________ 20__ г.      __________________________________________</w:t>
      </w:r>
    </w:p>
    <w:p w:rsidR="001C3CE2" w:rsidRDefault="001C3CE2" w:rsidP="001C3CE2">
      <w:pPr>
        <w:pStyle w:val="OEM"/>
        <w:rPr>
          <w:sz w:val="20"/>
        </w:rPr>
      </w:pPr>
      <w:r>
        <w:rPr>
          <w:sz w:val="20"/>
        </w:rPr>
        <w:t xml:space="preserve">                           (фамилия, имя, отчество (последнее - при наличии)</w:t>
      </w:r>
    </w:p>
    <w:p w:rsidR="001C3CE2" w:rsidRDefault="001C3CE2" w:rsidP="001C3CE2">
      <w:pPr>
        <w:pStyle w:val="OEM"/>
        <w:rPr>
          <w:sz w:val="20"/>
        </w:rPr>
      </w:pPr>
      <w:r>
        <w:rPr>
          <w:sz w:val="20"/>
        </w:rPr>
        <w:t xml:space="preserve">                              и подпись Председателя конкурсной комиссии)</w:t>
      </w:r>
    </w:p>
    <w:p w:rsidR="001C3CE2" w:rsidRDefault="001C3CE2" w:rsidP="001C3CE2">
      <w:pPr>
        <w:pStyle w:val="a3"/>
      </w:pPr>
    </w:p>
    <w:p w:rsidR="003F7761" w:rsidRDefault="001C3CE2"/>
    <w:sectPr w:rsidR="003F7761" w:rsidSect="004D68D5">
      <w:headerReference w:type="default" r:id="rId90"/>
      <w:footerReference w:type="default" r:id="rId91"/>
      <w:pgSz w:w="11906" w:h="16838"/>
      <w:pgMar w:top="794" w:right="794" w:bottom="794" w:left="79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79" w:type="dxa"/>
      <w:tblCellMar>
        <w:left w:w="10" w:type="dxa"/>
        <w:right w:w="10" w:type="dxa"/>
      </w:tblCellMar>
      <w:tblLook w:val="04A0"/>
    </w:tblPr>
    <w:tblGrid>
      <w:gridCol w:w="26"/>
      <w:gridCol w:w="1826"/>
      <w:gridCol w:w="327"/>
    </w:tblGrid>
    <w:tr w:rsidR="004D68D5">
      <w:tblPrEx>
        <w:tblCellMar>
          <w:top w:w="0" w:type="dxa"/>
          <w:bottom w:w="0" w:type="dxa"/>
        </w:tblCellMar>
      </w:tblPrEx>
      <w:tc>
        <w:tcPr>
          <w:tcW w:w="26" w:type="dxa"/>
          <w:shd w:val="clear" w:color="auto" w:fill="auto"/>
          <w:tcMar>
            <w:top w:w="0" w:type="dxa"/>
            <w:left w:w="10" w:type="dxa"/>
            <w:bottom w:w="0" w:type="dxa"/>
            <w:right w:w="10" w:type="dxa"/>
          </w:tcMar>
        </w:tcPr>
        <w:p w:rsidR="004D68D5" w:rsidRDefault="001C3CE2">
          <w:pPr>
            <w:pStyle w:val="Standard"/>
            <w:ind w:firstLine="0"/>
            <w:jc w:val="left"/>
          </w:pPr>
        </w:p>
      </w:tc>
      <w:tc>
        <w:tcPr>
          <w:tcW w:w="1826" w:type="dxa"/>
          <w:shd w:val="clear" w:color="auto" w:fill="auto"/>
          <w:tcMar>
            <w:top w:w="0" w:type="dxa"/>
            <w:left w:w="10" w:type="dxa"/>
            <w:bottom w:w="0" w:type="dxa"/>
            <w:right w:w="10" w:type="dxa"/>
          </w:tcMar>
        </w:tcPr>
        <w:p w:rsidR="004D68D5" w:rsidRDefault="001C3CE2">
          <w:pPr>
            <w:pStyle w:val="Standard"/>
            <w:ind w:firstLine="0"/>
            <w:jc w:val="center"/>
          </w:pPr>
          <w:r>
            <w:t>Система ГАРАНТ</w:t>
          </w:r>
        </w:p>
      </w:tc>
      <w:tc>
        <w:tcPr>
          <w:tcW w:w="327" w:type="dxa"/>
          <w:shd w:val="clear" w:color="auto" w:fill="auto"/>
          <w:tcMar>
            <w:top w:w="0" w:type="dxa"/>
            <w:left w:w="10" w:type="dxa"/>
            <w:bottom w:w="0" w:type="dxa"/>
            <w:right w:w="10" w:type="dxa"/>
          </w:tcMar>
        </w:tcPr>
        <w:p w:rsidR="004D68D5" w:rsidRDefault="001C3CE2">
          <w:pPr>
            <w:pStyle w:val="Standard"/>
            <w:ind w:firstLine="0"/>
            <w:jc w:val="right"/>
          </w:pPr>
          <w:r>
            <w:fldChar w:fldCharType="begin"/>
          </w:r>
          <w:r>
            <w:instrText xml:space="preserve"> PAGE </w:instrText>
          </w:r>
          <w:r>
            <w:fldChar w:fldCharType="separate"/>
          </w:r>
          <w:r>
            <w:rPr>
              <w:noProof/>
            </w:rPr>
            <w:t>16</w:t>
          </w:r>
          <w:r>
            <w:fldChar w:fldCharType="end"/>
          </w:r>
          <w:r>
            <w:t>/</w:t>
          </w:r>
          <w:r>
            <w:fldChar w:fldCharType="begin"/>
          </w:r>
          <w:r>
            <w:instrText xml:space="preserve"> NUMPAGES \* ARABIC </w:instrText>
          </w:r>
          <w:r>
            <w:fldChar w:fldCharType="separate"/>
          </w:r>
          <w:r>
            <w:rPr>
              <w:noProof/>
            </w:rPr>
            <w:t>23</w:t>
          </w:r>
          <w:r>
            <w:fldChar w:fldCharType="end"/>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79" w:type="dxa"/>
      <w:tblCellMar>
        <w:left w:w="10" w:type="dxa"/>
        <w:right w:w="10" w:type="dxa"/>
      </w:tblCellMar>
      <w:tblLook w:val="04A0"/>
    </w:tblPr>
    <w:tblGrid>
      <w:gridCol w:w="26"/>
      <w:gridCol w:w="1586"/>
      <w:gridCol w:w="567"/>
    </w:tblGrid>
    <w:tr w:rsidR="004D68D5">
      <w:tblPrEx>
        <w:tblCellMar>
          <w:top w:w="0" w:type="dxa"/>
          <w:bottom w:w="0" w:type="dxa"/>
        </w:tblCellMar>
      </w:tblPrEx>
      <w:tc>
        <w:tcPr>
          <w:tcW w:w="26" w:type="dxa"/>
          <w:shd w:val="clear" w:color="auto" w:fill="auto"/>
          <w:tcMar>
            <w:top w:w="0" w:type="dxa"/>
            <w:left w:w="10" w:type="dxa"/>
            <w:bottom w:w="0" w:type="dxa"/>
            <w:right w:w="10" w:type="dxa"/>
          </w:tcMar>
        </w:tcPr>
        <w:p w:rsidR="004D68D5" w:rsidRDefault="001C3CE2">
          <w:pPr>
            <w:pStyle w:val="Standard"/>
            <w:ind w:firstLine="0"/>
            <w:jc w:val="left"/>
          </w:pPr>
        </w:p>
      </w:tc>
      <w:tc>
        <w:tcPr>
          <w:tcW w:w="1826" w:type="dxa"/>
          <w:shd w:val="clear" w:color="auto" w:fill="auto"/>
          <w:tcMar>
            <w:top w:w="0" w:type="dxa"/>
            <w:left w:w="10" w:type="dxa"/>
            <w:bottom w:w="0" w:type="dxa"/>
            <w:right w:w="10" w:type="dxa"/>
          </w:tcMar>
        </w:tcPr>
        <w:p w:rsidR="004D68D5" w:rsidRDefault="001C3CE2">
          <w:pPr>
            <w:pStyle w:val="Standard"/>
            <w:ind w:firstLine="0"/>
            <w:jc w:val="center"/>
          </w:pPr>
          <w:r>
            <w:t>Система ГАРАНТ</w:t>
          </w:r>
        </w:p>
      </w:tc>
      <w:tc>
        <w:tcPr>
          <w:tcW w:w="327" w:type="dxa"/>
          <w:shd w:val="clear" w:color="auto" w:fill="auto"/>
          <w:tcMar>
            <w:top w:w="0" w:type="dxa"/>
            <w:left w:w="10" w:type="dxa"/>
            <w:bottom w:w="0" w:type="dxa"/>
            <w:right w:w="10" w:type="dxa"/>
          </w:tcMar>
        </w:tcPr>
        <w:p w:rsidR="004D68D5" w:rsidRDefault="001C3CE2">
          <w:pPr>
            <w:pStyle w:val="Standard"/>
            <w:ind w:firstLine="0"/>
            <w:jc w:val="right"/>
          </w:pPr>
          <w:r>
            <w:fldChar w:fldCharType="begin"/>
          </w:r>
          <w:r>
            <w:instrText xml:space="preserve"> PAGE </w:instrText>
          </w:r>
          <w:r>
            <w:fldChar w:fldCharType="separate"/>
          </w:r>
          <w:r>
            <w:rPr>
              <w:noProof/>
            </w:rPr>
            <w:t>20</w:t>
          </w:r>
          <w:r>
            <w:fldChar w:fldCharType="end"/>
          </w:r>
          <w:r>
            <w:t>/</w:t>
          </w:r>
          <w:r>
            <w:fldChar w:fldCharType="begin"/>
          </w:r>
          <w:r>
            <w:instrText xml:space="preserve"> NUMPAGES \* ARABIC </w:instrText>
          </w:r>
          <w:r>
            <w:fldChar w:fldCharType="separate"/>
          </w:r>
          <w:r>
            <w:rPr>
              <w:noProof/>
            </w:rPr>
            <w:t>23</w:t>
          </w:r>
          <w:r>
            <w:fldChar w:fldCharType="end"/>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179" w:type="dxa"/>
      <w:tblCellMar>
        <w:left w:w="10" w:type="dxa"/>
        <w:right w:w="10" w:type="dxa"/>
      </w:tblCellMar>
      <w:tblLook w:val="04A0"/>
    </w:tblPr>
    <w:tblGrid>
      <w:gridCol w:w="26"/>
      <w:gridCol w:w="1586"/>
      <w:gridCol w:w="567"/>
    </w:tblGrid>
    <w:tr w:rsidR="004D68D5">
      <w:tblPrEx>
        <w:tblCellMar>
          <w:top w:w="0" w:type="dxa"/>
          <w:bottom w:w="0" w:type="dxa"/>
        </w:tblCellMar>
      </w:tblPrEx>
      <w:tc>
        <w:tcPr>
          <w:tcW w:w="26" w:type="dxa"/>
          <w:shd w:val="clear" w:color="auto" w:fill="auto"/>
          <w:tcMar>
            <w:top w:w="0" w:type="dxa"/>
            <w:left w:w="10" w:type="dxa"/>
            <w:bottom w:w="0" w:type="dxa"/>
            <w:right w:w="10" w:type="dxa"/>
          </w:tcMar>
        </w:tcPr>
        <w:p w:rsidR="004D68D5" w:rsidRDefault="001C3CE2">
          <w:pPr>
            <w:pStyle w:val="Standard"/>
            <w:ind w:firstLine="0"/>
            <w:jc w:val="left"/>
          </w:pPr>
        </w:p>
      </w:tc>
      <w:tc>
        <w:tcPr>
          <w:tcW w:w="1826" w:type="dxa"/>
          <w:shd w:val="clear" w:color="auto" w:fill="auto"/>
          <w:tcMar>
            <w:top w:w="0" w:type="dxa"/>
            <w:left w:w="10" w:type="dxa"/>
            <w:bottom w:w="0" w:type="dxa"/>
            <w:right w:w="10" w:type="dxa"/>
          </w:tcMar>
        </w:tcPr>
        <w:p w:rsidR="004D68D5" w:rsidRDefault="001C3CE2">
          <w:pPr>
            <w:pStyle w:val="Standard"/>
            <w:ind w:firstLine="0"/>
            <w:jc w:val="center"/>
          </w:pPr>
          <w:r>
            <w:t>Система ГАРАНТ</w:t>
          </w:r>
        </w:p>
      </w:tc>
      <w:tc>
        <w:tcPr>
          <w:tcW w:w="327" w:type="dxa"/>
          <w:shd w:val="clear" w:color="auto" w:fill="auto"/>
          <w:tcMar>
            <w:top w:w="0" w:type="dxa"/>
            <w:left w:w="10" w:type="dxa"/>
            <w:bottom w:w="0" w:type="dxa"/>
            <w:right w:w="10" w:type="dxa"/>
          </w:tcMar>
        </w:tcPr>
        <w:p w:rsidR="004D68D5" w:rsidRDefault="001C3CE2">
          <w:pPr>
            <w:pStyle w:val="Standard"/>
            <w:ind w:firstLine="0"/>
            <w:jc w:val="right"/>
          </w:pPr>
          <w:r>
            <w:fldChar w:fldCharType="begin"/>
          </w:r>
          <w:r>
            <w:instrText xml:space="preserve"> PAGE </w:instrText>
          </w:r>
          <w:r>
            <w:fldChar w:fldCharType="separate"/>
          </w:r>
          <w:r>
            <w:rPr>
              <w:noProof/>
            </w:rPr>
            <w:t>22</w:t>
          </w:r>
          <w:r>
            <w:fldChar w:fldCharType="end"/>
          </w:r>
          <w:r>
            <w:t>/</w:t>
          </w:r>
          <w:r>
            <w:fldChar w:fldCharType="begin"/>
          </w:r>
          <w:r>
            <w:instrText xml:space="preserve"> NUMPAGES \* ARABIC </w:instrText>
          </w:r>
          <w:r>
            <w:fldChar w:fldCharType="separate"/>
          </w:r>
          <w:r>
            <w:rPr>
              <w:noProof/>
            </w:rPr>
            <w:t>23</w:t>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D5" w:rsidRDefault="001C3CE2">
    <w:pPr>
      <w:pStyle w:val="Standard"/>
      <w:ind w:firstLine="0"/>
      <w:jc w:val="left"/>
    </w:pPr>
    <w:r>
      <w:t>Постановление администрации города Чебоксары Чувашской Республики от 10 августа 2021 г. N 1460 "О...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D5" w:rsidRDefault="001C3CE2">
    <w:pPr>
      <w:pStyle w:val="Standard"/>
      <w:ind w:firstLine="0"/>
      <w:jc w:val="left"/>
    </w:pPr>
    <w:r>
      <w:t>Постановление администрации города Чебоксары Чувашской Республики от 10 августа 2021 г. N 1460 "О...</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D5" w:rsidRDefault="001C3CE2">
    <w:pPr>
      <w:pStyle w:val="Standard"/>
      <w:ind w:firstLine="0"/>
      <w:jc w:val="left"/>
    </w:pPr>
    <w:r>
      <w:t>Постановление администрации города Чебоксары Чувашской Республики</w:t>
    </w:r>
    <w:r>
      <w:t xml:space="preserve"> от 10 августа 2021 г. N 1460 "О...</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3CE2"/>
    <w:rsid w:val="00056CAC"/>
    <w:rsid w:val="00120EB5"/>
    <w:rsid w:val="00151C6B"/>
    <w:rsid w:val="001C3CE2"/>
    <w:rsid w:val="00211312"/>
    <w:rsid w:val="00393A7F"/>
    <w:rsid w:val="005C10D2"/>
    <w:rsid w:val="0062303C"/>
    <w:rsid w:val="00892748"/>
    <w:rsid w:val="0096382A"/>
    <w:rsid w:val="00A33BAD"/>
    <w:rsid w:val="00AB591E"/>
    <w:rsid w:val="00B34308"/>
    <w:rsid w:val="00B609F1"/>
    <w:rsid w:val="00BE565A"/>
    <w:rsid w:val="00C31ED6"/>
    <w:rsid w:val="00D071DF"/>
    <w:rsid w:val="00F05750"/>
    <w:rsid w:val="00FA6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3CE2"/>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Heading"/>
    <w:link w:val="10"/>
    <w:rsid w:val="001C3CE2"/>
    <w:pPr>
      <w:outlineLvl w:val="0"/>
    </w:pPr>
  </w:style>
  <w:style w:type="paragraph" w:styleId="2">
    <w:name w:val="heading 2"/>
    <w:basedOn w:val="Heading"/>
    <w:link w:val="20"/>
    <w:rsid w:val="001C3CE2"/>
    <w:pPr>
      <w:outlineLvl w:val="1"/>
    </w:pPr>
  </w:style>
  <w:style w:type="paragraph" w:styleId="3">
    <w:name w:val="heading 3"/>
    <w:basedOn w:val="Heading"/>
    <w:link w:val="30"/>
    <w:rsid w:val="001C3CE2"/>
    <w:pPr>
      <w:outlineLvl w:val="2"/>
    </w:pPr>
  </w:style>
  <w:style w:type="paragraph" w:styleId="4">
    <w:name w:val="heading 4"/>
    <w:basedOn w:val="Heading"/>
    <w:link w:val="40"/>
    <w:rsid w:val="001C3CE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3CE2"/>
    <w:rPr>
      <w:rFonts w:ascii="Times New Roman" w:eastAsia="Times New Roman" w:hAnsi="Times New Roman" w:cs="Times New Roman"/>
      <w:b/>
      <w:kern w:val="3"/>
      <w:sz w:val="24"/>
      <w:lang w:eastAsia="ru-RU"/>
    </w:rPr>
  </w:style>
  <w:style w:type="character" w:customStyle="1" w:styleId="20">
    <w:name w:val="Заголовок 2 Знак"/>
    <w:basedOn w:val="a0"/>
    <w:link w:val="2"/>
    <w:rsid w:val="001C3CE2"/>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1C3CE2"/>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1C3CE2"/>
    <w:rPr>
      <w:rFonts w:ascii="Times New Roman" w:eastAsia="Times New Roman" w:hAnsi="Times New Roman" w:cs="Times New Roman"/>
      <w:b/>
      <w:kern w:val="3"/>
      <w:sz w:val="24"/>
      <w:lang w:eastAsia="ru-RU"/>
    </w:rPr>
  </w:style>
  <w:style w:type="paragraph" w:customStyle="1" w:styleId="Standard">
    <w:name w:val="Standard"/>
    <w:rsid w:val="001C3C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1C3C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1C3CE2"/>
    <w:pPr>
      <w:keepNext/>
      <w:spacing w:before="240" w:after="120"/>
      <w:jc w:val="center"/>
    </w:pPr>
    <w:rPr>
      <w:b/>
    </w:rPr>
  </w:style>
  <w:style w:type="paragraph" w:customStyle="1" w:styleId="a3">
    <w:name w:val="Нормальный"/>
    <w:basedOn w:val="Standard"/>
    <w:rsid w:val="001C3CE2"/>
  </w:style>
  <w:style w:type="paragraph" w:customStyle="1" w:styleId="OEM">
    <w:name w:val="Нормальный (OEM)"/>
    <w:basedOn w:val="Preformatted"/>
    <w:rsid w:val="001C3CE2"/>
  </w:style>
  <w:style w:type="paragraph" w:customStyle="1" w:styleId="a4">
    <w:name w:val="Утратил силу"/>
    <w:basedOn w:val="Standard"/>
    <w:rsid w:val="001C3CE2"/>
    <w:rPr>
      <w:strike/>
      <w:color w:val="666600"/>
    </w:rPr>
  </w:style>
  <w:style w:type="paragraph" w:customStyle="1" w:styleId="Textreference">
    <w:name w:val="Text (reference)"/>
    <w:basedOn w:val="Standard"/>
    <w:rsid w:val="001C3CE2"/>
    <w:pPr>
      <w:ind w:left="170" w:right="170" w:firstLine="0"/>
      <w:jc w:val="left"/>
    </w:pPr>
  </w:style>
  <w:style w:type="paragraph" w:customStyle="1" w:styleId="a5">
    <w:name w:val="Комментарий"/>
    <w:basedOn w:val="Textreference"/>
    <w:rsid w:val="001C3CE2"/>
    <w:pPr>
      <w:shd w:val="clear" w:color="auto" w:fill="F0F0F0"/>
      <w:spacing w:before="75"/>
      <w:ind w:right="0"/>
      <w:jc w:val="both"/>
    </w:pPr>
    <w:rPr>
      <w:i/>
      <w:color w:val="353842"/>
      <w:shd w:val="clear" w:color="auto" w:fill="F0F0F0"/>
    </w:rPr>
  </w:style>
  <w:style w:type="paragraph" w:customStyle="1" w:styleId="a6">
    <w:name w:val="Заголовок статьи"/>
    <w:basedOn w:val="Standard"/>
    <w:rsid w:val="001C3CE2"/>
    <w:pPr>
      <w:ind w:left="1612" w:hanging="892"/>
    </w:pPr>
  </w:style>
  <w:style w:type="paragraph" w:customStyle="1" w:styleId="a7">
    <w:name w:val="Прижатый влево"/>
    <w:basedOn w:val="Standard"/>
    <w:rsid w:val="001C3CE2"/>
    <w:pPr>
      <w:ind w:firstLine="0"/>
      <w:jc w:val="left"/>
    </w:pPr>
  </w:style>
  <w:style w:type="paragraph" w:customStyle="1" w:styleId="a8">
    <w:name w:val="Информация о версии"/>
    <w:basedOn w:val="Textreference"/>
    <w:rsid w:val="001C3CE2"/>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1C3CE2"/>
    <w:pPr>
      <w:ind w:left="139" w:hanging="139"/>
    </w:pPr>
  </w:style>
  <w:style w:type="paragraph" w:customStyle="1" w:styleId="aa">
    <w:name w:val="Информация об изменениях"/>
    <w:basedOn w:val="Standard"/>
    <w:rsid w:val="001C3CE2"/>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1C3CE2"/>
  </w:style>
  <w:style w:type="paragraph" w:customStyle="1" w:styleId="ac">
    <w:name w:val="Сноска"/>
    <w:basedOn w:val="Standard"/>
    <w:rsid w:val="001C3CE2"/>
    <w:rPr>
      <w:sz w:val="20"/>
    </w:rPr>
  </w:style>
  <w:style w:type="paragraph" w:styleId="ad">
    <w:name w:val="header"/>
    <w:basedOn w:val="a"/>
    <w:link w:val="ae"/>
    <w:rsid w:val="001C3CE2"/>
    <w:pPr>
      <w:tabs>
        <w:tab w:val="center" w:pos="4677"/>
        <w:tab w:val="right" w:pos="9355"/>
      </w:tabs>
    </w:pPr>
  </w:style>
  <w:style w:type="character" w:customStyle="1" w:styleId="ae">
    <w:name w:val="Верхний колонтитул Знак"/>
    <w:basedOn w:val="a0"/>
    <w:link w:val="ad"/>
    <w:rsid w:val="001C3CE2"/>
    <w:rPr>
      <w:rFonts w:ascii="Times New Roman" w:eastAsia="Times New Roman" w:hAnsi="Times New Roman" w:cs="Times New Roman"/>
      <w:kern w:val="3"/>
      <w:sz w:val="24"/>
      <w:lang w:eastAsia="ru-RU"/>
    </w:rPr>
  </w:style>
  <w:style w:type="paragraph" w:styleId="af">
    <w:name w:val="footer"/>
    <w:basedOn w:val="a"/>
    <w:link w:val="af0"/>
    <w:rsid w:val="001C3CE2"/>
    <w:pPr>
      <w:tabs>
        <w:tab w:val="center" w:pos="4677"/>
        <w:tab w:val="right" w:pos="9355"/>
      </w:tabs>
    </w:pPr>
  </w:style>
  <w:style w:type="character" w:customStyle="1" w:styleId="af0">
    <w:name w:val="Нижний колонтитул Знак"/>
    <w:basedOn w:val="a0"/>
    <w:link w:val="af"/>
    <w:rsid w:val="001C3CE2"/>
    <w:rPr>
      <w:rFonts w:ascii="Times New Roman" w:eastAsia="Times New Roman" w:hAnsi="Times New Roman" w:cs="Times New Roman"/>
      <w:kern w:val="3"/>
      <w:sz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nchor0" TargetMode="External"/><Relationship Id="rId18" Type="http://schemas.openxmlformats.org/officeDocument/2006/relationships/hyperlink" Target="https://internet.garant.ru/document/redirect/12112604/2692" TargetMode="External"/><Relationship Id="rId26" Type="http://schemas.openxmlformats.org/officeDocument/2006/relationships/hyperlink" Target="#anchor1300" TargetMode="External"/><Relationship Id="rId39" Type="http://schemas.openxmlformats.org/officeDocument/2006/relationships/hyperlink" Target="https://internet.garant.ru/document/redirect/10105879/3231" TargetMode="External"/><Relationship Id="rId21" Type="http://schemas.openxmlformats.org/officeDocument/2006/relationships/hyperlink" Target="#anchor12" TargetMode="External"/><Relationship Id="rId34" Type="http://schemas.openxmlformats.org/officeDocument/2006/relationships/hyperlink" Target="http://budget.gov.ru/epbs/faces/page_home?_adf.ctrl-state=thqsxx9g6_4&amp;regionId=97" TargetMode="External"/><Relationship Id="rId42" Type="http://schemas.openxmlformats.org/officeDocument/2006/relationships/hyperlink" Target="https://internet.garant.ru/document/redirect/12148567/0" TargetMode="External"/><Relationship Id="rId47" Type="http://schemas.openxmlformats.org/officeDocument/2006/relationships/hyperlink" Target="#anchor15" TargetMode="External"/><Relationship Id="rId50" Type="http://schemas.openxmlformats.org/officeDocument/2006/relationships/hyperlink" Target="#anchor213" TargetMode="External"/><Relationship Id="rId55" Type="http://schemas.openxmlformats.org/officeDocument/2006/relationships/hyperlink" Target="#anchor15" TargetMode="External"/><Relationship Id="rId63" Type="http://schemas.openxmlformats.org/officeDocument/2006/relationships/hyperlink" Target="#anchor218" TargetMode="External"/><Relationship Id="rId68" Type="http://schemas.openxmlformats.org/officeDocument/2006/relationships/hyperlink" Target="#anchor34" TargetMode="External"/><Relationship Id="rId76" Type="http://schemas.openxmlformats.org/officeDocument/2006/relationships/hyperlink" Target="https://internet.garant.ru/document/redirect/555333/0" TargetMode="External"/><Relationship Id="rId84" Type="http://schemas.openxmlformats.org/officeDocument/2006/relationships/header" Target="header1.xml"/><Relationship Id="rId89" Type="http://schemas.openxmlformats.org/officeDocument/2006/relationships/hyperlink" Target="#anchor1000" TargetMode="External"/><Relationship Id="rId7" Type="http://schemas.openxmlformats.org/officeDocument/2006/relationships/hyperlink" Target="https://internet.garant.ru/document/redirect/400783006/4000" TargetMode="External"/><Relationship Id="rId71" Type="http://schemas.openxmlformats.org/officeDocument/2006/relationships/hyperlink" Target="https://internet.garant.ru/document/redirect/12112604/2692"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anchor218" TargetMode="External"/><Relationship Id="rId29" Type="http://schemas.openxmlformats.org/officeDocument/2006/relationships/hyperlink" Target="#anchor1300" TargetMode="External"/><Relationship Id="rId11" Type="http://schemas.openxmlformats.org/officeDocument/2006/relationships/hyperlink" Target="https://internet.garant.ru/document/redirect/73830788/0" TargetMode="External"/><Relationship Id="rId24" Type="http://schemas.openxmlformats.org/officeDocument/2006/relationships/hyperlink" Target="https://internet.garant.ru/document/redirect/404991865/0" TargetMode="External"/><Relationship Id="rId32" Type="http://schemas.openxmlformats.org/officeDocument/2006/relationships/hyperlink" Target="#anchor15" TargetMode="External"/><Relationship Id="rId37" Type="http://schemas.openxmlformats.org/officeDocument/2006/relationships/hyperlink" Target="#anchor1200" TargetMode="External"/><Relationship Id="rId40" Type="http://schemas.openxmlformats.org/officeDocument/2006/relationships/hyperlink" Target="https://internet.garant.ru/document/redirect/409184404/124" TargetMode="External"/><Relationship Id="rId45" Type="http://schemas.openxmlformats.org/officeDocument/2006/relationships/hyperlink" Target="#anchor28" TargetMode="External"/><Relationship Id="rId53" Type="http://schemas.openxmlformats.org/officeDocument/2006/relationships/hyperlink" Target="http://budget.gov.ru/epbs/faces/page_home?_adf.ctrl-state=thqsxx9g6_4&amp;regionId=97" TargetMode="External"/><Relationship Id="rId58" Type="http://schemas.openxmlformats.org/officeDocument/2006/relationships/hyperlink" Target="http://budget.gov.ru/epbs/faces/page_home?_adf.ctrl-state=thqsxx9g6_4&amp;regionId=97" TargetMode="External"/><Relationship Id="rId66" Type="http://schemas.openxmlformats.org/officeDocument/2006/relationships/hyperlink" Target="#anchor217" TargetMode="External"/><Relationship Id="rId74" Type="http://schemas.openxmlformats.org/officeDocument/2006/relationships/image" Target="media/image2.png"/><Relationship Id="rId79" Type="http://schemas.openxmlformats.org/officeDocument/2006/relationships/hyperlink" Target="#anchor1111" TargetMode="External"/><Relationship Id="rId87" Type="http://schemas.openxmlformats.org/officeDocument/2006/relationships/footer" Target="footer2.xml"/><Relationship Id="rId5" Type="http://schemas.openxmlformats.org/officeDocument/2006/relationships/hyperlink" Target="https://internet.garant.ru/document/redirect/10105879/3101" TargetMode="External"/><Relationship Id="rId61" Type="http://schemas.openxmlformats.org/officeDocument/2006/relationships/hyperlink" Target="https://internet.garant.ru/document/redirect/400783006/4000" TargetMode="External"/><Relationship Id="rId82" Type="http://schemas.openxmlformats.org/officeDocument/2006/relationships/hyperlink" Target="#anchor1312" TargetMode="External"/><Relationship Id="rId90" Type="http://schemas.openxmlformats.org/officeDocument/2006/relationships/header" Target="header3.xml"/><Relationship Id="rId19" Type="http://schemas.openxmlformats.org/officeDocument/2006/relationships/hyperlink" Target="https://internet.garant.ru/document/redirect/10900200/1" TargetMode="External"/><Relationship Id="rId14" Type="http://schemas.openxmlformats.org/officeDocument/2006/relationships/hyperlink" Target="https://internet.garant.ru/document/redirect/10105879/311" TargetMode="External"/><Relationship Id="rId22" Type="http://schemas.openxmlformats.org/officeDocument/2006/relationships/hyperlink" Target="https://internet.garant.ru/document/redirect/409184404/11" TargetMode="External"/><Relationship Id="rId27" Type="http://schemas.openxmlformats.org/officeDocument/2006/relationships/hyperlink" Target="http://budget.gov.ru/epbs/faces/page_home?_adf.ctrl-state=thqsxx9g6_4&amp;regionId=97" TargetMode="External"/><Relationship Id="rId30" Type="http://schemas.openxmlformats.org/officeDocument/2006/relationships/hyperlink" Target="https://gcheb.cap.ru/" TargetMode="External"/><Relationship Id="rId35" Type="http://schemas.openxmlformats.org/officeDocument/2006/relationships/hyperlink" Target="https://gcheb.cap.ru/" TargetMode="External"/><Relationship Id="rId43" Type="http://schemas.openxmlformats.org/officeDocument/2006/relationships/hyperlink" Target="https://internet.garant.ru/document/redirect/405704153/1212" TargetMode="External"/><Relationship Id="rId48" Type="http://schemas.openxmlformats.org/officeDocument/2006/relationships/hyperlink" Target="#anchor28" TargetMode="External"/><Relationship Id="rId56" Type="http://schemas.openxmlformats.org/officeDocument/2006/relationships/hyperlink" Target="#anchor28" TargetMode="External"/><Relationship Id="rId64" Type="http://schemas.openxmlformats.org/officeDocument/2006/relationships/hyperlink" Target="https://internet.garant.ru/document/redirect/73534082/1000" TargetMode="External"/><Relationship Id="rId69" Type="http://schemas.openxmlformats.org/officeDocument/2006/relationships/hyperlink" Target="#anchor12" TargetMode="External"/><Relationship Id="rId77" Type="http://schemas.openxmlformats.org/officeDocument/2006/relationships/hyperlink" Target="https://internet.garant.ru/document/redirect/12148567/0" TargetMode="External"/><Relationship Id="rId8" Type="http://schemas.openxmlformats.org/officeDocument/2006/relationships/hyperlink" Target="https://internet.garant.ru/document/redirect/400783006/0" TargetMode="External"/><Relationship Id="rId51" Type="http://schemas.openxmlformats.org/officeDocument/2006/relationships/hyperlink" Target="#anchor1300" TargetMode="External"/><Relationship Id="rId72" Type="http://schemas.openxmlformats.org/officeDocument/2006/relationships/hyperlink" Target="#anchor46" TargetMode="External"/><Relationship Id="rId80" Type="http://schemas.openxmlformats.org/officeDocument/2006/relationships/hyperlink" Target="#anchor12431" TargetMode="External"/><Relationship Id="rId85" Type="http://schemas.openxmlformats.org/officeDocument/2006/relationships/footer" Target="footer1.xm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nternet.garant.ru/document/redirect/401605691/0" TargetMode="External"/><Relationship Id="rId17" Type="http://schemas.openxmlformats.org/officeDocument/2006/relationships/hyperlink" Target="https://internet.garant.ru/document/redirect/12112604/2681" TargetMode="External"/><Relationship Id="rId25" Type="http://schemas.openxmlformats.org/officeDocument/2006/relationships/hyperlink" Target="https://internet.garant.ru/document/redirect/10900200/473" TargetMode="External"/><Relationship Id="rId33" Type="http://schemas.openxmlformats.org/officeDocument/2006/relationships/hyperlink" Target="#anchor27" TargetMode="External"/><Relationship Id="rId38" Type="http://schemas.openxmlformats.org/officeDocument/2006/relationships/hyperlink" Target="https://internet.garant.ru/document/redirect/10105879/3203" TargetMode="External"/><Relationship Id="rId46" Type="http://schemas.openxmlformats.org/officeDocument/2006/relationships/hyperlink" Target="#anchor14" TargetMode="External"/><Relationship Id="rId59" Type="http://schemas.openxmlformats.org/officeDocument/2006/relationships/hyperlink" Target="https://gcheb.cap.ru/" TargetMode="External"/><Relationship Id="rId67" Type="http://schemas.openxmlformats.org/officeDocument/2006/relationships/hyperlink" Target="#anchor218" TargetMode="External"/><Relationship Id="rId20" Type="http://schemas.openxmlformats.org/officeDocument/2006/relationships/hyperlink" Target="https://internet.garant.ru/document/redirect/10180093/0" TargetMode="External"/><Relationship Id="rId41" Type="http://schemas.openxmlformats.org/officeDocument/2006/relationships/hyperlink" Target="https://internet.garant.ru/document/redirect/409184404/124" TargetMode="External"/><Relationship Id="rId54" Type="http://schemas.openxmlformats.org/officeDocument/2006/relationships/hyperlink" Target="#anchor216" TargetMode="External"/><Relationship Id="rId62" Type="http://schemas.openxmlformats.org/officeDocument/2006/relationships/hyperlink" Target="https://internet.garant.ru/document/redirect/400783006/0" TargetMode="External"/><Relationship Id="rId70" Type="http://schemas.openxmlformats.org/officeDocument/2006/relationships/hyperlink" Target="https://internet.garant.ru/document/redirect/12112604/2681" TargetMode="External"/><Relationship Id="rId75" Type="http://schemas.openxmlformats.org/officeDocument/2006/relationships/hyperlink" Target="#anchor1000" TargetMode="External"/><Relationship Id="rId83" Type="http://schemas.openxmlformats.org/officeDocument/2006/relationships/hyperlink" Target="#anchor1000" TargetMode="External"/><Relationship Id="rId88" Type="http://schemas.openxmlformats.org/officeDocument/2006/relationships/hyperlink" Target="https://internet.garant.ru/document/redirect/70116264/1000" TargetMode="External"/><Relationship Id="rId9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nternet.garant.ru/document/redirect/407967939/0" TargetMode="External"/><Relationship Id="rId15" Type="http://schemas.openxmlformats.org/officeDocument/2006/relationships/hyperlink" Target="http://budget.gov.ru/epbs/faces/page_home?_adf.ctrl-state=thqsxx9g6_4&amp;regionId=97" TargetMode="External"/><Relationship Id="rId23" Type="http://schemas.openxmlformats.org/officeDocument/2006/relationships/hyperlink" Target="https://internet.garant.ru/document/redirect/2540400/7000" TargetMode="External"/><Relationship Id="rId28" Type="http://schemas.openxmlformats.org/officeDocument/2006/relationships/hyperlink" Target="https://gcheb.cap.ru/" TargetMode="External"/><Relationship Id="rId36" Type="http://schemas.openxmlformats.org/officeDocument/2006/relationships/hyperlink" Target="#anchor1100" TargetMode="External"/><Relationship Id="rId49" Type="http://schemas.openxmlformats.org/officeDocument/2006/relationships/hyperlink" Target="#anchor213" TargetMode="External"/><Relationship Id="rId57" Type="http://schemas.openxmlformats.org/officeDocument/2006/relationships/hyperlink" Target="#anchor28" TargetMode="External"/><Relationship Id="rId10" Type="http://schemas.openxmlformats.org/officeDocument/2006/relationships/hyperlink" Target="https://internet.garant.ru/document/redirect/72877948/0" TargetMode="External"/><Relationship Id="rId31" Type="http://schemas.openxmlformats.org/officeDocument/2006/relationships/hyperlink" Target="#anchor14" TargetMode="External"/><Relationship Id="rId44" Type="http://schemas.openxmlformats.org/officeDocument/2006/relationships/hyperlink" Target="#anchor28" TargetMode="External"/><Relationship Id="rId52" Type="http://schemas.openxmlformats.org/officeDocument/2006/relationships/hyperlink" Target="http://budget.gov.ru/epbs/faces/page_home?_adf.ctrl-state=thqsxx9g6_4&amp;regionId=97" TargetMode="External"/><Relationship Id="rId60" Type="http://schemas.openxmlformats.org/officeDocument/2006/relationships/hyperlink" Target="https://gcheb.cap.ru/" TargetMode="External"/><Relationship Id="rId65" Type="http://schemas.openxmlformats.org/officeDocument/2006/relationships/hyperlink" Target="https://internet.garant.ru/document/redirect/73534082/0" TargetMode="External"/><Relationship Id="rId73" Type="http://schemas.openxmlformats.org/officeDocument/2006/relationships/image" Target="media/image1.png"/><Relationship Id="rId78" Type="http://schemas.openxmlformats.org/officeDocument/2006/relationships/hyperlink" Target="#anchor1000" TargetMode="External"/><Relationship Id="rId81" Type="http://schemas.openxmlformats.org/officeDocument/2006/relationships/hyperlink" Target="#anchor1000" TargetMode="External"/><Relationship Id="rId86" Type="http://schemas.openxmlformats.org/officeDocument/2006/relationships/header" Target="header2.xml"/><Relationship Id="rId4" Type="http://schemas.openxmlformats.org/officeDocument/2006/relationships/hyperlink" Target="https://internet.garant.ru/document/redirect/12112604/315" TargetMode="External"/><Relationship Id="rId9" Type="http://schemas.openxmlformats.org/officeDocument/2006/relationships/hyperlink" Target="#anchor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8395</Words>
  <Characters>47857</Characters>
  <Application>Microsoft Office Word</Application>
  <DocSecurity>0</DocSecurity>
  <Lines>398</Lines>
  <Paragraphs>112</Paragraphs>
  <ScaleCrop>false</ScaleCrop>
  <Company/>
  <LinksUpToDate>false</LinksUpToDate>
  <CharactersWithSpaces>56140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2025-03-04T10:24:00Z</dcterms:created>
  <dcterms:modified xsi:type="dcterms:W3CDTF">2025-03-04T10:24:00Z</dcterms:modified>
</cp:coreProperties>
</file>