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ПОЯСНИТЕЛЬНАЯ ЗАПИСКА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 проекту закона Чувашской Республики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spacing w:line="74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«О внесении изменений в Закон Чувашской Республики «</w:t>
      </w:r>
      <w:r>
        <w:rPr>
          <w:b/>
          <w:color w:val="000000"/>
          <w:sz w:val="26"/>
          <w:szCs w:val="26"/>
        </w:rPr>
        <w:t xml:space="preserve">О регулировании отдельных вопросов в области организации дорожного движения </w:t>
      </w:r>
      <w:r>
        <w:rPr>
          <w:b/>
          <w:color w:val="000000"/>
          <w:sz w:val="26"/>
          <w:szCs w:val="26"/>
        </w:rPr>
        <w:br/>
        <w:t xml:space="preserve">в Чувашской Республике</w:t>
      </w:r>
      <w:r>
        <w:rPr>
          <w:b/>
          <w:bCs/>
          <w:sz w:val="26"/>
          <w:szCs w:val="26"/>
        </w:rPr>
        <w:t xml:space="preserve">»</w:t>
      </w:r>
      <w:r>
        <w:rPr>
          <w:b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spacing w:line="74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708"/>
        <w:jc w:val="both"/>
        <w:spacing w:before="0" w:after="0" w:line="288" w:lineRule="atLeast"/>
        <w:rPr>
          <w:sz w:val="26"/>
          <w:szCs w:val="26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6"/>
          <w:szCs w:val="26"/>
          <w:highlight w:val="white"/>
        </w:rPr>
        <w:t xml:space="preserve">Проект закона Чувашской Республики «О внесении изменений в Закон Ч</w:t>
      </w:r>
      <w:r>
        <w:rPr>
          <w:sz w:val="26"/>
          <w:szCs w:val="26"/>
          <w:highlight w:val="white"/>
        </w:rPr>
        <w:t xml:space="preserve">у</w:t>
      </w:r>
      <w:r>
        <w:rPr>
          <w:sz w:val="26"/>
          <w:szCs w:val="26"/>
          <w:highlight w:val="white"/>
        </w:rPr>
        <w:t xml:space="preserve">вашской Республики «</w:t>
      </w:r>
      <w:r>
        <w:rPr>
          <w:color w:val="000000"/>
          <w:sz w:val="26"/>
          <w:szCs w:val="26"/>
          <w:highlight w:val="white"/>
        </w:rPr>
        <w:t xml:space="preserve">О регулировании отдельных вопросов в области организ</w:t>
      </w:r>
      <w:r>
        <w:rPr>
          <w:color w:val="000000"/>
          <w:sz w:val="26"/>
          <w:szCs w:val="26"/>
          <w:highlight w:val="white"/>
        </w:rPr>
        <w:t xml:space="preserve">а</w:t>
      </w:r>
      <w:r>
        <w:rPr>
          <w:color w:val="000000"/>
          <w:sz w:val="26"/>
          <w:szCs w:val="26"/>
          <w:highlight w:val="white"/>
        </w:rPr>
        <w:t xml:space="preserve">ции дорожного движения в Чувашской Республике</w:t>
      </w:r>
      <w:r>
        <w:rPr>
          <w:sz w:val="26"/>
          <w:szCs w:val="26"/>
          <w:highlight w:val="white"/>
        </w:rPr>
        <w:t xml:space="preserve">» </w:t>
      </w:r>
      <w:r>
        <w:rPr>
          <w:sz w:val="26"/>
          <w:szCs w:val="26"/>
          <w:highlight w:val="white"/>
        </w:rPr>
        <w:t xml:space="preserve">(далее – проект закона) </w:t>
      </w:r>
      <w:r>
        <w:rPr>
          <w:sz w:val="26"/>
          <w:szCs w:val="26"/>
          <w:highlight w:val="white"/>
        </w:rPr>
        <w:t xml:space="preserve">разр</w:t>
      </w:r>
      <w:r>
        <w:rPr>
          <w:sz w:val="26"/>
          <w:szCs w:val="26"/>
          <w:highlight w:val="white"/>
        </w:rPr>
        <w:t xml:space="preserve">а</w:t>
      </w:r>
      <w:r>
        <w:rPr>
          <w:sz w:val="26"/>
          <w:szCs w:val="26"/>
          <w:highlight w:val="white"/>
        </w:rPr>
        <w:t xml:space="preserve">ботан в целях приведения Закона Чувашской Республики от 23 ноября 2023 г. № 88 «О регулировании отдельных вопросов в области организации дорожного движ</w:t>
      </w:r>
      <w:r>
        <w:rPr>
          <w:sz w:val="26"/>
          <w:szCs w:val="26"/>
          <w:highlight w:val="white"/>
        </w:rPr>
        <w:t xml:space="preserve">е</w:t>
      </w:r>
      <w:r>
        <w:rPr>
          <w:sz w:val="26"/>
          <w:szCs w:val="26"/>
          <w:highlight w:val="white"/>
        </w:rPr>
        <w:t xml:space="preserve">ния в Чувашской Республике» </w:t>
      </w:r>
      <w:r>
        <w:rPr>
          <w:sz w:val="26"/>
          <w:szCs w:val="26"/>
          <w:highlight w:val="white"/>
        </w:rPr>
        <w:t xml:space="preserve">(далее – Закон</w:t>
      </w:r>
      <w:r>
        <w:rPr>
          <w:sz w:val="26"/>
          <w:szCs w:val="26"/>
          <w:highlight w:val="white"/>
        </w:rPr>
        <w:t xml:space="preserve"> Чувашской Республики № 88</w:t>
      </w:r>
      <w:r>
        <w:rPr>
          <w:sz w:val="26"/>
          <w:szCs w:val="26"/>
          <w:highlight w:val="white"/>
        </w:rPr>
        <w:t xml:space="preserve">) </w:t>
      </w:r>
      <w:r>
        <w:rPr>
          <w:sz w:val="26"/>
          <w:szCs w:val="26"/>
          <w:highlight w:val="white"/>
        </w:rPr>
        <w:t xml:space="preserve">в соо</w:t>
      </w:r>
      <w:r>
        <w:rPr>
          <w:sz w:val="26"/>
          <w:szCs w:val="26"/>
          <w:highlight w:val="white"/>
        </w:rPr>
        <w:t xml:space="preserve">т</w:t>
      </w:r>
      <w:r>
        <w:rPr>
          <w:sz w:val="26"/>
          <w:szCs w:val="26"/>
          <w:highlight w:val="white"/>
        </w:rPr>
        <w:t xml:space="preserve">ветствие с Федеральным законом </w:t>
      </w:r>
      <w:r>
        <w:rPr>
          <w:color w:val="000000"/>
          <w:sz w:val="26"/>
          <w:szCs w:val="26"/>
          <w:highlight w:val="white"/>
        </w:rPr>
        <w:t xml:space="preserve">от 29 декабря 2017 г.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№ 443-ФЗ «Об организации дорожного движения в Российской Федерации и о внесении изменений в отдел</w:t>
      </w:r>
      <w:r>
        <w:rPr>
          <w:color w:val="000000"/>
          <w:sz w:val="26"/>
          <w:szCs w:val="26"/>
          <w:highlight w:val="white"/>
        </w:rPr>
        <w:t xml:space="preserve">ь</w:t>
      </w:r>
      <w:r>
        <w:rPr>
          <w:color w:val="000000"/>
          <w:sz w:val="26"/>
          <w:szCs w:val="26"/>
          <w:highlight w:val="white"/>
        </w:rPr>
        <w:t xml:space="preserve">ные законодательные акты Российской Федерации</w:t>
      </w:r>
      <w:r>
        <w:rPr>
          <w:color w:val="000000"/>
          <w:sz w:val="26"/>
          <w:szCs w:val="26"/>
          <w:highlight w:val="white"/>
        </w:rPr>
        <w:t xml:space="preserve">»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 (в редакции Федерального закона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от 8 июля 2024 г. № 171-ФЗ «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О внесении изменений в Федеральный закон «Об организации дорожного движения в Российской Федерации и о внесении изменений в отдельные законодательные акты Российской Федерации», отдельные законодательные акты Российской Федерации и признании утратившими 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илу пунктов 40 и 41 части 4 статьи 1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color w:val="000000"/>
          <w:sz w:val="26"/>
          <w:szCs w:val="26"/>
          <w:highlight w:val="white"/>
        </w:rPr>
        <w:t xml:space="preserve">)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(далее – Федеральный закон)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в части дополнения и уточнения полномочий Кабинета Министров Чувашской Ре</w:t>
      </w:r>
      <w:r>
        <w:rPr>
          <w:color w:val="000000"/>
          <w:sz w:val="26"/>
          <w:szCs w:val="26"/>
          <w:highlight w:val="white"/>
        </w:rPr>
        <w:t xml:space="preserve">с</w:t>
      </w:r>
      <w:r>
        <w:rPr>
          <w:color w:val="000000"/>
          <w:sz w:val="26"/>
          <w:szCs w:val="26"/>
          <w:highlight w:val="white"/>
        </w:rPr>
        <w:t xml:space="preserve">публики и Министерства транспорта и дорожного хозяйства Чувашской Республ</w:t>
      </w:r>
      <w:r>
        <w:rPr>
          <w:color w:val="000000"/>
          <w:sz w:val="26"/>
          <w:szCs w:val="26"/>
          <w:highlight w:val="white"/>
        </w:rPr>
        <w:t xml:space="preserve">и</w:t>
      </w:r>
      <w:r>
        <w:rPr>
          <w:color w:val="000000"/>
          <w:sz w:val="26"/>
          <w:szCs w:val="26"/>
          <w:highlight w:val="white"/>
        </w:rPr>
        <w:t xml:space="preserve">ки </w:t>
      </w:r>
      <w:r>
        <w:rPr>
          <w:color w:val="000000"/>
          <w:sz w:val="26"/>
          <w:szCs w:val="26"/>
          <w:highlight w:val="white"/>
        </w:rPr>
        <w:t xml:space="preserve">(далее – Минтранс Чувашии).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ind w:firstLine="540"/>
        <w:jc w:val="both"/>
        <w:spacing w:line="288" w:lineRule="atLeast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Часть 2 статьи 4 </w:t>
      </w:r>
      <w:r>
        <w:rPr>
          <w:sz w:val="26"/>
          <w:szCs w:val="26"/>
          <w:highlight w:val="white"/>
        </w:rPr>
        <w:t xml:space="preserve">Закона Чувашской Республики № 88</w:t>
      </w:r>
      <w:r>
        <w:rPr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дополняется пунктами 6.1</w:t>
      </w:r>
      <w:r>
        <w:rPr>
          <w:color w:val="000000"/>
          <w:sz w:val="26"/>
          <w:szCs w:val="26"/>
          <w:highlight w:val="white"/>
        </w:rPr>
        <w:t xml:space="preserve">–</w:t>
      </w:r>
      <w:r>
        <w:rPr>
          <w:color w:val="000000"/>
          <w:sz w:val="26"/>
          <w:szCs w:val="26"/>
          <w:highlight w:val="white"/>
        </w:rPr>
        <w:t xml:space="preserve">6.3, что </w:t>
      </w:r>
      <w:r>
        <w:rPr>
          <w:color w:val="000000"/>
          <w:sz w:val="26"/>
          <w:szCs w:val="26"/>
          <w:highlight w:val="white"/>
        </w:rPr>
        <w:t xml:space="preserve">предполагает</w:t>
      </w:r>
      <w:r>
        <w:rPr>
          <w:color w:val="000000"/>
          <w:sz w:val="26"/>
          <w:szCs w:val="26"/>
          <w:highlight w:val="white"/>
        </w:rPr>
        <w:t xml:space="preserve"> введение новых полномочий Кабинета Министров Ч</w:t>
      </w:r>
      <w:r>
        <w:rPr>
          <w:color w:val="000000"/>
          <w:sz w:val="26"/>
          <w:szCs w:val="26"/>
          <w:highlight w:val="white"/>
        </w:rPr>
        <w:t xml:space="preserve">у</w:t>
      </w:r>
      <w:r>
        <w:rPr>
          <w:color w:val="000000"/>
          <w:sz w:val="26"/>
          <w:szCs w:val="26"/>
          <w:highlight w:val="white"/>
        </w:rPr>
        <w:t xml:space="preserve">вашской Республики. В соответствии с пунктом 7 части 1 статьи 6 Федерального </w:t>
      </w:r>
      <w:r>
        <w:rPr>
          <w:color w:val="000000"/>
          <w:sz w:val="26"/>
          <w:szCs w:val="26"/>
          <w:highlight w:val="white"/>
        </w:rPr>
        <w:t xml:space="preserve">з</w:t>
      </w:r>
      <w:r>
        <w:rPr>
          <w:color w:val="000000"/>
          <w:sz w:val="26"/>
          <w:szCs w:val="26"/>
          <w:highlight w:val="white"/>
        </w:rPr>
        <w:t xml:space="preserve">акона часть 2 дополняется пунктом 6.1, что подразумевает новое полномочие «</w:t>
      </w:r>
      <w:r>
        <w:rPr>
          <w:color w:val="000000"/>
          <w:sz w:val="26"/>
          <w:szCs w:val="26"/>
          <w:highlight w:val="white"/>
        </w:rPr>
        <w:t xml:space="preserve">о</w:t>
      </w:r>
      <w:r>
        <w:rPr>
          <w:color w:val="000000"/>
          <w:sz w:val="26"/>
          <w:szCs w:val="26"/>
          <w:highlight w:val="white"/>
        </w:rPr>
        <w:t xml:space="preserve">п</w:t>
      </w:r>
      <w:r>
        <w:rPr>
          <w:color w:val="000000"/>
          <w:sz w:val="26"/>
          <w:szCs w:val="26"/>
          <w:highlight w:val="white"/>
        </w:rPr>
        <w:t xml:space="preserve">ределение методики расчета размера платы за пользование платными парковками на автомобильных дорогах регионального или межмуниципального значения, а</w:t>
      </w:r>
      <w:r>
        <w:rPr>
          <w:color w:val="000000"/>
          <w:sz w:val="26"/>
          <w:szCs w:val="26"/>
          <w:highlight w:val="white"/>
        </w:rPr>
        <w:t xml:space="preserve">в</w:t>
      </w:r>
      <w:r>
        <w:rPr>
          <w:color w:val="000000"/>
          <w:sz w:val="26"/>
          <w:szCs w:val="26"/>
          <w:highlight w:val="white"/>
        </w:rPr>
        <w:t xml:space="preserve">томобильных дорогах местного значения, а также установление ее максимального размера»</w:t>
      </w:r>
      <w:r>
        <w:rPr>
          <w:color w:val="000000"/>
          <w:sz w:val="26"/>
          <w:szCs w:val="26"/>
          <w:highlight w:val="white"/>
        </w:rPr>
        <w:t xml:space="preserve">. В соответствии с частью 9.1 статьи 17 и частью 9.3 статьи 18 Федерал</w:t>
      </w:r>
      <w:r>
        <w:rPr>
          <w:color w:val="000000"/>
          <w:sz w:val="26"/>
          <w:szCs w:val="26"/>
          <w:highlight w:val="white"/>
        </w:rPr>
        <w:t xml:space="preserve">ь</w:t>
      </w:r>
      <w:r>
        <w:rPr>
          <w:color w:val="000000"/>
          <w:sz w:val="26"/>
          <w:szCs w:val="26"/>
          <w:highlight w:val="white"/>
        </w:rPr>
        <w:t xml:space="preserve">ного </w:t>
      </w:r>
      <w:r>
        <w:rPr>
          <w:color w:val="000000"/>
          <w:sz w:val="26"/>
          <w:szCs w:val="26"/>
          <w:highlight w:val="white"/>
        </w:rPr>
        <w:t xml:space="preserve">з</w:t>
      </w:r>
      <w:r>
        <w:rPr>
          <w:color w:val="000000"/>
          <w:sz w:val="26"/>
          <w:szCs w:val="26"/>
          <w:highlight w:val="white"/>
        </w:rPr>
        <w:t xml:space="preserve">акона Кабинет Министров Чувашской Республики наделяется полномочиями</w:t>
      </w:r>
      <w:r>
        <w:rPr>
          <w:color w:val="000000"/>
          <w:sz w:val="26"/>
          <w:szCs w:val="26"/>
          <w:highlight w:val="white"/>
        </w:rPr>
        <w:t xml:space="preserve"> в части установления порядка разработки, согласования комплексных схем орган</w:t>
      </w:r>
      <w:r>
        <w:rPr>
          <w:color w:val="000000"/>
          <w:sz w:val="26"/>
          <w:szCs w:val="26"/>
          <w:highlight w:val="white"/>
        </w:rPr>
        <w:t xml:space="preserve">и</w:t>
      </w:r>
      <w:r>
        <w:rPr>
          <w:color w:val="000000"/>
          <w:sz w:val="26"/>
          <w:szCs w:val="26"/>
          <w:highlight w:val="white"/>
        </w:rPr>
        <w:t xml:space="preserve">зации дорожного движения и проектов организации дорожного движения и </w:t>
      </w:r>
      <w:r>
        <w:rPr>
          <w:color w:val="000000"/>
          <w:sz w:val="26"/>
          <w:szCs w:val="26"/>
          <w:highlight w:val="white"/>
        </w:rPr>
        <w:t xml:space="preserve">внес</w:t>
      </w:r>
      <w:r>
        <w:rPr>
          <w:color w:val="000000"/>
          <w:sz w:val="26"/>
          <w:szCs w:val="26"/>
          <w:highlight w:val="white"/>
        </w:rPr>
        <w:t xml:space="preserve">е</w:t>
      </w:r>
      <w:r>
        <w:rPr>
          <w:color w:val="000000"/>
          <w:sz w:val="26"/>
          <w:szCs w:val="26"/>
          <w:highlight w:val="white"/>
        </w:rPr>
        <w:t xml:space="preserve">ния </w:t>
      </w:r>
      <w:r>
        <w:rPr>
          <w:color w:val="000000"/>
          <w:sz w:val="26"/>
          <w:szCs w:val="26"/>
          <w:highlight w:val="white"/>
        </w:rPr>
        <w:t xml:space="preserve">изменений в них. Данные полномочия способствуют формированию ко</w:t>
      </w:r>
      <w:r>
        <w:rPr>
          <w:color w:val="000000"/>
          <w:sz w:val="26"/>
          <w:szCs w:val="26"/>
          <w:highlight w:val="white"/>
        </w:rPr>
        <w:t xml:space="preserve">м</w:t>
      </w:r>
      <w:r>
        <w:rPr>
          <w:color w:val="000000"/>
          <w:sz w:val="26"/>
          <w:szCs w:val="26"/>
          <w:highlight w:val="white"/>
        </w:rPr>
        <w:t xml:space="preserve">плексных решений</w:t>
      </w:r>
      <w:r>
        <w:rPr>
          <w:color w:val="000000"/>
          <w:sz w:val="26"/>
          <w:szCs w:val="26"/>
          <w:highlight w:val="white"/>
        </w:rPr>
        <w:t xml:space="preserve"> по</w:t>
      </w:r>
      <w:r>
        <w:rPr>
          <w:color w:val="000000"/>
          <w:sz w:val="26"/>
          <w:szCs w:val="26"/>
          <w:highlight w:val="white"/>
        </w:rPr>
        <w:t xml:space="preserve"> организации дорожного движения на территории одного или территориях нескольких муниципальных и городских округов либо их частей, имеющих общую границу, реализующих долгосрочные стратегические направл</w:t>
      </w:r>
      <w:r>
        <w:rPr>
          <w:color w:val="000000"/>
          <w:sz w:val="26"/>
          <w:szCs w:val="26"/>
          <w:highlight w:val="white"/>
        </w:rPr>
        <w:t xml:space="preserve">е</w:t>
      </w:r>
      <w:r>
        <w:rPr>
          <w:color w:val="000000"/>
          <w:sz w:val="26"/>
          <w:szCs w:val="26"/>
          <w:highlight w:val="white"/>
        </w:rPr>
        <w:t xml:space="preserve">ния обеспечения эффективности организации дорожного движения и совершенс</w:t>
      </w:r>
      <w:r>
        <w:rPr>
          <w:color w:val="000000"/>
          <w:sz w:val="26"/>
          <w:szCs w:val="26"/>
          <w:highlight w:val="white"/>
        </w:rPr>
        <w:t xml:space="preserve">т</w:t>
      </w:r>
      <w:r>
        <w:rPr>
          <w:color w:val="000000"/>
          <w:sz w:val="26"/>
          <w:szCs w:val="26"/>
          <w:highlight w:val="white"/>
        </w:rPr>
        <w:t xml:space="preserve">вования деятельности в области организации дорожного движения. Реализация вышеуказанных полномочий способствует повышению инвестиционной привлек</w:t>
      </w:r>
      <w:r>
        <w:rPr>
          <w:color w:val="000000"/>
          <w:sz w:val="26"/>
          <w:szCs w:val="26"/>
          <w:highlight w:val="white"/>
        </w:rPr>
        <w:t xml:space="preserve">а</w:t>
      </w:r>
      <w:r>
        <w:rPr>
          <w:color w:val="000000"/>
          <w:sz w:val="26"/>
          <w:szCs w:val="26"/>
          <w:highlight w:val="white"/>
        </w:rPr>
        <w:t xml:space="preserve">тельности региона и </w:t>
      </w:r>
      <w:r>
        <w:rPr>
          <w:color w:val="000000"/>
          <w:sz w:val="26"/>
          <w:szCs w:val="26"/>
          <w:highlight w:val="white"/>
        </w:rPr>
        <w:t xml:space="preserve">повышению</w:t>
      </w:r>
      <w:r>
        <w:rPr>
          <w:color w:val="000000"/>
          <w:sz w:val="26"/>
          <w:szCs w:val="26"/>
          <w:highlight w:val="white"/>
        </w:rPr>
        <w:t xml:space="preserve"> качества жизни проживающих на территории Ч</w:t>
      </w:r>
      <w:r>
        <w:rPr>
          <w:color w:val="000000"/>
          <w:sz w:val="26"/>
          <w:szCs w:val="26"/>
          <w:highlight w:val="white"/>
        </w:rPr>
        <w:t xml:space="preserve">у</w:t>
      </w:r>
      <w:r>
        <w:rPr>
          <w:color w:val="000000"/>
          <w:sz w:val="26"/>
          <w:szCs w:val="26"/>
          <w:highlight w:val="white"/>
        </w:rPr>
        <w:t xml:space="preserve">ваш</w:t>
      </w:r>
      <w:r>
        <w:rPr>
          <w:color w:val="000000"/>
          <w:sz w:val="26"/>
          <w:szCs w:val="26"/>
          <w:highlight w:val="white"/>
        </w:rPr>
        <w:t xml:space="preserve">ской Республики граждан.</w:t>
      </w:r>
      <w:r>
        <w:rPr>
          <w:color w:val="000000"/>
          <w:sz w:val="26"/>
          <w:szCs w:val="26"/>
          <w:highlight w:val="white"/>
        </w:rPr>
      </w:r>
      <w:r>
        <w:rPr>
          <w:color w:val="000000"/>
          <w:sz w:val="26"/>
          <w:szCs w:val="26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whit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z w:val="26"/>
          <w:szCs w:val="26"/>
          <w:highlight w:val="white"/>
        </w:rPr>
        <w:t xml:space="preserve">Част</w:t>
      </w:r>
      <w:r>
        <w:rPr>
          <w:rFonts w:ascii="PT Astra Serif" w:hAnsi="PT Astra Serif" w:eastAsia="PT Astra Serif" w:cs="PT Astra Serif"/>
          <w:sz w:val="26"/>
          <w:szCs w:val="26"/>
          <w:highlight w:val="white"/>
        </w:rPr>
        <w:t xml:space="preserve">ь 3 стат</w:t>
      </w:r>
      <w:r>
        <w:rPr>
          <w:rFonts w:ascii="PT Astra Serif" w:hAnsi="PT Astra Serif" w:eastAsia="PT Astra Serif" w:cs="PT Astra Serif"/>
          <w:sz w:val="26"/>
          <w:szCs w:val="26"/>
          <w:highlight w:val="white"/>
        </w:rPr>
        <w:t xml:space="preserve">ьи 4 Закона дополняется пунктом 10.1 в соответствие с пунктом 2 части 9.1 статьи 18 Федерального Закона, </w:t>
      </w:r>
      <w:r>
        <w:rPr>
          <w:rFonts w:ascii="PT Astra Serif" w:hAnsi="PT Astra Serif" w:eastAsia="PT Astra Serif" w:cs="PT Astra Serif"/>
          <w:sz w:val="26"/>
          <w:szCs w:val="26"/>
          <w:highlight w:val="white"/>
        </w:rPr>
        <w:t xml:space="preserve">что наделяет Минтранс Чувашии полн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vertAlign w:val="baseline"/>
        </w:rPr>
        <w:t xml:space="preserve">омочием на согласование проектов организации дорожного движения для частных 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  <w:vertAlign w:val="baseline"/>
        </w:rPr>
        <w:t xml:space="preserve">автомобильных дорог либо их участков, 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  <w:vertAlign w:val="baseline"/>
        </w:rPr>
        <w:t xml:space="preserve">изменений в указанные проекты организации дорожного движения 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  <w:vertAlign w:val="baseline"/>
        </w:rPr>
        <w:t xml:space="preserve">в случае, если частные автомобильные дороги либо их участки примыкают к автомобильным дорогам регионального или межмуниципального значен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  <w:vertAlign w:val="baseline"/>
        </w:rPr>
        <w:t xml:space="preserve">ия или пересекают их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vertAlign w:val="baseline"/>
        </w:rPr>
        <w:t xml:space="preserve">. 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vertAlign w:val="baseline"/>
        </w:rPr>
        <w:t xml:space="preserve">Реализация данного полномочия способствует</w:t>
      </w:r>
      <w:r>
        <w:rPr>
          <w:rFonts w:ascii="PT Astra Serif" w:hAnsi="PT Astra Serif" w:eastAsia="PT Astra Serif" w:cs="PT Astra Serif"/>
          <w:sz w:val="26"/>
          <w:szCs w:val="26"/>
          <w:highlight w:val="white"/>
          <w:vertAlign w:val="baseline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  <w:vertAlign w:val="baseline"/>
        </w:rPr>
        <w:t xml:space="preserve">повышению безопасности дорожного движения</w:t>
      </w:r>
      <w:r>
        <w:rPr>
          <w:rFonts w:ascii="PT Astra Serif" w:hAnsi="PT Astra Serif" w:eastAsia="PT Astra Serif" w:cs="PT Astra Serif"/>
          <w:color w:val="000000"/>
          <w:sz w:val="26"/>
          <w:szCs w:val="26"/>
          <w:highlight w:val="white"/>
          <w:vertAlign w:val="baseline"/>
        </w:rPr>
        <w:t xml:space="preserve">.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white"/>
          <w:vertAlign w:val="baseline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  <w:highlight w:val="white"/>
          <w:vertAlign w:val="baseline"/>
        </w:rPr>
      </w:r>
    </w:p>
    <w:p>
      <w:pPr>
        <w:ind w:firstLine="708"/>
        <w:jc w:val="both"/>
        <w:spacing w:line="288" w:lineRule="atLeast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Принятие проекта закон</w:t>
      </w:r>
      <w:r>
        <w:rPr>
          <w:color w:val="000000"/>
          <w:sz w:val="26"/>
          <w:szCs w:val="26"/>
          <w:highlight w:val="white"/>
        </w:rPr>
        <w:t xml:space="preserve">а </w:t>
      </w:r>
      <w:r>
        <w:rPr>
          <w:color w:val="000000"/>
          <w:sz w:val="26"/>
          <w:szCs w:val="26"/>
          <w:highlight w:val="white"/>
        </w:rPr>
        <w:t xml:space="preserve">направлено на развитие дорожной инфраструктуры Чувашской Республики и повышение транспортной доступности региона.</w:t>
      </w:r>
      <w:r>
        <w:rPr>
          <w:color w:val="000000"/>
          <w:sz w:val="26"/>
          <w:szCs w:val="26"/>
          <w:highlight w:val="white"/>
        </w:rPr>
      </w:r>
      <w:r>
        <w:rPr>
          <w:color w:val="000000"/>
          <w:sz w:val="26"/>
          <w:szCs w:val="26"/>
          <w:highlight w:val="white"/>
        </w:rPr>
      </w:r>
    </w:p>
    <w:p>
      <w:pPr>
        <w:ind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  <w:highlight w:val="white"/>
        </w:rPr>
        <w:t xml:space="preserve">Проект закона не устанавливает новые</w:t>
      </w:r>
      <w:r>
        <w:rPr>
          <w:spacing w:val="-2"/>
          <w:sz w:val="26"/>
          <w:szCs w:val="26"/>
          <w:highlight w:val="white"/>
        </w:rPr>
        <w:t xml:space="preserve">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</w:t>
      </w:r>
      <w:r>
        <w:rPr>
          <w:spacing w:val="-2"/>
          <w:sz w:val="26"/>
          <w:szCs w:val="26"/>
          <w:highlight w:val="white"/>
        </w:rPr>
        <w:t xml:space="preserve">ь</w:t>
      </w:r>
      <w:r>
        <w:rPr>
          <w:spacing w:val="-2"/>
          <w:sz w:val="26"/>
          <w:szCs w:val="26"/>
          <w:highlight w:val="white"/>
        </w:rPr>
        <w:t xml:space="preserve">ности, оценка соблюдения которых осуществляется в рамках государственного ко</w:t>
      </w:r>
      <w:r>
        <w:rPr>
          <w:spacing w:val="-2"/>
          <w:sz w:val="26"/>
          <w:szCs w:val="26"/>
          <w:highlight w:val="white"/>
        </w:rPr>
        <w:t xml:space="preserve">н</w:t>
      </w:r>
      <w:r>
        <w:rPr>
          <w:spacing w:val="-2"/>
          <w:sz w:val="26"/>
          <w:szCs w:val="26"/>
          <w:highlight w:val="white"/>
        </w:rPr>
        <w:t xml:space="preserve">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не изменяет ранее предусмо</w:t>
      </w:r>
      <w:r>
        <w:rPr>
          <w:spacing w:val="-2"/>
          <w:sz w:val="26"/>
          <w:szCs w:val="26"/>
          <w:highlight w:val="white"/>
        </w:rPr>
        <w:t xml:space="preserve">т</w:t>
      </w:r>
      <w:r>
        <w:rPr>
          <w:spacing w:val="-2"/>
          <w:sz w:val="26"/>
          <w:szCs w:val="26"/>
          <w:highlight w:val="white"/>
        </w:rPr>
        <w:t xml:space="preserve">ренные нормативными правовыми актами Чувашской Республики обязанности и з</w:t>
      </w:r>
      <w:r>
        <w:rPr>
          <w:spacing w:val="-2"/>
          <w:sz w:val="26"/>
          <w:szCs w:val="26"/>
          <w:highlight w:val="white"/>
        </w:rPr>
        <w:t xml:space="preserve">а</w:t>
      </w:r>
      <w:r>
        <w:rPr>
          <w:spacing w:val="-2"/>
          <w:sz w:val="26"/>
          <w:szCs w:val="26"/>
          <w:highlight w:val="white"/>
        </w:rPr>
        <w:t xml:space="preserve">преты для субъектов предпринимательской и инвестиционной деятельности; не у</w:t>
      </w:r>
      <w:r>
        <w:rPr>
          <w:spacing w:val="-2"/>
          <w:sz w:val="26"/>
          <w:szCs w:val="26"/>
          <w:highlight w:val="white"/>
        </w:rPr>
        <w:t xml:space="preserve">с</w:t>
      </w:r>
      <w:r>
        <w:rPr>
          <w:spacing w:val="-2"/>
          <w:sz w:val="26"/>
          <w:szCs w:val="26"/>
          <w:highlight w:val="white"/>
        </w:rPr>
        <w:t xml:space="preserve">танавливает и не изменяет ответственность за нарушение нормативных правовых актов Чувашской Республики, затрагивающих вопросы осущест</w:t>
      </w:r>
      <w:r>
        <w:rPr>
          <w:spacing w:val="-2"/>
          <w:sz w:val="26"/>
          <w:szCs w:val="26"/>
          <w:highlight w:val="white"/>
        </w:rPr>
        <w:t xml:space="preserve">вления предприн</w:t>
      </w:r>
      <w:r>
        <w:rPr>
          <w:spacing w:val="-2"/>
          <w:sz w:val="26"/>
          <w:szCs w:val="26"/>
          <w:highlight w:val="white"/>
        </w:rPr>
        <w:t xml:space="preserve">и</w:t>
      </w:r>
      <w:r>
        <w:rPr>
          <w:spacing w:val="-2"/>
          <w:sz w:val="26"/>
          <w:szCs w:val="26"/>
          <w:highlight w:val="white"/>
        </w:rPr>
        <w:t xml:space="preserve">мательской и иной экономической д</w:t>
      </w:r>
      <w:r>
        <w:rPr>
          <w:spacing w:val="-2"/>
          <w:sz w:val="26"/>
          <w:szCs w:val="26"/>
        </w:rPr>
        <w:t xml:space="preserve">еятельности, в связи с чем оценка регулирующ</w:t>
      </w:r>
      <w:r>
        <w:rPr>
          <w:spacing w:val="-2"/>
          <w:sz w:val="26"/>
          <w:szCs w:val="26"/>
        </w:rPr>
        <w:t xml:space="preserve">е</w:t>
      </w:r>
      <w:r>
        <w:rPr>
          <w:spacing w:val="-2"/>
          <w:sz w:val="26"/>
          <w:szCs w:val="26"/>
        </w:rPr>
        <w:t xml:space="preserve">го воздействия проекта закона не проводится. </w:t>
      </w:r>
      <w:r>
        <w:rPr>
          <w:spacing w:val="-2"/>
          <w:sz w:val="26"/>
          <w:szCs w:val="26"/>
        </w:rPr>
      </w:r>
      <w:r>
        <w:rPr>
          <w:spacing w:val="-2"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Принятие проекта закона не потребует выделения дополнительных средств из республиканского бюджета Чувашской Республики.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61"/>
        <w:gridCol w:w="3402"/>
        <w:gridCol w:w="1807"/>
      </w:tblGrid>
      <w:tr>
        <w:tblPrEx/>
        <w:trPr/>
        <w:tc>
          <w:tcPr>
            <w:tcW w:w="4361" w:type="dxa"/>
            <w:textDirection w:val="lrTb"/>
            <w:noWrap w:val="false"/>
          </w:tcPr>
          <w:p>
            <w:pPr>
              <w:jc w:val="both"/>
              <w:widowControl w:val="off"/>
              <w:rPr>
                <w:bCs/>
                <w:sz w:val="26"/>
                <w:szCs w:val="26"/>
              </w:rPr>
              <w:outlineLvl w:val="0"/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both"/>
              <w:widowControl w:val="off"/>
              <w:rPr>
                <w:bCs/>
                <w:sz w:val="26"/>
                <w:szCs w:val="26"/>
              </w:rPr>
              <w:outlineLvl w:val="0"/>
            </w:pPr>
            <w:r>
              <w:rPr>
                <w:bCs/>
                <w:sz w:val="26"/>
                <w:szCs w:val="26"/>
              </w:rPr>
              <w:t xml:space="preserve">Министр транспорта и дорожного</w:t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хозяйства Чувашской Республики</w:t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43100" cy="838200"/>
                      <wp:effectExtent l="0" t="0" r="0" b="0"/>
                      <wp:docPr id="1" name="_x0000_i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43100" cy="838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53.00pt;height:66.0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W w:w="1807" w:type="dxa"/>
            <w:textDirection w:val="lrTb"/>
            <w:noWrap w:val="false"/>
          </w:tcPr>
          <w:p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right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М.М. Петров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jc w:val="center"/>
    </w:pPr>
    <w:fldSimple w:instr="PAGE \* MERGEFORMAT">
      <w:r>
        <w:t xml:space="preserve">1</w:t>
      </w:r>
    </w:fldSimple>
    <w:r/>
    <w:r/>
  </w:p>
  <w:p>
    <w:pPr>
      <w:pStyle w:val="86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671">
    <w:name w:val="Heading 1"/>
    <w:basedOn w:val="670"/>
    <w:next w:val="670"/>
    <w:link w:val="847"/>
    <w:uiPriority w:val="99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672">
    <w:name w:val="Heading 2"/>
    <w:basedOn w:val="670"/>
    <w:next w:val="670"/>
    <w:link w:val="684"/>
    <w:uiPriority w:val="99"/>
    <w:qFormat/>
    <w:pPr>
      <w:keepLines/>
      <w:keepNext/>
      <w:spacing w:before="360" w:after="200"/>
      <w:outlineLvl w:val="1"/>
    </w:pPr>
    <w:rPr>
      <w:rFonts w:ascii="Arial" w:hAnsi="Arial" w:eastAsia="Calibri" w:cs="Arial"/>
      <w:sz w:val="34"/>
    </w:rPr>
  </w:style>
  <w:style w:type="paragraph" w:styleId="673">
    <w:name w:val="Heading 3"/>
    <w:basedOn w:val="670"/>
    <w:next w:val="670"/>
    <w:link w:val="685"/>
    <w:uiPriority w:val="99"/>
    <w:qFormat/>
    <w:pPr>
      <w:keepLines/>
      <w:keepNext/>
      <w:spacing w:before="320" w:after="200"/>
      <w:outlineLvl w:val="2"/>
    </w:pPr>
    <w:rPr>
      <w:rFonts w:ascii="Arial" w:hAnsi="Arial" w:eastAsia="Calibri" w:cs="Arial"/>
      <w:sz w:val="30"/>
      <w:szCs w:val="30"/>
    </w:rPr>
  </w:style>
  <w:style w:type="paragraph" w:styleId="674">
    <w:name w:val="Heading 4"/>
    <w:basedOn w:val="670"/>
    <w:next w:val="670"/>
    <w:link w:val="686"/>
    <w:uiPriority w:val="99"/>
    <w:qFormat/>
    <w:pPr>
      <w:keepLines/>
      <w:keepNext/>
      <w:spacing w:before="320" w:after="200"/>
      <w:outlineLvl w:val="3"/>
    </w:pPr>
    <w:rPr>
      <w:rFonts w:ascii="Arial" w:hAnsi="Arial" w:eastAsia="Calibri" w:cs="Arial"/>
      <w:b/>
      <w:bCs/>
      <w:sz w:val="26"/>
      <w:szCs w:val="26"/>
    </w:rPr>
  </w:style>
  <w:style w:type="paragraph" w:styleId="675">
    <w:name w:val="Heading 5"/>
    <w:basedOn w:val="670"/>
    <w:next w:val="670"/>
    <w:link w:val="687"/>
    <w:uiPriority w:val="99"/>
    <w:qFormat/>
    <w:pPr>
      <w:keepLines/>
      <w:keepNext/>
      <w:spacing w:before="320" w:after="200"/>
      <w:outlineLvl w:val="4"/>
    </w:pPr>
    <w:rPr>
      <w:rFonts w:ascii="Arial" w:hAnsi="Arial" w:eastAsia="Calibri" w:cs="Arial"/>
      <w:b/>
      <w:bCs/>
    </w:rPr>
  </w:style>
  <w:style w:type="paragraph" w:styleId="676">
    <w:name w:val="Heading 6"/>
    <w:basedOn w:val="670"/>
    <w:next w:val="670"/>
    <w:link w:val="688"/>
    <w:uiPriority w:val="99"/>
    <w:qFormat/>
    <w:pPr>
      <w:keepLines/>
      <w:keepNext/>
      <w:spacing w:before="320" w:after="200"/>
      <w:outlineLvl w:val="5"/>
    </w:pPr>
    <w:rPr>
      <w:rFonts w:ascii="Arial" w:hAnsi="Arial" w:eastAsia="Calibri" w:cs="Arial"/>
      <w:b/>
      <w:bCs/>
      <w:sz w:val="22"/>
      <w:szCs w:val="22"/>
    </w:rPr>
  </w:style>
  <w:style w:type="paragraph" w:styleId="677">
    <w:name w:val="Heading 7"/>
    <w:basedOn w:val="670"/>
    <w:next w:val="670"/>
    <w:link w:val="689"/>
    <w:uiPriority w:val="99"/>
    <w:qFormat/>
    <w:pPr>
      <w:keepLines/>
      <w:keepNext/>
      <w:spacing w:before="320" w:after="200"/>
      <w:outlineLvl w:val="6"/>
    </w:pPr>
    <w:rPr>
      <w:rFonts w:ascii="Arial" w:hAnsi="Arial" w:eastAsia="Calibri" w:cs="Arial"/>
      <w:b/>
      <w:bCs/>
      <w:i/>
      <w:iCs/>
      <w:sz w:val="22"/>
      <w:szCs w:val="22"/>
    </w:rPr>
  </w:style>
  <w:style w:type="paragraph" w:styleId="678">
    <w:name w:val="Heading 8"/>
    <w:basedOn w:val="670"/>
    <w:next w:val="670"/>
    <w:link w:val="690"/>
    <w:uiPriority w:val="99"/>
    <w:qFormat/>
    <w:pPr>
      <w:keepLines/>
      <w:keepNext/>
      <w:spacing w:before="320" w:after="200"/>
      <w:outlineLvl w:val="7"/>
    </w:pPr>
    <w:rPr>
      <w:rFonts w:ascii="Arial" w:hAnsi="Arial" w:eastAsia="Calibri" w:cs="Arial"/>
      <w:i/>
      <w:iCs/>
      <w:sz w:val="22"/>
      <w:szCs w:val="22"/>
    </w:rPr>
  </w:style>
  <w:style w:type="paragraph" w:styleId="679">
    <w:name w:val="Heading 9"/>
    <w:basedOn w:val="670"/>
    <w:next w:val="670"/>
    <w:link w:val="691"/>
    <w:uiPriority w:val="99"/>
    <w:qFormat/>
    <w:pPr>
      <w:keepLines/>
      <w:keepNext/>
      <w:spacing w:before="320" w:after="200"/>
      <w:outlineLvl w:val="8"/>
    </w:pPr>
    <w:rPr>
      <w:rFonts w:ascii="Arial" w:hAnsi="Arial" w:eastAsia="Calibri" w:cs="Arial"/>
      <w:i/>
      <w:iCs/>
      <w:sz w:val="21"/>
      <w:szCs w:val="21"/>
    </w:rPr>
  </w:style>
  <w:style w:type="character" w:styleId="680" w:default="1">
    <w:name w:val="Default Paragraph Font"/>
    <w:uiPriority w:val="99"/>
    <w:semiHidden/>
  </w:style>
  <w:style w:type="table" w:styleId="68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character" w:styleId="683" w:customStyle="1">
    <w:name w:val="Heading 1 Char"/>
    <w:basedOn w:val="680"/>
    <w:link w:val="671"/>
    <w:uiPriority w:val="99"/>
    <w:rPr>
      <w:rFonts w:ascii="Arial" w:hAnsi="Arial" w:cs="Arial"/>
      <w:sz w:val="40"/>
      <w:szCs w:val="40"/>
    </w:rPr>
  </w:style>
  <w:style w:type="character" w:styleId="684" w:customStyle="1">
    <w:name w:val="Heading 2 Char"/>
    <w:basedOn w:val="680"/>
    <w:link w:val="672"/>
    <w:uiPriority w:val="99"/>
    <w:rPr>
      <w:rFonts w:ascii="Arial" w:hAnsi="Arial" w:cs="Arial"/>
      <w:sz w:val="34"/>
    </w:rPr>
  </w:style>
  <w:style w:type="character" w:styleId="685" w:customStyle="1">
    <w:name w:val="Heading 3 Char"/>
    <w:basedOn w:val="680"/>
    <w:link w:val="673"/>
    <w:uiPriority w:val="99"/>
    <w:rPr>
      <w:rFonts w:ascii="Arial" w:hAnsi="Arial" w:cs="Arial"/>
      <w:sz w:val="30"/>
      <w:szCs w:val="30"/>
    </w:rPr>
  </w:style>
  <w:style w:type="character" w:styleId="686" w:customStyle="1">
    <w:name w:val="Heading 4 Char"/>
    <w:basedOn w:val="680"/>
    <w:link w:val="674"/>
    <w:uiPriority w:val="99"/>
    <w:rPr>
      <w:rFonts w:ascii="Arial" w:hAnsi="Arial" w:cs="Arial"/>
      <w:b/>
      <w:bCs/>
      <w:sz w:val="26"/>
      <w:szCs w:val="26"/>
    </w:rPr>
  </w:style>
  <w:style w:type="character" w:styleId="687" w:customStyle="1">
    <w:name w:val="Heading 5 Char"/>
    <w:basedOn w:val="680"/>
    <w:link w:val="675"/>
    <w:uiPriority w:val="99"/>
    <w:rPr>
      <w:rFonts w:ascii="Arial" w:hAnsi="Arial" w:cs="Arial"/>
      <w:b/>
      <w:bCs/>
      <w:sz w:val="24"/>
      <w:szCs w:val="24"/>
    </w:rPr>
  </w:style>
  <w:style w:type="character" w:styleId="688" w:customStyle="1">
    <w:name w:val="Heading 6 Char"/>
    <w:basedOn w:val="680"/>
    <w:link w:val="676"/>
    <w:uiPriority w:val="99"/>
    <w:rPr>
      <w:rFonts w:ascii="Arial" w:hAnsi="Arial" w:cs="Arial"/>
      <w:b/>
      <w:bCs/>
      <w:sz w:val="22"/>
      <w:szCs w:val="22"/>
    </w:rPr>
  </w:style>
  <w:style w:type="character" w:styleId="689" w:customStyle="1">
    <w:name w:val="Heading 7 Char"/>
    <w:basedOn w:val="680"/>
    <w:link w:val="677"/>
    <w:uiPriority w:val="99"/>
    <w:rPr>
      <w:rFonts w:ascii="Arial" w:hAnsi="Arial" w:cs="Arial"/>
      <w:b/>
      <w:bCs/>
      <w:i/>
      <w:iCs/>
      <w:sz w:val="22"/>
      <w:szCs w:val="22"/>
    </w:rPr>
  </w:style>
  <w:style w:type="character" w:styleId="690" w:customStyle="1">
    <w:name w:val="Heading 8 Char"/>
    <w:basedOn w:val="680"/>
    <w:link w:val="678"/>
    <w:uiPriority w:val="99"/>
    <w:rPr>
      <w:rFonts w:ascii="Arial" w:hAnsi="Arial" w:cs="Arial"/>
      <w:i/>
      <w:iCs/>
      <w:sz w:val="22"/>
      <w:szCs w:val="22"/>
    </w:rPr>
  </w:style>
  <w:style w:type="character" w:styleId="691" w:customStyle="1">
    <w:name w:val="Heading 9 Char"/>
    <w:basedOn w:val="680"/>
    <w:link w:val="679"/>
    <w:uiPriority w:val="99"/>
    <w:rPr>
      <w:rFonts w:ascii="Arial" w:hAnsi="Arial" w:cs="Arial"/>
      <w:i/>
      <w:iCs/>
      <w:sz w:val="21"/>
      <w:szCs w:val="21"/>
    </w:rPr>
  </w:style>
  <w:style w:type="paragraph" w:styleId="692">
    <w:name w:val="List Paragraph"/>
    <w:basedOn w:val="670"/>
    <w:uiPriority w:val="99"/>
    <w:qFormat/>
    <w:pPr>
      <w:contextualSpacing/>
      <w:ind w:left="720"/>
    </w:pPr>
  </w:style>
  <w:style w:type="character" w:styleId="693" w:customStyle="1">
    <w:name w:val="Title Char"/>
    <w:basedOn w:val="680"/>
    <w:uiPriority w:val="99"/>
    <w:rPr>
      <w:rFonts w:cs="Times New Roman"/>
      <w:sz w:val="48"/>
      <w:szCs w:val="48"/>
    </w:rPr>
  </w:style>
  <w:style w:type="paragraph" w:styleId="694">
    <w:name w:val="Subtitle"/>
    <w:basedOn w:val="670"/>
    <w:next w:val="670"/>
    <w:link w:val="695"/>
    <w:uiPriority w:val="99"/>
    <w:qFormat/>
    <w:pPr>
      <w:spacing w:before="200" w:after="200"/>
    </w:pPr>
  </w:style>
  <w:style w:type="character" w:styleId="695" w:customStyle="1">
    <w:name w:val="Subtitle Char"/>
    <w:basedOn w:val="680"/>
    <w:link w:val="694"/>
    <w:uiPriority w:val="99"/>
    <w:rPr>
      <w:rFonts w:cs="Times New Roman"/>
      <w:sz w:val="24"/>
      <w:szCs w:val="24"/>
    </w:rPr>
  </w:style>
  <w:style w:type="paragraph" w:styleId="696">
    <w:name w:val="Quote"/>
    <w:basedOn w:val="670"/>
    <w:next w:val="670"/>
    <w:link w:val="697"/>
    <w:uiPriority w:val="99"/>
    <w:qFormat/>
    <w:pPr>
      <w:ind w:left="720" w:right="720"/>
    </w:pPr>
    <w:rPr>
      <w:rFonts w:ascii="Calibri" w:hAnsi="Calibri" w:eastAsia="Calibri"/>
      <w:i/>
      <w:sz w:val="20"/>
      <w:szCs w:val="20"/>
    </w:rPr>
  </w:style>
  <w:style w:type="character" w:styleId="697" w:customStyle="1">
    <w:name w:val="Quote Char"/>
    <w:basedOn w:val="680"/>
    <w:link w:val="696"/>
    <w:uiPriority w:val="99"/>
    <w:rPr>
      <w:rFonts w:cs="Times New Roman"/>
      <w:i/>
    </w:rPr>
  </w:style>
  <w:style w:type="paragraph" w:styleId="698">
    <w:name w:val="Intense Quote"/>
    <w:basedOn w:val="670"/>
    <w:next w:val="670"/>
    <w:link w:val="699"/>
    <w:uiPriority w:val="99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Calibri" w:hAnsi="Calibri" w:eastAsia="Calibri"/>
      <w:i/>
      <w:sz w:val="20"/>
      <w:szCs w:val="20"/>
    </w:rPr>
  </w:style>
  <w:style w:type="character" w:styleId="699" w:customStyle="1">
    <w:name w:val="Intense Quote Char"/>
    <w:basedOn w:val="680"/>
    <w:link w:val="698"/>
    <w:uiPriority w:val="99"/>
    <w:rPr>
      <w:rFonts w:cs="Times New Roman"/>
      <w:i/>
    </w:rPr>
  </w:style>
  <w:style w:type="character" w:styleId="700" w:customStyle="1">
    <w:name w:val="Header Char"/>
    <w:basedOn w:val="680"/>
    <w:uiPriority w:val="99"/>
    <w:rPr>
      <w:rFonts w:cs="Times New Roman"/>
    </w:rPr>
  </w:style>
  <w:style w:type="character" w:styleId="701" w:customStyle="1">
    <w:name w:val="Footer Char"/>
    <w:basedOn w:val="680"/>
    <w:uiPriority w:val="99"/>
    <w:rPr>
      <w:rFonts w:cs="Times New Roman"/>
    </w:rPr>
  </w:style>
  <w:style w:type="paragraph" w:styleId="702">
    <w:name w:val="Caption"/>
    <w:basedOn w:val="670"/>
    <w:next w:val="670"/>
    <w:link w:val="703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03" w:customStyle="1">
    <w:name w:val="Caption Char"/>
    <w:uiPriority w:val="99"/>
  </w:style>
  <w:style w:type="table" w:styleId="704" w:customStyle="1">
    <w:name w:val="Table Grid Light"/>
    <w:uiPriority w:val="99"/>
    <w:rPr>
      <w:sz w:val="20"/>
      <w:szCs w:val="20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 w:customStyle="1">
    <w:name w:val="Plain Table 1"/>
    <w:uiPriority w:val="99"/>
    <w:rPr>
      <w:sz w:val="20"/>
      <w:szCs w:val="20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 w:customStyle="1">
    <w:name w:val="Plain Table 2"/>
    <w:uiPriority w:val="99"/>
    <w:rPr>
      <w:sz w:val="20"/>
      <w:szCs w:val="20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 w:customStyle="1">
    <w:name w:val="Plain Table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08" w:customStyle="1">
    <w:name w:val="Plain Table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09" w:customStyle="1">
    <w:name w:val="Plain Table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10" w:customStyle="1">
    <w:name w:val="Grid Table 1 Light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 w:customStyle="1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 w:customStyle="1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 w:customStyle="1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 w:customStyle="1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 w:customStyle="1">
    <w:name w:val="Grid Table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 w:customStyle="1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 w:customStyle="1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 w:customStyle="1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 w:customStyle="1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 w:customStyle="1">
    <w:name w:val="Grid Table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 w:customStyle="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 w:customStyle="1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 w:customStyle="1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 w:customStyle="1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 w:customStyle="1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 w:customStyle="1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Grid Table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 w:customStyle="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 w:customStyle="1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 w:customStyle="1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 w:customStyle="1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 w:customStyle="1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 w:customStyle="1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 w:customStyle="1">
    <w:name w:val="Grid Table 5 Dark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 w:customStyle="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 w:customStyle="1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 w:customStyle="1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 w:customStyle="1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 w:customStyle="1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 w:customStyle="1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 w:customStyle="1">
    <w:name w:val="Grid Table 6 Colorfu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 w:customStyle="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 w:customStyle="1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 w:customStyle="1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 w:customStyle="1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 w:customStyle="1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 w:customStyle="1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 w:customStyle="1">
    <w:name w:val="Grid Table 7 Colorfu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 w:customStyle="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 w:customStyle="1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 w:customStyle="1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 w:customStyle="1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 w:customStyle="1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 w:customStyle="1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List Table 1 Light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60" w:customStyle="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61" w:customStyle="1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62" w:customStyle="1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63" w:customStyle="1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64" w:customStyle="1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65" w:customStyle="1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List Table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 w:customStyle="1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 w:customStyle="1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 w:customStyle="1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1" w:customStyle="1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2" w:customStyle="1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 w:customStyle="1">
    <w:name w:val="List Table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 w:customStyle="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 w:customStyle="1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 w:customStyle="1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7" w:customStyle="1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8" w:customStyle="1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 w:customStyle="1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 w:customStyle="1">
    <w:name w:val="List Table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 w:customStyle="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 w:customStyle="1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3" w:customStyle="1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4" w:customStyle="1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5" w:customStyle="1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 w:customStyle="1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 w:customStyle="1">
    <w:name w:val="List Table 5 Dark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8" w:customStyle="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 w:customStyle="1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 w:customStyle="1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 w:customStyle="1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 w:customStyle="1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 w:customStyle="1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4" w:customStyle="1">
    <w:name w:val="List Table 6 Colorfu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5" w:customStyle="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6" w:customStyle="1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7" w:customStyle="1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8" w:customStyle="1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9" w:customStyle="1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0" w:customStyle="1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1" w:customStyle="1">
    <w:name w:val="List Table 7 Colorful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2" w:customStyle="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 w:customStyle="1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4" w:customStyle="1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5" w:customStyle="1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 w:customStyle="1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 w:customStyle="1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 w:customStyle="1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9" w:customStyle="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0" w:customStyle="1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1" w:customStyle="1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2" w:customStyle="1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3" w:customStyle="1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5" w:customStyle="1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 w:customStyle="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7" w:customStyle="1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8" w:customStyle="1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9" w:customStyle="1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0" w:customStyle="1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1" w:customStyle="1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2" w:customStyle="1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3" w:customStyle="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4" w:customStyle="1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5" w:customStyle="1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6" w:customStyle="1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 w:customStyle="1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8" w:customStyle="1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29">
    <w:name w:val="Hyperlink"/>
    <w:basedOn w:val="680"/>
    <w:uiPriority w:val="99"/>
    <w:rPr>
      <w:rFonts w:cs="Times New Roman"/>
      <w:color w:val="0000ff"/>
      <w:u w:val="single"/>
    </w:rPr>
  </w:style>
  <w:style w:type="paragraph" w:styleId="830">
    <w:name w:val="footnote text"/>
    <w:basedOn w:val="670"/>
    <w:link w:val="831"/>
    <w:uiPriority w:val="99"/>
    <w:semiHidden/>
    <w:pPr>
      <w:spacing w:after="40"/>
    </w:pPr>
    <w:rPr>
      <w:rFonts w:ascii="Calibri" w:hAnsi="Calibri" w:eastAsia="Calibri"/>
      <w:sz w:val="18"/>
      <w:szCs w:val="20"/>
    </w:rPr>
  </w:style>
  <w:style w:type="character" w:styleId="831" w:customStyle="1">
    <w:name w:val="Footnote Text Char"/>
    <w:basedOn w:val="680"/>
    <w:link w:val="830"/>
    <w:uiPriority w:val="99"/>
    <w:rPr>
      <w:rFonts w:cs="Times New Roman"/>
      <w:sz w:val="18"/>
    </w:rPr>
  </w:style>
  <w:style w:type="character" w:styleId="832">
    <w:name w:val="footnote reference"/>
    <w:basedOn w:val="680"/>
    <w:uiPriority w:val="99"/>
    <w:rPr>
      <w:rFonts w:cs="Times New Roman"/>
      <w:vertAlign w:val="superscript"/>
    </w:rPr>
  </w:style>
  <w:style w:type="paragraph" w:styleId="833">
    <w:name w:val="endnote text"/>
    <w:basedOn w:val="670"/>
    <w:link w:val="834"/>
    <w:uiPriority w:val="99"/>
    <w:semiHidden/>
    <w:rPr>
      <w:rFonts w:ascii="Calibri" w:hAnsi="Calibri" w:eastAsia="Calibri"/>
      <w:sz w:val="20"/>
      <w:szCs w:val="20"/>
    </w:rPr>
  </w:style>
  <w:style w:type="character" w:styleId="834" w:customStyle="1">
    <w:name w:val="Endnote Text Char"/>
    <w:basedOn w:val="680"/>
    <w:link w:val="833"/>
    <w:uiPriority w:val="99"/>
    <w:rPr>
      <w:rFonts w:cs="Times New Roman"/>
      <w:sz w:val="20"/>
    </w:rPr>
  </w:style>
  <w:style w:type="character" w:styleId="835">
    <w:name w:val="endnote reference"/>
    <w:basedOn w:val="680"/>
    <w:uiPriority w:val="99"/>
    <w:semiHidden/>
    <w:rPr>
      <w:rFonts w:cs="Times New Roman"/>
      <w:vertAlign w:val="superscript"/>
    </w:rPr>
  </w:style>
  <w:style w:type="paragraph" w:styleId="836">
    <w:name w:val="toc 1"/>
    <w:basedOn w:val="670"/>
    <w:next w:val="670"/>
    <w:uiPriority w:val="99"/>
    <w:pPr>
      <w:spacing w:after="57"/>
    </w:pPr>
  </w:style>
  <w:style w:type="paragraph" w:styleId="837">
    <w:name w:val="toc 2"/>
    <w:basedOn w:val="670"/>
    <w:next w:val="670"/>
    <w:uiPriority w:val="99"/>
    <w:pPr>
      <w:ind w:left="283"/>
      <w:spacing w:after="57"/>
    </w:pPr>
  </w:style>
  <w:style w:type="paragraph" w:styleId="838">
    <w:name w:val="toc 3"/>
    <w:basedOn w:val="670"/>
    <w:next w:val="670"/>
    <w:uiPriority w:val="99"/>
    <w:pPr>
      <w:ind w:left="567"/>
      <w:spacing w:after="57"/>
    </w:pPr>
  </w:style>
  <w:style w:type="paragraph" w:styleId="839">
    <w:name w:val="toc 4"/>
    <w:basedOn w:val="670"/>
    <w:next w:val="670"/>
    <w:uiPriority w:val="99"/>
    <w:pPr>
      <w:ind w:left="850"/>
      <w:spacing w:after="57"/>
    </w:pPr>
  </w:style>
  <w:style w:type="paragraph" w:styleId="840">
    <w:name w:val="toc 5"/>
    <w:basedOn w:val="670"/>
    <w:next w:val="670"/>
    <w:uiPriority w:val="99"/>
    <w:pPr>
      <w:ind w:left="1134"/>
      <w:spacing w:after="57"/>
    </w:pPr>
  </w:style>
  <w:style w:type="paragraph" w:styleId="841">
    <w:name w:val="toc 6"/>
    <w:basedOn w:val="670"/>
    <w:next w:val="670"/>
    <w:uiPriority w:val="99"/>
    <w:pPr>
      <w:ind w:left="1417"/>
      <w:spacing w:after="57"/>
    </w:pPr>
  </w:style>
  <w:style w:type="paragraph" w:styleId="842">
    <w:name w:val="toc 7"/>
    <w:basedOn w:val="670"/>
    <w:next w:val="670"/>
    <w:uiPriority w:val="99"/>
    <w:pPr>
      <w:ind w:left="1701"/>
      <w:spacing w:after="57"/>
    </w:pPr>
  </w:style>
  <w:style w:type="paragraph" w:styleId="843">
    <w:name w:val="toc 8"/>
    <w:basedOn w:val="670"/>
    <w:next w:val="670"/>
    <w:uiPriority w:val="99"/>
    <w:pPr>
      <w:ind w:left="1984"/>
      <w:spacing w:after="57"/>
    </w:pPr>
  </w:style>
  <w:style w:type="paragraph" w:styleId="844">
    <w:name w:val="toc 9"/>
    <w:basedOn w:val="670"/>
    <w:next w:val="670"/>
    <w:uiPriority w:val="99"/>
    <w:pPr>
      <w:ind w:left="2268"/>
      <w:spacing w:after="57"/>
    </w:pPr>
  </w:style>
  <w:style w:type="paragraph" w:styleId="845">
    <w:name w:val="TOC Heading"/>
    <w:basedOn w:val="671"/>
    <w:uiPriority w:val="99"/>
    <w:qFormat/>
    <w:pPr>
      <w:keepLines w:val="0"/>
      <w:keepNext w:val="0"/>
      <w:spacing w:before="0"/>
      <w:outlineLvl w:val="9"/>
    </w:pPr>
    <w:rPr>
      <w:rFonts w:ascii="Calibri" w:hAnsi="Calibri" w:eastAsia="Calibri"/>
      <w:b w:val="0"/>
      <w:bCs w:val="0"/>
      <w:color w:val="auto"/>
      <w:sz w:val="22"/>
      <w:szCs w:val="22"/>
    </w:rPr>
  </w:style>
  <w:style w:type="paragraph" w:styleId="846">
    <w:name w:val="table of figures"/>
    <w:basedOn w:val="670"/>
    <w:next w:val="670"/>
    <w:uiPriority w:val="99"/>
  </w:style>
  <w:style w:type="character" w:styleId="847" w:customStyle="1">
    <w:name w:val="Heading 1 Char1"/>
    <w:basedOn w:val="680"/>
    <w:link w:val="671"/>
    <w:uiPriority w:val="99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848">
    <w:name w:val="Title"/>
    <w:basedOn w:val="670"/>
    <w:link w:val="849"/>
    <w:uiPriority w:val="99"/>
    <w:qFormat/>
    <w:pPr>
      <w:jc w:val="center"/>
    </w:pPr>
    <w:rPr>
      <w:sz w:val="28"/>
    </w:rPr>
  </w:style>
  <w:style w:type="character" w:styleId="849" w:customStyle="1">
    <w:name w:val="Title Char1"/>
    <w:basedOn w:val="680"/>
    <w:link w:val="848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850">
    <w:name w:val="Body Text"/>
    <w:basedOn w:val="670"/>
    <w:link w:val="851"/>
    <w:uiPriority w:val="99"/>
    <w:pPr>
      <w:jc w:val="center"/>
    </w:pPr>
    <w:rPr>
      <w:caps/>
      <w:sz w:val="26"/>
    </w:rPr>
  </w:style>
  <w:style w:type="character" w:styleId="851" w:customStyle="1">
    <w:name w:val="Body Text Char"/>
    <w:basedOn w:val="680"/>
    <w:link w:val="850"/>
    <w:uiPriority w:val="99"/>
    <w:rPr>
      <w:rFonts w:ascii="Times New Roman" w:hAnsi="Times New Roman" w:cs="Times New Roman"/>
      <w:caps/>
      <w:sz w:val="24"/>
      <w:szCs w:val="24"/>
      <w:lang w:eastAsia="ru-RU"/>
    </w:rPr>
  </w:style>
  <w:style w:type="paragraph" w:styleId="852" w:customStyle="1">
    <w:name w:val="ConsPlusNormal"/>
    <w:uiPriority w:val="99"/>
    <w:rPr>
      <w:rFonts w:ascii="Times New Roman" w:hAnsi="Times New Roman" w:eastAsia="Times New Roman"/>
      <w:sz w:val="26"/>
      <w:szCs w:val="26"/>
    </w:rPr>
  </w:style>
  <w:style w:type="character" w:styleId="853" w:customStyle="1">
    <w:name w:val="Основной текст_"/>
    <w:link w:val="854"/>
    <w:uiPriority w:val="99"/>
    <w:rPr>
      <w:spacing w:val="6"/>
      <w:sz w:val="23"/>
      <w:shd w:val="clear" w:color="auto" w:fill="ffffff"/>
    </w:rPr>
  </w:style>
  <w:style w:type="paragraph" w:styleId="854" w:customStyle="1">
    <w:name w:val="Основной текст1"/>
    <w:basedOn w:val="670"/>
    <w:link w:val="853"/>
    <w:uiPriority w:val="99"/>
    <w:pPr>
      <w:jc w:val="center"/>
      <w:spacing w:before="60" w:after="240" w:line="293" w:lineRule="exact"/>
      <w:shd w:val="clear" w:color="auto" w:fill="ffffff"/>
      <w:widowControl w:val="off"/>
    </w:pPr>
    <w:rPr>
      <w:rFonts w:ascii="Calibri" w:hAnsi="Calibri" w:eastAsia="Calibri"/>
      <w:spacing w:val="6"/>
      <w:sz w:val="23"/>
      <w:szCs w:val="20"/>
    </w:rPr>
  </w:style>
  <w:style w:type="paragraph" w:styleId="855">
    <w:name w:val="Normal (Web)"/>
    <w:basedOn w:val="670"/>
    <w:uiPriority w:val="99"/>
    <w:semiHidden/>
    <w:pPr>
      <w:spacing w:after="360"/>
    </w:pPr>
  </w:style>
  <w:style w:type="paragraph" w:styleId="856">
    <w:name w:val="Balloon Text"/>
    <w:basedOn w:val="670"/>
    <w:link w:val="857"/>
    <w:uiPriority w:val="99"/>
    <w:semiHidden/>
    <w:rPr>
      <w:rFonts w:ascii="Tahoma" w:hAnsi="Tahoma" w:cs="Tahoma"/>
      <w:sz w:val="16"/>
      <w:szCs w:val="16"/>
    </w:rPr>
  </w:style>
  <w:style w:type="character" w:styleId="857" w:customStyle="1">
    <w:name w:val="Balloon Text Char"/>
    <w:basedOn w:val="680"/>
    <w:link w:val="856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858">
    <w:name w:val="Body Text 3"/>
    <w:basedOn w:val="670"/>
    <w:link w:val="859"/>
    <w:uiPriority w:val="99"/>
    <w:semiHidden/>
    <w:pPr>
      <w:spacing w:after="120"/>
    </w:pPr>
    <w:rPr>
      <w:sz w:val="16"/>
      <w:szCs w:val="16"/>
    </w:rPr>
  </w:style>
  <w:style w:type="character" w:styleId="859" w:customStyle="1">
    <w:name w:val="Body Text 3 Char"/>
    <w:basedOn w:val="680"/>
    <w:link w:val="858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table" w:styleId="860">
    <w:name w:val="Table Grid"/>
    <w:basedOn w:val="681"/>
    <w:uiPriority w:val="99"/>
    <w:rPr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61">
    <w:name w:val="Header"/>
    <w:basedOn w:val="670"/>
    <w:link w:val="862"/>
    <w:uiPriority w:val="99"/>
    <w:pPr>
      <w:tabs>
        <w:tab w:val="center" w:pos="4677" w:leader="none"/>
        <w:tab w:val="right" w:pos="9355" w:leader="none"/>
      </w:tabs>
    </w:pPr>
  </w:style>
  <w:style w:type="character" w:styleId="862" w:customStyle="1">
    <w:name w:val="Header Char1"/>
    <w:basedOn w:val="680"/>
    <w:link w:val="861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863">
    <w:name w:val="Footer"/>
    <w:basedOn w:val="670"/>
    <w:link w:val="864"/>
    <w:uiPriority w:val="99"/>
    <w:pPr>
      <w:tabs>
        <w:tab w:val="center" w:pos="4677" w:leader="none"/>
        <w:tab w:val="right" w:pos="9355" w:leader="none"/>
      </w:tabs>
    </w:pPr>
  </w:style>
  <w:style w:type="character" w:styleId="864" w:customStyle="1">
    <w:name w:val="Footer Char1"/>
    <w:basedOn w:val="680"/>
    <w:link w:val="863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865">
    <w:name w:val="No Spacing"/>
    <w:uiPriority w:val="99"/>
    <w:qFormat/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Normal_Wordconv.dotm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ИА</dc:creator>
  <cp:keywords/>
  <dc:description/>
  <cp:lastModifiedBy>mintrans102</cp:lastModifiedBy>
  <cp:revision>32</cp:revision>
  <dcterms:created xsi:type="dcterms:W3CDTF">2024-02-09T10:17:00Z</dcterms:created>
  <dcterms:modified xsi:type="dcterms:W3CDTF">2025-06-04T13:59:55Z</dcterms:modified>
</cp:coreProperties>
</file>