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2549" w:rsidRDefault="009D4529">
      <w:pPr>
        <w:pStyle w:val="af2"/>
        <w:spacing w:line="276" w:lineRule="auto"/>
        <w:jc w:val="center"/>
        <w:rPr>
          <w:rFonts w:ascii="Times New Roman" w:hAnsi="Times New Roman" w:cs="Times New Roman"/>
          <w:sz w:val="28"/>
          <w:szCs w:val="28"/>
        </w:rPr>
      </w:pPr>
      <w:r>
        <w:rPr>
          <w:rFonts w:ascii="Times New Roman" w:hAnsi="Times New Roman" w:cs="Times New Roman"/>
          <w:sz w:val="28"/>
          <w:szCs w:val="28"/>
        </w:rPr>
        <w:t>ОТЧЕТ</w:t>
      </w:r>
    </w:p>
    <w:p w:rsidR="00B32549" w:rsidRDefault="009D452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об оценке фактического воздействия постановления Кабинета Министров </w:t>
      </w:r>
    </w:p>
    <w:p w:rsidR="00B32549" w:rsidRDefault="009D4529">
      <w:pPr>
        <w:pStyle w:val="ConsPlusTitle"/>
        <w:jc w:val="center"/>
        <w:rPr>
          <w:rFonts w:ascii="Times New Roman" w:hAnsi="Times New Roman" w:cs="Times New Roman"/>
          <w:b w:val="0"/>
        </w:rPr>
      </w:pPr>
      <w:r>
        <w:rPr>
          <w:rFonts w:ascii="Times New Roman" w:hAnsi="Times New Roman" w:cs="Times New Roman"/>
          <w:b w:val="0"/>
        </w:rPr>
        <w:t>Чувашской Республики  от 11 марта  2020 г. № 103 «Об утверждении Порядка организации деятельности приютов для животных, а также норм содержания животных в них на территории Чувашской Республики»</w:t>
      </w:r>
    </w:p>
    <w:p w:rsidR="00B32549" w:rsidRDefault="00B32549">
      <w:pPr>
        <w:pStyle w:val="ConsPlusTitle"/>
        <w:jc w:val="center"/>
        <w:rPr>
          <w:rFonts w:ascii="Times New Roman" w:hAnsi="Times New Roman" w:cs="Times New Roman"/>
          <w:b w:val="0"/>
        </w:rPr>
      </w:pPr>
    </w:p>
    <w:p w:rsidR="00B32549" w:rsidRDefault="009D4529">
      <w:pPr>
        <w:pStyle w:val="af2"/>
        <w:spacing w:line="276" w:lineRule="auto"/>
        <w:jc w:val="center"/>
        <w:rPr>
          <w:rFonts w:ascii="Times New Roman" w:hAnsi="Times New Roman" w:cs="Times New Roman"/>
          <w:b/>
          <w:sz w:val="24"/>
          <w:szCs w:val="24"/>
        </w:rPr>
      </w:pPr>
      <w:r>
        <w:rPr>
          <w:rFonts w:ascii="Times New Roman" w:hAnsi="Times New Roman" w:cs="Times New Roman"/>
          <w:b/>
          <w:sz w:val="24"/>
          <w:szCs w:val="24"/>
        </w:rPr>
        <w:t>1. Общая информация</w:t>
      </w:r>
    </w:p>
    <w:p w:rsidR="00B32549" w:rsidRDefault="009D4529">
      <w:pPr>
        <w:pStyle w:val="af2"/>
        <w:numPr>
          <w:ilvl w:val="1"/>
          <w:numId w:val="1"/>
        </w:numPr>
        <w:ind w:left="0" w:firstLine="709"/>
        <w:jc w:val="both"/>
        <w:rPr>
          <w:rFonts w:ascii="Times New Roman" w:hAnsi="Times New Roman" w:cs="Times New Roman"/>
          <w:sz w:val="24"/>
          <w:szCs w:val="24"/>
        </w:rPr>
      </w:pPr>
      <w:r>
        <w:rPr>
          <w:rFonts w:ascii="Times New Roman" w:hAnsi="Times New Roman" w:cs="Times New Roman"/>
          <w:i/>
          <w:sz w:val="24"/>
          <w:szCs w:val="24"/>
        </w:rPr>
        <w:t xml:space="preserve">Наименование  нормативного  правового  акта  Чувашской Республики (далее  -  нормативный  правовой  акт).  Реквизиты и источники официального опубликования  нормативного  правового  акта:  </w:t>
      </w:r>
    </w:p>
    <w:p w:rsidR="00B32549" w:rsidRDefault="009D452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Постановление Кабинета Министров Чувашской Республики постановления Кабинета Министров Чувашской Республики  от 11 марта  2020 г. № 103 «Об утверждении Порядка организации деятельности приютов для животных, а также норм содержания животных в них на территории Чувашской Республики» (далее – постановление Кабинета Министров Чувашской Республики № 103).</w:t>
      </w:r>
    </w:p>
    <w:p w:rsidR="00B32549" w:rsidRPr="004F6575" w:rsidRDefault="009D452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Первоначальный текст документа опубликован на Портале органов власти Чувашской Республики</w:t>
      </w:r>
    </w:p>
    <w:p w:rsidR="00B32549" w:rsidRDefault="009D452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в информационно-телекоммуникационной сети Интернет  11 марта  2020 г.  </w:t>
      </w:r>
      <w:hyperlink r:id="rId9" w:tooltip="&lt;div class=&quot;doc www&quot;&gt;&lt;span class=&quot;aligner&quot;&gt;&lt;div class=&quot;icon listDocWWW-16&quot;&gt;&lt;/div&gt;&lt;/span&gt;http://www.cap.ru&lt;/div&gt;" w:history="1">
        <w:r>
          <w:rPr>
            <w:rStyle w:val="af3"/>
            <w:rFonts w:ascii="Times New Roman" w:hAnsi="Times New Roman" w:cs="Times New Roman"/>
            <w:sz w:val="24"/>
            <w:szCs w:val="24"/>
          </w:rPr>
          <w:t>http://www.cap.ru</w:t>
        </w:r>
      </w:hyperlink>
      <w:r>
        <w:rPr>
          <w:rFonts w:ascii="Times New Roman" w:hAnsi="Times New Roman" w:cs="Times New Roman"/>
          <w:sz w:val="24"/>
          <w:szCs w:val="24"/>
        </w:rPr>
        <w:t xml:space="preserve"> </w:t>
      </w:r>
    </w:p>
    <w:p w:rsidR="00B32549" w:rsidRDefault="00B32549">
      <w:pPr>
        <w:pStyle w:val="afe"/>
        <w:spacing w:after="0" w:line="240" w:lineRule="auto"/>
        <w:ind w:left="0" w:firstLine="709"/>
        <w:jc w:val="both"/>
        <w:rPr>
          <w:rFonts w:ascii="Times New Roman" w:hAnsi="Times New Roman" w:cs="Times New Roman"/>
          <w:sz w:val="24"/>
          <w:szCs w:val="24"/>
        </w:rPr>
      </w:pPr>
    </w:p>
    <w:p w:rsidR="00B32549" w:rsidRDefault="009D4529">
      <w:pPr>
        <w:spacing w:after="0" w:line="240" w:lineRule="auto"/>
        <w:ind w:firstLine="709"/>
        <w:jc w:val="both"/>
        <w:rPr>
          <w:rFonts w:ascii="Times New Roman" w:hAnsi="Times New Roman" w:cs="Times New Roman"/>
          <w:sz w:val="24"/>
          <w:szCs w:val="24"/>
        </w:rPr>
      </w:pPr>
      <w:r>
        <w:rPr>
          <w:rFonts w:ascii="Times New Roman" w:hAnsi="Times New Roman" w:cs="Times New Roman"/>
          <w:i/>
          <w:sz w:val="24"/>
          <w:szCs w:val="24"/>
        </w:rPr>
        <w:t>1.2. Сведения  о  внесенных в нормативный  правовой  акт изменениях (при наличии) (в том числе вид, дата, номер, наименование, источник официального опубликования):</w:t>
      </w:r>
      <w:r>
        <w:rPr>
          <w:rFonts w:ascii="Times New Roman" w:hAnsi="Times New Roman" w:cs="Times New Roman"/>
          <w:sz w:val="24"/>
          <w:szCs w:val="24"/>
        </w:rPr>
        <w:t xml:space="preserve"> </w:t>
      </w:r>
    </w:p>
    <w:p w:rsidR="00B32549" w:rsidRDefault="009D452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изменения в постановление Кабинета Министров Чувашской Республики № 103 не вносились,</w:t>
      </w:r>
    </w:p>
    <w:p w:rsidR="00B32549" w:rsidRDefault="00B32549">
      <w:pPr>
        <w:spacing w:after="0" w:line="240" w:lineRule="auto"/>
        <w:ind w:firstLine="709"/>
        <w:jc w:val="both"/>
        <w:rPr>
          <w:rFonts w:ascii="Times New Roman" w:hAnsi="Times New Roman" w:cs="Times New Roman"/>
          <w:sz w:val="24"/>
          <w:szCs w:val="24"/>
        </w:rPr>
      </w:pPr>
    </w:p>
    <w:p w:rsidR="00B32549" w:rsidRDefault="009D4529">
      <w:pPr>
        <w:pStyle w:val="HTML"/>
        <w:ind w:firstLine="709"/>
        <w:jc w:val="both"/>
        <w:rPr>
          <w:rFonts w:ascii="Times New Roman" w:hAnsi="Times New Roman" w:cs="Times New Roman"/>
          <w:sz w:val="24"/>
          <w:szCs w:val="24"/>
        </w:rPr>
      </w:pPr>
      <w:r>
        <w:rPr>
          <w:rFonts w:ascii="Times New Roman" w:hAnsi="Times New Roman" w:cs="Times New Roman"/>
          <w:i/>
          <w:sz w:val="24"/>
          <w:szCs w:val="24"/>
        </w:rPr>
        <w:t>1.3. Сведения  о  полномочиях  органа  исполнительной власти</w:t>
      </w:r>
      <w:r>
        <w:rPr>
          <w:rFonts w:ascii="Times New Roman" w:hAnsi="Times New Roman" w:cs="Times New Roman"/>
          <w:sz w:val="24"/>
          <w:szCs w:val="24"/>
        </w:rPr>
        <w:t xml:space="preserve"> Чувашской Республики  на  установление соответствующих обязательных требований:</w:t>
      </w:r>
    </w:p>
    <w:p w:rsidR="00B32549" w:rsidRDefault="009D4529">
      <w:pPr>
        <w:pBdr>
          <w:top w:val="none" w:sz="4" w:space="0" w:color="000000"/>
          <w:left w:val="none" w:sz="4" w:space="0" w:color="000000"/>
          <w:bottom w:val="none" w:sz="4" w:space="0" w:color="000000"/>
          <w:right w:val="none" w:sz="4" w:space="0" w:color="000000"/>
        </w:pBdr>
        <w:spacing w:after="0" w:line="288" w:lineRule="atLeast"/>
        <w:jc w:val="both"/>
      </w:pPr>
      <w:r>
        <w:rPr>
          <w:rFonts w:ascii="Times New Roman" w:hAnsi="Times New Roman" w:cs="Times New Roman"/>
          <w:sz w:val="24"/>
          <w:szCs w:val="24"/>
        </w:rPr>
        <w:t xml:space="preserve">Реализация полномочий, определенных пунктом 1 части 1 статьи 7  </w:t>
      </w:r>
      <w:r>
        <w:rPr>
          <w:rFonts w:ascii="Times New Roman" w:eastAsia="Times New Roman" w:hAnsi="Times New Roman" w:cs="Times New Roman"/>
          <w:color w:val="000000"/>
          <w:sz w:val="24"/>
        </w:rPr>
        <w:t xml:space="preserve">Федеральный закон от 27.12.2018 № 498-ФЗ «Об ответственном обращении с животными и о внесении изменений в отдельные законодательные акты Российской Федерации» </w:t>
      </w:r>
      <w:r>
        <w:rPr>
          <w:rFonts w:ascii="Times New Roman" w:hAnsi="Times New Roman" w:cs="Times New Roman"/>
          <w:sz w:val="24"/>
          <w:szCs w:val="24"/>
        </w:rPr>
        <w:t>(далее – Федеральный закон № 498-ФЗ).</w:t>
      </w:r>
    </w:p>
    <w:p w:rsidR="00B32549" w:rsidRDefault="009D4529">
      <w:pPr>
        <w:pStyle w:val="af2"/>
        <w:ind w:firstLine="709"/>
        <w:jc w:val="both"/>
        <w:rPr>
          <w:rFonts w:ascii="Times New Roman" w:hAnsi="Times New Roman" w:cs="Times New Roman"/>
          <w:sz w:val="24"/>
          <w:szCs w:val="24"/>
        </w:rPr>
      </w:pPr>
      <w:r>
        <w:rPr>
          <w:rFonts w:ascii="Times New Roman" w:hAnsi="Times New Roman" w:cs="Times New Roman"/>
          <w:i/>
          <w:sz w:val="24"/>
          <w:szCs w:val="24"/>
        </w:rPr>
        <w:t xml:space="preserve">1.4. Дата вступления в силу нормативного правового акта: </w:t>
      </w:r>
      <w:r>
        <w:rPr>
          <w:rFonts w:ascii="Times New Roman" w:hAnsi="Times New Roman" w:cs="Times New Roman"/>
          <w:sz w:val="24"/>
          <w:szCs w:val="24"/>
        </w:rPr>
        <w:t>постановление Кабинета Министров Чувашской Республики № 103 вступило в силу с 22 марта 2020 г.</w:t>
      </w:r>
    </w:p>
    <w:p w:rsidR="00B32549" w:rsidRDefault="009D4529">
      <w:pPr>
        <w:spacing w:after="0" w:line="240" w:lineRule="auto"/>
        <w:ind w:firstLine="709"/>
        <w:jc w:val="both"/>
        <w:rPr>
          <w:rFonts w:ascii="Times New Roman" w:eastAsia="Times New Roman" w:hAnsi="Times New Roman" w:cs="Times New Roman"/>
          <w:sz w:val="24"/>
          <w:szCs w:val="24"/>
          <w:lang w:eastAsia="ru-RU"/>
        </w:rPr>
      </w:pPr>
      <w:r>
        <w:rPr>
          <w:rFonts w:ascii="Times New Roman" w:hAnsi="Times New Roman" w:cs="Times New Roman"/>
          <w:i/>
          <w:sz w:val="24"/>
          <w:szCs w:val="24"/>
        </w:rPr>
        <w:t>1.5. Установленный переходный период и (или) отсрочка вступления в силу нормативного правового акта либо распространение установленного правового регулирования на ранее возникшие отношения:</w:t>
      </w:r>
      <w:r>
        <w:rPr>
          <w:rFonts w:ascii="Times New Roman" w:hAnsi="Times New Roman" w:cs="Times New Roman"/>
          <w:sz w:val="24"/>
          <w:szCs w:val="24"/>
        </w:rPr>
        <w:t xml:space="preserve"> </w:t>
      </w:r>
      <w:r>
        <w:rPr>
          <w:rFonts w:ascii="Times New Roman" w:eastAsia="Times New Roman" w:hAnsi="Times New Roman" w:cs="Times New Roman"/>
          <w:sz w:val="24"/>
          <w:szCs w:val="24"/>
          <w:lang w:eastAsia="ru-RU"/>
        </w:rPr>
        <w:t xml:space="preserve">через десять дней после дня официального опубликования. </w:t>
      </w:r>
    </w:p>
    <w:p w:rsidR="00B32549" w:rsidRDefault="009D4529">
      <w:pPr>
        <w:pStyle w:val="ConsPlusNonformat"/>
        <w:ind w:firstLine="709"/>
        <w:jc w:val="both"/>
        <w:rPr>
          <w:rFonts w:ascii="Times New Roman" w:hAnsi="Times New Roman" w:cs="Times New Roman"/>
          <w:i/>
          <w:sz w:val="24"/>
          <w:szCs w:val="24"/>
        </w:rPr>
      </w:pPr>
      <w:r>
        <w:rPr>
          <w:rFonts w:ascii="Times New Roman" w:hAnsi="Times New Roman" w:cs="Times New Roman"/>
          <w:i/>
          <w:sz w:val="24"/>
          <w:szCs w:val="24"/>
        </w:rPr>
        <w:t xml:space="preserve">1.6.  Сведения  о  результатах оценки регулирующего воздействия проекта нормативного   правового   акта   (далее  также  -  проект  акта)  (да/нет) (углубленная/предварительная)  с  приведением  результатов  ее проведения в соответствие   со   сводным   отчетом   о   результатах  проведения  оценки регулирующего воздействия проекта акта, заключением об оценке регулирующего воздействия   проекта   акта,   сводкой  предложений,  поступивших  в  ходе проведения публичных консультаций по проекту акта: </w:t>
      </w:r>
    </w:p>
    <w:p w:rsidR="00B32549" w:rsidRDefault="009D4529">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углубленная оценка регулирующего воздействия завершена 17 января 2020 г. (заключение об оценке регулирующего воздействия нормативного правового акта согласовано письмом Минэкономразвития Чувашии  от 13 февраля 2020 г. № 05/18-1383).</w:t>
      </w:r>
    </w:p>
    <w:p w:rsidR="00B32549" w:rsidRDefault="009D4529">
      <w:pPr>
        <w:pStyle w:val="af2"/>
        <w:ind w:firstLine="709"/>
        <w:jc w:val="both"/>
        <w:rPr>
          <w:rFonts w:ascii="Times New Roman" w:hAnsi="Times New Roman" w:cs="Times New Roman"/>
          <w:sz w:val="24"/>
          <w:szCs w:val="24"/>
        </w:rPr>
      </w:pPr>
      <w:r>
        <w:rPr>
          <w:rFonts w:ascii="Times New Roman" w:hAnsi="Times New Roman" w:cs="Times New Roman"/>
          <w:i/>
          <w:sz w:val="24"/>
          <w:szCs w:val="24"/>
        </w:rPr>
        <w:t>1.7.  Электронный адрес размещения информации и материалов о проведении оценки регулирующего воздействия проекта акта:</w:t>
      </w:r>
      <w:r>
        <w:rPr>
          <w:rFonts w:ascii="Times New Roman" w:hAnsi="Times New Roman" w:cs="Times New Roman"/>
          <w:sz w:val="24"/>
          <w:szCs w:val="24"/>
        </w:rPr>
        <w:t xml:space="preserve"> </w:t>
      </w:r>
    </w:p>
    <w:p w:rsidR="00B32549" w:rsidRDefault="00336726">
      <w:pPr>
        <w:pStyle w:val="af2"/>
        <w:spacing w:line="276" w:lineRule="auto"/>
        <w:ind w:firstLine="709"/>
        <w:jc w:val="both"/>
        <w:rPr>
          <w:rFonts w:ascii="Times New Roman" w:hAnsi="Times New Roman" w:cs="Times New Roman"/>
          <w:bCs/>
          <w:i/>
          <w:sz w:val="24"/>
          <w:szCs w:val="24"/>
        </w:rPr>
      </w:pPr>
      <w:hyperlink r:id="rId10" w:tooltip="http://regulations.cap.ru/index.php?option=com_content&amp;view=article&amp;id=11010:24122019&amp;catid=118&amp;Itemid=114" w:history="1">
        <w:r w:rsidR="009D4529">
          <w:rPr>
            <w:rStyle w:val="af3"/>
            <w:rFonts w:ascii="Times New Roman" w:eastAsia="Times New Roman" w:hAnsi="Times New Roman" w:cs="Times New Roman"/>
            <w:color w:val="0000EE"/>
            <w:sz w:val="24"/>
          </w:rPr>
          <w:t>http://regulations.cap.ru/index.php?option=com_content&amp;view=article&amp;id=11010:24122019&amp;catid=118&amp;Itemid=114</w:t>
        </w:r>
      </w:hyperlink>
      <w:r w:rsidR="009D4529">
        <w:rPr>
          <w:rFonts w:ascii="Times New Roman" w:eastAsia="Times New Roman" w:hAnsi="Times New Roman" w:cs="Times New Roman"/>
          <w:color w:val="000000"/>
          <w:sz w:val="24"/>
        </w:rPr>
        <w:t>.</w:t>
      </w:r>
    </w:p>
    <w:p w:rsidR="00B32549" w:rsidRDefault="009D4529">
      <w:pPr>
        <w:pStyle w:val="af2"/>
        <w:spacing w:line="276" w:lineRule="auto"/>
        <w:ind w:firstLine="709"/>
        <w:jc w:val="both"/>
        <w:rPr>
          <w:rFonts w:ascii="Times New Roman" w:hAnsi="Times New Roman" w:cs="Times New Roman"/>
          <w:bCs/>
          <w:i/>
          <w:sz w:val="24"/>
          <w:szCs w:val="24"/>
        </w:rPr>
      </w:pPr>
      <w:r>
        <w:rPr>
          <w:rFonts w:ascii="Times New Roman" w:hAnsi="Times New Roman" w:cs="Times New Roman"/>
          <w:i/>
          <w:sz w:val="24"/>
          <w:szCs w:val="24"/>
        </w:rPr>
        <w:lastRenderedPageBreak/>
        <w:t>1.8.  Период  действия  нормативного  правового  акта  и  его отдельных положений (при наличии): -</w:t>
      </w:r>
    </w:p>
    <w:p w:rsidR="00B32549" w:rsidRDefault="009D4529">
      <w:pPr>
        <w:pStyle w:val="af2"/>
        <w:ind w:firstLine="709"/>
        <w:jc w:val="both"/>
        <w:rPr>
          <w:rFonts w:ascii="Times New Roman" w:hAnsi="Times New Roman" w:cs="Times New Roman"/>
          <w:sz w:val="24"/>
          <w:szCs w:val="24"/>
        </w:rPr>
      </w:pPr>
      <w:r>
        <w:rPr>
          <w:rFonts w:ascii="Times New Roman" w:hAnsi="Times New Roman" w:cs="Times New Roman"/>
          <w:i/>
          <w:sz w:val="24"/>
          <w:szCs w:val="24"/>
        </w:rPr>
        <w:t>1.9.  Орган  исполнительной власти Чувашской Республики, осуществляющий функции по выработке государственной политики и нормативно-правовому регулированию в соответствующей сфере деятельности (далее - разработчик):</w:t>
      </w:r>
      <w:r>
        <w:rPr>
          <w:rFonts w:ascii="Times New Roman" w:hAnsi="Times New Roman" w:cs="Times New Roman"/>
          <w:sz w:val="24"/>
          <w:szCs w:val="24"/>
        </w:rPr>
        <w:t xml:space="preserve"> Государственная ветеринарная служба Чувашской Республики</w:t>
      </w:r>
    </w:p>
    <w:p w:rsidR="00B32549" w:rsidRDefault="009D4529">
      <w:pPr>
        <w:pStyle w:val="af2"/>
        <w:ind w:firstLine="709"/>
        <w:jc w:val="both"/>
        <w:rPr>
          <w:rFonts w:ascii="Times New Roman" w:hAnsi="Times New Roman" w:cs="Times New Roman"/>
          <w:sz w:val="24"/>
          <w:szCs w:val="24"/>
        </w:rPr>
      </w:pPr>
      <w:r>
        <w:rPr>
          <w:rFonts w:ascii="Times New Roman" w:hAnsi="Times New Roman" w:cs="Times New Roman"/>
          <w:i/>
          <w:sz w:val="24"/>
          <w:szCs w:val="24"/>
        </w:rPr>
        <w:t>1.10. Информация об исполнителях:</w:t>
      </w:r>
      <w:r>
        <w:rPr>
          <w:rFonts w:ascii="Times New Roman" w:hAnsi="Times New Roman" w:cs="Times New Roman"/>
          <w:sz w:val="24"/>
          <w:szCs w:val="24"/>
        </w:rPr>
        <w:t xml:space="preserve"> Белова Наталия Николаевна телефон: 8(8352) 56-51-26 (вн. 1965), </w:t>
      </w:r>
      <w:hyperlink r:id="rId11" w:tooltip="mailto:economy17@cap.ru" w:history="1">
        <w:r>
          <w:rPr>
            <w:rStyle w:val="af3"/>
            <w:rFonts w:ascii="Times New Roman" w:hAnsi="Times New Roman" w:cs="Times New Roman"/>
            <w:sz w:val="24"/>
            <w:szCs w:val="24"/>
          </w:rPr>
          <w:t>vet35@</w:t>
        </w:r>
        <w:r>
          <w:rPr>
            <w:rStyle w:val="af3"/>
            <w:rFonts w:ascii="Times New Roman" w:hAnsi="Times New Roman" w:cs="Times New Roman"/>
            <w:sz w:val="24"/>
            <w:szCs w:val="24"/>
            <w:lang w:val="en-US"/>
          </w:rPr>
          <w:t>cap</w:t>
        </w:r>
        <w:r>
          <w:rPr>
            <w:rStyle w:val="af3"/>
            <w:rFonts w:ascii="Times New Roman" w:hAnsi="Times New Roman" w:cs="Times New Roman"/>
            <w:sz w:val="24"/>
            <w:szCs w:val="24"/>
          </w:rPr>
          <w:t>.</w:t>
        </w:r>
        <w:r>
          <w:rPr>
            <w:rStyle w:val="af3"/>
            <w:rFonts w:ascii="Times New Roman" w:hAnsi="Times New Roman" w:cs="Times New Roman"/>
            <w:sz w:val="24"/>
            <w:szCs w:val="24"/>
            <w:lang w:val="en-US"/>
          </w:rPr>
          <w:t>ru</w:t>
        </w:r>
      </w:hyperlink>
      <w:r>
        <w:rPr>
          <w:rFonts w:ascii="Times New Roman" w:hAnsi="Times New Roman" w:cs="Times New Roman"/>
          <w:sz w:val="24"/>
          <w:szCs w:val="24"/>
        </w:rPr>
        <w:t xml:space="preserve">. </w:t>
      </w:r>
    </w:p>
    <w:p w:rsidR="00B32549" w:rsidRDefault="00B32549">
      <w:pPr>
        <w:pStyle w:val="af2"/>
        <w:ind w:firstLine="709"/>
        <w:jc w:val="both"/>
        <w:rPr>
          <w:rFonts w:ascii="Times New Roman" w:hAnsi="Times New Roman" w:cs="Times New Roman"/>
          <w:sz w:val="24"/>
          <w:szCs w:val="24"/>
        </w:rPr>
      </w:pPr>
    </w:p>
    <w:p w:rsidR="00B32549" w:rsidRDefault="009D4529">
      <w:pPr>
        <w:pStyle w:val="ConsPlusNonformat"/>
        <w:jc w:val="center"/>
        <w:rPr>
          <w:rFonts w:ascii="Times New Roman" w:hAnsi="Times New Roman" w:cs="Times New Roman"/>
          <w:b/>
          <w:sz w:val="24"/>
          <w:szCs w:val="24"/>
        </w:rPr>
      </w:pPr>
      <w:r>
        <w:rPr>
          <w:rFonts w:ascii="Times New Roman" w:hAnsi="Times New Roman" w:cs="Times New Roman"/>
          <w:b/>
          <w:sz w:val="24"/>
          <w:szCs w:val="24"/>
        </w:rPr>
        <w:t>2. Цели введения регулирования</w:t>
      </w:r>
    </w:p>
    <w:p w:rsidR="00B32549" w:rsidRDefault="00B32549">
      <w:pPr>
        <w:pStyle w:val="ConsPlusNonformat"/>
        <w:ind w:firstLine="709"/>
        <w:jc w:val="both"/>
        <w:rPr>
          <w:rFonts w:ascii="Times New Roman" w:hAnsi="Times New Roman" w:cs="Times New Roman"/>
          <w:b/>
          <w:sz w:val="24"/>
          <w:szCs w:val="24"/>
        </w:rPr>
      </w:pPr>
    </w:p>
    <w:p w:rsidR="00B32549" w:rsidRDefault="009D4529">
      <w:pPr>
        <w:pStyle w:val="ConsPlusNonformat"/>
        <w:ind w:firstLine="709"/>
        <w:jc w:val="both"/>
        <w:rPr>
          <w:rFonts w:ascii="Times New Roman" w:hAnsi="Times New Roman" w:cs="Times New Roman"/>
          <w:i/>
          <w:sz w:val="24"/>
          <w:szCs w:val="24"/>
        </w:rPr>
      </w:pPr>
      <w:r>
        <w:rPr>
          <w:rFonts w:ascii="Times New Roman" w:hAnsi="Times New Roman" w:cs="Times New Roman"/>
          <w:i/>
          <w:sz w:val="24"/>
          <w:szCs w:val="24"/>
        </w:rPr>
        <w:t xml:space="preserve">2.1. Цели введения регулирования, предусмотренного нормативным правовым актом,  во  взаимосвязи  с целями, указанными в сводном отчете о проведении оценки  регулирующего  воздействия  проекта  нормативного правового акта, и сведения о  качественном результате регулирования (вывод на основе анализа качественных и количественных параметров,  характеризующих  результат введения  указанного  регулирования),  а также о показателях количественной динамики, характеризующих степень достижения  таких  целей  с  течением времени: </w:t>
      </w:r>
    </w:p>
    <w:p w:rsidR="00B32549" w:rsidRDefault="009D4529">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Постановление Кабинета Министров Чувашской Республики № 103 утверждает Порядок организации деятельности приютов для животных, а также норм содержания животных в них на территории Чувашской Республики, установлено новое правовое  у субъектов предпринимательской деятельности возникают дополнительные расходы при осуществлении предпринимательской деятельности по организации приютов для животных (далее также – приют).</w:t>
      </w:r>
    </w:p>
    <w:p w:rsidR="00B32549" w:rsidRDefault="009D4529">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Оценка отрицательных последствий: хозяйствующие субъекты несут финансовые затраты зная ограничения, установленные постановлением Кабинета Министров Чувашской Республики № 103.</w:t>
      </w:r>
    </w:p>
    <w:p w:rsidR="00B32549" w:rsidRDefault="009D4529">
      <w:pPr>
        <w:pStyle w:val="af2"/>
        <w:ind w:firstLine="709"/>
        <w:jc w:val="both"/>
        <w:rPr>
          <w:rFonts w:ascii="Times New Roman" w:hAnsi="Times New Roman" w:cs="Times New Roman"/>
          <w:sz w:val="24"/>
          <w:szCs w:val="24"/>
        </w:rPr>
      </w:pPr>
      <w:r>
        <w:rPr>
          <w:rFonts w:ascii="Times New Roman" w:hAnsi="Times New Roman" w:cs="Times New Roman"/>
          <w:sz w:val="24"/>
          <w:szCs w:val="24"/>
        </w:rPr>
        <w:t xml:space="preserve">Положительные последствия: возможность содержания животных без владельцев в приюте, вакцинации от бешенства, маркировки, стерилизации и выпуску на прежнее место обитания рассматриваться как норма, соответствующая требованиям гуманности по обращению с животными, сформулированная в статье 137 Гражданского кодекса Российской Федерации.  </w:t>
      </w:r>
    </w:p>
    <w:p w:rsidR="00B32549" w:rsidRDefault="009D4529">
      <w:pPr>
        <w:pStyle w:val="af2"/>
        <w:ind w:firstLine="709"/>
        <w:jc w:val="both"/>
        <w:rPr>
          <w:rFonts w:ascii="Times New Roman" w:hAnsi="Times New Roman" w:cs="Times New Roman"/>
          <w:sz w:val="24"/>
          <w:szCs w:val="24"/>
        </w:rPr>
      </w:pPr>
      <w:r>
        <w:rPr>
          <w:rFonts w:ascii="Times New Roman" w:hAnsi="Times New Roman" w:cs="Times New Roman"/>
          <w:sz w:val="24"/>
          <w:szCs w:val="24"/>
        </w:rPr>
        <w:t>Положительные последствия для общества, выражается в укреплении нравственности, соблюдению принципов гуманности, обеспечения безопасности и иных прав и законных интересов граждан при обращении с животными.</w:t>
      </w:r>
    </w:p>
    <w:p w:rsidR="00B32549" w:rsidRDefault="009D4529">
      <w:pPr>
        <w:pStyle w:val="af2"/>
        <w:ind w:firstLine="709"/>
        <w:jc w:val="both"/>
        <w:rPr>
          <w:rFonts w:ascii="Times New Roman" w:hAnsi="Times New Roman" w:cs="Times New Roman"/>
          <w:sz w:val="24"/>
          <w:szCs w:val="24"/>
        </w:rPr>
      </w:pPr>
      <w:r>
        <w:rPr>
          <w:rFonts w:ascii="Times New Roman" w:hAnsi="Times New Roman" w:cs="Times New Roman"/>
          <w:sz w:val="24"/>
          <w:szCs w:val="24"/>
        </w:rPr>
        <w:t xml:space="preserve">Оценка положительных последствий: защита нравственности, прав и законных интересов граждан при обращении с животными </w:t>
      </w:r>
    </w:p>
    <w:p w:rsidR="00B32549" w:rsidRDefault="009D4529">
      <w:pPr>
        <w:pStyle w:val="HTML"/>
        <w:ind w:firstLine="709"/>
        <w:jc w:val="both"/>
        <w:rPr>
          <w:rFonts w:ascii="Times New Roman" w:hAnsi="Times New Roman" w:cs="Times New Roman"/>
          <w:sz w:val="24"/>
          <w:szCs w:val="24"/>
        </w:rPr>
      </w:pPr>
      <w:r>
        <w:rPr>
          <w:rFonts w:ascii="Times New Roman" w:hAnsi="Times New Roman" w:cs="Times New Roman"/>
          <w:sz w:val="24"/>
          <w:szCs w:val="24"/>
        </w:rPr>
        <w:t xml:space="preserve">Постановление Кабинета Министров Чувашской Республики № 1031 позволяет реализовать отдельные положения Федерального закона № 498-ФЗ, регулирующего отношения в области обращения с животными. </w:t>
      </w:r>
    </w:p>
    <w:p w:rsidR="00B32549" w:rsidRDefault="00B32549">
      <w:pPr>
        <w:pStyle w:val="af2"/>
        <w:ind w:firstLine="709"/>
        <w:jc w:val="both"/>
        <w:rPr>
          <w:rFonts w:ascii="Times New Roman" w:hAnsi="Times New Roman" w:cs="Times New Roman"/>
          <w:sz w:val="24"/>
          <w:szCs w:val="24"/>
        </w:rPr>
      </w:pPr>
    </w:p>
    <w:p w:rsidR="00B32549" w:rsidRDefault="009D4529">
      <w:pPr>
        <w:pStyle w:val="ConsPlusNonformat"/>
        <w:ind w:firstLine="709"/>
        <w:jc w:val="both"/>
        <w:rPr>
          <w:rFonts w:ascii="Times New Roman" w:hAnsi="Times New Roman" w:cs="Times New Roman"/>
          <w:i/>
          <w:sz w:val="24"/>
          <w:szCs w:val="24"/>
        </w:rPr>
      </w:pPr>
      <w:r>
        <w:rPr>
          <w:rFonts w:ascii="Times New Roman" w:hAnsi="Times New Roman" w:cs="Times New Roman"/>
          <w:i/>
          <w:sz w:val="24"/>
          <w:szCs w:val="24"/>
        </w:rPr>
        <w:t xml:space="preserve">2.2.  Сведения  о  достижении  целей  введения  обязательных требований (снижение  риска причинения вреда (ущерба) охраняемым законом ценностям, на устранение  которого  направлено  установление соответствующих обязательных требований),  в том числе на основе сравнительного анализа с использованием качественных и количественных  результатов  регулирования  (индикативных показателей),  указанных в сводном отчете о проведении оценки регулирующего воздействия проекта нормативного правового акта: </w:t>
      </w:r>
    </w:p>
    <w:p w:rsidR="00B32549" w:rsidRDefault="009D4529">
      <w:pPr>
        <w:pStyle w:val="ConsPlusNonformat"/>
        <w:ind w:firstLine="567"/>
        <w:jc w:val="both"/>
        <w:rPr>
          <w:rFonts w:ascii="Times New Roman" w:hAnsi="Times New Roman" w:cs="Times New Roman"/>
          <w:sz w:val="24"/>
          <w:szCs w:val="24"/>
        </w:rPr>
      </w:pPr>
      <w:r>
        <w:rPr>
          <w:rFonts w:ascii="Times New Roman" w:hAnsi="Times New Roman" w:cs="Times New Roman"/>
          <w:sz w:val="24"/>
          <w:szCs w:val="24"/>
        </w:rPr>
        <w:t>Постановлением Кабинета Министров Чувашской Республики № 103 утвержден Порядок организации деятельности приютов для животных, а также нормы содержания животных в них.</w:t>
      </w:r>
    </w:p>
    <w:p w:rsidR="00B32549" w:rsidRDefault="009D4529">
      <w:pPr>
        <w:pStyle w:val="ConsPlusNonformat"/>
        <w:ind w:firstLine="567"/>
        <w:jc w:val="both"/>
        <w:rPr>
          <w:rFonts w:ascii="Times New Roman" w:hAnsi="Times New Roman" w:cs="Times New Roman"/>
          <w:sz w:val="24"/>
          <w:szCs w:val="24"/>
        </w:rPr>
      </w:pPr>
      <w:r>
        <w:rPr>
          <w:rFonts w:ascii="Times New Roman" w:hAnsi="Times New Roman" w:cs="Times New Roman"/>
          <w:sz w:val="24"/>
          <w:szCs w:val="24"/>
        </w:rPr>
        <w:t>Порядок организации деятельности приютов для животных включает в себя следующие разделы:</w:t>
      </w:r>
    </w:p>
    <w:p w:rsidR="00B32549" w:rsidRDefault="009D4529">
      <w:pPr>
        <w:pStyle w:val="ConsPlusNonformat"/>
        <w:ind w:firstLine="567"/>
        <w:jc w:val="both"/>
        <w:rPr>
          <w:rFonts w:ascii="Times New Roman" w:hAnsi="Times New Roman" w:cs="Times New Roman"/>
          <w:sz w:val="24"/>
          <w:szCs w:val="24"/>
        </w:rPr>
      </w:pPr>
      <w:r>
        <w:rPr>
          <w:rFonts w:ascii="Times New Roman" w:hAnsi="Times New Roman" w:cs="Times New Roman"/>
          <w:sz w:val="24"/>
          <w:szCs w:val="24"/>
        </w:rPr>
        <w:lastRenderedPageBreak/>
        <w:t>организация работы приюта для животных;</w:t>
      </w:r>
    </w:p>
    <w:p w:rsidR="00B32549" w:rsidRDefault="009D4529">
      <w:pPr>
        <w:pStyle w:val="ConsPlusNonformat"/>
        <w:ind w:firstLine="567"/>
        <w:jc w:val="both"/>
        <w:rPr>
          <w:rFonts w:ascii="Times New Roman" w:hAnsi="Times New Roman" w:cs="Times New Roman"/>
          <w:sz w:val="24"/>
          <w:szCs w:val="24"/>
        </w:rPr>
      </w:pPr>
      <w:r>
        <w:rPr>
          <w:rFonts w:ascii="Times New Roman" w:hAnsi="Times New Roman" w:cs="Times New Roman"/>
          <w:sz w:val="24"/>
          <w:szCs w:val="24"/>
        </w:rPr>
        <w:t>требования к размещению приюта для животных и обустройству его помещений;</w:t>
      </w:r>
    </w:p>
    <w:p w:rsidR="00B32549" w:rsidRDefault="009D4529">
      <w:pPr>
        <w:pStyle w:val="ConsPlusNonformat"/>
        <w:ind w:firstLine="567"/>
        <w:jc w:val="both"/>
        <w:rPr>
          <w:rFonts w:ascii="Times New Roman" w:hAnsi="Times New Roman" w:cs="Times New Roman"/>
          <w:sz w:val="24"/>
          <w:szCs w:val="24"/>
        </w:rPr>
      </w:pPr>
      <w:r>
        <w:rPr>
          <w:rFonts w:ascii="Times New Roman" w:hAnsi="Times New Roman" w:cs="Times New Roman"/>
          <w:sz w:val="24"/>
          <w:szCs w:val="24"/>
        </w:rPr>
        <w:t>порядок поступления животных в приют для животных и проведение иных мероприятий;</w:t>
      </w:r>
    </w:p>
    <w:p w:rsidR="00B32549" w:rsidRDefault="009D4529">
      <w:pPr>
        <w:pStyle w:val="ConsPlusNonformat"/>
        <w:ind w:firstLine="567"/>
        <w:jc w:val="both"/>
        <w:rPr>
          <w:rFonts w:ascii="Times New Roman" w:hAnsi="Times New Roman" w:cs="Times New Roman"/>
          <w:sz w:val="24"/>
          <w:szCs w:val="24"/>
        </w:rPr>
      </w:pPr>
      <w:r>
        <w:rPr>
          <w:rFonts w:ascii="Times New Roman" w:hAnsi="Times New Roman" w:cs="Times New Roman"/>
          <w:sz w:val="24"/>
          <w:szCs w:val="24"/>
        </w:rPr>
        <w:t>требования к выгулу, кормлению, поению животных и уходу за ними;</w:t>
      </w:r>
    </w:p>
    <w:p w:rsidR="00B32549" w:rsidRDefault="009D4529">
      <w:pPr>
        <w:pStyle w:val="ConsPlusNonformat"/>
        <w:ind w:firstLine="567"/>
        <w:jc w:val="both"/>
        <w:rPr>
          <w:rFonts w:ascii="Times New Roman" w:hAnsi="Times New Roman" w:cs="Times New Roman"/>
          <w:sz w:val="24"/>
          <w:szCs w:val="24"/>
        </w:rPr>
      </w:pPr>
      <w:r>
        <w:rPr>
          <w:rFonts w:ascii="Times New Roman" w:hAnsi="Times New Roman" w:cs="Times New Roman"/>
          <w:sz w:val="24"/>
          <w:szCs w:val="24"/>
        </w:rPr>
        <w:t>содержание животных без владельцев до наступления их естественной смерти, возврат животных без владельцев на прежние места их обитания, передача животных без владельцев новым владельцам;</w:t>
      </w:r>
    </w:p>
    <w:p w:rsidR="00B32549" w:rsidRDefault="009D4529">
      <w:pPr>
        <w:pStyle w:val="ConsPlusNonformat"/>
        <w:ind w:firstLine="567"/>
        <w:jc w:val="both"/>
        <w:rPr>
          <w:rFonts w:ascii="Times New Roman" w:hAnsi="Times New Roman" w:cs="Times New Roman"/>
          <w:sz w:val="24"/>
          <w:szCs w:val="24"/>
        </w:rPr>
      </w:pPr>
      <w:r>
        <w:rPr>
          <w:rFonts w:ascii="Times New Roman" w:hAnsi="Times New Roman" w:cs="Times New Roman"/>
          <w:sz w:val="24"/>
          <w:szCs w:val="24"/>
        </w:rPr>
        <w:t>возвращение владельцам животных без владельцев, имеющих на ошейниках или иных предметах сведения о владельцах.</w:t>
      </w:r>
    </w:p>
    <w:p w:rsidR="00B32549" w:rsidRDefault="009D4529">
      <w:pPr>
        <w:pStyle w:val="ConsPlusNonformat"/>
        <w:ind w:firstLine="567"/>
        <w:jc w:val="both"/>
        <w:rPr>
          <w:rFonts w:ascii="Times New Roman" w:hAnsi="Times New Roman" w:cs="Times New Roman"/>
          <w:sz w:val="24"/>
          <w:szCs w:val="24"/>
        </w:rPr>
      </w:pPr>
      <w:r>
        <w:rPr>
          <w:rFonts w:ascii="Times New Roman" w:hAnsi="Times New Roman" w:cs="Times New Roman"/>
          <w:sz w:val="24"/>
          <w:szCs w:val="24"/>
        </w:rPr>
        <w:t>На территории Чувашской Республики функционируют 2 приюта для животных без владельцев:</w:t>
      </w:r>
    </w:p>
    <w:p w:rsidR="00B32549" w:rsidRDefault="009D4529">
      <w:pPr>
        <w:pStyle w:val="ConsPlusNonformat"/>
        <w:ind w:firstLine="567"/>
        <w:jc w:val="both"/>
        <w:rPr>
          <w:rFonts w:ascii="Times New Roman" w:hAnsi="Times New Roman" w:cs="Times New Roman"/>
          <w:sz w:val="24"/>
          <w:szCs w:val="24"/>
        </w:rPr>
      </w:pPr>
      <w:r>
        <w:rPr>
          <w:rFonts w:ascii="Times New Roman" w:hAnsi="Times New Roman" w:cs="Times New Roman"/>
          <w:sz w:val="24"/>
          <w:szCs w:val="24"/>
        </w:rPr>
        <w:t>1) Муниципальный приют в г. Чебоксары (пр. Тракторостроителей, 108Г), вместимостью 244 особей (оборудованы 65 уличных и 12 внутренних утепленных вольеров – некапитальные строения). Данный приют создан за счет средств г. Чебоксары. Для целей расширения данного приюта и увеличения его вместимости с 244 голов собак до 500 собак и 100 кошек администрацией г. Чебоксары принято решение о строительстве на его базе нового муниципального приюта с ликвидацией существующего.</w:t>
      </w:r>
    </w:p>
    <w:p w:rsidR="00B32549" w:rsidRDefault="009D4529">
      <w:pPr>
        <w:pStyle w:val="ConsPlusNonformat"/>
        <w:ind w:firstLine="567"/>
        <w:jc w:val="both"/>
        <w:rPr>
          <w:rFonts w:ascii="Times New Roman" w:hAnsi="Times New Roman" w:cs="Times New Roman"/>
          <w:sz w:val="24"/>
          <w:szCs w:val="24"/>
        </w:rPr>
      </w:pPr>
      <w:r>
        <w:rPr>
          <w:rFonts w:ascii="Times New Roman" w:hAnsi="Times New Roman" w:cs="Times New Roman"/>
          <w:sz w:val="24"/>
          <w:szCs w:val="24"/>
        </w:rPr>
        <w:t>2) Приют на базе помещений БУ ЧР «Чебоксарская районная СББЖ» Госветслужбы Чувашии (Чувашия, Чебоксарский район, пос. Кугеси, ул. Шоршелская, 12) вместимостью до 150 голов. Приют создан за счет республиканского бюджета Чувашской Республики.</w:t>
      </w:r>
    </w:p>
    <w:p w:rsidR="00B32549" w:rsidRDefault="009D4529">
      <w:pPr>
        <w:pStyle w:val="ConsPlusNonformat"/>
        <w:ind w:firstLine="567"/>
        <w:jc w:val="both"/>
        <w:rPr>
          <w:rFonts w:ascii="Times New Roman" w:hAnsi="Times New Roman" w:cs="Times New Roman"/>
          <w:sz w:val="24"/>
          <w:szCs w:val="24"/>
        </w:rPr>
      </w:pPr>
      <w:r>
        <w:rPr>
          <w:rFonts w:ascii="Times New Roman" w:hAnsi="Times New Roman" w:cs="Times New Roman"/>
          <w:sz w:val="24"/>
          <w:szCs w:val="24"/>
        </w:rPr>
        <w:t xml:space="preserve">Также решается вопрос по созданию на территории Чувашской Республики третьего приюта в г. Шумерля вместимостью до 150 голов единоразового содержания. </w:t>
      </w:r>
    </w:p>
    <w:p w:rsidR="00B32549" w:rsidRDefault="009D4529">
      <w:pPr>
        <w:pStyle w:val="ConsPlusNonformat"/>
        <w:ind w:firstLine="567"/>
        <w:jc w:val="both"/>
        <w:rPr>
          <w:rFonts w:ascii="Times New Roman" w:hAnsi="Times New Roman" w:cs="Times New Roman"/>
        </w:rPr>
      </w:pPr>
      <w:r>
        <w:rPr>
          <w:rFonts w:ascii="Times New Roman" w:hAnsi="Times New Roman" w:cs="Times New Roman"/>
          <w:sz w:val="24"/>
          <w:szCs w:val="24"/>
        </w:rPr>
        <w:t xml:space="preserve"> Мероприятия по отлову на территории региона осуществлялись пятью специализированными организациями:</w:t>
      </w:r>
    </w:p>
    <w:p w:rsidR="00B32549" w:rsidRDefault="009D4529">
      <w:pPr>
        <w:pStyle w:val="ConsPlusNonformat"/>
        <w:ind w:firstLine="567"/>
        <w:jc w:val="both"/>
        <w:rPr>
          <w:rFonts w:ascii="Times New Roman" w:hAnsi="Times New Roman" w:cs="Times New Roman"/>
        </w:rPr>
      </w:pPr>
      <w:r>
        <w:rPr>
          <w:rFonts w:ascii="Times New Roman" w:hAnsi="Times New Roman" w:cs="Times New Roman"/>
          <w:sz w:val="24"/>
          <w:szCs w:val="24"/>
        </w:rPr>
        <w:t xml:space="preserve">ИП Терентьева Н.В., ИП Пименов В.Г., ИП Мадьянкин С.А., ИП Видинеев В.И., УРБОО по защите животных Подарок судьбы г. Ульяновск </w:t>
      </w:r>
      <w:r>
        <w:rPr>
          <w:rFonts w:ascii="PT Serif" w:eastAsia="PT Serif" w:hAnsi="PT Serif" w:cs="PT Serif"/>
        </w:rPr>
        <w:t>.</w:t>
      </w:r>
    </w:p>
    <w:p w:rsidR="00B32549" w:rsidRDefault="009D4529">
      <w:pPr>
        <w:tabs>
          <w:tab w:val="left" w:pos="709"/>
          <w:tab w:val="left" w:pos="1624"/>
          <w:tab w:val="center" w:pos="4677"/>
          <w:tab w:val="right" w:pos="9355"/>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 отношении указанных контролируемых лиц Госветслужбой Чувашии в 2023 году проведено 4 профилактических мероприятия, в том числе:</w:t>
      </w:r>
    </w:p>
    <w:p w:rsidR="00B32549" w:rsidRDefault="009D4529">
      <w:pPr>
        <w:shd w:val="clear" w:color="auto" w:fill="FFFFFF"/>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объявлено </w:t>
      </w:r>
      <w:r>
        <w:rPr>
          <w:rFonts w:ascii="Times New Roman" w:hAnsi="Times New Roman" w:cs="Times New Roman"/>
          <w:bCs/>
          <w:sz w:val="24"/>
          <w:szCs w:val="24"/>
        </w:rPr>
        <w:t>3</w:t>
      </w:r>
      <w:r>
        <w:rPr>
          <w:rFonts w:ascii="Times New Roman" w:hAnsi="Times New Roman" w:cs="Times New Roman"/>
          <w:sz w:val="24"/>
          <w:szCs w:val="24"/>
        </w:rPr>
        <w:t> предостережения о недопустимости нарушения обязательных требований (в соответствии со статьей 49 Федерального закона № 248-ФЗ);</w:t>
      </w:r>
    </w:p>
    <w:p w:rsidR="00B32549" w:rsidRDefault="009D452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shd w:val="clear" w:color="auto" w:fill="FFFFFF"/>
        </w:rPr>
        <w:t>проведено 2 профилактических визита (в соответствии со ст. 52 Федерального закона от </w:t>
      </w:r>
      <w:r>
        <w:rPr>
          <w:rFonts w:ascii="Times New Roman" w:hAnsi="Times New Roman" w:cs="Times New Roman"/>
          <w:sz w:val="24"/>
          <w:szCs w:val="24"/>
        </w:rPr>
        <w:t>31 июля 2020 г. № 248-ФЗ</w:t>
      </w:r>
      <w:r>
        <w:rPr>
          <w:rFonts w:ascii="Times New Roman" w:hAnsi="Times New Roman" w:cs="Times New Roman"/>
          <w:sz w:val="24"/>
          <w:szCs w:val="24"/>
          <w:shd w:val="clear" w:color="auto" w:fill="FFFFFF"/>
        </w:rPr>
        <w:t>);</w:t>
      </w:r>
    </w:p>
    <w:p w:rsidR="00B32549" w:rsidRDefault="009D452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shd w:val="clear" w:color="auto" w:fill="FFFFFF"/>
        </w:rPr>
        <w:t>В 2022 году проведен 1 профилактический визит.</w:t>
      </w:r>
    </w:p>
    <w:p w:rsidR="00B32549" w:rsidRDefault="009D4529">
      <w:pPr>
        <w:pBdr>
          <w:top w:val="none" w:sz="4" w:space="0" w:color="000000"/>
          <w:left w:val="none" w:sz="4" w:space="0" w:color="000000"/>
          <w:bottom w:val="none" w:sz="4" w:space="0" w:color="000000"/>
          <w:right w:val="none" w:sz="4" w:space="0" w:color="000000"/>
        </w:pBdr>
        <w:spacing w:after="0" w:line="288" w:lineRule="atLeast"/>
        <w:jc w:val="both"/>
      </w:pPr>
      <w:r>
        <w:rPr>
          <w:rFonts w:ascii="Times New Roman" w:hAnsi="Times New Roman" w:cs="Times New Roman"/>
          <w:sz w:val="24"/>
          <w:szCs w:val="24"/>
        </w:rPr>
        <w:t xml:space="preserve">Для осуществления профилактических мероприятий приказом </w:t>
      </w:r>
      <w:r>
        <w:rPr>
          <w:rFonts w:ascii="Times New Roman" w:eastAsia="Times New Roman" w:hAnsi="Times New Roman" w:cs="Times New Roman"/>
          <w:color w:val="000000"/>
          <w:sz w:val="24"/>
        </w:rPr>
        <w:t xml:space="preserve">Госветслужбы Чувашии от 12.04.2022 № 106 утверждены формы проверочных листов, </w:t>
      </w:r>
      <w:r>
        <w:rPr>
          <w:rFonts w:ascii="Times New Roman" w:hAnsi="Times New Roman" w:cs="Times New Roman"/>
          <w:sz w:val="24"/>
          <w:szCs w:val="24"/>
        </w:rPr>
        <w:t>которые используются при проведении профилактических визитов.</w:t>
      </w:r>
    </w:p>
    <w:p w:rsidR="00B32549" w:rsidRDefault="009D452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За отчетный период, практика привлечения к административной ответственности юридических лиц и индивидуальный предпринимателей за нарушение требований законодательства в области обращения с животными отсутствует.</w:t>
      </w:r>
    </w:p>
    <w:p w:rsidR="00B32549" w:rsidRDefault="009D452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Нарушение ограничений, установленных постановлением Кабинета Министров Чувашской Республики № 103 от органов местного самоуправления и правоохранительных органов в период действия настоящего нормативного правового акта не поступало.</w:t>
      </w:r>
    </w:p>
    <w:p w:rsidR="00B32549" w:rsidRDefault="00B32549">
      <w:pPr>
        <w:pStyle w:val="ConsPlusNonformat"/>
        <w:ind w:firstLine="709"/>
        <w:jc w:val="center"/>
        <w:rPr>
          <w:rFonts w:ascii="Times New Roman" w:hAnsi="Times New Roman" w:cs="Times New Roman"/>
          <w:sz w:val="24"/>
          <w:szCs w:val="24"/>
        </w:rPr>
      </w:pPr>
    </w:p>
    <w:p w:rsidR="00B32549" w:rsidRDefault="00B32549">
      <w:pPr>
        <w:pStyle w:val="ConsPlusNonformat"/>
        <w:ind w:firstLine="709"/>
        <w:jc w:val="center"/>
        <w:rPr>
          <w:rFonts w:ascii="Times New Roman" w:hAnsi="Times New Roman" w:cs="Times New Roman"/>
          <w:sz w:val="24"/>
          <w:szCs w:val="24"/>
        </w:rPr>
      </w:pPr>
    </w:p>
    <w:p w:rsidR="00B32549" w:rsidRDefault="009D4529">
      <w:pPr>
        <w:pStyle w:val="ConsPlusNonformat"/>
        <w:jc w:val="center"/>
        <w:rPr>
          <w:rFonts w:ascii="Times New Roman" w:hAnsi="Times New Roman" w:cs="Times New Roman"/>
          <w:b/>
          <w:sz w:val="24"/>
          <w:szCs w:val="24"/>
        </w:rPr>
      </w:pPr>
      <w:r>
        <w:rPr>
          <w:rFonts w:ascii="Times New Roman" w:hAnsi="Times New Roman" w:cs="Times New Roman"/>
          <w:b/>
          <w:sz w:val="24"/>
          <w:szCs w:val="24"/>
        </w:rPr>
        <w:t xml:space="preserve">3.  Основные  группы субъектов предпринимательской и иной экономической деятельности,  иные  заинтересованные  лица,  включая органы исполнительной власти   Чувашской  Республики,  интересы  которых  затрагиваются  правовым регулированием, установленным нормативным правовым актом, </w:t>
      </w:r>
    </w:p>
    <w:p w:rsidR="00B32549" w:rsidRDefault="009D4529">
      <w:pPr>
        <w:pStyle w:val="ConsPlusNonformat"/>
        <w:jc w:val="center"/>
        <w:rPr>
          <w:rFonts w:ascii="Times New Roman" w:hAnsi="Times New Roman" w:cs="Times New Roman"/>
          <w:b/>
          <w:sz w:val="24"/>
          <w:szCs w:val="24"/>
        </w:rPr>
      </w:pPr>
      <w:r>
        <w:rPr>
          <w:rFonts w:ascii="Times New Roman" w:hAnsi="Times New Roman" w:cs="Times New Roman"/>
          <w:b/>
          <w:sz w:val="24"/>
          <w:szCs w:val="24"/>
        </w:rPr>
        <w:t xml:space="preserve">оценка количества таких   субъектов на   день  подготовки  отчета  </w:t>
      </w:r>
    </w:p>
    <w:p w:rsidR="00B32549" w:rsidRDefault="009D4529">
      <w:pPr>
        <w:pStyle w:val="ConsPlusNonformat"/>
        <w:jc w:val="center"/>
        <w:rPr>
          <w:rFonts w:ascii="Times New Roman" w:hAnsi="Times New Roman" w:cs="Times New Roman"/>
          <w:b/>
          <w:sz w:val="24"/>
          <w:szCs w:val="24"/>
        </w:rPr>
      </w:pPr>
      <w:r>
        <w:rPr>
          <w:rFonts w:ascii="Times New Roman" w:hAnsi="Times New Roman" w:cs="Times New Roman"/>
          <w:b/>
          <w:sz w:val="24"/>
          <w:szCs w:val="24"/>
        </w:rPr>
        <w:t>об  оценке  фактического воздействия  нормативного  правового  акта,</w:t>
      </w:r>
    </w:p>
    <w:p w:rsidR="00B32549" w:rsidRDefault="009D4529">
      <w:pPr>
        <w:pStyle w:val="ConsPlusNonformat"/>
        <w:jc w:val="center"/>
        <w:rPr>
          <w:rFonts w:ascii="Times New Roman" w:hAnsi="Times New Roman" w:cs="Times New Roman"/>
          <w:b/>
          <w:sz w:val="24"/>
          <w:szCs w:val="24"/>
        </w:rPr>
      </w:pPr>
      <w:r>
        <w:rPr>
          <w:rFonts w:ascii="Times New Roman" w:hAnsi="Times New Roman" w:cs="Times New Roman"/>
          <w:b/>
          <w:sz w:val="24"/>
          <w:szCs w:val="24"/>
        </w:rPr>
        <w:t xml:space="preserve"> изменение численности и состава таких  групп  по сравнению</w:t>
      </w:r>
    </w:p>
    <w:p w:rsidR="00B32549" w:rsidRDefault="009D4529">
      <w:pPr>
        <w:pStyle w:val="ConsPlusNonformat"/>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 со сведениями, представленными разработчиком при проведении оценки регулирующего воздействия проекта акта</w:t>
      </w:r>
    </w:p>
    <w:p w:rsidR="00B32549" w:rsidRDefault="009D4529">
      <w:pPr>
        <w:pStyle w:val="ConsPlusNonformat"/>
        <w:ind w:firstLine="567"/>
        <w:jc w:val="both"/>
        <w:rPr>
          <w:rFonts w:ascii="Times New Roman" w:hAnsi="Times New Roman" w:cs="Times New Roman"/>
          <w:i/>
          <w:sz w:val="24"/>
          <w:szCs w:val="24"/>
        </w:rPr>
      </w:pPr>
      <w:r>
        <w:rPr>
          <w:rFonts w:ascii="Times New Roman" w:hAnsi="Times New Roman" w:cs="Times New Roman"/>
          <w:i/>
          <w:sz w:val="24"/>
          <w:szCs w:val="24"/>
        </w:rPr>
        <w:t xml:space="preserve"> </w:t>
      </w:r>
    </w:p>
    <w:p w:rsidR="00B32549" w:rsidRDefault="009D4529">
      <w:pPr>
        <w:pStyle w:val="ConsPlusNonformat"/>
        <w:ind w:firstLine="709"/>
        <w:jc w:val="both"/>
        <w:rPr>
          <w:rFonts w:ascii="Times New Roman" w:hAnsi="Times New Roman" w:cs="Times New Roman"/>
          <w:i/>
          <w:sz w:val="24"/>
          <w:szCs w:val="24"/>
        </w:rPr>
      </w:pPr>
      <w:r>
        <w:rPr>
          <w:rFonts w:ascii="Times New Roman" w:hAnsi="Times New Roman" w:cs="Times New Roman"/>
          <w:i/>
          <w:sz w:val="24"/>
          <w:szCs w:val="24"/>
        </w:rPr>
        <w:t xml:space="preserve"> 3.1. Перечень субъектов  предпринимательской  и  иной  экономической деятельности, иных заинтересованных лиц, включая органы исполнительной власти  Чувашской  Республики,  интересы которых затрагиваются правовым регулированием, установленным   нормативным   правовым   актом  (далее  -  заинтересованные лица):</w:t>
      </w:r>
    </w:p>
    <w:p w:rsidR="00B32549" w:rsidRDefault="009D4529">
      <w:pPr>
        <w:pStyle w:val="ConsPlusNormal"/>
        <w:ind w:firstLine="709"/>
        <w:jc w:val="both"/>
        <w:rPr>
          <w:sz w:val="24"/>
          <w:szCs w:val="24"/>
        </w:rPr>
      </w:pPr>
      <w:r>
        <w:rPr>
          <w:sz w:val="24"/>
          <w:szCs w:val="24"/>
        </w:rPr>
        <w:t>Группы заинтересованных сторон:</w:t>
      </w:r>
    </w:p>
    <w:p w:rsidR="00B32549" w:rsidRDefault="009D4529">
      <w:pPr>
        <w:pStyle w:val="ConsPlusNormal"/>
        <w:ind w:firstLine="709"/>
        <w:jc w:val="both"/>
        <w:rPr>
          <w:sz w:val="24"/>
          <w:szCs w:val="24"/>
        </w:rPr>
      </w:pPr>
      <w:r>
        <w:rPr>
          <w:sz w:val="24"/>
          <w:szCs w:val="24"/>
        </w:rPr>
        <w:t>государство в лице Государственной ветеринарной службы Чувашской Республики, органов местного самоуправления;</w:t>
      </w:r>
    </w:p>
    <w:p w:rsidR="00B32549" w:rsidRDefault="009D4529">
      <w:pPr>
        <w:pStyle w:val="ConsPlusNormal"/>
        <w:ind w:firstLine="709"/>
        <w:jc w:val="both"/>
        <w:rPr>
          <w:sz w:val="24"/>
          <w:szCs w:val="24"/>
        </w:rPr>
      </w:pPr>
      <w:r>
        <w:rPr>
          <w:sz w:val="24"/>
          <w:szCs w:val="24"/>
        </w:rPr>
        <w:t>субъекты предпринимательской деятельности, осуществляющие деятельность по отлову и содержанию животных;</w:t>
      </w:r>
    </w:p>
    <w:p w:rsidR="00B32549" w:rsidRDefault="009D4529">
      <w:pPr>
        <w:pStyle w:val="ConsPlusNormal"/>
        <w:ind w:firstLine="709"/>
        <w:jc w:val="both"/>
        <w:rPr>
          <w:sz w:val="24"/>
          <w:szCs w:val="24"/>
        </w:rPr>
      </w:pPr>
      <w:r>
        <w:rPr>
          <w:sz w:val="24"/>
          <w:szCs w:val="24"/>
        </w:rPr>
        <w:t>Общество в лице граждан.</w:t>
      </w:r>
    </w:p>
    <w:p w:rsidR="00B32549" w:rsidRDefault="009D4529">
      <w:pPr>
        <w:pStyle w:val="ConsPlusNonformat"/>
        <w:ind w:firstLine="709"/>
        <w:jc w:val="both"/>
        <w:rPr>
          <w:rFonts w:ascii="Times New Roman" w:hAnsi="Times New Roman" w:cs="Times New Roman"/>
          <w:i/>
          <w:sz w:val="24"/>
          <w:szCs w:val="24"/>
        </w:rPr>
      </w:pPr>
      <w:r>
        <w:rPr>
          <w:rFonts w:ascii="Times New Roman" w:hAnsi="Times New Roman" w:cs="Times New Roman"/>
          <w:i/>
          <w:sz w:val="24"/>
          <w:szCs w:val="24"/>
        </w:rPr>
        <w:t>3.2.  Данные  о  количестве  заинтересованных  лиц  в  настоящее время:</w:t>
      </w:r>
    </w:p>
    <w:p w:rsidR="00B32549" w:rsidRDefault="009D4529">
      <w:pPr>
        <w:pStyle w:val="ConsPlusNonformat"/>
        <w:ind w:firstLine="567"/>
        <w:jc w:val="both"/>
        <w:rPr>
          <w:rFonts w:ascii="Times New Roman" w:hAnsi="Times New Roman" w:cs="Times New Roman"/>
          <w:sz w:val="24"/>
          <w:szCs w:val="24"/>
        </w:rPr>
      </w:pPr>
      <w:r>
        <w:rPr>
          <w:rFonts w:ascii="Times New Roman" w:hAnsi="Times New Roman" w:cs="Times New Roman"/>
          <w:sz w:val="24"/>
          <w:szCs w:val="24"/>
        </w:rPr>
        <w:t xml:space="preserve">На территории Чувашской Республики функционируют 2 приюта для животных без владельцев: 1) Муниципальный приют в г. Чебоксары (пр. Тракторостроителей, 108Г), </w:t>
      </w:r>
    </w:p>
    <w:p w:rsidR="00B32549" w:rsidRDefault="009D4529">
      <w:pPr>
        <w:pStyle w:val="ConsPlusNonformat"/>
        <w:ind w:firstLine="567"/>
        <w:jc w:val="both"/>
        <w:rPr>
          <w:rFonts w:ascii="Times New Roman" w:hAnsi="Times New Roman" w:cs="Times New Roman"/>
          <w:sz w:val="24"/>
          <w:szCs w:val="24"/>
        </w:rPr>
      </w:pPr>
      <w:r>
        <w:rPr>
          <w:rFonts w:ascii="Times New Roman" w:hAnsi="Times New Roman" w:cs="Times New Roman"/>
          <w:sz w:val="24"/>
          <w:szCs w:val="24"/>
        </w:rPr>
        <w:t xml:space="preserve">2) Приют на базе помещений БУ ЧР «Чебоксарская районная СББЖ» Госветслужбы Чувашии (Чувашия, Чебоксарский район, пос. Кугеси, ул. Шоршелская, 12) </w:t>
      </w:r>
    </w:p>
    <w:p w:rsidR="00B32549" w:rsidRDefault="009D4529">
      <w:pPr>
        <w:pStyle w:val="ConsPlusNonformat"/>
        <w:ind w:firstLine="709"/>
        <w:jc w:val="both"/>
        <w:rPr>
          <w:rFonts w:ascii="Times New Roman" w:hAnsi="Times New Roman" w:cs="Times New Roman"/>
          <w:i/>
          <w:sz w:val="24"/>
          <w:szCs w:val="24"/>
        </w:rPr>
      </w:pPr>
      <w:r>
        <w:rPr>
          <w:rFonts w:ascii="Times New Roman" w:hAnsi="Times New Roman" w:cs="Times New Roman"/>
          <w:i/>
          <w:sz w:val="24"/>
          <w:szCs w:val="24"/>
        </w:rPr>
        <w:t xml:space="preserve"> 3.3.  Данные  об  изменениях  количества заинтересованных лиц в течение срока действия нормативного правового акта:</w:t>
      </w:r>
    </w:p>
    <w:p w:rsidR="00B32549" w:rsidRDefault="009D4529">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Количество субъектов предпринимательской деятельности не изменялось.</w:t>
      </w:r>
    </w:p>
    <w:p w:rsidR="00B32549" w:rsidRDefault="009D4529">
      <w:pPr>
        <w:pStyle w:val="ConsPlusNonformat"/>
        <w:ind w:firstLine="709"/>
        <w:jc w:val="both"/>
        <w:rPr>
          <w:rFonts w:ascii="Times New Roman" w:hAnsi="Times New Roman" w:cs="Times New Roman"/>
          <w:sz w:val="24"/>
          <w:szCs w:val="24"/>
        </w:rPr>
      </w:pPr>
      <w:r>
        <w:rPr>
          <w:rFonts w:ascii="Times New Roman" w:hAnsi="Times New Roman" w:cs="Times New Roman"/>
          <w:i/>
          <w:sz w:val="24"/>
          <w:szCs w:val="24"/>
        </w:rPr>
        <w:t xml:space="preserve">3.4. Источники данных: </w:t>
      </w:r>
      <w:r>
        <w:rPr>
          <w:rFonts w:ascii="Times New Roman" w:hAnsi="Times New Roman" w:cs="Times New Roman"/>
          <w:sz w:val="24"/>
          <w:szCs w:val="24"/>
        </w:rPr>
        <w:t>Ведомственная статистика.</w:t>
      </w:r>
    </w:p>
    <w:p w:rsidR="00B32549" w:rsidRDefault="00B32549">
      <w:pPr>
        <w:pStyle w:val="af2"/>
        <w:spacing w:line="276" w:lineRule="auto"/>
        <w:ind w:firstLine="709"/>
        <w:jc w:val="both"/>
        <w:rPr>
          <w:rFonts w:ascii="Times New Roman" w:hAnsi="Times New Roman" w:cs="Times New Roman"/>
          <w:i/>
          <w:sz w:val="24"/>
          <w:szCs w:val="24"/>
        </w:rPr>
      </w:pPr>
    </w:p>
    <w:p w:rsidR="00B32549" w:rsidRDefault="009D4529">
      <w:pPr>
        <w:pStyle w:val="af2"/>
        <w:jc w:val="center"/>
        <w:rPr>
          <w:rFonts w:ascii="Times New Roman" w:hAnsi="Times New Roman" w:cs="Times New Roman"/>
          <w:b/>
          <w:sz w:val="24"/>
          <w:szCs w:val="24"/>
        </w:rPr>
      </w:pPr>
      <w:r>
        <w:rPr>
          <w:rFonts w:ascii="Times New Roman" w:hAnsi="Times New Roman" w:cs="Times New Roman"/>
          <w:b/>
          <w:sz w:val="24"/>
          <w:szCs w:val="24"/>
        </w:rPr>
        <w:t>4.  Изменение  бюджетных  расходов  и  доходов республиканского бюджета</w:t>
      </w:r>
    </w:p>
    <w:p w:rsidR="00B32549" w:rsidRDefault="009D4529">
      <w:pPr>
        <w:pStyle w:val="af2"/>
        <w:jc w:val="center"/>
        <w:rPr>
          <w:rFonts w:ascii="Times New Roman" w:hAnsi="Times New Roman" w:cs="Times New Roman"/>
          <w:b/>
          <w:sz w:val="24"/>
          <w:szCs w:val="24"/>
        </w:rPr>
      </w:pPr>
      <w:r>
        <w:rPr>
          <w:rFonts w:ascii="Times New Roman" w:hAnsi="Times New Roman" w:cs="Times New Roman"/>
          <w:b/>
          <w:sz w:val="24"/>
          <w:szCs w:val="24"/>
        </w:rPr>
        <w:t xml:space="preserve"> Чувашской  Республики  в  связи  с  реализацией, предусмотренных</w:t>
      </w:r>
    </w:p>
    <w:p w:rsidR="00B32549" w:rsidRDefault="009D4529">
      <w:pPr>
        <w:pStyle w:val="af2"/>
        <w:jc w:val="center"/>
        <w:rPr>
          <w:rFonts w:ascii="Times New Roman" w:hAnsi="Times New Roman" w:cs="Times New Roman"/>
          <w:b/>
          <w:sz w:val="24"/>
          <w:szCs w:val="24"/>
        </w:rPr>
      </w:pPr>
      <w:r>
        <w:rPr>
          <w:rFonts w:ascii="Times New Roman" w:hAnsi="Times New Roman" w:cs="Times New Roman"/>
          <w:b/>
          <w:sz w:val="24"/>
          <w:szCs w:val="24"/>
        </w:rPr>
        <w:t xml:space="preserve"> нормативным правовым  актом  полномочий,  прав  и  обязанностей  органов исполнительной власти Чувашской Республики</w:t>
      </w:r>
    </w:p>
    <w:p w:rsidR="00B32549" w:rsidRDefault="00B32549">
      <w:pPr>
        <w:pStyle w:val="af2"/>
        <w:jc w:val="center"/>
        <w:rPr>
          <w:rFonts w:ascii="Times New Roman" w:hAnsi="Times New Roman" w:cs="Times New Roman"/>
          <w:sz w:val="24"/>
          <w:szCs w:val="24"/>
        </w:rPr>
      </w:pPr>
    </w:p>
    <w:p w:rsidR="00B32549" w:rsidRDefault="009D4529">
      <w:pPr>
        <w:pStyle w:val="af2"/>
        <w:ind w:firstLine="709"/>
        <w:jc w:val="both"/>
        <w:rPr>
          <w:rFonts w:ascii="Times New Roman" w:hAnsi="Times New Roman" w:cs="Times New Roman"/>
          <w:i/>
          <w:sz w:val="24"/>
          <w:szCs w:val="24"/>
        </w:rPr>
      </w:pPr>
      <w:r>
        <w:rPr>
          <w:rFonts w:ascii="Times New Roman" w:hAnsi="Times New Roman" w:cs="Times New Roman"/>
          <w:i/>
          <w:sz w:val="24"/>
          <w:szCs w:val="24"/>
        </w:rPr>
        <w:t>4.1. Реализация полномочий, прав и обязанностей:</w:t>
      </w:r>
    </w:p>
    <w:p w:rsidR="00B32549" w:rsidRDefault="009D4529">
      <w:pPr>
        <w:pBdr>
          <w:top w:val="none" w:sz="4" w:space="0" w:color="000000"/>
          <w:left w:val="none" w:sz="4" w:space="0" w:color="000000"/>
          <w:bottom w:val="none" w:sz="4" w:space="0" w:color="000000"/>
          <w:right w:val="none" w:sz="4" w:space="0" w:color="000000"/>
        </w:pBdr>
        <w:spacing w:after="0" w:line="288" w:lineRule="atLeast"/>
        <w:ind w:firstLine="540"/>
        <w:jc w:val="both"/>
      </w:pPr>
      <w:r>
        <w:rPr>
          <w:rFonts w:ascii="Times New Roman" w:hAnsi="Times New Roman" w:cs="Times New Roman"/>
          <w:sz w:val="24"/>
          <w:szCs w:val="24"/>
        </w:rPr>
        <w:t xml:space="preserve">Постановлением Кабинета Министров Чувашской Республики № 103 реализованы полномочия, установленные Федеральным законом № 498-ФЗ, согласно которым </w:t>
      </w:r>
      <w:r>
        <w:rPr>
          <w:rFonts w:ascii="Times New Roman" w:eastAsia="Times New Roman" w:hAnsi="Times New Roman" w:cs="Times New Roman"/>
          <w:color w:val="000000"/>
          <w:sz w:val="24"/>
        </w:rPr>
        <w:t xml:space="preserve">утверждается </w:t>
      </w:r>
      <w:r>
        <w:rPr>
          <w:rFonts w:ascii="Times New Roman" w:eastAsia="Times New Roman" w:hAnsi="Times New Roman" w:cs="Times New Roman"/>
          <w:color w:val="000000" w:themeColor="text1"/>
          <w:sz w:val="24"/>
        </w:rPr>
        <w:t xml:space="preserve">Порядок </w:t>
      </w:r>
      <w:r>
        <w:rPr>
          <w:rFonts w:ascii="Times New Roman" w:eastAsia="Times New Roman" w:hAnsi="Times New Roman" w:cs="Times New Roman"/>
          <w:color w:val="000000"/>
          <w:sz w:val="24"/>
        </w:rPr>
        <w:t>организации деятельности приютов для животных, а также нормы содержания животных в них на территории Чувашской Республики</w:t>
      </w:r>
      <w:r>
        <w:rPr>
          <w:rFonts w:ascii="Times New Roman" w:eastAsia="Times New Roman" w:hAnsi="Times New Roman" w:cs="Times New Roman"/>
          <w:color w:val="000000"/>
          <w:sz w:val="24"/>
        </w:rPr>
        <w:br/>
      </w:r>
    </w:p>
    <w:p w:rsidR="00B32549" w:rsidRDefault="009D4529">
      <w:pPr>
        <w:pStyle w:val="af2"/>
        <w:ind w:firstLine="709"/>
        <w:jc w:val="both"/>
        <w:rPr>
          <w:rFonts w:ascii="Times New Roman" w:hAnsi="Times New Roman" w:cs="Times New Roman"/>
          <w:i/>
          <w:sz w:val="24"/>
          <w:szCs w:val="24"/>
        </w:rPr>
      </w:pPr>
      <w:r>
        <w:rPr>
          <w:rFonts w:ascii="Times New Roman" w:hAnsi="Times New Roman" w:cs="Times New Roman"/>
          <w:i/>
          <w:sz w:val="24"/>
          <w:szCs w:val="24"/>
        </w:rPr>
        <w:t xml:space="preserve">4.2. Описание  расходов  и  доходов республиканского бюджета Чувашской Республики: </w:t>
      </w:r>
    </w:p>
    <w:p w:rsidR="00B32549" w:rsidRDefault="009D4529">
      <w:pPr>
        <w:pBdr>
          <w:top w:val="none" w:sz="4" w:space="0" w:color="000000"/>
          <w:left w:val="none" w:sz="4" w:space="0" w:color="000000"/>
          <w:bottom w:val="none" w:sz="4" w:space="0" w:color="000000"/>
          <w:right w:val="none" w:sz="4" w:space="0" w:color="000000"/>
        </w:pBdr>
        <w:spacing w:after="0" w:line="288" w:lineRule="atLeast"/>
        <w:ind w:firstLine="540"/>
        <w:jc w:val="both"/>
        <w:rPr>
          <w:rFonts w:ascii="Times New Roman" w:hAnsi="Times New Roman" w:cs="Times New Roman"/>
          <w:sz w:val="25"/>
          <w:szCs w:val="25"/>
        </w:rPr>
      </w:pPr>
      <w:r>
        <w:rPr>
          <w:rFonts w:ascii="Times New Roman" w:hAnsi="Times New Roman" w:cs="Times New Roman"/>
          <w:sz w:val="24"/>
          <w:szCs w:val="24"/>
        </w:rPr>
        <w:t>В 2021 году на создание приюта на базе помещений БУ ЧР «Чебоксарская районная СББЖ» Госветслужбы Чувашии, за счёт средств Резервного фонда Чувашской Республики выделено 7 434,0 тыс. руб., приобретены:</w:t>
      </w:r>
    </w:p>
    <w:p w:rsidR="00B32549" w:rsidRDefault="009D4529">
      <w:pPr>
        <w:pBdr>
          <w:top w:val="none" w:sz="4" w:space="0" w:color="000000"/>
          <w:left w:val="none" w:sz="4" w:space="0" w:color="000000"/>
          <w:bottom w:val="none" w:sz="4" w:space="0" w:color="000000"/>
          <w:right w:val="none" w:sz="4" w:space="0" w:color="000000"/>
        </w:pBdr>
        <w:spacing w:after="0" w:line="288" w:lineRule="atLeast"/>
        <w:ind w:firstLine="540"/>
        <w:jc w:val="both"/>
        <w:rPr>
          <w:rFonts w:ascii="Times New Roman" w:hAnsi="Times New Roman" w:cs="Times New Roman"/>
          <w:sz w:val="25"/>
          <w:szCs w:val="25"/>
        </w:rPr>
      </w:pPr>
      <w:r>
        <w:rPr>
          <w:rFonts w:ascii="Times New Roman" w:hAnsi="Times New Roman" w:cs="Times New Roman"/>
          <w:sz w:val="24"/>
          <w:szCs w:val="24"/>
        </w:rPr>
        <w:t>- мобильные вольеры с утепленными конурами (зимниками) (40 ед.);</w:t>
      </w:r>
    </w:p>
    <w:p w:rsidR="00B32549" w:rsidRDefault="009D4529">
      <w:pPr>
        <w:pBdr>
          <w:top w:val="none" w:sz="4" w:space="0" w:color="000000"/>
          <w:left w:val="none" w:sz="4" w:space="0" w:color="000000"/>
          <w:bottom w:val="none" w:sz="4" w:space="0" w:color="000000"/>
          <w:right w:val="none" w:sz="4" w:space="0" w:color="000000"/>
        </w:pBdr>
        <w:spacing w:after="0" w:line="288" w:lineRule="atLeast"/>
        <w:ind w:firstLine="540"/>
        <w:jc w:val="both"/>
        <w:rPr>
          <w:rFonts w:ascii="Times New Roman" w:hAnsi="Times New Roman" w:cs="Times New Roman"/>
          <w:spacing w:val="-6"/>
          <w:sz w:val="25"/>
          <w:szCs w:val="25"/>
        </w:rPr>
      </w:pPr>
      <w:r>
        <w:rPr>
          <w:rFonts w:ascii="Times New Roman" w:hAnsi="Times New Roman" w:cs="Times New Roman"/>
          <w:sz w:val="24"/>
          <w:szCs w:val="24"/>
        </w:rPr>
        <w:t>- модульное здание-раздевалка (бытовка для обслуживающего персонала) (1 ед.);</w:t>
      </w:r>
    </w:p>
    <w:p w:rsidR="00B32549" w:rsidRDefault="009D4529">
      <w:pPr>
        <w:pBdr>
          <w:top w:val="none" w:sz="4" w:space="0" w:color="000000"/>
          <w:left w:val="none" w:sz="4" w:space="0" w:color="000000"/>
          <w:bottom w:val="none" w:sz="4" w:space="0" w:color="000000"/>
          <w:right w:val="none" w:sz="4" w:space="0" w:color="000000"/>
        </w:pBdr>
        <w:spacing w:after="0" w:line="288" w:lineRule="atLeast"/>
        <w:ind w:firstLine="540"/>
        <w:jc w:val="both"/>
        <w:rPr>
          <w:rFonts w:ascii="Times New Roman" w:hAnsi="Times New Roman" w:cs="Times New Roman"/>
          <w:spacing w:val="-6"/>
          <w:sz w:val="25"/>
          <w:szCs w:val="25"/>
        </w:rPr>
      </w:pPr>
      <w:r>
        <w:rPr>
          <w:rFonts w:ascii="Times New Roman" w:hAnsi="Times New Roman" w:cs="Times New Roman"/>
          <w:sz w:val="24"/>
          <w:szCs w:val="24"/>
        </w:rPr>
        <w:t xml:space="preserve"> - оборудование для приготовления пищи ЖБВ (варочный котёл) (1 ед.);</w:t>
      </w:r>
    </w:p>
    <w:p w:rsidR="00B32549" w:rsidRDefault="009D4529">
      <w:pPr>
        <w:pBdr>
          <w:top w:val="none" w:sz="4" w:space="0" w:color="000000"/>
          <w:left w:val="none" w:sz="4" w:space="0" w:color="000000"/>
          <w:bottom w:val="none" w:sz="4" w:space="0" w:color="000000"/>
          <w:right w:val="none" w:sz="4" w:space="0" w:color="000000"/>
        </w:pBdr>
        <w:spacing w:after="0" w:line="288" w:lineRule="atLeast"/>
        <w:ind w:firstLine="540"/>
        <w:jc w:val="both"/>
        <w:rPr>
          <w:rFonts w:ascii="Times New Roman" w:hAnsi="Times New Roman" w:cs="Times New Roman"/>
          <w:sz w:val="24"/>
          <w:szCs w:val="24"/>
        </w:rPr>
      </w:pPr>
      <w:r>
        <w:rPr>
          <w:rFonts w:ascii="Times New Roman" w:hAnsi="Times New Roman" w:cs="Times New Roman"/>
          <w:sz w:val="24"/>
          <w:szCs w:val="24"/>
        </w:rPr>
        <w:t xml:space="preserve"> - холодильное оборудование для хранения продуктов питания ЖВБ (1 ед.).</w:t>
      </w:r>
    </w:p>
    <w:p w:rsidR="00B32549" w:rsidRDefault="009D4529">
      <w:pPr>
        <w:pBdr>
          <w:top w:val="none" w:sz="4" w:space="0" w:color="000000"/>
          <w:left w:val="none" w:sz="4" w:space="0" w:color="000000"/>
          <w:bottom w:val="none" w:sz="4" w:space="0" w:color="000000"/>
          <w:right w:val="none" w:sz="4" w:space="0" w:color="000000"/>
        </w:pBdr>
        <w:spacing w:after="0" w:line="288" w:lineRule="atLeast"/>
        <w:ind w:firstLine="540"/>
        <w:jc w:val="both"/>
        <w:rPr>
          <w:rFonts w:ascii="Times New Roman" w:hAnsi="Times New Roman" w:cs="Times New Roman"/>
          <w:sz w:val="23"/>
          <w:szCs w:val="23"/>
        </w:rPr>
      </w:pPr>
      <w:r>
        <w:rPr>
          <w:rFonts w:ascii="Times New Roman" w:hAnsi="Times New Roman" w:cs="Times New Roman"/>
          <w:sz w:val="24"/>
          <w:szCs w:val="24"/>
        </w:rPr>
        <w:t>В соответствии с Законом Чувашской Республики от 24 марта 2022 г. № 5 «О внесении изменений в Закон Чувашской Республики «О республиканском бюджете Чувашской Республики на 2022 год и на плановый период 2023 и 2024 годов» учтены предложения Госветслужбы Чувашии о выделении из республиканского бюджета Чувашской Республики бюджетных средств на проведение капитального ремонта зданий временного приюта, теплых вольеров, кормовой кухни, территории временного приюта на 13 608, 7 тыс. рублей.</w:t>
      </w:r>
    </w:p>
    <w:p w:rsidR="00B32549" w:rsidRDefault="009D4529">
      <w:pPr>
        <w:pBdr>
          <w:top w:val="none" w:sz="4" w:space="0" w:color="000000"/>
          <w:left w:val="none" w:sz="4" w:space="0" w:color="000000"/>
          <w:bottom w:val="none" w:sz="4" w:space="0" w:color="000000"/>
          <w:right w:val="none" w:sz="4" w:space="0" w:color="000000"/>
        </w:pBdr>
        <w:spacing w:after="0" w:line="288" w:lineRule="atLeast"/>
        <w:ind w:firstLine="540"/>
        <w:jc w:val="both"/>
        <w:rPr>
          <w:rFonts w:ascii="Times New Roman" w:hAnsi="Times New Roman" w:cs="Times New Roman"/>
          <w:sz w:val="24"/>
          <w:szCs w:val="24"/>
        </w:rPr>
      </w:pPr>
      <w:r>
        <w:rPr>
          <w:rFonts w:ascii="Times New Roman" w:hAnsi="Times New Roman" w:cs="Times New Roman"/>
          <w:sz w:val="24"/>
          <w:szCs w:val="24"/>
        </w:rPr>
        <w:t xml:space="preserve">Доходы деятельность по обращению с животными, в том числе деятельность приютов для животных без владельцев не предусматривает. </w:t>
      </w:r>
    </w:p>
    <w:p w:rsidR="00B32549" w:rsidRDefault="009D4529">
      <w:pPr>
        <w:pStyle w:val="af2"/>
        <w:ind w:firstLine="709"/>
        <w:jc w:val="both"/>
        <w:rPr>
          <w:rFonts w:ascii="Times New Roman" w:hAnsi="Times New Roman" w:cs="Times New Roman"/>
          <w:i/>
          <w:sz w:val="24"/>
          <w:szCs w:val="24"/>
        </w:rPr>
      </w:pPr>
      <w:r>
        <w:rPr>
          <w:rFonts w:ascii="Times New Roman" w:hAnsi="Times New Roman" w:cs="Times New Roman"/>
          <w:i/>
          <w:sz w:val="24"/>
          <w:szCs w:val="24"/>
        </w:rPr>
        <w:lastRenderedPageBreak/>
        <w:t xml:space="preserve">4.3.  Оценка  расходов  и  доходов  республиканского  бюджета Чувашской Республики: </w:t>
      </w:r>
    </w:p>
    <w:p w:rsidR="00B32549" w:rsidRDefault="009D4529">
      <w:pPr>
        <w:pStyle w:val="af2"/>
        <w:ind w:firstLine="709"/>
        <w:jc w:val="both"/>
        <w:rPr>
          <w:rFonts w:ascii="Times New Roman" w:hAnsi="Times New Roman" w:cs="Times New Roman"/>
          <w:sz w:val="24"/>
          <w:szCs w:val="24"/>
        </w:rPr>
      </w:pPr>
      <w:r>
        <w:rPr>
          <w:rFonts w:ascii="Times New Roman" w:hAnsi="Times New Roman" w:cs="Times New Roman"/>
          <w:sz w:val="24"/>
          <w:szCs w:val="24"/>
        </w:rPr>
        <w:t>Доходы республиканского бюджета Чувашской Республики составляет 0,00 рублей.</w:t>
      </w:r>
    </w:p>
    <w:p w:rsidR="00B32549" w:rsidRDefault="009D4529">
      <w:pPr>
        <w:pStyle w:val="af2"/>
        <w:ind w:firstLine="709"/>
        <w:jc w:val="both"/>
        <w:rPr>
          <w:rFonts w:ascii="Times New Roman" w:hAnsi="Times New Roman" w:cs="Times New Roman"/>
          <w:sz w:val="24"/>
          <w:szCs w:val="24"/>
        </w:rPr>
      </w:pPr>
      <w:r>
        <w:rPr>
          <w:rFonts w:ascii="Times New Roman" w:hAnsi="Times New Roman" w:cs="Times New Roman"/>
          <w:sz w:val="24"/>
          <w:szCs w:val="24"/>
        </w:rPr>
        <w:t>За нарушение требований, установленных постановлением Кабинета Министров Чувашской Республики № 103, административная ответственность не предусмотрена.</w:t>
      </w:r>
    </w:p>
    <w:p w:rsidR="00B32549" w:rsidRDefault="009D4529">
      <w:pPr>
        <w:pStyle w:val="af2"/>
        <w:spacing w:line="276" w:lineRule="auto"/>
        <w:ind w:firstLine="709"/>
        <w:jc w:val="both"/>
        <w:rPr>
          <w:rFonts w:ascii="Times New Roman" w:hAnsi="Times New Roman" w:cs="Times New Roman"/>
          <w:sz w:val="24"/>
          <w:szCs w:val="24"/>
        </w:rPr>
      </w:pPr>
      <w:r>
        <w:rPr>
          <w:rFonts w:ascii="Times New Roman" w:hAnsi="Times New Roman" w:cs="Times New Roman"/>
          <w:i/>
          <w:sz w:val="24"/>
          <w:szCs w:val="24"/>
        </w:rPr>
        <w:t xml:space="preserve">4.4. Источники данных: </w:t>
      </w:r>
      <w:r>
        <w:rPr>
          <w:rFonts w:ascii="Times New Roman" w:hAnsi="Times New Roman" w:cs="Times New Roman"/>
          <w:sz w:val="24"/>
          <w:szCs w:val="24"/>
        </w:rPr>
        <w:t>Ведомственный учет Минфина Чувашии и Госветслужбы Чувашии.</w:t>
      </w:r>
    </w:p>
    <w:p w:rsidR="00B32549" w:rsidRDefault="00B32549">
      <w:pPr>
        <w:pStyle w:val="af2"/>
        <w:spacing w:line="276" w:lineRule="auto"/>
        <w:ind w:firstLine="709"/>
        <w:jc w:val="both"/>
        <w:rPr>
          <w:rFonts w:ascii="Times New Roman" w:hAnsi="Times New Roman" w:cs="Times New Roman"/>
          <w:sz w:val="24"/>
          <w:szCs w:val="24"/>
        </w:rPr>
      </w:pPr>
    </w:p>
    <w:p w:rsidR="00B32549" w:rsidRDefault="009D4529">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5.  Оценка фактических расходов и доходов субъектов предпринимательской </w:t>
      </w:r>
    </w:p>
    <w:p w:rsidR="00B32549" w:rsidRDefault="009D4529">
      <w:pPr>
        <w:pStyle w:val="ConsPlusNonformat"/>
        <w:jc w:val="center"/>
        <w:rPr>
          <w:rFonts w:ascii="Times New Roman" w:hAnsi="Times New Roman" w:cs="Times New Roman"/>
          <w:sz w:val="24"/>
          <w:szCs w:val="24"/>
        </w:rPr>
      </w:pPr>
      <w:r>
        <w:rPr>
          <w:rFonts w:ascii="Times New Roman" w:hAnsi="Times New Roman" w:cs="Times New Roman"/>
          <w:sz w:val="24"/>
          <w:szCs w:val="24"/>
        </w:rPr>
        <w:t>и  иной  экономической  деятельности, связанных с необходимостью соблюдения установленных   нормативным   правовым  актом  обязанностей,  запретов  или ограничений</w:t>
      </w:r>
    </w:p>
    <w:p w:rsidR="00B32549" w:rsidRDefault="00B32549">
      <w:pPr>
        <w:pStyle w:val="ConsPlusNonformat"/>
        <w:jc w:val="both"/>
      </w:pPr>
    </w:p>
    <w:p w:rsidR="00B32549" w:rsidRDefault="009D4529">
      <w:pPr>
        <w:pStyle w:val="ConsPlusNonformat"/>
        <w:ind w:firstLine="709"/>
        <w:jc w:val="both"/>
        <w:rPr>
          <w:rFonts w:ascii="Times New Roman" w:hAnsi="Times New Roman" w:cs="Times New Roman"/>
          <w:i/>
          <w:sz w:val="24"/>
          <w:szCs w:val="24"/>
        </w:rPr>
      </w:pPr>
      <w:r>
        <w:rPr>
          <w:rFonts w:ascii="Times New Roman" w:hAnsi="Times New Roman" w:cs="Times New Roman"/>
          <w:i/>
          <w:sz w:val="24"/>
          <w:szCs w:val="24"/>
        </w:rPr>
        <w:t>5.1.  Установленные  обязанности, запреты или ограничения:</w:t>
      </w:r>
    </w:p>
    <w:p w:rsidR="00B32549" w:rsidRDefault="009D4529">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Постановлением Кабинета Министров Чувашской Республики № 103 предусматривается, что субъектами предпринимательской деятельности при организации деятельности приютов для животных должны соблюдаться следующие требования:</w:t>
      </w:r>
    </w:p>
    <w:p w:rsidR="00B32549" w:rsidRDefault="009D4529">
      <w:pPr>
        <w:pStyle w:val="ConsPlusNonformat"/>
        <w:ind w:firstLine="284"/>
        <w:jc w:val="both"/>
        <w:rPr>
          <w:rFonts w:ascii="Times New Roman" w:hAnsi="Times New Roman" w:cs="Times New Roman"/>
          <w:sz w:val="24"/>
          <w:szCs w:val="24"/>
        </w:rPr>
      </w:pPr>
      <w:r>
        <w:rPr>
          <w:rFonts w:ascii="Times New Roman" w:hAnsi="Times New Roman" w:cs="Times New Roman"/>
          <w:sz w:val="24"/>
          <w:szCs w:val="24"/>
        </w:rPr>
        <w:t>следует руководствоваться санитарно-эпидемиологическими правилами, требованиями по пожарной безопасности, санитарными правилами, законодательством Российской Федерации в сфере охраны окружающей среды, ветеринарным законодательством Российской Федерации и иными нормами, установленными законодательством Российской Федерации;</w:t>
      </w:r>
    </w:p>
    <w:p w:rsidR="00B32549" w:rsidRDefault="009D4529">
      <w:pPr>
        <w:pStyle w:val="ConsPlusNonformat"/>
        <w:ind w:firstLine="284"/>
        <w:jc w:val="both"/>
        <w:rPr>
          <w:rFonts w:ascii="Times New Roman" w:hAnsi="Times New Roman" w:cs="Times New Roman"/>
          <w:sz w:val="24"/>
          <w:szCs w:val="24"/>
        </w:rPr>
      </w:pPr>
      <w:r>
        <w:rPr>
          <w:rFonts w:ascii="Times New Roman" w:hAnsi="Times New Roman" w:cs="Times New Roman"/>
          <w:sz w:val="24"/>
          <w:szCs w:val="24"/>
        </w:rPr>
        <w:t>приюты для животных размещаются в специально предназначенных для этого зданиях, строениях, сооружениях;</w:t>
      </w:r>
    </w:p>
    <w:p w:rsidR="00B32549" w:rsidRDefault="009D4529">
      <w:pPr>
        <w:pStyle w:val="ConsPlusNonformat"/>
        <w:ind w:firstLine="284"/>
        <w:jc w:val="both"/>
        <w:rPr>
          <w:rFonts w:ascii="Times New Roman" w:hAnsi="Times New Roman" w:cs="Times New Roman"/>
          <w:sz w:val="24"/>
          <w:szCs w:val="24"/>
        </w:rPr>
      </w:pPr>
      <w:r>
        <w:rPr>
          <w:rFonts w:ascii="Times New Roman" w:hAnsi="Times New Roman" w:cs="Times New Roman"/>
          <w:sz w:val="24"/>
          <w:szCs w:val="24"/>
        </w:rPr>
        <w:t>проводить осмотр и осуществлять мероприятия по обязательному карантинированию в течение десяти дней поступивших в приюты животных без владельцев и животных, от права собственности на которых владельцы отказались, вакцинацию таких животных против бешенства и иных заболеваний, опасных для человека и животных;</w:t>
      </w:r>
    </w:p>
    <w:p w:rsidR="00B32549" w:rsidRDefault="009D4529">
      <w:pPr>
        <w:pStyle w:val="ConsPlusNonformat"/>
        <w:ind w:firstLine="284"/>
        <w:jc w:val="both"/>
        <w:rPr>
          <w:rFonts w:ascii="Times New Roman" w:hAnsi="Times New Roman" w:cs="Times New Roman"/>
          <w:sz w:val="24"/>
          <w:szCs w:val="24"/>
        </w:rPr>
      </w:pPr>
      <w:r>
        <w:rPr>
          <w:rFonts w:ascii="Times New Roman" w:hAnsi="Times New Roman" w:cs="Times New Roman"/>
          <w:sz w:val="24"/>
          <w:szCs w:val="24"/>
        </w:rPr>
        <w:t>осуществлять учет животных, маркирование неснимаемыми и несмываемыми метками поступивших в приюты животных без владельцев и животных, от права собственности на которых владельцы отказались;</w:t>
      </w:r>
    </w:p>
    <w:p w:rsidR="00B32549" w:rsidRDefault="009D4529">
      <w:pPr>
        <w:pStyle w:val="ConsPlusNonformat"/>
        <w:ind w:firstLine="284"/>
        <w:jc w:val="both"/>
        <w:rPr>
          <w:rFonts w:ascii="Times New Roman" w:hAnsi="Times New Roman" w:cs="Times New Roman"/>
          <w:sz w:val="24"/>
          <w:szCs w:val="24"/>
        </w:rPr>
      </w:pPr>
      <w:r>
        <w:rPr>
          <w:rFonts w:ascii="Times New Roman" w:hAnsi="Times New Roman" w:cs="Times New Roman"/>
          <w:sz w:val="24"/>
          <w:szCs w:val="24"/>
        </w:rPr>
        <w:t>осуществлять стерилизацию поступивших в приюты животных без владельцев;</w:t>
      </w:r>
    </w:p>
    <w:p w:rsidR="00B32549" w:rsidRDefault="009D4529">
      <w:pPr>
        <w:pStyle w:val="ConsPlusNonformat"/>
        <w:ind w:firstLine="284"/>
        <w:jc w:val="both"/>
        <w:rPr>
          <w:rFonts w:ascii="Times New Roman" w:hAnsi="Times New Roman" w:cs="Times New Roman"/>
          <w:sz w:val="24"/>
          <w:szCs w:val="24"/>
        </w:rPr>
      </w:pPr>
      <w:r>
        <w:rPr>
          <w:rFonts w:ascii="Times New Roman" w:hAnsi="Times New Roman" w:cs="Times New Roman"/>
          <w:sz w:val="24"/>
          <w:szCs w:val="24"/>
        </w:rPr>
        <w:t>содержать поступивших в приюты животных без владельцев и животных, от права собственности на которых владельцы отказались, до наступления естественной смерти таких животных либо возврата таких животных на прежние места их обитания или передачи таких животных новым владельцам;</w:t>
      </w:r>
    </w:p>
    <w:p w:rsidR="00B32549" w:rsidRDefault="009D4529">
      <w:pPr>
        <w:pStyle w:val="ConsPlusNonformat"/>
        <w:ind w:firstLine="284"/>
        <w:jc w:val="both"/>
        <w:rPr>
          <w:rFonts w:ascii="Times New Roman" w:hAnsi="Times New Roman" w:cs="Times New Roman"/>
          <w:sz w:val="24"/>
          <w:szCs w:val="24"/>
        </w:rPr>
      </w:pPr>
      <w:r>
        <w:rPr>
          <w:rFonts w:ascii="Times New Roman" w:hAnsi="Times New Roman" w:cs="Times New Roman"/>
          <w:sz w:val="24"/>
          <w:szCs w:val="24"/>
        </w:rPr>
        <w:t>возвращать владельцам животных, имеющих на ошейниках или иных предметах сведения о владельцах;</w:t>
      </w:r>
    </w:p>
    <w:p w:rsidR="00B32549" w:rsidRDefault="009D4529">
      <w:pPr>
        <w:pStyle w:val="ConsPlusNonformat"/>
        <w:ind w:firstLine="284"/>
        <w:jc w:val="both"/>
        <w:rPr>
          <w:rFonts w:ascii="Times New Roman" w:hAnsi="Times New Roman" w:cs="Times New Roman"/>
          <w:sz w:val="24"/>
          <w:szCs w:val="24"/>
        </w:rPr>
      </w:pPr>
      <w:r>
        <w:rPr>
          <w:rFonts w:ascii="Times New Roman" w:hAnsi="Times New Roman" w:cs="Times New Roman"/>
          <w:sz w:val="24"/>
          <w:szCs w:val="24"/>
        </w:rPr>
        <w:t>обеспечивать владельцу потерявшегося животного или уполномоченному владельцем такого животного лицу возможность поиска животного путем осмотра содержащихся в приютах животных без владельцев;</w:t>
      </w:r>
    </w:p>
    <w:p w:rsidR="00B32549" w:rsidRDefault="009D4529">
      <w:pPr>
        <w:pStyle w:val="ConsPlusNonformat"/>
        <w:ind w:firstLine="284"/>
        <w:jc w:val="both"/>
        <w:rPr>
          <w:rFonts w:ascii="Times New Roman" w:hAnsi="Times New Roman" w:cs="Times New Roman"/>
          <w:sz w:val="24"/>
          <w:szCs w:val="24"/>
        </w:rPr>
      </w:pPr>
      <w:r>
        <w:rPr>
          <w:rFonts w:ascii="Times New Roman" w:hAnsi="Times New Roman" w:cs="Times New Roman"/>
          <w:sz w:val="24"/>
          <w:szCs w:val="24"/>
        </w:rPr>
        <w:t>размещать в информационно-телекоммуникационной сети «Интернет» сведения о находящихся в приютах животных без владельцев и животных, от права собственности на которых владельцы отказались;</w:t>
      </w:r>
    </w:p>
    <w:p w:rsidR="00B32549" w:rsidRDefault="009D4529">
      <w:pPr>
        <w:pStyle w:val="ConsPlusNonformat"/>
        <w:ind w:firstLine="284"/>
        <w:jc w:val="both"/>
        <w:rPr>
          <w:rFonts w:ascii="Times New Roman" w:hAnsi="Times New Roman" w:cs="Times New Roman"/>
          <w:sz w:val="24"/>
          <w:szCs w:val="24"/>
        </w:rPr>
      </w:pPr>
      <w:r>
        <w:rPr>
          <w:rFonts w:ascii="Times New Roman" w:hAnsi="Times New Roman" w:cs="Times New Roman"/>
          <w:sz w:val="24"/>
          <w:szCs w:val="24"/>
        </w:rPr>
        <w:t>вести документально подтвержденный учет поступления животных в приюты для животных и выбытия животных из приютов для животных;</w:t>
      </w:r>
    </w:p>
    <w:p w:rsidR="00B32549" w:rsidRDefault="009D4529">
      <w:pPr>
        <w:pStyle w:val="ConsPlusNonformat"/>
        <w:ind w:firstLine="284"/>
        <w:jc w:val="both"/>
        <w:rPr>
          <w:rFonts w:ascii="Times New Roman" w:hAnsi="Times New Roman" w:cs="Times New Roman"/>
          <w:sz w:val="24"/>
          <w:szCs w:val="24"/>
        </w:rPr>
      </w:pPr>
      <w:r>
        <w:rPr>
          <w:rFonts w:ascii="Times New Roman" w:hAnsi="Times New Roman" w:cs="Times New Roman"/>
          <w:sz w:val="24"/>
          <w:szCs w:val="24"/>
        </w:rPr>
        <w:t>передавать животных без владельцев и животных, от права собственности на которых владельцы отказались, физическим лицам и юридическим лицам для использования таких животных в качестве лабораторных животных не допускается;</w:t>
      </w:r>
    </w:p>
    <w:p w:rsidR="00B32549" w:rsidRDefault="009D4529">
      <w:pPr>
        <w:pStyle w:val="ConsPlusNonformat"/>
        <w:ind w:firstLine="284"/>
        <w:jc w:val="both"/>
        <w:rPr>
          <w:rFonts w:ascii="Times New Roman" w:hAnsi="Times New Roman" w:cs="Times New Roman"/>
          <w:sz w:val="24"/>
          <w:szCs w:val="24"/>
        </w:rPr>
      </w:pPr>
      <w:r>
        <w:rPr>
          <w:rFonts w:ascii="Times New Roman" w:hAnsi="Times New Roman" w:cs="Times New Roman"/>
          <w:sz w:val="24"/>
          <w:szCs w:val="24"/>
        </w:rPr>
        <w:t>животных, содержащихся в приютах для животных, умерщвлять запрещено, за исключением случаев необходимости прекращения непереносимых физических страданий нежизнеспособных животных;</w:t>
      </w:r>
    </w:p>
    <w:p w:rsidR="00B32549" w:rsidRDefault="009D4529">
      <w:pPr>
        <w:pStyle w:val="ConsPlusNonformat"/>
        <w:ind w:firstLine="284"/>
        <w:jc w:val="both"/>
        <w:rPr>
          <w:rFonts w:ascii="Times New Roman" w:hAnsi="Times New Roman" w:cs="Times New Roman"/>
          <w:sz w:val="24"/>
          <w:szCs w:val="24"/>
        </w:rPr>
      </w:pPr>
      <w:r>
        <w:rPr>
          <w:rFonts w:ascii="Times New Roman" w:hAnsi="Times New Roman" w:cs="Times New Roman"/>
          <w:sz w:val="24"/>
          <w:szCs w:val="24"/>
        </w:rPr>
        <w:t>обеспечивать возможность посещения приютов гражданами, добровольцами (волонтерами);</w:t>
      </w:r>
    </w:p>
    <w:p w:rsidR="00B32549" w:rsidRDefault="009D4529">
      <w:pPr>
        <w:pStyle w:val="ConsPlusNonformat"/>
        <w:ind w:firstLine="284"/>
        <w:jc w:val="both"/>
        <w:rPr>
          <w:rFonts w:ascii="Times New Roman" w:hAnsi="Times New Roman" w:cs="Times New Roman"/>
          <w:sz w:val="24"/>
          <w:szCs w:val="24"/>
        </w:rPr>
      </w:pPr>
      <w:r>
        <w:rPr>
          <w:rFonts w:ascii="Times New Roman" w:hAnsi="Times New Roman" w:cs="Times New Roman"/>
          <w:sz w:val="24"/>
          <w:szCs w:val="24"/>
        </w:rPr>
        <w:lastRenderedPageBreak/>
        <w:t>предоставить животных по месту их содержания по требованию должностных лиц органов государственного надзора в области обращения с животными при проведении ими проверок;</w:t>
      </w:r>
    </w:p>
    <w:p w:rsidR="00B32549" w:rsidRDefault="009D4529">
      <w:pPr>
        <w:pStyle w:val="ConsPlusNonformat"/>
        <w:ind w:firstLine="284"/>
        <w:jc w:val="both"/>
        <w:rPr>
          <w:rFonts w:ascii="Times New Roman" w:hAnsi="Times New Roman" w:cs="Times New Roman"/>
          <w:sz w:val="24"/>
          <w:szCs w:val="24"/>
        </w:rPr>
      </w:pPr>
      <w:r>
        <w:rPr>
          <w:rFonts w:ascii="Times New Roman" w:hAnsi="Times New Roman" w:cs="Times New Roman"/>
          <w:sz w:val="24"/>
          <w:szCs w:val="24"/>
        </w:rPr>
        <w:t>соблюдение требований по размещению, технологическому проектированию здания приюта, его оснащению, содержанию;</w:t>
      </w:r>
    </w:p>
    <w:p w:rsidR="00B32549" w:rsidRDefault="009D4529">
      <w:pPr>
        <w:pStyle w:val="ConsPlusNonformat"/>
        <w:ind w:firstLine="284"/>
        <w:jc w:val="both"/>
        <w:rPr>
          <w:rFonts w:ascii="Times New Roman" w:hAnsi="Times New Roman" w:cs="Times New Roman"/>
          <w:sz w:val="24"/>
          <w:szCs w:val="24"/>
        </w:rPr>
      </w:pPr>
      <w:r>
        <w:rPr>
          <w:rFonts w:ascii="Times New Roman" w:hAnsi="Times New Roman" w:cs="Times New Roman"/>
          <w:sz w:val="24"/>
          <w:szCs w:val="24"/>
        </w:rPr>
        <w:t>соблюдение требований к вольерам, клеткам для животных;</w:t>
      </w:r>
    </w:p>
    <w:p w:rsidR="00B32549" w:rsidRDefault="009D4529">
      <w:pPr>
        <w:pStyle w:val="ConsPlusNonformat"/>
        <w:ind w:firstLine="284"/>
        <w:jc w:val="both"/>
        <w:rPr>
          <w:rFonts w:ascii="Times New Roman" w:hAnsi="Times New Roman" w:cs="Times New Roman"/>
          <w:sz w:val="24"/>
          <w:szCs w:val="24"/>
        </w:rPr>
      </w:pPr>
      <w:r>
        <w:rPr>
          <w:rFonts w:ascii="Times New Roman" w:hAnsi="Times New Roman" w:cs="Times New Roman"/>
          <w:sz w:val="24"/>
          <w:szCs w:val="24"/>
        </w:rPr>
        <w:t>соблюдение в помещениях температурного режима;</w:t>
      </w:r>
    </w:p>
    <w:p w:rsidR="00B32549" w:rsidRDefault="009D4529">
      <w:pPr>
        <w:pStyle w:val="ConsPlusNonformat"/>
        <w:ind w:firstLine="284"/>
        <w:jc w:val="both"/>
        <w:rPr>
          <w:rFonts w:ascii="Times New Roman" w:hAnsi="Times New Roman" w:cs="Times New Roman"/>
          <w:sz w:val="24"/>
          <w:szCs w:val="24"/>
        </w:rPr>
      </w:pPr>
      <w:r>
        <w:rPr>
          <w:rFonts w:ascii="Times New Roman" w:hAnsi="Times New Roman" w:cs="Times New Roman"/>
          <w:sz w:val="24"/>
          <w:szCs w:val="24"/>
        </w:rPr>
        <w:t xml:space="preserve">соблюдение требований к выгулу, кормлению, поению животных и уходу за ними. </w:t>
      </w:r>
    </w:p>
    <w:p w:rsidR="00B32549" w:rsidRDefault="009D4529">
      <w:pPr>
        <w:pStyle w:val="ConsPlusNonformat"/>
        <w:ind w:firstLine="709"/>
        <w:jc w:val="both"/>
        <w:rPr>
          <w:rFonts w:ascii="Times New Roman" w:hAnsi="Times New Roman" w:cs="Times New Roman"/>
          <w:bCs/>
          <w:i/>
          <w:sz w:val="24"/>
          <w:szCs w:val="24"/>
        </w:rPr>
      </w:pPr>
      <w:r>
        <w:rPr>
          <w:rFonts w:ascii="Times New Roman" w:hAnsi="Times New Roman" w:cs="Times New Roman"/>
          <w:i/>
          <w:sz w:val="24"/>
          <w:szCs w:val="24"/>
        </w:rPr>
        <w:t>5.2.   Группа   субъектов   предпринимательской  и  иной  экономической деятельности:</w:t>
      </w:r>
    </w:p>
    <w:p w:rsidR="00B32549" w:rsidRDefault="009D4529">
      <w:pPr>
        <w:pStyle w:val="ConsPlusNonformat"/>
        <w:ind w:firstLine="567"/>
        <w:jc w:val="both"/>
        <w:rPr>
          <w:rFonts w:ascii="Times New Roman" w:hAnsi="Times New Roman" w:cs="Times New Roman"/>
          <w:sz w:val="24"/>
          <w:szCs w:val="24"/>
        </w:rPr>
      </w:pPr>
      <w:r>
        <w:rPr>
          <w:rFonts w:ascii="Times New Roman" w:hAnsi="Times New Roman" w:cs="Times New Roman"/>
          <w:sz w:val="24"/>
          <w:szCs w:val="24"/>
        </w:rPr>
        <w:t xml:space="preserve">На территории Чувашской Республики функционируют 2 приюта для животных без владельцев: 1) Муниципальный приют в г. Чебоксары (пр. Тракторостроителей, 108Г), </w:t>
      </w:r>
    </w:p>
    <w:p w:rsidR="00B32549" w:rsidRDefault="009D4529">
      <w:pPr>
        <w:pStyle w:val="ConsPlusNonformat"/>
        <w:ind w:firstLine="567"/>
        <w:jc w:val="both"/>
        <w:rPr>
          <w:rFonts w:ascii="Times New Roman" w:hAnsi="Times New Roman" w:cs="Times New Roman"/>
          <w:sz w:val="24"/>
          <w:szCs w:val="24"/>
        </w:rPr>
      </w:pPr>
      <w:r>
        <w:rPr>
          <w:rFonts w:ascii="Times New Roman" w:hAnsi="Times New Roman" w:cs="Times New Roman"/>
          <w:sz w:val="24"/>
          <w:szCs w:val="24"/>
        </w:rPr>
        <w:t xml:space="preserve">2) Приют на базе помещений БУ ЧР «Чебоксарская районная СББЖ» Госветслужбы Чувашии (Чувашия, Чебоксарский район, пос. Кугеси, ул. Шоршелская, 12) </w:t>
      </w:r>
    </w:p>
    <w:p w:rsidR="00B32549" w:rsidRDefault="009D4529">
      <w:pPr>
        <w:pStyle w:val="ConsPlusNonformat"/>
        <w:ind w:firstLine="709"/>
        <w:jc w:val="both"/>
        <w:rPr>
          <w:rFonts w:ascii="Times New Roman" w:hAnsi="Times New Roman" w:cs="Times New Roman"/>
          <w:i/>
          <w:sz w:val="24"/>
          <w:szCs w:val="24"/>
        </w:rPr>
      </w:pPr>
      <w:r>
        <w:rPr>
          <w:rFonts w:ascii="Times New Roman" w:hAnsi="Times New Roman" w:cs="Times New Roman"/>
          <w:i/>
          <w:sz w:val="24"/>
          <w:szCs w:val="24"/>
        </w:rPr>
        <w:t>5.3. Описание видов расходов и доходов (единовременные, периодические):</w:t>
      </w:r>
    </w:p>
    <w:p w:rsidR="00B32549" w:rsidRDefault="009D4529">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Затраты субъектов предпринимательской деятельности возникают в части содержания, лечения животных без владельцев, а также расходы, связанные с содержанием зданий и территории приюта (отопление, электричество, вывоз мусора, уборка территорий и т.п.), либо штрафов. Доходов не имеется.</w:t>
      </w:r>
    </w:p>
    <w:p w:rsidR="006B5FC9" w:rsidRPr="006B5FC9" w:rsidRDefault="006B5FC9" w:rsidP="006B5FC9">
      <w:pPr>
        <w:pStyle w:val="ConsPlusNonformat"/>
        <w:ind w:firstLine="709"/>
        <w:jc w:val="both"/>
        <w:rPr>
          <w:rFonts w:ascii="Times New Roman" w:hAnsi="Times New Roman" w:cs="Times New Roman"/>
          <w:sz w:val="24"/>
          <w:szCs w:val="24"/>
        </w:rPr>
      </w:pPr>
      <w:r w:rsidRPr="006B5FC9">
        <w:rPr>
          <w:rFonts w:ascii="Times New Roman" w:hAnsi="Times New Roman" w:cs="Times New Roman"/>
          <w:sz w:val="24"/>
          <w:szCs w:val="24"/>
        </w:rPr>
        <w:t>Для оценки суммы расходов на исполнение требований постановления необходимо провести детальный расчет по основным статьям затрат.</w:t>
      </w:r>
    </w:p>
    <w:p w:rsidR="006B5FC9" w:rsidRPr="006B5FC9" w:rsidRDefault="006B5FC9" w:rsidP="006B5FC9">
      <w:pPr>
        <w:pStyle w:val="ConsPlusNonformat"/>
        <w:ind w:firstLine="709"/>
        <w:jc w:val="both"/>
        <w:rPr>
          <w:rFonts w:ascii="Times New Roman" w:hAnsi="Times New Roman" w:cs="Times New Roman"/>
          <w:sz w:val="24"/>
          <w:szCs w:val="24"/>
        </w:rPr>
      </w:pPr>
      <w:r w:rsidRPr="006B5FC9">
        <w:rPr>
          <w:rFonts w:ascii="Times New Roman" w:hAnsi="Times New Roman" w:cs="Times New Roman"/>
          <w:sz w:val="24"/>
          <w:szCs w:val="24"/>
        </w:rPr>
        <w:t>Капитальные затраты (единовременные):</w:t>
      </w:r>
    </w:p>
    <w:p w:rsidR="006B5FC9" w:rsidRPr="006B5FC9" w:rsidRDefault="006B5FC9" w:rsidP="006B5FC9">
      <w:pPr>
        <w:pStyle w:val="ConsPlusNonformat"/>
        <w:ind w:firstLine="709"/>
        <w:jc w:val="both"/>
        <w:rPr>
          <w:rFonts w:ascii="Times New Roman" w:hAnsi="Times New Roman" w:cs="Times New Roman"/>
          <w:sz w:val="24"/>
          <w:szCs w:val="24"/>
        </w:rPr>
      </w:pPr>
      <w:r w:rsidRPr="006B5FC9">
        <w:rPr>
          <w:rFonts w:ascii="Times New Roman" w:hAnsi="Times New Roman" w:cs="Times New Roman"/>
          <w:sz w:val="24"/>
          <w:szCs w:val="24"/>
        </w:rPr>
        <w:t>Строительство/обустройство приюта на 50 животных:</w:t>
      </w:r>
    </w:p>
    <w:p w:rsidR="006B5FC9" w:rsidRPr="006B5FC9" w:rsidRDefault="006B5FC9" w:rsidP="006B5FC9">
      <w:pPr>
        <w:pStyle w:val="ConsPlusNonformat"/>
        <w:ind w:firstLine="709"/>
        <w:jc w:val="both"/>
        <w:rPr>
          <w:rFonts w:ascii="Times New Roman" w:hAnsi="Times New Roman" w:cs="Times New Roman"/>
          <w:sz w:val="24"/>
          <w:szCs w:val="24"/>
        </w:rPr>
      </w:pPr>
      <w:r w:rsidRPr="006B5FC9">
        <w:rPr>
          <w:rFonts w:ascii="Times New Roman" w:hAnsi="Times New Roman" w:cs="Times New Roman"/>
          <w:sz w:val="24"/>
          <w:szCs w:val="24"/>
        </w:rPr>
        <w:t>- Земельный участок с коммуникациями: 2-5 млн руб.</w:t>
      </w:r>
    </w:p>
    <w:p w:rsidR="006B5FC9" w:rsidRPr="006B5FC9" w:rsidRDefault="006B5FC9" w:rsidP="006B5FC9">
      <w:pPr>
        <w:pStyle w:val="ConsPlusNonformat"/>
        <w:ind w:firstLine="709"/>
        <w:jc w:val="both"/>
        <w:rPr>
          <w:rFonts w:ascii="Times New Roman" w:hAnsi="Times New Roman" w:cs="Times New Roman"/>
          <w:sz w:val="24"/>
          <w:szCs w:val="24"/>
        </w:rPr>
      </w:pPr>
      <w:r w:rsidRPr="006B5FC9">
        <w:rPr>
          <w:rFonts w:ascii="Times New Roman" w:hAnsi="Times New Roman" w:cs="Times New Roman"/>
          <w:sz w:val="24"/>
          <w:szCs w:val="24"/>
        </w:rPr>
        <w:t>- Строительство зданий (500-800 кв.м): 15-25 млн руб.</w:t>
      </w:r>
    </w:p>
    <w:p w:rsidR="006B5FC9" w:rsidRPr="006B5FC9" w:rsidRDefault="006B5FC9" w:rsidP="006B5FC9">
      <w:pPr>
        <w:pStyle w:val="ConsPlusNonformat"/>
        <w:ind w:firstLine="709"/>
        <w:jc w:val="both"/>
        <w:rPr>
          <w:rFonts w:ascii="Times New Roman" w:hAnsi="Times New Roman" w:cs="Times New Roman"/>
          <w:sz w:val="24"/>
          <w:szCs w:val="24"/>
        </w:rPr>
      </w:pPr>
      <w:r w:rsidRPr="006B5FC9">
        <w:rPr>
          <w:rFonts w:ascii="Times New Roman" w:hAnsi="Times New Roman" w:cs="Times New Roman"/>
          <w:sz w:val="24"/>
          <w:szCs w:val="24"/>
        </w:rPr>
        <w:t>- Ограждение территории (периметр 200 м): 0,8-1,2 млн руб.</w:t>
      </w:r>
    </w:p>
    <w:p w:rsidR="006B5FC9" w:rsidRPr="006B5FC9" w:rsidRDefault="006B5FC9" w:rsidP="006B5FC9">
      <w:pPr>
        <w:pStyle w:val="ConsPlusNonformat"/>
        <w:ind w:firstLine="709"/>
        <w:jc w:val="both"/>
        <w:rPr>
          <w:rFonts w:ascii="Times New Roman" w:hAnsi="Times New Roman" w:cs="Times New Roman"/>
          <w:sz w:val="24"/>
          <w:szCs w:val="24"/>
        </w:rPr>
      </w:pPr>
      <w:r w:rsidRPr="006B5FC9">
        <w:rPr>
          <w:rFonts w:ascii="Times New Roman" w:hAnsi="Times New Roman" w:cs="Times New Roman"/>
          <w:sz w:val="24"/>
          <w:szCs w:val="24"/>
        </w:rPr>
        <w:t>- Оборудование помещений: 3-5 млн руб.</w:t>
      </w:r>
    </w:p>
    <w:p w:rsidR="006B5FC9" w:rsidRPr="006B5FC9" w:rsidRDefault="006B5FC9" w:rsidP="006B5FC9">
      <w:pPr>
        <w:pStyle w:val="ConsPlusNonformat"/>
        <w:ind w:firstLine="709"/>
        <w:jc w:val="both"/>
        <w:rPr>
          <w:rFonts w:ascii="Times New Roman" w:hAnsi="Times New Roman" w:cs="Times New Roman"/>
          <w:sz w:val="24"/>
          <w:szCs w:val="24"/>
        </w:rPr>
      </w:pPr>
      <w:r w:rsidRPr="006B5FC9">
        <w:rPr>
          <w:rFonts w:ascii="Times New Roman" w:hAnsi="Times New Roman" w:cs="Times New Roman"/>
          <w:sz w:val="24"/>
          <w:szCs w:val="24"/>
        </w:rPr>
        <w:t>- Ветеринарное оборудование: 1-2 млн руб.</w:t>
      </w:r>
    </w:p>
    <w:p w:rsidR="006B5FC9" w:rsidRPr="006B5FC9" w:rsidRDefault="006B5FC9" w:rsidP="006B5FC9">
      <w:pPr>
        <w:pStyle w:val="ConsPlusNonformat"/>
        <w:ind w:firstLine="709"/>
        <w:jc w:val="both"/>
        <w:rPr>
          <w:rFonts w:ascii="Times New Roman" w:hAnsi="Times New Roman" w:cs="Times New Roman"/>
          <w:sz w:val="24"/>
          <w:szCs w:val="24"/>
        </w:rPr>
      </w:pPr>
      <w:r w:rsidRPr="006B5FC9">
        <w:rPr>
          <w:rFonts w:ascii="Times New Roman" w:hAnsi="Times New Roman" w:cs="Times New Roman"/>
          <w:sz w:val="24"/>
          <w:szCs w:val="24"/>
        </w:rPr>
        <w:t>- Системы жизнеобеспечения: 2-3 млн руб.</w:t>
      </w:r>
    </w:p>
    <w:p w:rsidR="006B5FC9" w:rsidRPr="006B5FC9" w:rsidRDefault="006B5FC9" w:rsidP="006B5FC9">
      <w:pPr>
        <w:pStyle w:val="ConsPlusNonformat"/>
        <w:ind w:firstLine="709"/>
        <w:jc w:val="both"/>
        <w:rPr>
          <w:rFonts w:ascii="Times New Roman" w:hAnsi="Times New Roman" w:cs="Times New Roman"/>
          <w:sz w:val="24"/>
          <w:szCs w:val="24"/>
        </w:rPr>
      </w:pPr>
      <w:r w:rsidRPr="006B5FC9">
        <w:rPr>
          <w:rFonts w:ascii="Times New Roman" w:hAnsi="Times New Roman" w:cs="Times New Roman"/>
          <w:sz w:val="24"/>
          <w:szCs w:val="24"/>
        </w:rPr>
        <w:t>Итого капитальные затраты: 23-41 млн руб.</w:t>
      </w:r>
    </w:p>
    <w:p w:rsidR="006B5FC9" w:rsidRPr="006B5FC9" w:rsidRDefault="006B5FC9" w:rsidP="006B5FC9">
      <w:pPr>
        <w:pStyle w:val="ConsPlusNonformat"/>
        <w:ind w:firstLine="709"/>
        <w:jc w:val="both"/>
        <w:rPr>
          <w:rFonts w:ascii="Times New Roman" w:hAnsi="Times New Roman" w:cs="Times New Roman"/>
          <w:sz w:val="24"/>
          <w:szCs w:val="24"/>
        </w:rPr>
      </w:pPr>
      <w:r w:rsidRPr="006B5FC9">
        <w:rPr>
          <w:rFonts w:ascii="Times New Roman" w:hAnsi="Times New Roman" w:cs="Times New Roman"/>
          <w:sz w:val="24"/>
          <w:szCs w:val="24"/>
        </w:rPr>
        <w:t>Ежегодные операционные затраты:</w:t>
      </w:r>
    </w:p>
    <w:p w:rsidR="006B5FC9" w:rsidRPr="006B5FC9" w:rsidRDefault="006B5FC9" w:rsidP="006B5FC9">
      <w:pPr>
        <w:pStyle w:val="ConsPlusNonformat"/>
        <w:ind w:firstLine="709"/>
        <w:jc w:val="both"/>
        <w:rPr>
          <w:rFonts w:ascii="Times New Roman" w:hAnsi="Times New Roman" w:cs="Times New Roman"/>
          <w:sz w:val="24"/>
          <w:szCs w:val="24"/>
        </w:rPr>
      </w:pPr>
      <w:r w:rsidRPr="006B5FC9">
        <w:rPr>
          <w:rFonts w:ascii="Times New Roman" w:hAnsi="Times New Roman" w:cs="Times New Roman"/>
          <w:sz w:val="24"/>
          <w:szCs w:val="24"/>
        </w:rPr>
        <w:t>Персонал (10-15 человек):</w:t>
      </w:r>
    </w:p>
    <w:p w:rsidR="006B5FC9" w:rsidRPr="006B5FC9" w:rsidRDefault="006B5FC9" w:rsidP="006B5FC9">
      <w:pPr>
        <w:pStyle w:val="ConsPlusNonformat"/>
        <w:ind w:firstLine="709"/>
        <w:jc w:val="both"/>
        <w:rPr>
          <w:rFonts w:ascii="Times New Roman" w:hAnsi="Times New Roman" w:cs="Times New Roman"/>
          <w:sz w:val="24"/>
          <w:szCs w:val="24"/>
        </w:rPr>
      </w:pPr>
      <w:r w:rsidRPr="006B5FC9">
        <w:rPr>
          <w:rFonts w:ascii="Times New Roman" w:hAnsi="Times New Roman" w:cs="Times New Roman"/>
          <w:sz w:val="24"/>
          <w:szCs w:val="24"/>
        </w:rPr>
        <w:t>- Заработная плата с отчислениями: 6-9 млн руб.</w:t>
      </w:r>
    </w:p>
    <w:p w:rsidR="006B5FC9" w:rsidRPr="006B5FC9" w:rsidRDefault="006B5FC9" w:rsidP="006B5FC9">
      <w:pPr>
        <w:pStyle w:val="ConsPlusNonformat"/>
        <w:ind w:firstLine="709"/>
        <w:jc w:val="both"/>
        <w:rPr>
          <w:rFonts w:ascii="Times New Roman" w:hAnsi="Times New Roman" w:cs="Times New Roman"/>
          <w:sz w:val="24"/>
          <w:szCs w:val="24"/>
        </w:rPr>
      </w:pPr>
      <w:r w:rsidRPr="006B5FC9">
        <w:rPr>
          <w:rFonts w:ascii="Times New Roman" w:hAnsi="Times New Roman" w:cs="Times New Roman"/>
          <w:sz w:val="24"/>
          <w:szCs w:val="24"/>
        </w:rPr>
        <w:t>- Ветеринарные услуги (50 животных):</w:t>
      </w:r>
    </w:p>
    <w:p w:rsidR="006B5FC9" w:rsidRPr="006B5FC9" w:rsidRDefault="006B5FC9" w:rsidP="006B5FC9">
      <w:pPr>
        <w:pStyle w:val="ConsPlusNonformat"/>
        <w:ind w:firstLine="709"/>
        <w:jc w:val="both"/>
        <w:rPr>
          <w:rFonts w:ascii="Times New Roman" w:hAnsi="Times New Roman" w:cs="Times New Roman"/>
          <w:sz w:val="24"/>
          <w:szCs w:val="24"/>
        </w:rPr>
      </w:pPr>
      <w:r w:rsidRPr="006B5FC9">
        <w:rPr>
          <w:rFonts w:ascii="Times New Roman" w:hAnsi="Times New Roman" w:cs="Times New Roman"/>
          <w:sz w:val="24"/>
          <w:szCs w:val="24"/>
        </w:rPr>
        <w:t xml:space="preserve">  - Вакцинация: 150-300 тыс. руб.</w:t>
      </w:r>
    </w:p>
    <w:p w:rsidR="006B5FC9" w:rsidRPr="006B5FC9" w:rsidRDefault="006B5FC9" w:rsidP="006B5FC9">
      <w:pPr>
        <w:pStyle w:val="ConsPlusNonformat"/>
        <w:ind w:firstLine="709"/>
        <w:jc w:val="both"/>
        <w:rPr>
          <w:rFonts w:ascii="Times New Roman" w:hAnsi="Times New Roman" w:cs="Times New Roman"/>
          <w:sz w:val="24"/>
          <w:szCs w:val="24"/>
        </w:rPr>
      </w:pPr>
      <w:r w:rsidRPr="006B5FC9">
        <w:rPr>
          <w:rFonts w:ascii="Times New Roman" w:hAnsi="Times New Roman" w:cs="Times New Roman"/>
          <w:sz w:val="24"/>
          <w:szCs w:val="24"/>
        </w:rPr>
        <w:t xml:space="preserve">  - Стерилизация: 500-800 тыс. руб.</w:t>
      </w:r>
    </w:p>
    <w:p w:rsidR="006B5FC9" w:rsidRPr="006B5FC9" w:rsidRDefault="006B5FC9" w:rsidP="006B5FC9">
      <w:pPr>
        <w:pStyle w:val="ConsPlusNonformat"/>
        <w:ind w:firstLine="709"/>
        <w:jc w:val="both"/>
        <w:rPr>
          <w:rFonts w:ascii="Times New Roman" w:hAnsi="Times New Roman" w:cs="Times New Roman"/>
          <w:sz w:val="24"/>
          <w:szCs w:val="24"/>
        </w:rPr>
      </w:pPr>
      <w:r w:rsidRPr="006B5FC9">
        <w:rPr>
          <w:rFonts w:ascii="Times New Roman" w:hAnsi="Times New Roman" w:cs="Times New Roman"/>
          <w:sz w:val="24"/>
          <w:szCs w:val="24"/>
        </w:rPr>
        <w:t xml:space="preserve">  - Лечение: 1-2 млн руб.</w:t>
      </w:r>
    </w:p>
    <w:p w:rsidR="006B5FC9" w:rsidRPr="006B5FC9" w:rsidRDefault="006B5FC9" w:rsidP="006B5FC9">
      <w:pPr>
        <w:pStyle w:val="ConsPlusNonformat"/>
        <w:ind w:firstLine="709"/>
        <w:jc w:val="both"/>
        <w:rPr>
          <w:rFonts w:ascii="Times New Roman" w:hAnsi="Times New Roman" w:cs="Times New Roman"/>
          <w:sz w:val="24"/>
          <w:szCs w:val="24"/>
        </w:rPr>
      </w:pPr>
      <w:r w:rsidRPr="006B5FC9">
        <w:rPr>
          <w:rFonts w:ascii="Times New Roman" w:hAnsi="Times New Roman" w:cs="Times New Roman"/>
          <w:sz w:val="24"/>
          <w:szCs w:val="24"/>
        </w:rPr>
        <w:t>- Корма и содержание:</w:t>
      </w:r>
    </w:p>
    <w:p w:rsidR="006B5FC9" w:rsidRPr="006B5FC9" w:rsidRDefault="006B5FC9" w:rsidP="006B5FC9">
      <w:pPr>
        <w:pStyle w:val="ConsPlusNonformat"/>
        <w:ind w:firstLine="709"/>
        <w:jc w:val="both"/>
        <w:rPr>
          <w:rFonts w:ascii="Times New Roman" w:hAnsi="Times New Roman" w:cs="Times New Roman"/>
          <w:sz w:val="24"/>
          <w:szCs w:val="24"/>
        </w:rPr>
      </w:pPr>
      <w:r w:rsidRPr="006B5FC9">
        <w:rPr>
          <w:rFonts w:ascii="Times New Roman" w:hAnsi="Times New Roman" w:cs="Times New Roman"/>
          <w:sz w:val="24"/>
          <w:szCs w:val="24"/>
        </w:rPr>
        <w:t xml:space="preserve">  - Корма: 1,5-2,5 млн руб.</w:t>
      </w:r>
    </w:p>
    <w:p w:rsidR="006B5FC9" w:rsidRPr="006B5FC9" w:rsidRDefault="006B5FC9" w:rsidP="006B5FC9">
      <w:pPr>
        <w:pStyle w:val="ConsPlusNonformat"/>
        <w:ind w:firstLine="709"/>
        <w:jc w:val="both"/>
        <w:rPr>
          <w:rFonts w:ascii="Times New Roman" w:hAnsi="Times New Roman" w:cs="Times New Roman"/>
          <w:sz w:val="24"/>
          <w:szCs w:val="24"/>
        </w:rPr>
      </w:pPr>
      <w:r w:rsidRPr="006B5FC9">
        <w:rPr>
          <w:rFonts w:ascii="Times New Roman" w:hAnsi="Times New Roman" w:cs="Times New Roman"/>
          <w:sz w:val="24"/>
          <w:szCs w:val="24"/>
        </w:rPr>
        <w:t xml:space="preserve">  - Коммунальные услуги: 0,8-1,5 млн руб.</w:t>
      </w:r>
    </w:p>
    <w:p w:rsidR="006B5FC9" w:rsidRPr="006B5FC9" w:rsidRDefault="006B5FC9" w:rsidP="006B5FC9">
      <w:pPr>
        <w:pStyle w:val="ConsPlusNonformat"/>
        <w:ind w:firstLine="709"/>
        <w:jc w:val="both"/>
        <w:rPr>
          <w:rFonts w:ascii="Times New Roman" w:hAnsi="Times New Roman" w:cs="Times New Roman"/>
          <w:sz w:val="24"/>
          <w:szCs w:val="24"/>
        </w:rPr>
      </w:pPr>
      <w:r w:rsidRPr="006B5FC9">
        <w:rPr>
          <w:rFonts w:ascii="Times New Roman" w:hAnsi="Times New Roman" w:cs="Times New Roman"/>
          <w:sz w:val="24"/>
          <w:szCs w:val="24"/>
        </w:rPr>
        <w:t xml:space="preserve">  - Дезинфекция/уборка: 300-500 тыс. руб.</w:t>
      </w:r>
    </w:p>
    <w:p w:rsidR="006B5FC9" w:rsidRPr="006B5FC9" w:rsidRDefault="006B5FC9" w:rsidP="006B5FC9">
      <w:pPr>
        <w:pStyle w:val="ConsPlusNonformat"/>
        <w:ind w:firstLine="709"/>
        <w:jc w:val="both"/>
        <w:rPr>
          <w:rFonts w:ascii="Times New Roman" w:hAnsi="Times New Roman" w:cs="Times New Roman"/>
          <w:sz w:val="24"/>
          <w:szCs w:val="24"/>
        </w:rPr>
      </w:pPr>
      <w:r w:rsidRPr="006B5FC9">
        <w:rPr>
          <w:rFonts w:ascii="Times New Roman" w:hAnsi="Times New Roman" w:cs="Times New Roman"/>
          <w:sz w:val="24"/>
          <w:szCs w:val="24"/>
        </w:rPr>
        <w:t>- Административные расходы: 500-800 тыс. руб.</w:t>
      </w:r>
    </w:p>
    <w:p w:rsidR="006B5FC9" w:rsidRPr="006B5FC9" w:rsidRDefault="006B5FC9" w:rsidP="006B5FC9">
      <w:pPr>
        <w:pStyle w:val="ConsPlusNonformat"/>
        <w:ind w:firstLine="709"/>
        <w:jc w:val="both"/>
        <w:rPr>
          <w:rFonts w:ascii="Times New Roman" w:hAnsi="Times New Roman" w:cs="Times New Roman"/>
          <w:sz w:val="24"/>
          <w:szCs w:val="24"/>
        </w:rPr>
      </w:pPr>
      <w:r w:rsidRPr="006B5FC9">
        <w:rPr>
          <w:rFonts w:ascii="Times New Roman" w:hAnsi="Times New Roman" w:cs="Times New Roman"/>
          <w:sz w:val="24"/>
          <w:szCs w:val="24"/>
        </w:rPr>
        <w:t>- Амортизация оборудования: 1-2 млн руб.</w:t>
      </w:r>
    </w:p>
    <w:p w:rsidR="006B5FC9" w:rsidRPr="006B5FC9" w:rsidRDefault="006B5FC9" w:rsidP="006B5FC9">
      <w:pPr>
        <w:pStyle w:val="ConsPlusNonformat"/>
        <w:ind w:firstLine="709"/>
        <w:jc w:val="both"/>
        <w:rPr>
          <w:rFonts w:ascii="Times New Roman" w:hAnsi="Times New Roman" w:cs="Times New Roman"/>
          <w:sz w:val="24"/>
          <w:szCs w:val="24"/>
        </w:rPr>
      </w:pPr>
      <w:r w:rsidRPr="006B5FC9">
        <w:rPr>
          <w:rFonts w:ascii="Times New Roman" w:hAnsi="Times New Roman" w:cs="Times New Roman"/>
          <w:sz w:val="24"/>
          <w:szCs w:val="24"/>
        </w:rPr>
        <w:t xml:space="preserve">Итого ежегодные затраты: </w:t>
      </w:r>
      <w:r w:rsidR="001D3442">
        <w:rPr>
          <w:rFonts w:ascii="Times New Roman" w:hAnsi="Times New Roman" w:cs="Times New Roman"/>
          <w:sz w:val="24"/>
          <w:szCs w:val="24"/>
        </w:rPr>
        <w:t>от 10</w:t>
      </w:r>
      <w:r w:rsidRPr="006B5FC9">
        <w:rPr>
          <w:rFonts w:ascii="Times New Roman" w:hAnsi="Times New Roman" w:cs="Times New Roman"/>
          <w:sz w:val="24"/>
          <w:szCs w:val="24"/>
        </w:rPr>
        <w:t xml:space="preserve"> млн руб.</w:t>
      </w:r>
    </w:p>
    <w:p w:rsidR="006B5FC9" w:rsidRPr="006B5FC9" w:rsidRDefault="006B5FC9" w:rsidP="006B5FC9">
      <w:pPr>
        <w:pStyle w:val="ConsPlusNonformat"/>
        <w:ind w:firstLine="709"/>
        <w:jc w:val="both"/>
        <w:rPr>
          <w:rFonts w:ascii="Times New Roman" w:hAnsi="Times New Roman" w:cs="Times New Roman"/>
          <w:sz w:val="24"/>
          <w:szCs w:val="24"/>
        </w:rPr>
      </w:pPr>
      <w:r w:rsidRPr="006B5FC9">
        <w:rPr>
          <w:rFonts w:ascii="Times New Roman" w:hAnsi="Times New Roman" w:cs="Times New Roman"/>
          <w:sz w:val="24"/>
          <w:szCs w:val="24"/>
        </w:rPr>
        <w:t>Факторы, влияющие на стоимость:</w:t>
      </w:r>
    </w:p>
    <w:p w:rsidR="006B5FC9" w:rsidRPr="006B5FC9" w:rsidRDefault="006B5FC9" w:rsidP="006B5FC9">
      <w:pPr>
        <w:pStyle w:val="ConsPlusNonformat"/>
        <w:ind w:firstLine="709"/>
        <w:jc w:val="both"/>
        <w:rPr>
          <w:rFonts w:ascii="Times New Roman" w:hAnsi="Times New Roman" w:cs="Times New Roman"/>
          <w:sz w:val="24"/>
          <w:szCs w:val="24"/>
        </w:rPr>
      </w:pPr>
      <w:r w:rsidRPr="006B5FC9">
        <w:rPr>
          <w:rFonts w:ascii="Times New Roman" w:hAnsi="Times New Roman" w:cs="Times New Roman"/>
          <w:sz w:val="24"/>
          <w:szCs w:val="24"/>
        </w:rPr>
        <w:t xml:space="preserve">- </w:t>
      </w:r>
      <w:r w:rsidR="001D3442">
        <w:rPr>
          <w:rFonts w:ascii="Times New Roman" w:hAnsi="Times New Roman" w:cs="Times New Roman"/>
          <w:sz w:val="24"/>
          <w:szCs w:val="24"/>
        </w:rPr>
        <w:t>Место расположения</w:t>
      </w:r>
    </w:p>
    <w:p w:rsidR="006B5FC9" w:rsidRPr="006B5FC9" w:rsidRDefault="006B5FC9" w:rsidP="006B5FC9">
      <w:pPr>
        <w:pStyle w:val="ConsPlusNonformat"/>
        <w:ind w:firstLine="709"/>
        <w:jc w:val="both"/>
        <w:rPr>
          <w:rFonts w:ascii="Times New Roman" w:hAnsi="Times New Roman" w:cs="Times New Roman"/>
          <w:sz w:val="24"/>
          <w:szCs w:val="24"/>
        </w:rPr>
      </w:pPr>
      <w:r w:rsidRPr="006B5FC9">
        <w:rPr>
          <w:rFonts w:ascii="Times New Roman" w:hAnsi="Times New Roman" w:cs="Times New Roman"/>
          <w:sz w:val="24"/>
          <w:szCs w:val="24"/>
        </w:rPr>
        <w:t>- Количество животных</w:t>
      </w:r>
    </w:p>
    <w:p w:rsidR="006B5FC9" w:rsidRPr="006B5FC9" w:rsidRDefault="006B5FC9" w:rsidP="006B5FC9">
      <w:pPr>
        <w:pStyle w:val="ConsPlusNonformat"/>
        <w:ind w:firstLine="709"/>
        <w:jc w:val="both"/>
        <w:rPr>
          <w:rFonts w:ascii="Times New Roman" w:hAnsi="Times New Roman" w:cs="Times New Roman"/>
          <w:sz w:val="24"/>
          <w:szCs w:val="24"/>
        </w:rPr>
      </w:pPr>
      <w:r w:rsidRPr="006B5FC9">
        <w:rPr>
          <w:rFonts w:ascii="Times New Roman" w:hAnsi="Times New Roman" w:cs="Times New Roman"/>
          <w:sz w:val="24"/>
          <w:szCs w:val="24"/>
        </w:rPr>
        <w:t>- Уровень оснащенности</w:t>
      </w:r>
    </w:p>
    <w:p w:rsidR="006B5FC9" w:rsidRPr="006B5FC9" w:rsidRDefault="006B5FC9" w:rsidP="006B5FC9">
      <w:pPr>
        <w:pStyle w:val="ConsPlusNonformat"/>
        <w:ind w:firstLine="709"/>
        <w:jc w:val="both"/>
        <w:rPr>
          <w:rFonts w:ascii="Times New Roman" w:hAnsi="Times New Roman" w:cs="Times New Roman"/>
          <w:sz w:val="24"/>
          <w:szCs w:val="24"/>
        </w:rPr>
      </w:pPr>
      <w:r w:rsidRPr="006B5FC9">
        <w:rPr>
          <w:rFonts w:ascii="Times New Roman" w:hAnsi="Times New Roman" w:cs="Times New Roman"/>
          <w:sz w:val="24"/>
          <w:szCs w:val="24"/>
        </w:rPr>
        <w:t>- Квалификация персонала</w:t>
      </w:r>
    </w:p>
    <w:p w:rsidR="006B5FC9" w:rsidRPr="006B5FC9" w:rsidRDefault="006B5FC9" w:rsidP="006B5FC9">
      <w:pPr>
        <w:pStyle w:val="ConsPlusNonformat"/>
        <w:ind w:firstLine="709"/>
        <w:jc w:val="both"/>
        <w:rPr>
          <w:rFonts w:ascii="Times New Roman" w:hAnsi="Times New Roman" w:cs="Times New Roman"/>
          <w:sz w:val="24"/>
          <w:szCs w:val="24"/>
        </w:rPr>
      </w:pPr>
      <w:r w:rsidRPr="006B5FC9">
        <w:rPr>
          <w:rFonts w:ascii="Times New Roman" w:hAnsi="Times New Roman" w:cs="Times New Roman"/>
          <w:sz w:val="24"/>
          <w:szCs w:val="24"/>
        </w:rPr>
        <w:t>- Эпидемиологическая ситуация</w:t>
      </w:r>
    </w:p>
    <w:p w:rsidR="006B5FC9" w:rsidRPr="006B5FC9" w:rsidRDefault="006B5FC9" w:rsidP="006B5FC9">
      <w:pPr>
        <w:pStyle w:val="ConsPlusNonformat"/>
        <w:ind w:firstLine="709"/>
        <w:jc w:val="both"/>
        <w:rPr>
          <w:rFonts w:ascii="Times New Roman" w:hAnsi="Times New Roman" w:cs="Times New Roman"/>
          <w:sz w:val="24"/>
          <w:szCs w:val="24"/>
        </w:rPr>
      </w:pPr>
      <w:r w:rsidRPr="006B5FC9">
        <w:rPr>
          <w:rFonts w:ascii="Times New Roman" w:hAnsi="Times New Roman" w:cs="Times New Roman"/>
          <w:sz w:val="24"/>
          <w:szCs w:val="24"/>
        </w:rPr>
        <w:t>Рекомендации по оптимизации:</w:t>
      </w:r>
    </w:p>
    <w:p w:rsidR="006B5FC9" w:rsidRPr="006B5FC9" w:rsidRDefault="006B5FC9" w:rsidP="006B5FC9">
      <w:pPr>
        <w:pStyle w:val="ConsPlusNonformat"/>
        <w:ind w:firstLine="709"/>
        <w:jc w:val="both"/>
        <w:rPr>
          <w:rFonts w:ascii="Times New Roman" w:hAnsi="Times New Roman" w:cs="Times New Roman"/>
          <w:sz w:val="24"/>
          <w:szCs w:val="24"/>
        </w:rPr>
      </w:pPr>
      <w:r w:rsidRPr="006B5FC9">
        <w:rPr>
          <w:rFonts w:ascii="Times New Roman" w:hAnsi="Times New Roman" w:cs="Times New Roman"/>
          <w:sz w:val="24"/>
          <w:szCs w:val="24"/>
        </w:rPr>
        <w:t>- Государственная поддержка</w:t>
      </w:r>
    </w:p>
    <w:p w:rsidR="006B5FC9" w:rsidRPr="006B5FC9" w:rsidRDefault="006B5FC9" w:rsidP="006B5FC9">
      <w:pPr>
        <w:pStyle w:val="ConsPlusNonformat"/>
        <w:ind w:firstLine="709"/>
        <w:jc w:val="both"/>
        <w:rPr>
          <w:rFonts w:ascii="Times New Roman" w:hAnsi="Times New Roman" w:cs="Times New Roman"/>
          <w:sz w:val="24"/>
          <w:szCs w:val="24"/>
        </w:rPr>
      </w:pPr>
      <w:r w:rsidRPr="006B5FC9">
        <w:rPr>
          <w:rFonts w:ascii="Times New Roman" w:hAnsi="Times New Roman" w:cs="Times New Roman"/>
          <w:sz w:val="24"/>
          <w:szCs w:val="24"/>
        </w:rPr>
        <w:lastRenderedPageBreak/>
        <w:t>- Использование волонтерского труда</w:t>
      </w:r>
    </w:p>
    <w:p w:rsidR="006B5FC9" w:rsidRPr="006B5FC9" w:rsidRDefault="006B5FC9" w:rsidP="006B5FC9">
      <w:pPr>
        <w:pStyle w:val="ConsPlusNonformat"/>
        <w:ind w:firstLine="709"/>
        <w:jc w:val="both"/>
        <w:rPr>
          <w:rFonts w:ascii="Times New Roman" w:hAnsi="Times New Roman" w:cs="Times New Roman"/>
          <w:sz w:val="24"/>
          <w:szCs w:val="24"/>
        </w:rPr>
      </w:pPr>
      <w:r w:rsidRPr="006B5FC9">
        <w:rPr>
          <w:rFonts w:ascii="Times New Roman" w:hAnsi="Times New Roman" w:cs="Times New Roman"/>
          <w:sz w:val="24"/>
          <w:szCs w:val="24"/>
        </w:rPr>
        <w:t>- Совместное использование ресурсов</w:t>
      </w:r>
    </w:p>
    <w:p w:rsidR="006B5FC9" w:rsidRPr="006B5FC9" w:rsidRDefault="006B5FC9" w:rsidP="006B5FC9">
      <w:pPr>
        <w:pStyle w:val="ConsPlusNonformat"/>
        <w:ind w:firstLine="709"/>
        <w:jc w:val="both"/>
        <w:rPr>
          <w:rFonts w:ascii="Times New Roman" w:hAnsi="Times New Roman" w:cs="Times New Roman"/>
          <w:sz w:val="24"/>
          <w:szCs w:val="24"/>
        </w:rPr>
      </w:pPr>
      <w:r w:rsidRPr="006B5FC9">
        <w:rPr>
          <w:rFonts w:ascii="Times New Roman" w:hAnsi="Times New Roman" w:cs="Times New Roman"/>
          <w:sz w:val="24"/>
          <w:szCs w:val="24"/>
        </w:rPr>
        <w:t>Оценка основана на среднерыночных ценах и может корректироваться в зависимости от конкретных условий реализации.</w:t>
      </w:r>
    </w:p>
    <w:p w:rsidR="006B5FC9" w:rsidRPr="00EB5EAA" w:rsidRDefault="006B5FC9">
      <w:pPr>
        <w:pStyle w:val="ConsPlusNonformat"/>
        <w:ind w:firstLine="709"/>
        <w:jc w:val="both"/>
        <w:rPr>
          <w:rFonts w:ascii="Times New Roman" w:hAnsi="Times New Roman" w:cs="Times New Roman"/>
          <w:sz w:val="24"/>
          <w:szCs w:val="24"/>
        </w:rPr>
      </w:pPr>
    </w:p>
    <w:p w:rsidR="00B32549" w:rsidRDefault="009D4529">
      <w:pPr>
        <w:pStyle w:val="ConsPlusNonformat"/>
        <w:ind w:firstLine="709"/>
        <w:jc w:val="both"/>
        <w:rPr>
          <w:rFonts w:ascii="Times New Roman" w:hAnsi="Times New Roman" w:cs="Times New Roman"/>
          <w:i/>
          <w:sz w:val="24"/>
          <w:szCs w:val="24"/>
        </w:rPr>
      </w:pPr>
      <w:r>
        <w:rPr>
          <w:rFonts w:ascii="Times New Roman" w:hAnsi="Times New Roman" w:cs="Times New Roman"/>
          <w:i/>
          <w:sz w:val="24"/>
          <w:szCs w:val="24"/>
        </w:rPr>
        <w:t xml:space="preserve">5.4. Оценка расходов и доходов: </w:t>
      </w:r>
    </w:p>
    <w:p w:rsidR="00B32549" w:rsidRDefault="009D4529">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За отчетный период данные о расходах не запрашивались, доходов не имеется.</w:t>
      </w:r>
      <w:r w:rsidR="00C40352">
        <w:rPr>
          <w:rFonts w:ascii="Times New Roman" w:hAnsi="Times New Roman" w:cs="Times New Roman"/>
          <w:sz w:val="24"/>
          <w:szCs w:val="24"/>
        </w:rPr>
        <w:t xml:space="preserve"> Затраты </w:t>
      </w:r>
      <w:r w:rsidR="001D3442">
        <w:rPr>
          <w:rFonts w:ascii="Times New Roman" w:hAnsi="Times New Roman" w:cs="Times New Roman"/>
          <w:sz w:val="24"/>
          <w:szCs w:val="24"/>
        </w:rPr>
        <w:t>б</w:t>
      </w:r>
      <w:r w:rsidR="00C40352">
        <w:rPr>
          <w:rFonts w:ascii="Times New Roman" w:hAnsi="Times New Roman" w:cs="Times New Roman"/>
          <w:sz w:val="24"/>
          <w:szCs w:val="24"/>
        </w:rPr>
        <w:t>юджета приведены в пункте 4.2</w:t>
      </w:r>
    </w:p>
    <w:p w:rsidR="00B32549" w:rsidRDefault="00B32549">
      <w:pPr>
        <w:pStyle w:val="ConsPlusNonformat"/>
        <w:ind w:firstLine="709"/>
        <w:jc w:val="both"/>
        <w:rPr>
          <w:rFonts w:ascii="Times New Roman" w:hAnsi="Times New Roman" w:cs="Times New Roman"/>
          <w:sz w:val="24"/>
          <w:szCs w:val="24"/>
        </w:rPr>
      </w:pPr>
    </w:p>
    <w:p w:rsidR="00B32549" w:rsidRDefault="009D4529">
      <w:pPr>
        <w:pStyle w:val="ConsPlusNonformat"/>
        <w:ind w:firstLine="709"/>
        <w:jc w:val="both"/>
        <w:rPr>
          <w:rFonts w:ascii="Times New Roman" w:hAnsi="Times New Roman" w:cs="Times New Roman"/>
          <w:sz w:val="24"/>
          <w:szCs w:val="24"/>
        </w:rPr>
      </w:pPr>
      <w:r>
        <w:rPr>
          <w:rFonts w:ascii="Times New Roman" w:hAnsi="Times New Roman" w:cs="Times New Roman"/>
          <w:i/>
          <w:sz w:val="24"/>
          <w:szCs w:val="24"/>
        </w:rPr>
        <w:t xml:space="preserve">5.5. Источники данных: </w:t>
      </w:r>
      <w:r>
        <w:rPr>
          <w:rFonts w:ascii="Times New Roman" w:hAnsi="Times New Roman" w:cs="Times New Roman"/>
          <w:sz w:val="24"/>
          <w:szCs w:val="24"/>
        </w:rPr>
        <w:t>Ведомственный учет приютов.</w:t>
      </w:r>
    </w:p>
    <w:p w:rsidR="00B32549" w:rsidRDefault="00B32549">
      <w:pPr>
        <w:pStyle w:val="af2"/>
        <w:spacing w:line="276" w:lineRule="auto"/>
        <w:ind w:firstLine="709"/>
        <w:jc w:val="both"/>
        <w:rPr>
          <w:rFonts w:ascii="Times New Roman" w:hAnsi="Times New Roman" w:cs="Times New Roman"/>
          <w:sz w:val="24"/>
          <w:szCs w:val="24"/>
        </w:rPr>
      </w:pPr>
    </w:p>
    <w:p w:rsidR="00B32549" w:rsidRDefault="009D4529">
      <w:pPr>
        <w:pStyle w:val="ConsPlusNonformat"/>
        <w:jc w:val="center"/>
        <w:rPr>
          <w:rFonts w:ascii="Times New Roman" w:hAnsi="Times New Roman" w:cs="Times New Roman"/>
          <w:b/>
          <w:sz w:val="24"/>
          <w:szCs w:val="24"/>
        </w:rPr>
      </w:pPr>
      <w:r>
        <w:rPr>
          <w:rFonts w:ascii="Times New Roman" w:hAnsi="Times New Roman" w:cs="Times New Roman"/>
          <w:b/>
          <w:sz w:val="24"/>
          <w:szCs w:val="24"/>
        </w:rPr>
        <w:t>6.  Оценка   фактических  положительных  и  отрицательных  последствий установленного правового регулирования</w:t>
      </w:r>
    </w:p>
    <w:p w:rsidR="00B32549" w:rsidRDefault="00B32549">
      <w:pPr>
        <w:pStyle w:val="ConsPlusNonformat"/>
        <w:jc w:val="both"/>
        <w:rPr>
          <w:rFonts w:ascii="Times New Roman" w:hAnsi="Times New Roman" w:cs="Times New Roman"/>
          <w:i/>
          <w:sz w:val="24"/>
          <w:szCs w:val="24"/>
        </w:rPr>
      </w:pPr>
    </w:p>
    <w:p w:rsidR="00B32549" w:rsidRDefault="009D4529">
      <w:pPr>
        <w:pStyle w:val="ConsPlusNonformat"/>
        <w:ind w:firstLine="709"/>
        <w:jc w:val="both"/>
        <w:rPr>
          <w:rFonts w:ascii="Times New Roman" w:hAnsi="Times New Roman" w:cs="Times New Roman"/>
          <w:i/>
          <w:sz w:val="24"/>
          <w:szCs w:val="24"/>
        </w:rPr>
      </w:pPr>
      <w:r>
        <w:rPr>
          <w:rFonts w:ascii="Times New Roman" w:hAnsi="Times New Roman" w:cs="Times New Roman"/>
          <w:i/>
          <w:sz w:val="24"/>
          <w:szCs w:val="24"/>
        </w:rPr>
        <w:t xml:space="preserve">6.1.  Описание  фактических  отрицательных  последствий  установленного правового   регулирования;   группы   заинтересованных   лиц,   на  которые распространяются указанные последствия: </w:t>
      </w:r>
    </w:p>
    <w:p w:rsidR="00B32549" w:rsidRDefault="009D4529">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Информация об отрицательных последствиях установленного правового регулирования за время действия постановления Кабинета Министров Чувашской Республики № 103 отсутствуют.</w:t>
      </w:r>
    </w:p>
    <w:p w:rsidR="00B32549" w:rsidRDefault="009D4529">
      <w:pPr>
        <w:pStyle w:val="ConsPlusNonformat"/>
        <w:ind w:firstLine="709"/>
        <w:jc w:val="both"/>
        <w:rPr>
          <w:rFonts w:ascii="Times New Roman" w:hAnsi="Times New Roman" w:cs="Times New Roman"/>
          <w:sz w:val="24"/>
          <w:szCs w:val="24"/>
        </w:rPr>
      </w:pPr>
      <w:r>
        <w:rPr>
          <w:rFonts w:ascii="Times New Roman" w:hAnsi="Times New Roman" w:cs="Times New Roman"/>
          <w:i/>
          <w:sz w:val="24"/>
          <w:szCs w:val="24"/>
        </w:rPr>
        <w:t xml:space="preserve">6.2. Оценка отрицательных последствий: </w:t>
      </w:r>
      <w:r>
        <w:rPr>
          <w:rFonts w:ascii="Times New Roman" w:hAnsi="Times New Roman" w:cs="Times New Roman"/>
          <w:sz w:val="24"/>
          <w:szCs w:val="24"/>
        </w:rPr>
        <w:t>отсутствует.</w:t>
      </w:r>
    </w:p>
    <w:p w:rsidR="00B32549" w:rsidRDefault="009D4529">
      <w:pPr>
        <w:pStyle w:val="ConsPlusNonformat"/>
        <w:ind w:firstLine="709"/>
        <w:jc w:val="both"/>
        <w:rPr>
          <w:rFonts w:ascii="Times New Roman" w:hAnsi="Times New Roman" w:cs="Times New Roman"/>
          <w:i/>
          <w:sz w:val="24"/>
          <w:szCs w:val="24"/>
        </w:rPr>
      </w:pPr>
      <w:r>
        <w:rPr>
          <w:rFonts w:ascii="Times New Roman" w:hAnsi="Times New Roman" w:cs="Times New Roman"/>
          <w:i/>
          <w:sz w:val="24"/>
          <w:szCs w:val="24"/>
        </w:rPr>
        <w:t xml:space="preserve">6.3.  Описание  фактических  положительных  последствий  установленного регулирования;  группы  заинтересованных  лиц,  на которые распространяются указанные последствия: </w:t>
      </w:r>
    </w:p>
    <w:p w:rsidR="00B32549" w:rsidRDefault="009D4529">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Положительные последствия для общества, выраженные в соблюдении принципов гуманности по отношению к животным без владельцев</w:t>
      </w:r>
    </w:p>
    <w:p w:rsidR="00B32549" w:rsidRDefault="009D4529">
      <w:pPr>
        <w:pStyle w:val="ConsPlusNonformat"/>
        <w:ind w:firstLine="709"/>
        <w:jc w:val="both"/>
        <w:rPr>
          <w:rFonts w:ascii="Times New Roman" w:hAnsi="Times New Roman" w:cs="Times New Roman"/>
          <w:i/>
          <w:sz w:val="24"/>
          <w:szCs w:val="24"/>
        </w:rPr>
      </w:pPr>
      <w:r>
        <w:rPr>
          <w:rFonts w:ascii="Times New Roman" w:hAnsi="Times New Roman" w:cs="Times New Roman"/>
          <w:i/>
          <w:sz w:val="24"/>
          <w:szCs w:val="24"/>
        </w:rPr>
        <w:t>6.4. Оценка положительных последствий:</w:t>
      </w:r>
    </w:p>
    <w:p w:rsidR="00B32549" w:rsidRDefault="009D4529">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Постановление Кабинета Министров Чувашской Республики № 103позволяет реализовать отдельные положения Федерального закона № 498-ФЗ, регулирующего отношения в области обращения с животными. </w:t>
      </w:r>
    </w:p>
    <w:p w:rsidR="00B32549" w:rsidRDefault="009D4529">
      <w:pPr>
        <w:pStyle w:val="ConsPlusNonformat"/>
        <w:ind w:firstLine="709"/>
        <w:jc w:val="both"/>
        <w:rPr>
          <w:rFonts w:ascii="Times New Roman" w:hAnsi="Times New Roman" w:cs="Times New Roman"/>
          <w:sz w:val="24"/>
          <w:szCs w:val="24"/>
        </w:rPr>
      </w:pPr>
      <w:r>
        <w:rPr>
          <w:rFonts w:ascii="Times New Roman" w:hAnsi="Times New Roman" w:cs="Times New Roman"/>
          <w:i/>
          <w:sz w:val="24"/>
          <w:szCs w:val="24"/>
        </w:rPr>
        <w:t xml:space="preserve">6.5. Источники данных: </w:t>
      </w:r>
      <w:r>
        <w:rPr>
          <w:rFonts w:ascii="Times New Roman" w:hAnsi="Times New Roman" w:cs="Times New Roman"/>
          <w:sz w:val="24"/>
          <w:szCs w:val="24"/>
        </w:rPr>
        <w:t>Ведомственный учет Госветслужбы Чувашии.</w:t>
      </w:r>
    </w:p>
    <w:p w:rsidR="00B32549" w:rsidRDefault="00B32549">
      <w:pPr>
        <w:pStyle w:val="ConsPlusNonformat"/>
        <w:ind w:firstLine="709"/>
        <w:jc w:val="both"/>
        <w:rPr>
          <w:rFonts w:ascii="Times New Roman" w:hAnsi="Times New Roman" w:cs="Times New Roman"/>
          <w:sz w:val="24"/>
          <w:szCs w:val="24"/>
        </w:rPr>
      </w:pPr>
    </w:p>
    <w:p w:rsidR="00B32549" w:rsidRDefault="009D4529">
      <w:pPr>
        <w:pStyle w:val="ConsPlusNonformat"/>
        <w:ind w:firstLine="709"/>
        <w:jc w:val="both"/>
        <w:rPr>
          <w:rFonts w:ascii="Times New Roman" w:hAnsi="Times New Roman" w:cs="Times New Roman"/>
          <w:b/>
          <w:sz w:val="24"/>
          <w:szCs w:val="24"/>
        </w:rPr>
      </w:pPr>
      <w:r>
        <w:rPr>
          <w:rFonts w:ascii="Times New Roman" w:hAnsi="Times New Roman" w:cs="Times New Roman"/>
          <w:b/>
          <w:sz w:val="24"/>
          <w:szCs w:val="24"/>
        </w:rPr>
        <w:t>7.  Сведения  о  реализации  методов  контроля эффективности достижения целей  регулирования,  установленных  нормативным  правовым  актом, а также организационно-технических,   методологических,   информационных   и   иных мероприятий  с  указанием соответствующих расходов республиканского бюджета Чувашской Республики</w:t>
      </w:r>
    </w:p>
    <w:p w:rsidR="00B32549" w:rsidRDefault="00B32549">
      <w:pPr>
        <w:pStyle w:val="ConsPlusNonformat"/>
        <w:ind w:firstLine="709"/>
        <w:jc w:val="both"/>
        <w:rPr>
          <w:rFonts w:ascii="Times New Roman" w:hAnsi="Times New Roman" w:cs="Times New Roman"/>
          <w:sz w:val="24"/>
          <w:szCs w:val="24"/>
        </w:rPr>
      </w:pPr>
    </w:p>
    <w:p w:rsidR="00B32549" w:rsidRDefault="009D4529">
      <w:pPr>
        <w:pStyle w:val="ConsPlusNonformat"/>
        <w:ind w:firstLine="709"/>
        <w:jc w:val="both"/>
        <w:rPr>
          <w:rFonts w:ascii="Times New Roman" w:hAnsi="Times New Roman" w:cs="Times New Roman"/>
          <w:i/>
          <w:sz w:val="24"/>
          <w:szCs w:val="24"/>
        </w:rPr>
      </w:pPr>
      <w:r>
        <w:rPr>
          <w:rFonts w:ascii="Times New Roman" w:hAnsi="Times New Roman" w:cs="Times New Roman"/>
          <w:i/>
          <w:sz w:val="24"/>
          <w:szCs w:val="24"/>
        </w:rPr>
        <w:t xml:space="preserve">7.1.  Описание  реализованных методов контроля эффективности достижения целей  правового  регулирования,  а  также необходимых для достижения целей мероприятий (при наличии): </w:t>
      </w:r>
    </w:p>
    <w:p w:rsidR="00B32549" w:rsidRDefault="009D4529">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Контроль эффективности достижения заявленной цели правового регулирования  осуществляется Госветслужбой Чувашии в рамках регионального государственного контроля (надзора) в области обращения с животными.</w:t>
      </w:r>
    </w:p>
    <w:p w:rsidR="00B32549" w:rsidRDefault="009D4529">
      <w:pPr>
        <w:tabs>
          <w:tab w:val="left" w:pos="709"/>
          <w:tab w:val="left" w:pos="1624"/>
          <w:tab w:val="center" w:pos="4677"/>
          <w:tab w:val="right" w:pos="9355"/>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 отношении указанных контролируемых лиц Госветслужбой Чувашии в 2023 году проведено 4 профилактических мероприятия, в том числе:</w:t>
      </w:r>
    </w:p>
    <w:p w:rsidR="00B32549" w:rsidRDefault="009D4529">
      <w:pPr>
        <w:shd w:val="clear" w:color="auto" w:fill="FFFFFF"/>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объявлено </w:t>
      </w:r>
      <w:r>
        <w:rPr>
          <w:rFonts w:ascii="Times New Roman" w:hAnsi="Times New Roman" w:cs="Times New Roman"/>
          <w:bCs/>
          <w:sz w:val="24"/>
          <w:szCs w:val="24"/>
        </w:rPr>
        <w:t>3</w:t>
      </w:r>
      <w:r>
        <w:rPr>
          <w:rFonts w:ascii="Times New Roman" w:hAnsi="Times New Roman" w:cs="Times New Roman"/>
          <w:sz w:val="24"/>
          <w:szCs w:val="24"/>
        </w:rPr>
        <w:t> предостережения о недопустимости нарушения обязательных требований (в соответствии со статьей 49 Федерального закона № 248-ФЗ);</w:t>
      </w:r>
    </w:p>
    <w:p w:rsidR="00B32549" w:rsidRDefault="009D452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shd w:val="clear" w:color="auto" w:fill="FFFFFF"/>
        </w:rPr>
        <w:t>проведено 2 профилактических визита (в соответствии со ст. 52 Федерального закона от </w:t>
      </w:r>
      <w:r>
        <w:rPr>
          <w:rFonts w:ascii="Times New Roman" w:hAnsi="Times New Roman" w:cs="Times New Roman"/>
          <w:sz w:val="24"/>
          <w:szCs w:val="24"/>
        </w:rPr>
        <w:t>31 июля 2020 г. № 248-ФЗ</w:t>
      </w:r>
      <w:r>
        <w:rPr>
          <w:rFonts w:ascii="Times New Roman" w:hAnsi="Times New Roman" w:cs="Times New Roman"/>
          <w:sz w:val="24"/>
          <w:szCs w:val="24"/>
          <w:shd w:val="clear" w:color="auto" w:fill="FFFFFF"/>
        </w:rPr>
        <w:t>);</w:t>
      </w:r>
    </w:p>
    <w:p w:rsidR="00B32549" w:rsidRDefault="009D452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shd w:val="clear" w:color="auto" w:fill="FFFFFF"/>
        </w:rPr>
        <w:t>В 2022 году проведен 1 профилактический визит.</w:t>
      </w:r>
    </w:p>
    <w:p w:rsidR="00B32549" w:rsidRDefault="009D452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За отчетный период, практика привлечения к административной ответственности юридических лиц и индивидуальный предпринимателей за нарушение требований законодательства в области обращения с животными отсутствует.</w:t>
      </w:r>
    </w:p>
    <w:p w:rsidR="00B32549" w:rsidRDefault="009D4529">
      <w:pPr>
        <w:pStyle w:val="ConsPlusNonformat"/>
        <w:ind w:firstLine="709"/>
        <w:jc w:val="both"/>
        <w:rPr>
          <w:rFonts w:ascii="Times New Roman" w:hAnsi="Times New Roman" w:cs="Times New Roman"/>
          <w:bCs/>
          <w:i/>
          <w:sz w:val="24"/>
          <w:szCs w:val="24"/>
        </w:rPr>
      </w:pPr>
      <w:r>
        <w:rPr>
          <w:rFonts w:ascii="Times New Roman" w:hAnsi="Times New Roman" w:cs="Times New Roman"/>
          <w:i/>
          <w:sz w:val="24"/>
          <w:szCs w:val="24"/>
        </w:rPr>
        <w:t>7.2.  Описание  результатов  реализации  методов контроля эффективности достижения   целей   и   необходимых   для  достижения  целей  мероприятий:</w:t>
      </w:r>
    </w:p>
    <w:p w:rsidR="00B32549" w:rsidRDefault="009D4529">
      <w:pPr>
        <w:pStyle w:val="ConsPlusNonformat"/>
        <w:ind w:firstLine="709"/>
        <w:jc w:val="both"/>
        <w:rPr>
          <w:rFonts w:ascii="Times New Roman" w:hAnsi="Times New Roman" w:cs="Times New Roman"/>
          <w:bCs/>
          <w:i/>
          <w:sz w:val="24"/>
          <w:szCs w:val="24"/>
        </w:rPr>
      </w:pPr>
      <w:r>
        <w:rPr>
          <w:rFonts w:ascii="Times New Roman" w:hAnsi="Times New Roman" w:cs="Times New Roman"/>
          <w:i/>
          <w:sz w:val="24"/>
          <w:szCs w:val="24"/>
        </w:rPr>
        <w:t>Нарушений, повлекших привлечение к административной ответственности не выявлено.</w:t>
      </w:r>
    </w:p>
    <w:p w:rsidR="00B32549" w:rsidRDefault="009D4529">
      <w:pPr>
        <w:pStyle w:val="ConsPlusNonformat"/>
        <w:ind w:firstLine="709"/>
        <w:jc w:val="both"/>
        <w:rPr>
          <w:rFonts w:ascii="Times New Roman" w:hAnsi="Times New Roman" w:cs="Times New Roman"/>
          <w:i/>
          <w:sz w:val="24"/>
          <w:szCs w:val="24"/>
        </w:rPr>
      </w:pPr>
      <w:r>
        <w:rPr>
          <w:rFonts w:ascii="Times New Roman" w:hAnsi="Times New Roman" w:cs="Times New Roman"/>
          <w:i/>
          <w:sz w:val="24"/>
          <w:szCs w:val="24"/>
        </w:rPr>
        <w:t>7.3.  Оценка  расходов  республиканского  бюджета Чувашской Республики:</w:t>
      </w:r>
    </w:p>
    <w:p w:rsidR="00B32549" w:rsidRDefault="00B32549">
      <w:pPr>
        <w:pStyle w:val="ConsPlusNonformat"/>
        <w:ind w:firstLine="709"/>
        <w:jc w:val="both"/>
        <w:rPr>
          <w:rFonts w:ascii="Times New Roman" w:hAnsi="Times New Roman" w:cs="Times New Roman"/>
          <w:sz w:val="24"/>
          <w:szCs w:val="24"/>
        </w:rPr>
      </w:pPr>
    </w:p>
    <w:p w:rsidR="00B32549" w:rsidRDefault="009D4529">
      <w:pPr>
        <w:pStyle w:val="ConsPlusNonformat"/>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 xml:space="preserve">8.   Оценка   эффективности   достижения   заявленных  целей  </w:t>
      </w:r>
    </w:p>
    <w:p w:rsidR="00B32549" w:rsidRDefault="009D4529">
      <w:pPr>
        <w:pStyle w:val="ConsPlusNonformat"/>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правового регулирования:</w:t>
      </w:r>
    </w:p>
    <w:p w:rsidR="00B32549" w:rsidRDefault="00B32549">
      <w:pPr>
        <w:pStyle w:val="ConsPlusNonformat"/>
        <w:ind w:firstLine="709"/>
        <w:jc w:val="both"/>
        <w:rPr>
          <w:rFonts w:ascii="Times New Roman" w:hAnsi="Times New Roman" w:cs="Times New Roman"/>
          <w:b/>
          <w:sz w:val="24"/>
          <w:szCs w:val="24"/>
          <w:highlight w:val="yellow"/>
        </w:rPr>
      </w:pPr>
    </w:p>
    <w:tbl>
      <w:tblPr>
        <w:tblStyle w:val="af8"/>
        <w:tblW w:w="0" w:type="auto"/>
        <w:tblLook w:val="04A0" w:firstRow="1" w:lastRow="0" w:firstColumn="1" w:lastColumn="0" w:noHBand="0" w:noVBand="1"/>
      </w:tblPr>
      <w:tblGrid>
        <w:gridCol w:w="1764"/>
        <w:gridCol w:w="1589"/>
        <w:gridCol w:w="1510"/>
        <w:gridCol w:w="1187"/>
        <w:gridCol w:w="1187"/>
        <w:gridCol w:w="1187"/>
        <w:gridCol w:w="1429"/>
      </w:tblGrid>
      <w:tr w:rsidR="00B32549">
        <w:tc>
          <w:tcPr>
            <w:tcW w:w="1897" w:type="dxa"/>
            <w:vMerge w:val="restart"/>
          </w:tcPr>
          <w:p w:rsidR="00B32549" w:rsidRDefault="009D4529">
            <w:pPr>
              <w:pStyle w:val="ConsPlusNonformat"/>
              <w:jc w:val="both"/>
              <w:rPr>
                <w:rFonts w:ascii="Times New Roman" w:hAnsi="Times New Roman" w:cs="Times New Roman"/>
                <w:b/>
                <w:sz w:val="24"/>
                <w:szCs w:val="24"/>
                <w:highlight w:val="white"/>
              </w:rPr>
            </w:pPr>
            <w:r>
              <w:rPr>
                <w:rFonts w:ascii="Times New Roman" w:hAnsi="Times New Roman" w:cs="Times New Roman"/>
                <w:highlight w:val="white"/>
              </w:rPr>
              <w:t>Цели установленного правового регулирования</w:t>
            </w:r>
          </w:p>
        </w:tc>
        <w:tc>
          <w:tcPr>
            <w:tcW w:w="1657" w:type="dxa"/>
            <w:vMerge w:val="restart"/>
          </w:tcPr>
          <w:p w:rsidR="00B32549" w:rsidRDefault="009D4529">
            <w:pPr>
              <w:pStyle w:val="ConsPlusNonformat"/>
              <w:jc w:val="both"/>
              <w:rPr>
                <w:rFonts w:ascii="Times New Roman" w:hAnsi="Times New Roman" w:cs="Times New Roman"/>
                <w:b/>
                <w:sz w:val="24"/>
                <w:szCs w:val="24"/>
                <w:highlight w:val="white"/>
              </w:rPr>
            </w:pPr>
            <w:r>
              <w:rPr>
                <w:rFonts w:ascii="Times New Roman" w:hAnsi="Times New Roman" w:cs="Times New Roman"/>
                <w:highlight w:val="white"/>
              </w:rPr>
              <w:t>Наименование индикатора (показателя) достижения целей нормативного правового акта</w:t>
            </w:r>
          </w:p>
        </w:tc>
        <w:tc>
          <w:tcPr>
            <w:tcW w:w="1574" w:type="dxa"/>
          </w:tcPr>
          <w:p w:rsidR="00B32549" w:rsidRDefault="009D4529">
            <w:pPr>
              <w:pStyle w:val="ConsPlusNormal"/>
              <w:jc w:val="center"/>
              <w:rPr>
                <w:sz w:val="20"/>
                <w:szCs w:val="20"/>
                <w:highlight w:val="white"/>
              </w:rPr>
            </w:pPr>
            <w:r>
              <w:rPr>
                <w:sz w:val="20"/>
                <w:szCs w:val="20"/>
                <w:highlight w:val="white"/>
              </w:rPr>
              <w:t>Значения до вступления в силу нормативного правового акта</w:t>
            </w:r>
          </w:p>
        </w:tc>
        <w:tc>
          <w:tcPr>
            <w:tcW w:w="3548" w:type="dxa"/>
            <w:gridSpan w:val="3"/>
          </w:tcPr>
          <w:p w:rsidR="00B32549" w:rsidRDefault="009D4529">
            <w:pPr>
              <w:pStyle w:val="ConsPlusNonformat"/>
              <w:jc w:val="both"/>
              <w:rPr>
                <w:rFonts w:ascii="Times New Roman" w:hAnsi="Times New Roman" w:cs="Times New Roman"/>
                <w:b/>
                <w:sz w:val="24"/>
                <w:szCs w:val="24"/>
                <w:highlight w:val="white"/>
              </w:rPr>
            </w:pPr>
            <w:r>
              <w:rPr>
                <w:rFonts w:ascii="Times New Roman" w:hAnsi="Times New Roman" w:cs="Times New Roman"/>
                <w:highlight w:val="white"/>
              </w:rPr>
              <w:t>Значения за период действия нормативного правового акта</w:t>
            </w:r>
          </w:p>
          <w:p w:rsidR="00B32549" w:rsidRDefault="00B32549">
            <w:pPr>
              <w:pStyle w:val="ConsPlusNonformat"/>
              <w:rPr>
                <w:rFonts w:ascii="Times New Roman" w:hAnsi="Times New Roman" w:cs="Times New Roman"/>
                <w:highlight w:val="white"/>
              </w:rPr>
            </w:pPr>
          </w:p>
        </w:tc>
        <w:tc>
          <w:tcPr>
            <w:tcW w:w="1575" w:type="dxa"/>
          </w:tcPr>
          <w:p w:rsidR="00B32549" w:rsidRDefault="009D4529">
            <w:pPr>
              <w:pStyle w:val="ConsPlusNonformat"/>
              <w:jc w:val="both"/>
              <w:rPr>
                <w:rFonts w:ascii="Times New Roman" w:hAnsi="Times New Roman" w:cs="Times New Roman"/>
                <w:b/>
                <w:sz w:val="24"/>
                <w:szCs w:val="24"/>
                <w:highlight w:val="white"/>
              </w:rPr>
            </w:pPr>
            <w:r>
              <w:rPr>
                <w:rFonts w:ascii="Times New Roman" w:hAnsi="Times New Roman" w:cs="Times New Roman"/>
                <w:highlight w:val="white"/>
              </w:rPr>
              <w:t>Плановые значения на следующий год после отчетного</w:t>
            </w:r>
          </w:p>
        </w:tc>
      </w:tr>
      <w:tr w:rsidR="00B32549">
        <w:tc>
          <w:tcPr>
            <w:tcW w:w="1897" w:type="dxa"/>
            <w:vMerge/>
          </w:tcPr>
          <w:p w:rsidR="00B32549" w:rsidRDefault="00B32549">
            <w:pPr>
              <w:pStyle w:val="ConsPlusNonformat"/>
              <w:jc w:val="both"/>
              <w:rPr>
                <w:rFonts w:ascii="Times New Roman" w:hAnsi="Times New Roman" w:cs="Times New Roman"/>
                <w:b/>
                <w:sz w:val="24"/>
                <w:szCs w:val="24"/>
              </w:rPr>
            </w:pPr>
          </w:p>
        </w:tc>
        <w:tc>
          <w:tcPr>
            <w:tcW w:w="1657" w:type="dxa"/>
            <w:vMerge/>
          </w:tcPr>
          <w:p w:rsidR="00B32549" w:rsidRDefault="00B32549">
            <w:pPr>
              <w:pStyle w:val="ConsPlusNonformat"/>
              <w:jc w:val="both"/>
              <w:rPr>
                <w:rFonts w:ascii="Times New Roman" w:hAnsi="Times New Roman" w:cs="Times New Roman"/>
                <w:b/>
                <w:sz w:val="24"/>
                <w:szCs w:val="24"/>
              </w:rPr>
            </w:pPr>
          </w:p>
        </w:tc>
        <w:tc>
          <w:tcPr>
            <w:tcW w:w="1574" w:type="dxa"/>
          </w:tcPr>
          <w:p w:rsidR="00B32549" w:rsidRDefault="009D4529">
            <w:pPr>
              <w:pStyle w:val="ConsPlusNonformat"/>
              <w:jc w:val="center"/>
              <w:rPr>
                <w:rFonts w:ascii="Times New Roman" w:hAnsi="Times New Roman" w:cs="Times New Roman"/>
                <w:highlight w:val="white"/>
              </w:rPr>
            </w:pPr>
            <w:r>
              <w:rPr>
                <w:rFonts w:ascii="Times New Roman" w:hAnsi="Times New Roman" w:cs="Times New Roman"/>
                <w:highlight w:val="white"/>
              </w:rPr>
              <w:t>2020г.</w:t>
            </w:r>
          </w:p>
        </w:tc>
        <w:tc>
          <w:tcPr>
            <w:tcW w:w="1575" w:type="dxa"/>
          </w:tcPr>
          <w:p w:rsidR="00B32549" w:rsidRDefault="009D4529">
            <w:pPr>
              <w:pStyle w:val="ConsPlusNonformat"/>
              <w:jc w:val="center"/>
              <w:rPr>
                <w:rFonts w:ascii="Times New Roman" w:hAnsi="Times New Roman" w:cs="Times New Roman"/>
                <w:highlight w:val="white"/>
              </w:rPr>
            </w:pPr>
            <w:r>
              <w:rPr>
                <w:rFonts w:ascii="Times New Roman" w:hAnsi="Times New Roman" w:cs="Times New Roman"/>
                <w:highlight w:val="white"/>
              </w:rPr>
              <w:t>2021 г.</w:t>
            </w:r>
          </w:p>
        </w:tc>
        <w:tc>
          <w:tcPr>
            <w:tcW w:w="1575" w:type="dxa"/>
          </w:tcPr>
          <w:p w:rsidR="00B32549" w:rsidRDefault="009D4529">
            <w:pPr>
              <w:pStyle w:val="ConsPlusNonformat"/>
              <w:jc w:val="center"/>
              <w:rPr>
                <w:rFonts w:ascii="Times New Roman" w:hAnsi="Times New Roman" w:cs="Times New Roman"/>
                <w:highlight w:val="white"/>
              </w:rPr>
            </w:pPr>
            <w:r>
              <w:rPr>
                <w:rFonts w:ascii="Times New Roman" w:hAnsi="Times New Roman" w:cs="Times New Roman"/>
                <w:highlight w:val="white"/>
              </w:rPr>
              <w:t>2022 г.</w:t>
            </w:r>
          </w:p>
        </w:tc>
        <w:tc>
          <w:tcPr>
            <w:tcW w:w="1575" w:type="dxa"/>
          </w:tcPr>
          <w:p w:rsidR="00B32549" w:rsidRDefault="009D4529">
            <w:pPr>
              <w:pStyle w:val="ConsPlusNonformat"/>
              <w:rPr>
                <w:rFonts w:ascii="Times New Roman" w:hAnsi="Times New Roman" w:cs="Times New Roman"/>
                <w:highlight w:val="white"/>
              </w:rPr>
            </w:pPr>
            <w:r>
              <w:rPr>
                <w:rFonts w:ascii="Times New Roman" w:hAnsi="Times New Roman" w:cs="Times New Roman"/>
              </w:rPr>
              <w:t>2023 г.</w:t>
            </w:r>
          </w:p>
        </w:tc>
        <w:tc>
          <w:tcPr>
            <w:tcW w:w="1575" w:type="dxa"/>
          </w:tcPr>
          <w:p w:rsidR="00B32549" w:rsidRDefault="009D4529">
            <w:pPr>
              <w:pStyle w:val="ConsPlusNonformat"/>
              <w:jc w:val="center"/>
              <w:rPr>
                <w:rFonts w:ascii="Times New Roman" w:hAnsi="Times New Roman" w:cs="Times New Roman"/>
                <w:highlight w:val="white"/>
              </w:rPr>
            </w:pPr>
            <w:r>
              <w:rPr>
                <w:rFonts w:ascii="Times New Roman" w:hAnsi="Times New Roman" w:cs="Times New Roman"/>
                <w:highlight w:val="white"/>
              </w:rPr>
              <w:t>2024 г.</w:t>
            </w:r>
          </w:p>
        </w:tc>
      </w:tr>
      <w:tr w:rsidR="00B32549">
        <w:tc>
          <w:tcPr>
            <w:tcW w:w="1897" w:type="dxa"/>
          </w:tcPr>
          <w:p w:rsidR="00B32549" w:rsidRDefault="009D4529">
            <w:pPr>
              <w:pStyle w:val="ConsPlusNonformat"/>
              <w:jc w:val="both"/>
              <w:rPr>
                <w:rFonts w:ascii="Times New Roman" w:hAnsi="Times New Roman" w:cs="Times New Roman"/>
                <w:highlight w:val="white"/>
              </w:rPr>
            </w:pPr>
            <w:r>
              <w:rPr>
                <w:rFonts w:ascii="Times New Roman" w:hAnsi="Times New Roman" w:cs="Times New Roman"/>
                <w:highlight w:val="white"/>
              </w:rPr>
              <w:t>соблюдение принципов гуманности по отношению к животным без владельцев</w:t>
            </w:r>
          </w:p>
        </w:tc>
        <w:tc>
          <w:tcPr>
            <w:tcW w:w="1657" w:type="dxa"/>
          </w:tcPr>
          <w:p w:rsidR="00B32549" w:rsidRDefault="009D4529">
            <w:r>
              <w:t>Количество приютов для животных, действующих на территории Чувашской Республики</w:t>
            </w:r>
          </w:p>
        </w:tc>
        <w:tc>
          <w:tcPr>
            <w:tcW w:w="1574" w:type="dxa"/>
          </w:tcPr>
          <w:p w:rsidR="00B32549" w:rsidRDefault="009D4529">
            <w:r>
              <w:t>1</w:t>
            </w:r>
          </w:p>
        </w:tc>
        <w:tc>
          <w:tcPr>
            <w:tcW w:w="1575" w:type="dxa"/>
          </w:tcPr>
          <w:p w:rsidR="00B32549" w:rsidRDefault="009D4529">
            <w:r>
              <w:t>2</w:t>
            </w:r>
          </w:p>
        </w:tc>
        <w:tc>
          <w:tcPr>
            <w:tcW w:w="1575" w:type="dxa"/>
          </w:tcPr>
          <w:p w:rsidR="00B32549" w:rsidRDefault="009D4529">
            <w:r>
              <w:t>2</w:t>
            </w:r>
          </w:p>
        </w:tc>
        <w:tc>
          <w:tcPr>
            <w:tcW w:w="1575" w:type="dxa"/>
          </w:tcPr>
          <w:p w:rsidR="00B32549" w:rsidRDefault="009D4529">
            <w:r>
              <w:t>2</w:t>
            </w:r>
          </w:p>
        </w:tc>
        <w:tc>
          <w:tcPr>
            <w:tcW w:w="1575" w:type="dxa"/>
          </w:tcPr>
          <w:p w:rsidR="00B32549" w:rsidRDefault="009D4529">
            <w:r>
              <w:t>3</w:t>
            </w:r>
          </w:p>
        </w:tc>
      </w:tr>
    </w:tbl>
    <w:p w:rsidR="00B32549" w:rsidRDefault="00B32549">
      <w:pPr>
        <w:pStyle w:val="ConsPlusNonformat"/>
        <w:jc w:val="both"/>
        <w:rPr>
          <w:rFonts w:ascii="Times New Roman" w:hAnsi="Times New Roman" w:cs="Times New Roman"/>
          <w:b/>
          <w:sz w:val="24"/>
          <w:szCs w:val="24"/>
          <w:highlight w:val="yellow"/>
        </w:rPr>
      </w:pPr>
    </w:p>
    <w:p w:rsidR="00B32549" w:rsidRDefault="009D4529">
      <w:pPr>
        <w:pStyle w:val="ConsPlusNonformat"/>
        <w:jc w:val="both"/>
        <w:rPr>
          <w:rFonts w:ascii="Times New Roman" w:hAnsi="Times New Roman" w:cs="Times New Roman"/>
          <w:sz w:val="24"/>
          <w:szCs w:val="24"/>
          <w:highlight w:val="white"/>
        </w:rPr>
      </w:pPr>
      <w:r>
        <w:rPr>
          <w:rFonts w:ascii="Times New Roman" w:hAnsi="Times New Roman" w:cs="Times New Roman"/>
          <w:i/>
          <w:sz w:val="24"/>
          <w:szCs w:val="24"/>
          <w:highlight w:val="white"/>
        </w:rPr>
        <w:t>Источники данных:</w:t>
      </w:r>
      <w:r>
        <w:rPr>
          <w:rFonts w:ascii="Times New Roman" w:hAnsi="Times New Roman" w:cs="Times New Roman"/>
          <w:sz w:val="24"/>
          <w:szCs w:val="24"/>
          <w:highlight w:val="white"/>
        </w:rPr>
        <w:t xml:space="preserve"> Ведомственный учет Госветслужбы Чувашии</w:t>
      </w:r>
    </w:p>
    <w:p w:rsidR="00B32549" w:rsidRDefault="00B32549">
      <w:pPr>
        <w:pStyle w:val="ConsPlusNonformat"/>
        <w:jc w:val="both"/>
        <w:rPr>
          <w:rFonts w:ascii="Times New Roman" w:hAnsi="Times New Roman" w:cs="Times New Roman"/>
          <w:sz w:val="22"/>
          <w:szCs w:val="22"/>
          <w:highlight w:val="yellow"/>
        </w:rPr>
      </w:pPr>
    </w:p>
    <w:p w:rsidR="00B32549" w:rsidRDefault="009D4529">
      <w:pPr>
        <w:pStyle w:val="ConsPlusNonformat"/>
        <w:ind w:firstLine="709"/>
        <w:jc w:val="both"/>
        <w:rPr>
          <w:rFonts w:ascii="Times New Roman" w:hAnsi="Times New Roman" w:cs="Times New Roman"/>
          <w:i/>
          <w:sz w:val="24"/>
          <w:szCs w:val="24"/>
          <w:highlight w:val="white"/>
        </w:rPr>
      </w:pPr>
      <w:r>
        <w:rPr>
          <w:rFonts w:ascii="Times New Roman" w:hAnsi="Times New Roman" w:cs="Times New Roman"/>
          <w:i/>
          <w:sz w:val="24"/>
          <w:szCs w:val="24"/>
          <w:highlight w:val="white"/>
        </w:rPr>
        <w:t xml:space="preserve">8.1.  Сравнение индикаторов (показателей) достижения целей нормативного правового   акта,  установленных  в  сводном  отчете  о  проведении  оценки регулирующего   воздействия  проекта  нормативного  правового  акта,  и  их фактических значений: </w:t>
      </w:r>
    </w:p>
    <w:p w:rsidR="00B32549" w:rsidRDefault="00B32549">
      <w:pPr>
        <w:pStyle w:val="ConsPlusNonformat"/>
        <w:ind w:firstLine="709"/>
        <w:jc w:val="both"/>
        <w:rPr>
          <w:rFonts w:ascii="Times New Roman" w:hAnsi="Times New Roman" w:cs="Times New Roman"/>
          <w:i/>
          <w:sz w:val="24"/>
          <w:szCs w:val="24"/>
          <w:highlight w:val="white"/>
        </w:rPr>
      </w:pPr>
    </w:p>
    <w:tbl>
      <w:tblPr>
        <w:tblStyle w:val="af8"/>
        <w:tblW w:w="0" w:type="auto"/>
        <w:tblLook w:val="04A0" w:firstRow="1" w:lastRow="0" w:firstColumn="1" w:lastColumn="0" w:noHBand="0" w:noVBand="1"/>
      </w:tblPr>
      <w:tblGrid>
        <w:gridCol w:w="675"/>
        <w:gridCol w:w="2463"/>
        <w:gridCol w:w="3349"/>
        <w:gridCol w:w="3119"/>
      </w:tblGrid>
      <w:tr w:rsidR="00B32549">
        <w:tc>
          <w:tcPr>
            <w:tcW w:w="675" w:type="dxa"/>
            <w:vMerge w:val="restart"/>
          </w:tcPr>
          <w:p w:rsidR="00B32549" w:rsidRDefault="009D4529">
            <w:pPr>
              <w:pStyle w:val="ConsPlusNonformat"/>
              <w:jc w:val="both"/>
              <w:rPr>
                <w:rFonts w:ascii="Times New Roman" w:hAnsi="Times New Roman" w:cs="Times New Roman"/>
                <w:sz w:val="22"/>
                <w:szCs w:val="22"/>
                <w:highlight w:val="white"/>
              </w:rPr>
            </w:pPr>
            <w:r>
              <w:rPr>
                <w:rFonts w:ascii="Times New Roman" w:hAnsi="Times New Roman" w:cs="Times New Roman"/>
                <w:sz w:val="22"/>
                <w:szCs w:val="22"/>
                <w:highlight w:val="white"/>
              </w:rPr>
              <w:t>№ п/п</w:t>
            </w:r>
          </w:p>
        </w:tc>
        <w:tc>
          <w:tcPr>
            <w:tcW w:w="2463" w:type="dxa"/>
            <w:vMerge w:val="restart"/>
          </w:tcPr>
          <w:p w:rsidR="00B32549" w:rsidRDefault="009D4529">
            <w:pPr>
              <w:pStyle w:val="ConsPlusNonformat"/>
              <w:jc w:val="center"/>
              <w:rPr>
                <w:rFonts w:ascii="Times New Roman" w:hAnsi="Times New Roman" w:cs="Times New Roman"/>
                <w:sz w:val="22"/>
                <w:szCs w:val="22"/>
                <w:highlight w:val="white"/>
              </w:rPr>
            </w:pPr>
            <w:r>
              <w:rPr>
                <w:rFonts w:ascii="Times New Roman" w:hAnsi="Times New Roman" w:cs="Times New Roman"/>
                <w:sz w:val="22"/>
                <w:szCs w:val="22"/>
                <w:highlight w:val="white"/>
              </w:rPr>
              <w:t>Отчетный период</w:t>
            </w:r>
          </w:p>
        </w:tc>
        <w:tc>
          <w:tcPr>
            <w:tcW w:w="6468" w:type="dxa"/>
            <w:gridSpan w:val="2"/>
          </w:tcPr>
          <w:p w:rsidR="00B32549" w:rsidRDefault="009D4529">
            <w:pPr>
              <w:pBdr>
                <w:top w:val="none" w:sz="4" w:space="0" w:color="000000"/>
                <w:left w:val="none" w:sz="4" w:space="0" w:color="000000"/>
                <w:bottom w:val="none" w:sz="4" w:space="0" w:color="000000"/>
                <w:right w:val="none" w:sz="4" w:space="0" w:color="000000"/>
              </w:pBdr>
              <w:jc w:val="center"/>
            </w:pPr>
            <w:r>
              <w:t>Количество приютов для животных, действующих на территории Чувашской Республики, ед.</w:t>
            </w:r>
          </w:p>
        </w:tc>
      </w:tr>
      <w:tr w:rsidR="00B32549">
        <w:tc>
          <w:tcPr>
            <w:tcW w:w="675" w:type="dxa"/>
            <w:vMerge/>
          </w:tcPr>
          <w:p w:rsidR="00B32549" w:rsidRDefault="00B32549">
            <w:pPr>
              <w:pStyle w:val="ConsPlusNonformat"/>
              <w:jc w:val="both"/>
              <w:rPr>
                <w:rFonts w:ascii="Times New Roman" w:hAnsi="Times New Roman" w:cs="Times New Roman"/>
                <w:sz w:val="22"/>
                <w:szCs w:val="22"/>
              </w:rPr>
            </w:pPr>
          </w:p>
        </w:tc>
        <w:tc>
          <w:tcPr>
            <w:tcW w:w="2463" w:type="dxa"/>
            <w:vMerge/>
          </w:tcPr>
          <w:p w:rsidR="00B32549" w:rsidRDefault="00B32549">
            <w:pPr>
              <w:pStyle w:val="ConsPlusNonformat"/>
              <w:jc w:val="both"/>
              <w:rPr>
                <w:rFonts w:ascii="Times New Roman" w:hAnsi="Times New Roman" w:cs="Times New Roman"/>
                <w:sz w:val="22"/>
                <w:szCs w:val="22"/>
              </w:rPr>
            </w:pPr>
          </w:p>
        </w:tc>
        <w:tc>
          <w:tcPr>
            <w:tcW w:w="3349" w:type="dxa"/>
          </w:tcPr>
          <w:p w:rsidR="00B32549" w:rsidRDefault="009D4529">
            <w:pPr>
              <w:pStyle w:val="ConsPlusNonformat"/>
              <w:jc w:val="center"/>
              <w:rPr>
                <w:rFonts w:ascii="Times New Roman" w:hAnsi="Times New Roman" w:cs="Times New Roman"/>
                <w:sz w:val="22"/>
                <w:szCs w:val="22"/>
                <w:highlight w:val="white"/>
              </w:rPr>
            </w:pPr>
            <w:r>
              <w:rPr>
                <w:rFonts w:ascii="Times New Roman" w:hAnsi="Times New Roman" w:cs="Times New Roman"/>
                <w:sz w:val="22"/>
                <w:szCs w:val="22"/>
                <w:highlight w:val="white"/>
              </w:rPr>
              <w:t>План</w:t>
            </w:r>
          </w:p>
        </w:tc>
        <w:tc>
          <w:tcPr>
            <w:tcW w:w="3119" w:type="dxa"/>
          </w:tcPr>
          <w:p w:rsidR="00B32549" w:rsidRDefault="009D4529">
            <w:pPr>
              <w:pStyle w:val="ConsPlusNonformat"/>
              <w:jc w:val="center"/>
              <w:rPr>
                <w:rFonts w:ascii="Times New Roman" w:hAnsi="Times New Roman" w:cs="Times New Roman"/>
                <w:sz w:val="22"/>
                <w:szCs w:val="22"/>
                <w:highlight w:val="white"/>
              </w:rPr>
            </w:pPr>
            <w:r>
              <w:rPr>
                <w:rFonts w:ascii="Times New Roman" w:hAnsi="Times New Roman" w:cs="Times New Roman"/>
                <w:sz w:val="22"/>
                <w:szCs w:val="22"/>
                <w:highlight w:val="white"/>
              </w:rPr>
              <w:t>Факт</w:t>
            </w:r>
          </w:p>
        </w:tc>
      </w:tr>
      <w:tr w:rsidR="00B32549">
        <w:tc>
          <w:tcPr>
            <w:tcW w:w="675" w:type="dxa"/>
          </w:tcPr>
          <w:p w:rsidR="00B32549" w:rsidRDefault="009D4529">
            <w:pPr>
              <w:pStyle w:val="ConsPlusNonformat"/>
              <w:jc w:val="both"/>
              <w:rPr>
                <w:rFonts w:ascii="Times New Roman" w:hAnsi="Times New Roman" w:cs="Times New Roman"/>
                <w:sz w:val="22"/>
                <w:szCs w:val="22"/>
                <w:highlight w:val="white"/>
              </w:rPr>
            </w:pPr>
            <w:r>
              <w:rPr>
                <w:rFonts w:ascii="Times New Roman" w:hAnsi="Times New Roman" w:cs="Times New Roman"/>
                <w:sz w:val="22"/>
                <w:szCs w:val="22"/>
                <w:highlight w:val="white"/>
              </w:rPr>
              <w:t>1.</w:t>
            </w:r>
          </w:p>
        </w:tc>
        <w:tc>
          <w:tcPr>
            <w:tcW w:w="2463" w:type="dxa"/>
          </w:tcPr>
          <w:p w:rsidR="00B32549" w:rsidRDefault="009D4529">
            <w:pPr>
              <w:pStyle w:val="ConsPlusNonformat"/>
              <w:jc w:val="both"/>
              <w:rPr>
                <w:rFonts w:ascii="Times New Roman" w:hAnsi="Times New Roman" w:cs="Times New Roman"/>
                <w:sz w:val="22"/>
                <w:szCs w:val="22"/>
                <w:highlight w:val="white"/>
              </w:rPr>
            </w:pPr>
            <w:r>
              <w:rPr>
                <w:rFonts w:ascii="Times New Roman" w:hAnsi="Times New Roman" w:cs="Times New Roman"/>
                <w:sz w:val="22"/>
                <w:szCs w:val="22"/>
                <w:highlight w:val="white"/>
              </w:rPr>
              <w:t>2021 год</w:t>
            </w:r>
          </w:p>
        </w:tc>
        <w:tc>
          <w:tcPr>
            <w:tcW w:w="3349" w:type="dxa"/>
          </w:tcPr>
          <w:p w:rsidR="00B32549" w:rsidRDefault="009D4529">
            <w:r>
              <w:t>2</w:t>
            </w:r>
          </w:p>
        </w:tc>
        <w:tc>
          <w:tcPr>
            <w:tcW w:w="3119" w:type="dxa"/>
          </w:tcPr>
          <w:p w:rsidR="00B32549" w:rsidRDefault="009D4529">
            <w:r>
              <w:t>2</w:t>
            </w:r>
          </w:p>
        </w:tc>
      </w:tr>
      <w:tr w:rsidR="00B32549">
        <w:tc>
          <w:tcPr>
            <w:tcW w:w="675" w:type="dxa"/>
          </w:tcPr>
          <w:p w:rsidR="00B32549" w:rsidRDefault="009D4529">
            <w:pPr>
              <w:pStyle w:val="ConsPlusNonformat"/>
              <w:jc w:val="both"/>
              <w:rPr>
                <w:rFonts w:ascii="Times New Roman" w:hAnsi="Times New Roman" w:cs="Times New Roman"/>
                <w:sz w:val="22"/>
                <w:szCs w:val="22"/>
                <w:highlight w:val="white"/>
              </w:rPr>
            </w:pPr>
            <w:r>
              <w:rPr>
                <w:rFonts w:ascii="Times New Roman" w:hAnsi="Times New Roman" w:cs="Times New Roman"/>
                <w:sz w:val="22"/>
                <w:szCs w:val="22"/>
                <w:highlight w:val="white"/>
              </w:rPr>
              <w:t>2.</w:t>
            </w:r>
          </w:p>
        </w:tc>
        <w:tc>
          <w:tcPr>
            <w:tcW w:w="2463" w:type="dxa"/>
          </w:tcPr>
          <w:p w:rsidR="00B32549" w:rsidRDefault="009D4529">
            <w:pPr>
              <w:pStyle w:val="ConsPlusNonformat"/>
              <w:jc w:val="both"/>
              <w:rPr>
                <w:rFonts w:ascii="Times New Roman" w:hAnsi="Times New Roman" w:cs="Times New Roman"/>
                <w:sz w:val="22"/>
                <w:szCs w:val="22"/>
                <w:highlight w:val="white"/>
              </w:rPr>
            </w:pPr>
            <w:r>
              <w:rPr>
                <w:rFonts w:ascii="Times New Roman" w:hAnsi="Times New Roman" w:cs="Times New Roman"/>
                <w:sz w:val="22"/>
                <w:szCs w:val="22"/>
                <w:highlight w:val="white"/>
              </w:rPr>
              <w:t>2022 год</w:t>
            </w:r>
          </w:p>
        </w:tc>
        <w:tc>
          <w:tcPr>
            <w:tcW w:w="3349" w:type="dxa"/>
          </w:tcPr>
          <w:p w:rsidR="00B32549" w:rsidRDefault="009D4529">
            <w:r>
              <w:t>2</w:t>
            </w:r>
          </w:p>
        </w:tc>
        <w:tc>
          <w:tcPr>
            <w:tcW w:w="3119" w:type="dxa"/>
          </w:tcPr>
          <w:p w:rsidR="00B32549" w:rsidRDefault="009D4529">
            <w:r>
              <w:t>2</w:t>
            </w:r>
          </w:p>
        </w:tc>
      </w:tr>
      <w:tr w:rsidR="00B32549">
        <w:tc>
          <w:tcPr>
            <w:tcW w:w="675" w:type="dxa"/>
          </w:tcPr>
          <w:p w:rsidR="00B32549" w:rsidRDefault="009D4529">
            <w:pPr>
              <w:pStyle w:val="ConsPlusNonformat"/>
              <w:jc w:val="both"/>
              <w:rPr>
                <w:rFonts w:ascii="Times New Roman" w:hAnsi="Times New Roman" w:cs="Times New Roman"/>
                <w:sz w:val="22"/>
                <w:szCs w:val="22"/>
                <w:highlight w:val="white"/>
              </w:rPr>
            </w:pPr>
            <w:r>
              <w:rPr>
                <w:rFonts w:ascii="Times New Roman" w:hAnsi="Times New Roman" w:cs="Times New Roman"/>
                <w:sz w:val="22"/>
                <w:szCs w:val="22"/>
                <w:highlight w:val="white"/>
              </w:rPr>
              <w:t>3.</w:t>
            </w:r>
          </w:p>
        </w:tc>
        <w:tc>
          <w:tcPr>
            <w:tcW w:w="2463" w:type="dxa"/>
          </w:tcPr>
          <w:p w:rsidR="00B32549" w:rsidRDefault="009D4529">
            <w:pPr>
              <w:pStyle w:val="ConsPlusNonformat"/>
              <w:jc w:val="both"/>
              <w:rPr>
                <w:rFonts w:ascii="Times New Roman" w:hAnsi="Times New Roman" w:cs="Times New Roman"/>
                <w:sz w:val="22"/>
                <w:szCs w:val="22"/>
                <w:highlight w:val="white"/>
              </w:rPr>
            </w:pPr>
            <w:r>
              <w:rPr>
                <w:rFonts w:ascii="Times New Roman" w:hAnsi="Times New Roman" w:cs="Times New Roman"/>
                <w:sz w:val="22"/>
                <w:szCs w:val="22"/>
                <w:highlight w:val="white"/>
              </w:rPr>
              <w:t>2023 год</w:t>
            </w:r>
          </w:p>
        </w:tc>
        <w:tc>
          <w:tcPr>
            <w:tcW w:w="3349" w:type="dxa"/>
          </w:tcPr>
          <w:p w:rsidR="00B32549" w:rsidRDefault="009D4529">
            <w:r>
              <w:t>2</w:t>
            </w:r>
          </w:p>
        </w:tc>
        <w:tc>
          <w:tcPr>
            <w:tcW w:w="3119" w:type="dxa"/>
          </w:tcPr>
          <w:p w:rsidR="00B32549" w:rsidRDefault="009D4529">
            <w:r>
              <w:t>2</w:t>
            </w:r>
          </w:p>
        </w:tc>
      </w:tr>
    </w:tbl>
    <w:p w:rsidR="00B32549" w:rsidRDefault="00B32549">
      <w:pPr>
        <w:jc w:val="both"/>
        <w:rPr>
          <w:rFonts w:ascii="Times New Roman" w:hAnsi="Times New Roman" w:cs="Times New Roman"/>
          <w:sz w:val="24"/>
          <w:szCs w:val="24"/>
          <w:highlight w:val="yellow"/>
        </w:rPr>
      </w:pPr>
    </w:p>
    <w:p w:rsidR="00B32549" w:rsidRDefault="009D4529">
      <w:pPr>
        <w:pStyle w:val="ConsPlusNonformat"/>
        <w:ind w:firstLine="709"/>
        <w:jc w:val="both"/>
        <w:rPr>
          <w:rFonts w:ascii="Times New Roman" w:hAnsi="Times New Roman" w:cs="Times New Roman"/>
          <w:i/>
          <w:sz w:val="24"/>
          <w:szCs w:val="24"/>
          <w:highlight w:val="white"/>
        </w:rPr>
      </w:pPr>
      <w:r>
        <w:rPr>
          <w:rFonts w:ascii="Times New Roman" w:hAnsi="Times New Roman" w:cs="Times New Roman"/>
          <w:i/>
          <w:sz w:val="24"/>
          <w:szCs w:val="24"/>
          <w:highlight w:val="white"/>
        </w:rPr>
        <w:t xml:space="preserve">8.2. Выводы по итогам сравнительного анализа: </w:t>
      </w:r>
    </w:p>
    <w:p w:rsidR="00B32549" w:rsidRDefault="009D4529">
      <w:pPr>
        <w:spacing w:after="0" w:line="240" w:lineRule="auto"/>
        <w:ind w:firstLine="709"/>
        <w:jc w:val="both"/>
        <w:rPr>
          <w:rFonts w:ascii="Times New Roman" w:hAnsi="Times New Roman" w:cs="Times New Roman"/>
          <w:bCs/>
          <w:szCs w:val="24"/>
        </w:rPr>
      </w:pPr>
      <w:r>
        <w:rPr>
          <w:rFonts w:ascii="Times New Roman" w:hAnsi="Times New Roman" w:cs="Times New Roman"/>
          <w:sz w:val="24"/>
          <w:szCs w:val="24"/>
        </w:rPr>
        <w:t xml:space="preserve">Имеющиеся на территории республики приюты позволяют проводить мероприятия по обращению с животными без владельцев по программе ОСВВ (отлов, стерилизация, вакцинация, возврат) в количестве до 3 000 голов в год. Справочно за 2021 год было отловлено - 1214 голов, в 2022 - 2083, в 2023 - 2069 голов животных без владельцев. </w:t>
      </w:r>
    </w:p>
    <w:p w:rsidR="00B32549" w:rsidRDefault="00B32549">
      <w:pPr>
        <w:pStyle w:val="ConsPlusNonformat"/>
        <w:ind w:firstLine="709"/>
        <w:jc w:val="both"/>
        <w:rPr>
          <w:rFonts w:ascii="Times New Roman" w:hAnsi="Times New Roman" w:cs="Times New Roman"/>
          <w:sz w:val="24"/>
          <w:szCs w:val="24"/>
        </w:rPr>
      </w:pPr>
    </w:p>
    <w:p w:rsidR="00B32549" w:rsidRDefault="009D4529">
      <w:pPr>
        <w:pStyle w:val="ConsPlusNonformat"/>
        <w:ind w:firstLine="709"/>
        <w:jc w:val="both"/>
        <w:rPr>
          <w:rFonts w:ascii="Times New Roman" w:hAnsi="Times New Roman" w:cs="Times New Roman"/>
          <w:b/>
          <w:sz w:val="24"/>
          <w:szCs w:val="24"/>
        </w:rPr>
      </w:pPr>
      <w:r>
        <w:rPr>
          <w:rFonts w:ascii="Times New Roman" w:hAnsi="Times New Roman" w:cs="Times New Roman"/>
          <w:b/>
          <w:sz w:val="24"/>
          <w:szCs w:val="24"/>
        </w:rPr>
        <w:t>9.  Сведения о привлечении к ответственности за нарушение установленных нормативным   правовым   актом   обязательных  требований  (в  случае  если нормативным  правовым  актом  установлена  такая  ответственность) и анализ основных  причин  нарушения  соответствующих обязательных требований, в том числе  на  предмет  исполнимости  обязательных требований без несоразмерных издержек субъектов регулирования и (или) наличия необоснованных ограничений</w:t>
      </w:r>
    </w:p>
    <w:p w:rsidR="00B32549" w:rsidRDefault="00B32549">
      <w:pPr>
        <w:pStyle w:val="ConsPlusNonformat"/>
        <w:ind w:firstLine="709"/>
        <w:jc w:val="both"/>
        <w:rPr>
          <w:rFonts w:ascii="Times New Roman" w:hAnsi="Times New Roman" w:cs="Times New Roman"/>
          <w:sz w:val="24"/>
          <w:szCs w:val="24"/>
        </w:rPr>
      </w:pPr>
    </w:p>
    <w:p w:rsidR="00B32549" w:rsidRDefault="009D4529">
      <w:pPr>
        <w:spacing w:after="0" w:line="240" w:lineRule="auto"/>
        <w:ind w:firstLine="709"/>
        <w:jc w:val="both"/>
        <w:rPr>
          <w:rFonts w:ascii="Times New Roman" w:hAnsi="Times New Roman" w:cs="Times New Roman"/>
          <w:i/>
          <w:sz w:val="24"/>
          <w:szCs w:val="24"/>
        </w:rPr>
      </w:pPr>
      <w:r>
        <w:rPr>
          <w:rFonts w:ascii="Times New Roman" w:hAnsi="Times New Roman" w:cs="Times New Roman"/>
          <w:i/>
          <w:sz w:val="24"/>
          <w:szCs w:val="24"/>
        </w:rPr>
        <w:lastRenderedPageBreak/>
        <w:t xml:space="preserve">9.1.  Вид ответственности и сведения о привлечении к ответственности за нарушение установленных нормативным правовым актом обязательных требований: </w:t>
      </w:r>
    </w:p>
    <w:p w:rsidR="00B32549" w:rsidRDefault="009D452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ответственность установлена: частью 1 статьи 18.54 Кодекса Российской Федерации об административных правонарушениях установлено с 13.06.2023 года Федеральным законом 230-ФЗ, в настоящее время практики привлечения к административной ответственности не имеется.</w:t>
      </w:r>
    </w:p>
    <w:p w:rsidR="00B32549" w:rsidRDefault="00B32549">
      <w:pPr>
        <w:spacing w:after="0" w:line="240" w:lineRule="auto"/>
        <w:ind w:firstLine="709"/>
        <w:jc w:val="both"/>
        <w:rPr>
          <w:rFonts w:ascii="Times New Roman" w:eastAsia="Times New Roman" w:hAnsi="Times New Roman" w:cs="Times New Roman"/>
          <w:sz w:val="24"/>
          <w:szCs w:val="24"/>
          <w:lang w:eastAsia="ru-RU"/>
        </w:rPr>
      </w:pPr>
    </w:p>
    <w:p w:rsidR="00B32549" w:rsidRDefault="009D4529">
      <w:pPr>
        <w:pStyle w:val="ConsPlusNonformat"/>
        <w:ind w:firstLine="709"/>
        <w:jc w:val="both"/>
        <w:rPr>
          <w:rFonts w:ascii="Times New Roman" w:hAnsi="Times New Roman" w:cs="Times New Roman"/>
          <w:i/>
          <w:sz w:val="24"/>
          <w:szCs w:val="24"/>
        </w:rPr>
      </w:pPr>
      <w:r>
        <w:rPr>
          <w:rFonts w:ascii="Times New Roman" w:hAnsi="Times New Roman" w:cs="Times New Roman"/>
          <w:i/>
          <w:sz w:val="24"/>
          <w:szCs w:val="24"/>
        </w:rPr>
        <w:t>9.2.  Анализ  основных  причин  нарушения  соответствующих обязательных требований, в том числе на предмет исполнимости обязательных требований без несоразмерных    издержек   субъектов   регулирования   и   (или)   наличия необоснованных ограничений:</w:t>
      </w:r>
    </w:p>
    <w:p w:rsidR="00B32549" w:rsidRDefault="009D4529">
      <w:pPr>
        <w:tabs>
          <w:tab w:val="left" w:pos="1034"/>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практики привлечения к административной ответственности не имеется;</w:t>
      </w:r>
    </w:p>
    <w:p w:rsidR="00B32549" w:rsidRDefault="009D4529">
      <w:pPr>
        <w:tabs>
          <w:tab w:val="left" w:pos="1034"/>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деятельность по отлову и содержанию животных, является очень затратной, желающих создать приют для животных в регионе практически не имеется, т.к. предъявляется много требований к ним и является очень затратным видом деятельности. </w:t>
      </w:r>
    </w:p>
    <w:p w:rsidR="00B32549" w:rsidRDefault="009D4529">
      <w:pPr>
        <w:pStyle w:val="ConsPlusNonformat"/>
        <w:jc w:val="both"/>
      </w:pPr>
      <w:r>
        <w:t xml:space="preserve">  </w:t>
      </w:r>
    </w:p>
    <w:p w:rsidR="00B32549" w:rsidRDefault="009D4529">
      <w:pPr>
        <w:pStyle w:val="ConsPlusNonformat"/>
        <w:ind w:firstLine="709"/>
        <w:jc w:val="both"/>
        <w:rPr>
          <w:rFonts w:ascii="Times New Roman" w:hAnsi="Times New Roman" w:cs="Times New Roman"/>
          <w:i/>
          <w:sz w:val="24"/>
          <w:szCs w:val="24"/>
        </w:rPr>
      </w:pPr>
      <w:r>
        <w:rPr>
          <w:rFonts w:ascii="Times New Roman" w:hAnsi="Times New Roman" w:cs="Times New Roman"/>
          <w:i/>
          <w:sz w:val="24"/>
          <w:szCs w:val="24"/>
        </w:rPr>
        <w:t>9.3. Источники данных: Ведомственный учет Госветслужбы Чувашии</w:t>
      </w:r>
    </w:p>
    <w:p w:rsidR="00B32549" w:rsidRDefault="00B32549">
      <w:pPr>
        <w:pStyle w:val="ConsPlusNonformat"/>
        <w:ind w:firstLine="709"/>
        <w:jc w:val="both"/>
        <w:rPr>
          <w:rFonts w:ascii="Times New Roman" w:hAnsi="Times New Roman" w:cs="Times New Roman"/>
          <w:i/>
          <w:sz w:val="24"/>
          <w:szCs w:val="24"/>
        </w:rPr>
      </w:pPr>
    </w:p>
    <w:p w:rsidR="00B32549" w:rsidRDefault="009D4529">
      <w:pPr>
        <w:pStyle w:val="ConsPlusNonformat"/>
        <w:ind w:firstLine="709"/>
        <w:jc w:val="both"/>
        <w:rPr>
          <w:rFonts w:ascii="Times New Roman" w:hAnsi="Times New Roman" w:cs="Times New Roman"/>
          <w:b/>
          <w:sz w:val="24"/>
          <w:szCs w:val="24"/>
        </w:rPr>
      </w:pPr>
      <w:r>
        <w:rPr>
          <w:rFonts w:ascii="Times New Roman" w:hAnsi="Times New Roman" w:cs="Times New Roman"/>
          <w:b/>
          <w:sz w:val="24"/>
          <w:szCs w:val="24"/>
        </w:rPr>
        <w:t>10.  Иные  сведения,  которые позволяют оценить фактическое воздействие нормативного правового акта</w:t>
      </w:r>
    </w:p>
    <w:p w:rsidR="00B32549" w:rsidRDefault="00B32549">
      <w:pPr>
        <w:pStyle w:val="ConsPlusNonformat"/>
        <w:ind w:firstLine="709"/>
        <w:jc w:val="both"/>
        <w:rPr>
          <w:rFonts w:ascii="Times New Roman" w:hAnsi="Times New Roman" w:cs="Times New Roman"/>
          <w:i/>
          <w:sz w:val="24"/>
          <w:szCs w:val="24"/>
        </w:rPr>
      </w:pPr>
    </w:p>
    <w:p w:rsidR="00B32549" w:rsidRDefault="009D4529">
      <w:pPr>
        <w:pStyle w:val="ConsPlusNonformat"/>
        <w:ind w:firstLine="709"/>
        <w:jc w:val="both"/>
        <w:rPr>
          <w:rFonts w:ascii="Times New Roman" w:hAnsi="Times New Roman" w:cs="Times New Roman"/>
          <w:i/>
          <w:sz w:val="24"/>
          <w:szCs w:val="24"/>
        </w:rPr>
      </w:pPr>
      <w:r>
        <w:rPr>
          <w:rFonts w:ascii="Times New Roman" w:hAnsi="Times New Roman" w:cs="Times New Roman"/>
          <w:i/>
          <w:sz w:val="24"/>
          <w:szCs w:val="24"/>
        </w:rPr>
        <w:t>10.1. Иные необходимые, по мнению разработчика, сведения: не приводятся.</w:t>
      </w:r>
    </w:p>
    <w:p w:rsidR="00B32549" w:rsidRDefault="009D4529">
      <w:pPr>
        <w:pStyle w:val="ConsPlusNonformat"/>
        <w:ind w:firstLine="709"/>
        <w:jc w:val="both"/>
        <w:rPr>
          <w:rFonts w:ascii="Times New Roman" w:hAnsi="Times New Roman" w:cs="Times New Roman"/>
          <w:i/>
          <w:sz w:val="24"/>
          <w:szCs w:val="24"/>
        </w:rPr>
      </w:pPr>
      <w:r>
        <w:rPr>
          <w:rFonts w:ascii="Times New Roman" w:hAnsi="Times New Roman" w:cs="Times New Roman"/>
          <w:i/>
          <w:sz w:val="24"/>
          <w:szCs w:val="24"/>
        </w:rPr>
        <w:t xml:space="preserve">10.2. Источники данных: </w:t>
      </w:r>
      <w:r>
        <w:rPr>
          <w:rFonts w:ascii="Times New Roman" w:hAnsi="Times New Roman" w:cs="Times New Roman"/>
          <w:sz w:val="24"/>
          <w:szCs w:val="24"/>
        </w:rPr>
        <w:t>не приводятся.</w:t>
      </w:r>
      <w:r>
        <w:rPr>
          <w:rFonts w:ascii="Times New Roman" w:hAnsi="Times New Roman" w:cs="Times New Roman"/>
          <w:i/>
          <w:sz w:val="24"/>
          <w:szCs w:val="24"/>
        </w:rPr>
        <w:t xml:space="preserve">  </w:t>
      </w:r>
    </w:p>
    <w:p w:rsidR="00B32549" w:rsidRDefault="00B32549">
      <w:pPr>
        <w:pStyle w:val="ConsPlusNonformat"/>
        <w:ind w:firstLine="709"/>
        <w:jc w:val="both"/>
        <w:rPr>
          <w:rFonts w:ascii="Times New Roman" w:hAnsi="Times New Roman" w:cs="Times New Roman"/>
          <w:i/>
          <w:sz w:val="24"/>
          <w:szCs w:val="24"/>
        </w:rPr>
      </w:pPr>
    </w:p>
    <w:p w:rsidR="00B32549" w:rsidRDefault="009D4529">
      <w:pPr>
        <w:pStyle w:val="ConsPlusNonformat"/>
        <w:ind w:firstLine="709"/>
        <w:jc w:val="both"/>
        <w:rPr>
          <w:rFonts w:ascii="Times New Roman" w:hAnsi="Times New Roman" w:cs="Times New Roman"/>
          <w:b/>
          <w:sz w:val="24"/>
          <w:szCs w:val="24"/>
        </w:rPr>
      </w:pPr>
      <w:r>
        <w:rPr>
          <w:rFonts w:ascii="Times New Roman" w:hAnsi="Times New Roman" w:cs="Times New Roman"/>
          <w:b/>
          <w:sz w:val="24"/>
          <w:szCs w:val="24"/>
        </w:rPr>
        <w:t>11.  Сведения  о  проведении публичных консультаций по отчету об оценке фактического воздействия нормативного правового акта и сроках их проведения</w:t>
      </w:r>
    </w:p>
    <w:p w:rsidR="00B32549" w:rsidRDefault="00B32549">
      <w:pPr>
        <w:pStyle w:val="ConsPlusNonformat"/>
        <w:ind w:firstLine="709"/>
        <w:jc w:val="both"/>
      </w:pPr>
    </w:p>
    <w:p w:rsidR="00B32549" w:rsidRDefault="009D4529">
      <w:pPr>
        <w:pStyle w:val="ConsPlusNonformat"/>
        <w:ind w:firstLine="709"/>
        <w:jc w:val="both"/>
        <w:rPr>
          <w:rFonts w:ascii="Times New Roman" w:hAnsi="Times New Roman" w:cs="Times New Roman"/>
          <w:i/>
          <w:sz w:val="24"/>
          <w:szCs w:val="24"/>
        </w:rPr>
      </w:pPr>
      <w:r>
        <w:rPr>
          <w:rFonts w:ascii="Times New Roman" w:hAnsi="Times New Roman" w:cs="Times New Roman"/>
          <w:i/>
          <w:sz w:val="24"/>
          <w:szCs w:val="24"/>
        </w:rPr>
        <w:t xml:space="preserve">11.1. Общие сроки проведения публичных консультаций по отчету об оценке фактического  воздействия  нормативного  правового  акта (далее – публичные консультации): </w:t>
      </w:r>
    </w:p>
    <w:p w:rsidR="00B32549" w:rsidRDefault="00BE53D3">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Уведомление о проведении публичных консультаций размещено </w:t>
      </w:r>
      <w:r w:rsidR="009D4529">
        <w:rPr>
          <w:rFonts w:ascii="Times New Roman" w:hAnsi="Times New Roman" w:cs="Times New Roman"/>
          <w:sz w:val="24"/>
          <w:szCs w:val="24"/>
        </w:rPr>
        <w:t>с 25.03.2024,  до 19.04.2024</w:t>
      </w:r>
    </w:p>
    <w:p w:rsidR="00B32549" w:rsidRDefault="00B32549">
      <w:pPr>
        <w:pStyle w:val="ConsPlusNonformat"/>
        <w:ind w:firstLine="709"/>
        <w:jc w:val="both"/>
        <w:rPr>
          <w:rFonts w:ascii="Times New Roman" w:hAnsi="Times New Roman" w:cs="Times New Roman"/>
          <w:i/>
          <w:sz w:val="24"/>
          <w:szCs w:val="24"/>
        </w:rPr>
      </w:pPr>
    </w:p>
    <w:p w:rsidR="00B32549" w:rsidRDefault="009D4529">
      <w:pPr>
        <w:pStyle w:val="ConsPlusNonformat"/>
        <w:ind w:firstLine="709"/>
        <w:jc w:val="both"/>
        <w:rPr>
          <w:rFonts w:ascii="Times New Roman" w:hAnsi="Times New Roman" w:cs="Times New Roman"/>
          <w:i/>
          <w:sz w:val="24"/>
          <w:szCs w:val="24"/>
        </w:rPr>
      </w:pPr>
      <w:r>
        <w:rPr>
          <w:rFonts w:ascii="Times New Roman" w:hAnsi="Times New Roman" w:cs="Times New Roman"/>
          <w:i/>
          <w:sz w:val="24"/>
          <w:szCs w:val="24"/>
        </w:rPr>
        <w:t>11.2. Электронный адрес размещения нормативного правового акта, отчета об  оценке  фактического  воздействия нормативного правового акта и перечня вопросов  к  участникам  публичных  консультаций  на  официальном  сайте на Портале   органов власти Чувашской Республики в информационно-телекоммуникационной сети «Интернет»:</w:t>
      </w:r>
    </w:p>
    <w:p w:rsidR="00B32549" w:rsidRDefault="00336726">
      <w:pPr>
        <w:pStyle w:val="ConsPlusNonformat"/>
        <w:jc w:val="both"/>
        <w:rPr>
          <w:rFonts w:ascii="Times New Roman" w:hAnsi="Times New Roman" w:cs="Times New Roman"/>
          <w:sz w:val="24"/>
          <w:szCs w:val="24"/>
        </w:rPr>
      </w:pPr>
      <w:hyperlink r:id="rId12" w:history="1">
        <w:r w:rsidR="0062483E" w:rsidRPr="00E709B4">
          <w:rPr>
            <w:rStyle w:val="af3"/>
            <w:rFonts w:ascii="Times New Roman" w:hAnsi="Times New Roman" w:cs="Times New Roman"/>
            <w:sz w:val="24"/>
            <w:szCs w:val="24"/>
          </w:rPr>
          <w:t>https://vet.cap.ru/action/activity/gosudarstvennij-nadzor-v-oblasti-obrascheniya-s-zh/16-ocenka</w:t>
        </w:r>
      </w:hyperlink>
    </w:p>
    <w:p w:rsidR="0062483E" w:rsidRDefault="0062483E">
      <w:pPr>
        <w:pStyle w:val="ConsPlusNonformat"/>
        <w:jc w:val="both"/>
        <w:rPr>
          <w:rFonts w:ascii="Times New Roman" w:hAnsi="Times New Roman" w:cs="Times New Roman"/>
          <w:sz w:val="24"/>
          <w:szCs w:val="24"/>
        </w:rPr>
      </w:pPr>
    </w:p>
    <w:p w:rsidR="00B32549" w:rsidRDefault="009D4529">
      <w:pPr>
        <w:pStyle w:val="ConsPlusNonformat"/>
        <w:ind w:firstLine="709"/>
        <w:jc w:val="both"/>
        <w:rPr>
          <w:rFonts w:ascii="Times New Roman" w:hAnsi="Times New Roman" w:cs="Times New Roman"/>
          <w:i/>
          <w:sz w:val="24"/>
          <w:szCs w:val="24"/>
        </w:rPr>
      </w:pPr>
      <w:r>
        <w:rPr>
          <w:rFonts w:ascii="Times New Roman" w:hAnsi="Times New Roman" w:cs="Times New Roman"/>
          <w:i/>
          <w:sz w:val="24"/>
          <w:szCs w:val="24"/>
        </w:rPr>
        <w:t xml:space="preserve">11.3.  Описание иных форм проведения публичных консультаций с указанием способа представления мнений: </w:t>
      </w:r>
    </w:p>
    <w:p w:rsidR="00B32549" w:rsidRDefault="009D452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Уведомления о проведении оценки фактического воздействия постановления Кабинета Министров № 103 Уполномоченного по защите прав предпринимателей по Чувашской Республике, ряда организаций.</w:t>
      </w:r>
    </w:p>
    <w:p w:rsidR="00B32549" w:rsidRDefault="00B32549">
      <w:pPr>
        <w:pStyle w:val="ConsPlusNonformat"/>
        <w:ind w:firstLine="709"/>
        <w:jc w:val="both"/>
        <w:rPr>
          <w:rFonts w:ascii="Times New Roman" w:hAnsi="Times New Roman" w:cs="Times New Roman"/>
          <w:i/>
          <w:sz w:val="24"/>
          <w:szCs w:val="24"/>
        </w:rPr>
      </w:pPr>
    </w:p>
    <w:p w:rsidR="00B32549" w:rsidRDefault="009D4529">
      <w:pPr>
        <w:pStyle w:val="ConsPlusNonformat"/>
        <w:ind w:firstLine="709"/>
        <w:jc w:val="both"/>
        <w:rPr>
          <w:rFonts w:ascii="Times New Roman" w:hAnsi="Times New Roman" w:cs="Times New Roman"/>
          <w:i/>
          <w:sz w:val="24"/>
          <w:szCs w:val="24"/>
        </w:rPr>
      </w:pPr>
      <w:r>
        <w:rPr>
          <w:rFonts w:ascii="Times New Roman" w:hAnsi="Times New Roman" w:cs="Times New Roman"/>
          <w:i/>
          <w:sz w:val="24"/>
          <w:szCs w:val="24"/>
        </w:rPr>
        <w:t xml:space="preserve">11.4. Справка о результатах публичных консультаций и сводка предложений к ней, которые размещены:  </w:t>
      </w:r>
    </w:p>
    <w:p w:rsidR="00B32549" w:rsidRDefault="00B32549">
      <w:pPr>
        <w:pStyle w:val="ConsPlusNonformat"/>
        <w:ind w:firstLine="709"/>
        <w:jc w:val="both"/>
        <w:rPr>
          <w:rFonts w:ascii="Times New Roman" w:hAnsi="Times New Roman" w:cs="Times New Roman"/>
          <w:i/>
          <w:sz w:val="24"/>
          <w:szCs w:val="24"/>
        </w:rPr>
      </w:pPr>
    </w:p>
    <w:p w:rsidR="00B32549" w:rsidRDefault="009D4529">
      <w:pPr>
        <w:pStyle w:val="ConsPlusNonformat"/>
        <w:ind w:firstLine="709"/>
        <w:jc w:val="both"/>
        <w:rPr>
          <w:rFonts w:ascii="Times New Roman" w:hAnsi="Times New Roman" w:cs="Times New Roman"/>
          <w:sz w:val="24"/>
          <w:szCs w:val="24"/>
        </w:rPr>
      </w:pPr>
      <w:r>
        <w:rPr>
          <w:rFonts w:ascii="Times New Roman" w:hAnsi="Times New Roman" w:cs="Times New Roman"/>
          <w:i/>
          <w:sz w:val="24"/>
          <w:szCs w:val="24"/>
        </w:rPr>
        <w:t xml:space="preserve">11.5. Подготовленные на основе полученных результатов выводы: </w:t>
      </w:r>
      <w:r>
        <w:rPr>
          <w:rFonts w:ascii="Times New Roman" w:hAnsi="Times New Roman" w:cs="Times New Roman"/>
          <w:sz w:val="24"/>
          <w:szCs w:val="24"/>
        </w:rPr>
        <w:t>В рамках проведения публичных консультаций предложения и замечания к отчету об оценке фактического воздействия постановления Кабинета Министров № 103 не поступали.</w:t>
      </w:r>
    </w:p>
    <w:p w:rsidR="00B32549" w:rsidRDefault="009D4529">
      <w:pPr>
        <w:pStyle w:val="ConsPlusNonformat"/>
        <w:ind w:firstLine="709"/>
        <w:jc w:val="both"/>
        <w:rPr>
          <w:rFonts w:ascii="Times New Roman" w:hAnsi="Times New Roman" w:cs="Times New Roman"/>
          <w:i/>
          <w:sz w:val="24"/>
          <w:szCs w:val="24"/>
        </w:rPr>
      </w:pPr>
      <w:r>
        <w:rPr>
          <w:rFonts w:ascii="Times New Roman" w:hAnsi="Times New Roman" w:cs="Times New Roman"/>
          <w:i/>
          <w:sz w:val="24"/>
          <w:szCs w:val="24"/>
        </w:rPr>
        <w:t xml:space="preserve">  </w:t>
      </w:r>
    </w:p>
    <w:p w:rsidR="00B32549" w:rsidRDefault="009D4529">
      <w:pPr>
        <w:pStyle w:val="ConsPlusNonformat"/>
        <w:ind w:firstLine="709"/>
        <w:jc w:val="both"/>
        <w:rPr>
          <w:rFonts w:ascii="Times New Roman" w:hAnsi="Times New Roman" w:cs="Times New Roman"/>
          <w:b/>
          <w:sz w:val="24"/>
          <w:szCs w:val="24"/>
        </w:rPr>
      </w:pPr>
      <w:r>
        <w:rPr>
          <w:rFonts w:ascii="Times New Roman" w:hAnsi="Times New Roman" w:cs="Times New Roman"/>
          <w:b/>
          <w:sz w:val="24"/>
          <w:szCs w:val="24"/>
        </w:rPr>
        <w:lastRenderedPageBreak/>
        <w:t>12. Подготовленные на основе полученных выводов предложения о признании утратившими силу, или пересмотре, или продлении срока действия нормативного правового  акта,  его  отдельных  положений  (о целесообразности сохранения действия  нормативного  правового акта, его отдельных положений) - в случае оценки   нормативного   правового   акта,   содержащего   срок  действия  в соответствии  с  частью  4  статьи  3  Федерального закона «Об обязательных требованиях в Российской Федерации»</w:t>
      </w:r>
    </w:p>
    <w:p w:rsidR="00B32549" w:rsidRDefault="009D4529">
      <w:pPr>
        <w:pStyle w:val="ConsPlusNonformat"/>
        <w:jc w:val="both"/>
      </w:pPr>
      <w:r>
        <w:t xml:space="preserve">   </w:t>
      </w:r>
    </w:p>
    <w:p w:rsidR="00B32549" w:rsidRDefault="009D4529">
      <w:pPr>
        <w:pStyle w:val="ConsPlusNonformat"/>
        <w:ind w:firstLine="709"/>
        <w:jc w:val="both"/>
        <w:rPr>
          <w:rFonts w:ascii="Times New Roman" w:hAnsi="Times New Roman" w:cs="Times New Roman"/>
          <w:i/>
          <w:sz w:val="24"/>
          <w:szCs w:val="24"/>
        </w:rPr>
      </w:pPr>
      <w:r>
        <w:rPr>
          <w:rFonts w:ascii="Times New Roman" w:hAnsi="Times New Roman" w:cs="Times New Roman"/>
          <w:i/>
          <w:sz w:val="24"/>
          <w:szCs w:val="24"/>
        </w:rPr>
        <w:t xml:space="preserve"> 12.1. Содержание предложения: </w:t>
      </w:r>
    </w:p>
    <w:p w:rsidR="00B32549" w:rsidRDefault="009D4529">
      <w:pPr>
        <w:pStyle w:val="ConsPlusNonformat"/>
        <w:ind w:firstLine="709"/>
        <w:jc w:val="both"/>
        <w:rPr>
          <w:rFonts w:ascii="Times New Roman" w:hAnsi="Times New Roman" w:cs="Times New Roman"/>
          <w:sz w:val="24"/>
          <w:szCs w:val="24"/>
        </w:rPr>
      </w:pPr>
      <w:r>
        <w:rPr>
          <w:rFonts w:ascii="Times New Roman" w:hAnsi="Times New Roman" w:cs="Times New Roman"/>
          <w:i/>
          <w:sz w:val="24"/>
          <w:szCs w:val="24"/>
        </w:rPr>
        <w:t xml:space="preserve"> </w:t>
      </w:r>
      <w:r>
        <w:rPr>
          <w:rFonts w:ascii="Times New Roman" w:hAnsi="Times New Roman" w:cs="Times New Roman"/>
          <w:sz w:val="24"/>
          <w:szCs w:val="24"/>
        </w:rPr>
        <w:t>В ходе проведенного анализа выявлено, что цели принятия регулирования достигнуты.</w:t>
      </w:r>
    </w:p>
    <w:p w:rsidR="00B32549" w:rsidRDefault="009D4529">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Положения, необоснованно затрудняющих ведение предпринимательской деятельности и инвестиционной деятельности или приводящих к </w:t>
      </w:r>
      <w:r w:rsidR="0054755E">
        <w:rPr>
          <w:rFonts w:ascii="Times New Roman" w:hAnsi="Times New Roman" w:cs="Times New Roman"/>
          <w:sz w:val="24"/>
          <w:szCs w:val="24"/>
        </w:rPr>
        <w:t>возникновению</w:t>
      </w:r>
      <w:r>
        <w:rPr>
          <w:rFonts w:ascii="Times New Roman" w:hAnsi="Times New Roman" w:cs="Times New Roman"/>
          <w:sz w:val="24"/>
          <w:szCs w:val="24"/>
        </w:rPr>
        <w:t xml:space="preserve"> необоснованных расходов республиканского бюджета Чувашской Республики не установлены.</w:t>
      </w:r>
    </w:p>
    <w:p w:rsidR="00B32549" w:rsidRDefault="009D4529">
      <w:pPr>
        <w:pStyle w:val="ConsPlusNonformat"/>
        <w:ind w:firstLine="709"/>
        <w:jc w:val="both"/>
        <w:rPr>
          <w:rFonts w:ascii="Times New Roman" w:hAnsi="Times New Roman" w:cs="Times New Roman"/>
          <w:sz w:val="24"/>
          <w:szCs w:val="24"/>
        </w:rPr>
      </w:pPr>
      <w:r>
        <w:rPr>
          <w:rFonts w:ascii="Times New Roman" w:hAnsi="Times New Roman" w:cs="Times New Roman"/>
          <w:i/>
          <w:sz w:val="24"/>
          <w:szCs w:val="24"/>
        </w:rPr>
        <w:t xml:space="preserve">12.2. Цели предложения: </w:t>
      </w:r>
      <w:r>
        <w:rPr>
          <w:rFonts w:ascii="Times New Roman" w:hAnsi="Times New Roman" w:cs="Times New Roman"/>
          <w:sz w:val="24"/>
          <w:szCs w:val="24"/>
        </w:rPr>
        <w:t>Внесение изменений в региональной законодательство в части уточнения срока действия постановления Кабинета Министров Чувашской республики № 103 не требуется.</w:t>
      </w:r>
      <w:bookmarkStart w:id="0" w:name="_GoBack"/>
      <w:bookmarkEnd w:id="0"/>
      <w:r>
        <w:rPr>
          <w:rFonts w:ascii="Times New Roman" w:hAnsi="Times New Roman" w:cs="Times New Roman"/>
          <w:sz w:val="24"/>
          <w:szCs w:val="24"/>
        </w:rPr>
        <w:t xml:space="preserve">  </w:t>
      </w:r>
    </w:p>
    <w:p w:rsidR="00B32549" w:rsidRDefault="00B32549">
      <w:pPr>
        <w:pStyle w:val="ConsPlusNonformat"/>
        <w:ind w:firstLine="709"/>
        <w:jc w:val="both"/>
        <w:rPr>
          <w:rFonts w:ascii="Times New Roman" w:hAnsi="Times New Roman" w:cs="Times New Roman"/>
          <w:sz w:val="24"/>
          <w:szCs w:val="24"/>
        </w:rPr>
      </w:pPr>
    </w:p>
    <w:p w:rsidR="00B32549" w:rsidRDefault="00B32549">
      <w:pPr>
        <w:pStyle w:val="ConsPlusNonformat"/>
        <w:ind w:firstLine="709"/>
        <w:jc w:val="both"/>
        <w:rPr>
          <w:rFonts w:ascii="Times New Roman" w:hAnsi="Times New Roman" w:cs="Times New Roman"/>
          <w:sz w:val="24"/>
          <w:szCs w:val="24"/>
        </w:rPr>
      </w:pPr>
    </w:p>
    <w:p w:rsidR="00B32549" w:rsidRDefault="00B32549">
      <w:pPr>
        <w:pStyle w:val="ConsPlusNonformat"/>
        <w:ind w:firstLine="709"/>
        <w:jc w:val="both"/>
        <w:rPr>
          <w:rFonts w:ascii="Times New Roman" w:hAnsi="Times New Roman" w:cs="Times New Roman"/>
          <w:sz w:val="24"/>
          <w:szCs w:val="24"/>
        </w:rPr>
      </w:pPr>
    </w:p>
    <w:p w:rsidR="00B32549" w:rsidRDefault="009D4529">
      <w:pPr>
        <w:pStyle w:val="ConsPlusNonformat"/>
        <w:jc w:val="both"/>
        <w:rPr>
          <w:rFonts w:ascii="Times New Roman" w:hAnsi="Times New Roman" w:cs="Times New Roman"/>
          <w:sz w:val="24"/>
          <w:szCs w:val="24"/>
        </w:rPr>
      </w:pPr>
      <w:r>
        <w:rPr>
          <w:rFonts w:ascii="Times New Roman" w:hAnsi="Times New Roman" w:cs="Times New Roman"/>
          <w:sz w:val="24"/>
          <w:szCs w:val="24"/>
        </w:rPr>
        <w:t>Заместитель руководителя</w:t>
      </w:r>
    </w:p>
    <w:p w:rsidR="00B32549" w:rsidRDefault="00B32549">
      <w:pPr>
        <w:pStyle w:val="af2"/>
        <w:spacing w:line="276" w:lineRule="auto"/>
        <w:ind w:firstLine="709"/>
        <w:jc w:val="both"/>
        <w:rPr>
          <w:rFonts w:ascii="Times New Roman" w:hAnsi="Times New Roman" w:cs="Times New Roman"/>
          <w:sz w:val="24"/>
          <w:szCs w:val="24"/>
        </w:rPr>
      </w:pPr>
    </w:p>
    <w:p w:rsidR="00B32549" w:rsidRDefault="00B32549">
      <w:pPr>
        <w:pStyle w:val="af2"/>
        <w:spacing w:line="276" w:lineRule="auto"/>
        <w:jc w:val="both"/>
        <w:rPr>
          <w:rFonts w:ascii="Times New Roman" w:hAnsi="Times New Roman" w:cs="Times New Roman"/>
          <w:sz w:val="24"/>
          <w:szCs w:val="24"/>
        </w:rPr>
      </w:pPr>
    </w:p>
    <w:sectPr w:rsidR="00B32549">
      <w:headerReference w:type="default" r:id="rId13"/>
      <w:pgSz w:w="11906" w:h="16838"/>
      <w:pgMar w:top="1134" w:right="851" w:bottom="1134" w:left="1418" w:header="0"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6726" w:rsidRDefault="00336726">
      <w:pPr>
        <w:spacing w:after="0" w:line="240" w:lineRule="auto"/>
      </w:pPr>
      <w:r>
        <w:separator/>
      </w:r>
    </w:p>
  </w:endnote>
  <w:endnote w:type="continuationSeparator" w:id="0">
    <w:p w:rsidR="00336726" w:rsidRDefault="003367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PT Serif">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6726" w:rsidRDefault="00336726">
      <w:pPr>
        <w:spacing w:after="0" w:line="240" w:lineRule="auto"/>
      </w:pPr>
      <w:r>
        <w:separator/>
      </w:r>
    </w:p>
  </w:footnote>
  <w:footnote w:type="continuationSeparator" w:id="0">
    <w:p w:rsidR="00336726" w:rsidRDefault="003367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08364030"/>
      <w:docPartObj>
        <w:docPartGallery w:val="Page Numbers (Top of Page)"/>
        <w:docPartUnique/>
      </w:docPartObj>
    </w:sdtPr>
    <w:sdtEndPr/>
    <w:sdtContent>
      <w:p w:rsidR="00B32549" w:rsidRDefault="00B32549">
        <w:pPr>
          <w:pStyle w:val="afc"/>
          <w:jc w:val="center"/>
        </w:pPr>
      </w:p>
      <w:p w:rsidR="00B32549" w:rsidRDefault="00B32549">
        <w:pPr>
          <w:pStyle w:val="afc"/>
          <w:jc w:val="center"/>
        </w:pPr>
      </w:p>
      <w:p w:rsidR="00B32549" w:rsidRDefault="009D4529">
        <w:pPr>
          <w:pStyle w:val="afc"/>
          <w:jc w:val="center"/>
        </w:pPr>
        <w:r>
          <w:fldChar w:fldCharType="begin"/>
        </w:r>
        <w:r>
          <w:instrText>PAGE   \* MERGEFORMAT</w:instrText>
        </w:r>
        <w:r>
          <w:fldChar w:fldCharType="separate"/>
        </w:r>
        <w:r w:rsidR="00146436">
          <w:rPr>
            <w:noProof/>
          </w:rPr>
          <w:t>4</w:t>
        </w:r>
        <w:r>
          <w:fldChar w:fldCharType="end"/>
        </w:r>
      </w:p>
    </w:sdtContent>
  </w:sdt>
  <w:p w:rsidR="00B32549" w:rsidRDefault="00B32549">
    <w:pPr>
      <w:pStyle w:val="af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AAE3D96"/>
    <w:multiLevelType w:val="multilevel"/>
    <w:tmpl w:val="0C5A454C"/>
    <w:lvl w:ilvl="0">
      <w:start w:val="1"/>
      <w:numFmt w:val="decimal"/>
      <w:lvlText w:val="%1."/>
      <w:lvlJc w:val="left"/>
      <w:pPr>
        <w:ind w:left="1092" w:hanging="1092"/>
      </w:pPr>
      <w:rPr>
        <w:rFonts w:hint="default"/>
        <w:i/>
      </w:rPr>
    </w:lvl>
    <w:lvl w:ilvl="1">
      <w:start w:val="1"/>
      <w:numFmt w:val="decimal"/>
      <w:lvlText w:val="%1.%2."/>
      <w:lvlJc w:val="left"/>
      <w:pPr>
        <w:ind w:left="1660" w:hanging="1092"/>
      </w:pPr>
      <w:rPr>
        <w:rFonts w:hint="default"/>
        <w:i/>
      </w:rPr>
    </w:lvl>
    <w:lvl w:ilvl="2">
      <w:start w:val="1"/>
      <w:numFmt w:val="decimal"/>
      <w:lvlText w:val="%1.%2.%3."/>
      <w:lvlJc w:val="left"/>
      <w:pPr>
        <w:ind w:left="2226" w:hanging="1092"/>
      </w:pPr>
      <w:rPr>
        <w:rFonts w:hint="default"/>
        <w:i/>
      </w:rPr>
    </w:lvl>
    <w:lvl w:ilvl="3">
      <w:start w:val="1"/>
      <w:numFmt w:val="decimal"/>
      <w:lvlText w:val="%1.%2.%3.%4."/>
      <w:lvlJc w:val="left"/>
      <w:pPr>
        <w:ind w:left="2793" w:hanging="1092"/>
      </w:pPr>
      <w:rPr>
        <w:rFonts w:hint="default"/>
        <w:i/>
      </w:rPr>
    </w:lvl>
    <w:lvl w:ilvl="4">
      <w:start w:val="1"/>
      <w:numFmt w:val="decimal"/>
      <w:lvlText w:val="%1.%2.%3.%4.%5."/>
      <w:lvlJc w:val="left"/>
      <w:pPr>
        <w:ind w:left="3360" w:hanging="1092"/>
      </w:pPr>
      <w:rPr>
        <w:rFonts w:hint="default"/>
        <w:i/>
      </w:rPr>
    </w:lvl>
    <w:lvl w:ilvl="5">
      <w:start w:val="1"/>
      <w:numFmt w:val="decimal"/>
      <w:lvlText w:val="%1.%2.%3.%4.%5.%6."/>
      <w:lvlJc w:val="left"/>
      <w:pPr>
        <w:ind w:left="3927" w:hanging="1092"/>
      </w:pPr>
      <w:rPr>
        <w:rFonts w:hint="default"/>
        <w:i/>
      </w:rPr>
    </w:lvl>
    <w:lvl w:ilvl="6">
      <w:start w:val="1"/>
      <w:numFmt w:val="decimal"/>
      <w:lvlText w:val="%1.%2.%3.%4.%5.%6.%7."/>
      <w:lvlJc w:val="left"/>
      <w:pPr>
        <w:ind w:left="4842" w:hanging="1440"/>
      </w:pPr>
      <w:rPr>
        <w:rFonts w:hint="default"/>
        <w:i/>
      </w:rPr>
    </w:lvl>
    <w:lvl w:ilvl="7">
      <w:start w:val="1"/>
      <w:numFmt w:val="decimal"/>
      <w:lvlText w:val="%1.%2.%3.%4.%5.%6.%7.%8."/>
      <w:lvlJc w:val="left"/>
      <w:pPr>
        <w:ind w:left="5409" w:hanging="1440"/>
      </w:pPr>
      <w:rPr>
        <w:rFonts w:hint="default"/>
        <w:i/>
      </w:rPr>
    </w:lvl>
    <w:lvl w:ilvl="8">
      <w:start w:val="1"/>
      <w:numFmt w:val="decimal"/>
      <w:lvlText w:val="%1.%2.%3.%4.%5.%6.%7.%8.%9."/>
      <w:lvlJc w:val="left"/>
      <w:pPr>
        <w:ind w:left="6336" w:hanging="1800"/>
      </w:pPr>
      <w:rPr>
        <w:rFonts w:hint="default"/>
        <w:i/>
      </w:rPr>
    </w:lvl>
  </w:abstractNum>
  <w:abstractNum w:abstractNumId="1">
    <w:nsid w:val="7D9F1EDA"/>
    <w:multiLevelType w:val="hybridMultilevel"/>
    <w:tmpl w:val="85B01892"/>
    <w:lvl w:ilvl="0" w:tplc="D8027F64">
      <w:start w:val="1"/>
      <w:numFmt w:val="bullet"/>
      <w:lvlText w:val=""/>
      <w:lvlJc w:val="left"/>
      <w:pPr>
        <w:ind w:left="1069" w:hanging="360"/>
      </w:pPr>
      <w:rPr>
        <w:rFonts w:ascii="Symbol" w:eastAsiaTheme="minorHAnsi" w:hAnsi="Symbol" w:cs="Times New Roman" w:hint="default"/>
      </w:rPr>
    </w:lvl>
    <w:lvl w:ilvl="1" w:tplc="98A217BA">
      <w:start w:val="1"/>
      <w:numFmt w:val="bullet"/>
      <w:lvlText w:val="o"/>
      <w:lvlJc w:val="left"/>
      <w:pPr>
        <w:ind w:left="1789" w:hanging="360"/>
      </w:pPr>
      <w:rPr>
        <w:rFonts w:ascii="Courier New" w:hAnsi="Courier New" w:cs="Courier New" w:hint="default"/>
      </w:rPr>
    </w:lvl>
    <w:lvl w:ilvl="2" w:tplc="8DC2C0D8">
      <w:start w:val="1"/>
      <w:numFmt w:val="bullet"/>
      <w:lvlText w:val=""/>
      <w:lvlJc w:val="left"/>
      <w:pPr>
        <w:ind w:left="2509" w:hanging="360"/>
      </w:pPr>
      <w:rPr>
        <w:rFonts w:ascii="Wingdings" w:hAnsi="Wingdings" w:hint="default"/>
      </w:rPr>
    </w:lvl>
    <w:lvl w:ilvl="3" w:tplc="A5D0A33A">
      <w:start w:val="1"/>
      <w:numFmt w:val="bullet"/>
      <w:lvlText w:val=""/>
      <w:lvlJc w:val="left"/>
      <w:pPr>
        <w:ind w:left="3229" w:hanging="360"/>
      </w:pPr>
      <w:rPr>
        <w:rFonts w:ascii="Symbol" w:hAnsi="Symbol" w:hint="default"/>
      </w:rPr>
    </w:lvl>
    <w:lvl w:ilvl="4" w:tplc="51F82244">
      <w:start w:val="1"/>
      <w:numFmt w:val="bullet"/>
      <w:lvlText w:val="o"/>
      <w:lvlJc w:val="left"/>
      <w:pPr>
        <w:ind w:left="3949" w:hanging="360"/>
      </w:pPr>
      <w:rPr>
        <w:rFonts w:ascii="Courier New" w:hAnsi="Courier New" w:cs="Courier New" w:hint="default"/>
      </w:rPr>
    </w:lvl>
    <w:lvl w:ilvl="5" w:tplc="EED85E20">
      <w:start w:val="1"/>
      <w:numFmt w:val="bullet"/>
      <w:lvlText w:val=""/>
      <w:lvlJc w:val="left"/>
      <w:pPr>
        <w:ind w:left="4669" w:hanging="360"/>
      </w:pPr>
      <w:rPr>
        <w:rFonts w:ascii="Wingdings" w:hAnsi="Wingdings" w:hint="default"/>
      </w:rPr>
    </w:lvl>
    <w:lvl w:ilvl="6" w:tplc="49B2B0FA">
      <w:start w:val="1"/>
      <w:numFmt w:val="bullet"/>
      <w:lvlText w:val=""/>
      <w:lvlJc w:val="left"/>
      <w:pPr>
        <w:ind w:left="5389" w:hanging="360"/>
      </w:pPr>
      <w:rPr>
        <w:rFonts w:ascii="Symbol" w:hAnsi="Symbol" w:hint="default"/>
      </w:rPr>
    </w:lvl>
    <w:lvl w:ilvl="7" w:tplc="DD3A7C0E">
      <w:start w:val="1"/>
      <w:numFmt w:val="bullet"/>
      <w:lvlText w:val="o"/>
      <w:lvlJc w:val="left"/>
      <w:pPr>
        <w:ind w:left="6109" w:hanging="360"/>
      </w:pPr>
      <w:rPr>
        <w:rFonts w:ascii="Courier New" w:hAnsi="Courier New" w:cs="Courier New" w:hint="default"/>
      </w:rPr>
    </w:lvl>
    <w:lvl w:ilvl="8" w:tplc="80A6E726">
      <w:start w:val="1"/>
      <w:numFmt w:val="bullet"/>
      <w:lvlText w:val=""/>
      <w:lvlJc w:val="left"/>
      <w:pPr>
        <w:ind w:left="6829"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2549"/>
    <w:rsid w:val="00146436"/>
    <w:rsid w:val="001D3442"/>
    <w:rsid w:val="00336726"/>
    <w:rsid w:val="004324F0"/>
    <w:rsid w:val="004F6575"/>
    <w:rsid w:val="0054755E"/>
    <w:rsid w:val="0062483E"/>
    <w:rsid w:val="006B5FC9"/>
    <w:rsid w:val="008129C9"/>
    <w:rsid w:val="008216B4"/>
    <w:rsid w:val="009D4529"/>
    <w:rsid w:val="00B32549"/>
    <w:rsid w:val="00BE53D3"/>
    <w:rsid w:val="00C40352"/>
    <w:rsid w:val="00DA006E"/>
    <w:rsid w:val="00E76218"/>
    <w:rsid w:val="00EB5EAA"/>
    <w:rsid w:val="00F22C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pPr>
      <w:keepNext/>
      <w:keepLines/>
      <w:spacing w:before="48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uiPriority w:val="10"/>
    <w:qFormat/>
    <w:pPr>
      <w:spacing w:before="300"/>
      <w:contextualSpacing/>
    </w:pPr>
    <w:rPr>
      <w:sz w:val="48"/>
      <w:szCs w:val="48"/>
    </w:rPr>
  </w:style>
  <w:style w:type="character" w:customStyle="1" w:styleId="a4">
    <w:name w:val="Название Знак"/>
    <w:basedOn w:val="a0"/>
    <w:link w:val="a3"/>
    <w:uiPriority w:val="10"/>
    <w:rPr>
      <w:sz w:val="48"/>
      <w:szCs w:val="48"/>
    </w:rPr>
  </w:style>
  <w:style w:type="paragraph" w:styleId="a5">
    <w:name w:val="Subtitle"/>
    <w:basedOn w:val="a"/>
    <w:next w:val="a"/>
    <w:link w:val="a6"/>
    <w:uiPriority w:val="11"/>
    <w:qFormat/>
    <w:pPr>
      <w:spacing w:before="200"/>
    </w:pPr>
    <w:rPr>
      <w:sz w:val="24"/>
      <w:szCs w:val="24"/>
    </w:r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9">
    <w:name w:val="caption"/>
    <w:basedOn w:val="a"/>
    <w:next w:val="a"/>
    <w:uiPriority w:val="35"/>
    <w:semiHidden/>
    <w:unhideWhenUsed/>
    <w:qFormat/>
    <w:rPr>
      <w:b/>
      <w:bCs/>
      <w:color w:val="4F81BD" w:themeColor="accent1"/>
      <w:sz w:val="18"/>
      <w:szCs w:val="18"/>
    </w:rPr>
  </w:style>
  <w:style w:type="character" w:customStyle="1" w:styleId="CaptionChar">
    <w:name w:val="Caption Char"/>
    <w:uiPriority w:val="99"/>
  </w:style>
  <w:style w:type="table" w:customStyle="1" w:styleId="TableGridLight">
    <w:name w:val="Table Grid Light"/>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a">
    <w:name w:val="footnote text"/>
    <w:basedOn w:val="a"/>
    <w:link w:val="ab"/>
    <w:uiPriority w:val="99"/>
    <w:semiHidden/>
    <w:unhideWhenUsed/>
    <w:pPr>
      <w:spacing w:after="40" w:line="240" w:lineRule="auto"/>
    </w:pPr>
    <w:rPr>
      <w:sz w:val="18"/>
    </w:rPr>
  </w:style>
  <w:style w:type="character" w:customStyle="1" w:styleId="ab">
    <w:name w:val="Текст сноски Знак"/>
    <w:link w:val="aa"/>
    <w:uiPriority w:val="99"/>
    <w:rPr>
      <w:sz w:val="18"/>
    </w:rPr>
  </w:style>
  <w:style w:type="character" w:styleId="ac">
    <w:name w:val="footnote reference"/>
    <w:basedOn w:val="a0"/>
    <w:uiPriority w:val="99"/>
    <w:unhideWhenUsed/>
    <w:rPr>
      <w:vertAlign w:val="superscript"/>
    </w:rPr>
  </w:style>
  <w:style w:type="paragraph" w:styleId="ad">
    <w:name w:val="endnote text"/>
    <w:basedOn w:val="a"/>
    <w:link w:val="ae"/>
    <w:uiPriority w:val="99"/>
    <w:semiHidden/>
    <w:unhideWhenUsed/>
    <w:pPr>
      <w:spacing w:after="0" w:line="240" w:lineRule="auto"/>
    </w:pPr>
    <w:rPr>
      <w:sz w:val="20"/>
    </w:rPr>
  </w:style>
  <w:style w:type="character" w:customStyle="1" w:styleId="ae">
    <w:name w:val="Текст концевой сноски Знак"/>
    <w:link w:val="ad"/>
    <w:uiPriority w:val="99"/>
    <w:rPr>
      <w:sz w:val="20"/>
    </w:rPr>
  </w:style>
  <w:style w:type="character" w:styleId="af">
    <w:name w:val="endnote reference"/>
    <w:basedOn w:val="a0"/>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0">
    <w:name w:val="TOC Heading"/>
    <w:uiPriority w:val="39"/>
    <w:unhideWhenUsed/>
  </w:style>
  <w:style w:type="paragraph" w:styleId="af1">
    <w:name w:val="table of figures"/>
    <w:basedOn w:val="a"/>
    <w:next w:val="a"/>
    <w:uiPriority w:val="99"/>
    <w:unhideWhenUsed/>
    <w:pPr>
      <w:spacing w:after="0"/>
    </w:pPr>
  </w:style>
  <w:style w:type="paragraph" w:styleId="af2">
    <w:name w:val="No Spacing"/>
    <w:uiPriority w:val="1"/>
    <w:qFormat/>
    <w:pPr>
      <w:spacing w:after="0" w:line="240" w:lineRule="auto"/>
    </w:pPr>
  </w:style>
  <w:style w:type="character" w:styleId="af3">
    <w:name w:val="Hyperlink"/>
    <w:basedOn w:val="a0"/>
    <w:uiPriority w:val="99"/>
    <w:unhideWhenUsed/>
    <w:rPr>
      <w:color w:val="0000FF" w:themeColor="hyperlink"/>
      <w:u w:val="single"/>
    </w:rPr>
  </w:style>
  <w:style w:type="paragraph" w:customStyle="1" w:styleId="ConsPlusNonformat">
    <w:name w:val="ConsPlusNonformat"/>
    <w:uiPriority w:val="99"/>
    <w:pPr>
      <w:spacing w:after="0" w:line="240" w:lineRule="auto"/>
    </w:pPr>
    <w:rPr>
      <w:rFonts w:ascii="Courier New" w:hAnsi="Courier New" w:cs="Courier New"/>
      <w:sz w:val="20"/>
      <w:szCs w:val="20"/>
    </w:rPr>
  </w:style>
  <w:style w:type="paragraph" w:customStyle="1" w:styleId="af4">
    <w:name w:val="Обычный текст_Кислород"/>
    <w:basedOn w:val="a"/>
    <w:next w:val="a"/>
    <w:pPr>
      <w:spacing w:after="0" w:line="360" w:lineRule="auto"/>
      <w:ind w:firstLine="709"/>
      <w:jc w:val="both"/>
    </w:pPr>
    <w:rPr>
      <w:rFonts w:ascii="Times New Roman" w:eastAsia="Calibri" w:hAnsi="Times New Roman" w:cs="Times New Roman"/>
      <w:sz w:val="24"/>
      <w:szCs w:val="20"/>
      <w:lang w:eastAsia="ar-SA"/>
    </w:rPr>
  </w:style>
  <w:style w:type="character" w:styleId="af5">
    <w:name w:val="Emphasis"/>
    <w:basedOn w:val="a0"/>
    <w:uiPriority w:val="20"/>
    <w:qFormat/>
    <w:rPr>
      <w:i/>
      <w:iCs/>
    </w:rPr>
  </w:style>
  <w:style w:type="paragraph" w:customStyle="1" w:styleId="ConsPlusNormal">
    <w:name w:val="ConsPlusNormal"/>
    <w:pPr>
      <w:spacing w:after="0" w:line="240" w:lineRule="auto"/>
    </w:pPr>
    <w:rPr>
      <w:rFonts w:ascii="Times New Roman" w:hAnsi="Times New Roman" w:cs="Times New Roman"/>
      <w:sz w:val="26"/>
      <w:szCs w:val="26"/>
    </w:rPr>
  </w:style>
  <w:style w:type="character" w:customStyle="1" w:styleId="FontStyle13">
    <w:name w:val="Font Style13"/>
    <w:rPr>
      <w:rFonts w:ascii="Times New Roman" w:hAnsi="Times New Roman" w:cs="Times New Roman" w:hint="default"/>
      <w:sz w:val="26"/>
      <w:szCs w:val="26"/>
    </w:rPr>
  </w:style>
  <w:style w:type="paragraph" w:styleId="af6">
    <w:name w:val="Balloon Text"/>
    <w:basedOn w:val="a"/>
    <w:link w:val="af7"/>
    <w:uiPriority w:val="99"/>
    <w:semiHidden/>
    <w:unhideWhenUsed/>
    <w:pPr>
      <w:spacing w:after="0" w:line="240" w:lineRule="auto"/>
    </w:pPr>
    <w:rPr>
      <w:rFonts w:ascii="Tahoma" w:hAnsi="Tahoma" w:cs="Tahoma"/>
      <w:sz w:val="16"/>
      <w:szCs w:val="16"/>
    </w:rPr>
  </w:style>
  <w:style w:type="character" w:customStyle="1" w:styleId="af7">
    <w:name w:val="Текст выноски Знак"/>
    <w:basedOn w:val="a0"/>
    <w:link w:val="af6"/>
    <w:uiPriority w:val="99"/>
    <w:semiHidden/>
    <w:rPr>
      <w:rFonts w:ascii="Tahoma" w:hAnsi="Tahoma" w:cs="Tahoma"/>
      <w:sz w:val="16"/>
      <w:szCs w:val="16"/>
    </w:rPr>
  </w:style>
  <w:style w:type="table" w:styleId="af8">
    <w:name w:val="Table Grid"/>
    <w:basedOn w:val="a1"/>
    <w:uiPriority w:val="5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9">
    <w:name w:val="FollowedHyperlink"/>
    <w:basedOn w:val="a0"/>
    <w:uiPriority w:val="99"/>
    <w:semiHidden/>
    <w:unhideWhenUsed/>
    <w:rPr>
      <w:color w:val="800080" w:themeColor="followedHyperlink"/>
      <w:u w:val="single"/>
    </w:rPr>
  </w:style>
  <w:style w:type="paragraph" w:styleId="afa">
    <w:name w:val="Body Text"/>
    <w:basedOn w:val="a"/>
    <w:link w:val="afb"/>
    <w:uiPriority w:val="99"/>
    <w:semiHidden/>
    <w:unhideWhenUsed/>
    <w:pPr>
      <w:spacing w:after="120"/>
    </w:pPr>
  </w:style>
  <w:style w:type="character" w:customStyle="1" w:styleId="afb">
    <w:name w:val="Основной текст Знак"/>
    <w:basedOn w:val="a0"/>
    <w:link w:val="afa"/>
    <w:uiPriority w:val="99"/>
    <w:semiHidden/>
  </w:style>
  <w:style w:type="paragraph" w:styleId="afc">
    <w:name w:val="header"/>
    <w:basedOn w:val="a"/>
    <w:link w:val="afd"/>
    <w:uiPriority w:val="99"/>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d">
    <w:name w:val="Верхний колонтитул Знак"/>
    <w:basedOn w:val="a0"/>
    <w:link w:val="afc"/>
    <w:uiPriority w:val="99"/>
    <w:rPr>
      <w:rFonts w:ascii="Times New Roman" w:eastAsia="Times New Roman" w:hAnsi="Times New Roman" w:cs="Times New Roman"/>
      <w:sz w:val="24"/>
      <w:szCs w:val="24"/>
      <w:lang w:eastAsia="ru-RU"/>
    </w:rPr>
  </w:style>
  <w:style w:type="paragraph" w:customStyle="1" w:styleId="11pt">
    <w:name w:val="Обычный + 11 pt"/>
    <w:basedOn w:val="a"/>
    <w:pPr>
      <w:spacing w:before="60" w:after="60" w:line="240" w:lineRule="auto"/>
      <w:ind w:firstLine="720"/>
      <w:jc w:val="both"/>
    </w:pPr>
    <w:rPr>
      <w:rFonts w:ascii="Verdana" w:eastAsia="Times New Roman" w:hAnsi="Verdana" w:cs="Verdana"/>
      <w:lang w:eastAsia="ru-RU"/>
    </w:rPr>
  </w:style>
  <w:style w:type="paragraph" w:styleId="afe">
    <w:name w:val="List Paragraph"/>
    <w:basedOn w:val="a"/>
    <w:uiPriority w:val="34"/>
    <w:qFormat/>
    <w:pPr>
      <w:ind w:left="720"/>
      <w:contextualSpacing/>
    </w:pPr>
  </w:style>
  <w:style w:type="paragraph" w:styleId="HTML">
    <w:name w:val="HTML Preformatted"/>
    <w:basedOn w:val="a"/>
    <w:link w:val="HTML0"/>
    <w:uiPriority w:val="99"/>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Pr>
      <w:rFonts w:ascii="Courier New" w:eastAsia="Times New Roman" w:hAnsi="Courier New" w:cs="Courier New"/>
      <w:sz w:val="20"/>
      <w:szCs w:val="20"/>
      <w:lang w:eastAsia="ru-RU"/>
    </w:rPr>
  </w:style>
  <w:style w:type="paragraph" w:customStyle="1" w:styleId="ConsPlusTitle">
    <w:name w:val="ConsPlusTitle"/>
    <w:uiPriority w:val="99"/>
    <w:pPr>
      <w:widowControl w:val="0"/>
      <w:spacing w:after="0" w:line="240" w:lineRule="auto"/>
    </w:pPr>
    <w:rPr>
      <w:rFonts w:ascii="Arial" w:eastAsiaTheme="minorEastAsia" w:hAnsi="Arial" w:cs="Arial"/>
      <w:b/>
      <w:bCs/>
      <w:sz w:val="24"/>
      <w:szCs w:val="24"/>
      <w:lang w:eastAsia="ru-RU"/>
    </w:rPr>
  </w:style>
  <w:style w:type="paragraph" w:styleId="aff">
    <w:name w:val="footer"/>
    <w:basedOn w:val="a"/>
    <w:link w:val="aff0"/>
    <w:uiPriority w:val="99"/>
    <w:unhideWhenUsed/>
    <w:pPr>
      <w:tabs>
        <w:tab w:val="center" w:pos="4677"/>
        <w:tab w:val="right" w:pos="9355"/>
      </w:tabs>
      <w:spacing w:after="0" w:line="240" w:lineRule="auto"/>
    </w:pPr>
  </w:style>
  <w:style w:type="character" w:customStyle="1" w:styleId="aff0">
    <w:name w:val="Нижний колонтитул Знак"/>
    <w:basedOn w:val="a0"/>
    <w:link w:val="aff"/>
    <w:uiPriority w:val="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pPr>
      <w:keepNext/>
      <w:keepLines/>
      <w:spacing w:before="48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uiPriority w:val="10"/>
    <w:qFormat/>
    <w:pPr>
      <w:spacing w:before="300"/>
      <w:contextualSpacing/>
    </w:pPr>
    <w:rPr>
      <w:sz w:val="48"/>
      <w:szCs w:val="48"/>
    </w:rPr>
  </w:style>
  <w:style w:type="character" w:customStyle="1" w:styleId="a4">
    <w:name w:val="Название Знак"/>
    <w:basedOn w:val="a0"/>
    <w:link w:val="a3"/>
    <w:uiPriority w:val="10"/>
    <w:rPr>
      <w:sz w:val="48"/>
      <w:szCs w:val="48"/>
    </w:rPr>
  </w:style>
  <w:style w:type="paragraph" w:styleId="a5">
    <w:name w:val="Subtitle"/>
    <w:basedOn w:val="a"/>
    <w:next w:val="a"/>
    <w:link w:val="a6"/>
    <w:uiPriority w:val="11"/>
    <w:qFormat/>
    <w:pPr>
      <w:spacing w:before="200"/>
    </w:pPr>
    <w:rPr>
      <w:sz w:val="24"/>
      <w:szCs w:val="24"/>
    </w:r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9">
    <w:name w:val="caption"/>
    <w:basedOn w:val="a"/>
    <w:next w:val="a"/>
    <w:uiPriority w:val="35"/>
    <w:semiHidden/>
    <w:unhideWhenUsed/>
    <w:qFormat/>
    <w:rPr>
      <w:b/>
      <w:bCs/>
      <w:color w:val="4F81BD" w:themeColor="accent1"/>
      <w:sz w:val="18"/>
      <w:szCs w:val="18"/>
    </w:rPr>
  </w:style>
  <w:style w:type="character" w:customStyle="1" w:styleId="CaptionChar">
    <w:name w:val="Caption Char"/>
    <w:uiPriority w:val="99"/>
  </w:style>
  <w:style w:type="table" w:customStyle="1" w:styleId="TableGridLight">
    <w:name w:val="Table Grid Light"/>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a">
    <w:name w:val="footnote text"/>
    <w:basedOn w:val="a"/>
    <w:link w:val="ab"/>
    <w:uiPriority w:val="99"/>
    <w:semiHidden/>
    <w:unhideWhenUsed/>
    <w:pPr>
      <w:spacing w:after="40" w:line="240" w:lineRule="auto"/>
    </w:pPr>
    <w:rPr>
      <w:sz w:val="18"/>
    </w:rPr>
  </w:style>
  <w:style w:type="character" w:customStyle="1" w:styleId="ab">
    <w:name w:val="Текст сноски Знак"/>
    <w:link w:val="aa"/>
    <w:uiPriority w:val="99"/>
    <w:rPr>
      <w:sz w:val="18"/>
    </w:rPr>
  </w:style>
  <w:style w:type="character" w:styleId="ac">
    <w:name w:val="footnote reference"/>
    <w:basedOn w:val="a0"/>
    <w:uiPriority w:val="99"/>
    <w:unhideWhenUsed/>
    <w:rPr>
      <w:vertAlign w:val="superscript"/>
    </w:rPr>
  </w:style>
  <w:style w:type="paragraph" w:styleId="ad">
    <w:name w:val="endnote text"/>
    <w:basedOn w:val="a"/>
    <w:link w:val="ae"/>
    <w:uiPriority w:val="99"/>
    <w:semiHidden/>
    <w:unhideWhenUsed/>
    <w:pPr>
      <w:spacing w:after="0" w:line="240" w:lineRule="auto"/>
    </w:pPr>
    <w:rPr>
      <w:sz w:val="20"/>
    </w:rPr>
  </w:style>
  <w:style w:type="character" w:customStyle="1" w:styleId="ae">
    <w:name w:val="Текст концевой сноски Знак"/>
    <w:link w:val="ad"/>
    <w:uiPriority w:val="99"/>
    <w:rPr>
      <w:sz w:val="20"/>
    </w:rPr>
  </w:style>
  <w:style w:type="character" w:styleId="af">
    <w:name w:val="endnote reference"/>
    <w:basedOn w:val="a0"/>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0">
    <w:name w:val="TOC Heading"/>
    <w:uiPriority w:val="39"/>
    <w:unhideWhenUsed/>
  </w:style>
  <w:style w:type="paragraph" w:styleId="af1">
    <w:name w:val="table of figures"/>
    <w:basedOn w:val="a"/>
    <w:next w:val="a"/>
    <w:uiPriority w:val="99"/>
    <w:unhideWhenUsed/>
    <w:pPr>
      <w:spacing w:after="0"/>
    </w:pPr>
  </w:style>
  <w:style w:type="paragraph" w:styleId="af2">
    <w:name w:val="No Spacing"/>
    <w:uiPriority w:val="1"/>
    <w:qFormat/>
    <w:pPr>
      <w:spacing w:after="0" w:line="240" w:lineRule="auto"/>
    </w:pPr>
  </w:style>
  <w:style w:type="character" w:styleId="af3">
    <w:name w:val="Hyperlink"/>
    <w:basedOn w:val="a0"/>
    <w:uiPriority w:val="99"/>
    <w:unhideWhenUsed/>
    <w:rPr>
      <w:color w:val="0000FF" w:themeColor="hyperlink"/>
      <w:u w:val="single"/>
    </w:rPr>
  </w:style>
  <w:style w:type="paragraph" w:customStyle="1" w:styleId="ConsPlusNonformat">
    <w:name w:val="ConsPlusNonformat"/>
    <w:uiPriority w:val="99"/>
    <w:pPr>
      <w:spacing w:after="0" w:line="240" w:lineRule="auto"/>
    </w:pPr>
    <w:rPr>
      <w:rFonts w:ascii="Courier New" w:hAnsi="Courier New" w:cs="Courier New"/>
      <w:sz w:val="20"/>
      <w:szCs w:val="20"/>
    </w:rPr>
  </w:style>
  <w:style w:type="paragraph" w:customStyle="1" w:styleId="af4">
    <w:name w:val="Обычный текст_Кислород"/>
    <w:basedOn w:val="a"/>
    <w:next w:val="a"/>
    <w:pPr>
      <w:spacing w:after="0" w:line="360" w:lineRule="auto"/>
      <w:ind w:firstLine="709"/>
      <w:jc w:val="both"/>
    </w:pPr>
    <w:rPr>
      <w:rFonts w:ascii="Times New Roman" w:eastAsia="Calibri" w:hAnsi="Times New Roman" w:cs="Times New Roman"/>
      <w:sz w:val="24"/>
      <w:szCs w:val="20"/>
      <w:lang w:eastAsia="ar-SA"/>
    </w:rPr>
  </w:style>
  <w:style w:type="character" w:styleId="af5">
    <w:name w:val="Emphasis"/>
    <w:basedOn w:val="a0"/>
    <w:uiPriority w:val="20"/>
    <w:qFormat/>
    <w:rPr>
      <w:i/>
      <w:iCs/>
    </w:rPr>
  </w:style>
  <w:style w:type="paragraph" w:customStyle="1" w:styleId="ConsPlusNormal">
    <w:name w:val="ConsPlusNormal"/>
    <w:pPr>
      <w:spacing w:after="0" w:line="240" w:lineRule="auto"/>
    </w:pPr>
    <w:rPr>
      <w:rFonts w:ascii="Times New Roman" w:hAnsi="Times New Roman" w:cs="Times New Roman"/>
      <w:sz w:val="26"/>
      <w:szCs w:val="26"/>
    </w:rPr>
  </w:style>
  <w:style w:type="character" w:customStyle="1" w:styleId="FontStyle13">
    <w:name w:val="Font Style13"/>
    <w:rPr>
      <w:rFonts w:ascii="Times New Roman" w:hAnsi="Times New Roman" w:cs="Times New Roman" w:hint="default"/>
      <w:sz w:val="26"/>
      <w:szCs w:val="26"/>
    </w:rPr>
  </w:style>
  <w:style w:type="paragraph" w:styleId="af6">
    <w:name w:val="Balloon Text"/>
    <w:basedOn w:val="a"/>
    <w:link w:val="af7"/>
    <w:uiPriority w:val="99"/>
    <w:semiHidden/>
    <w:unhideWhenUsed/>
    <w:pPr>
      <w:spacing w:after="0" w:line="240" w:lineRule="auto"/>
    </w:pPr>
    <w:rPr>
      <w:rFonts w:ascii="Tahoma" w:hAnsi="Tahoma" w:cs="Tahoma"/>
      <w:sz w:val="16"/>
      <w:szCs w:val="16"/>
    </w:rPr>
  </w:style>
  <w:style w:type="character" w:customStyle="1" w:styleId="af7">
    <w:name w:val="Текст выноски Знак"/>
    <w:basedOn w:val="a0"/>
    <w:link w:val="af6"/>
    <w:uiPriority w:val="99"/>
    <w:semiHidden/>
    <w:rPr>
      <w:rFonts w:ascii="Tahoma" w:hAnsi="Tahoma" w:cs="Tahoma"/>
      <w:sz w:val="16"/>
      <w:szCs w:val="16"/>
    </w:rPr>
  </w:style>
  <w:style w:type="table" w:styleId="af8">
    <w:name w:val="Table Grid"/>
    <w:basedOn w:val="a1"/>
    <w:uiPriority w:val="5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9">
    <w:name w:val="FollowedHyperlink"/>
    <w:basedOn w:val="a0"/>
    <w:uiPriority w:val="99"/>
    <w:semiHidden/>
    <w:unhideWhenUsed/>
    <w:rPr>
      <w:color w:val="800080" w:themeColor="followedHyperlink"/>
      <w:u w:val="single"/>
    </w:rPr>
  </w:style>
  <w:style w:type="paragraph" w:styleId="afa">
    <w:name w:val="Body Text"/>
    <w:basedOn w:val="a"/>
    <w:link w:val="afb"/>
    <w:uiPriority w:val="99"/>
    <w:semiHidden/>
    <w:unhideWhenUsed/>
    <w:pPr>
      <w:spacing w:after="120"/>
    </w:pPr>
  </w:style>
  <w:style w:type="character" w:customStyle="1" w:styleId="afb">
    <w:name w:val="Основной текст Знак"/>
    <w:basedOn w:val="a0"/>
    <w:link w:val="afa"/>
    <w:uiPriority w:val="99"/>
    <w:semiHidden/>
  </w:style>
  <w:style w:type="paragraph" w:styleId="afc">
    <w:name w:val="header"/>
    <w:basedOn w:val="a"/>
    <w:link w:val="afd"/>
    <w:uiPriority w:val="99"/>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d">
    <w:name w:val="Верхний колонтитул Знак"/>
    <w:basedOn w:val="a0"/>
    <w:link w:val="afc"/>
    <w:uiPriority w:val="99"/>
    <w:rPr>
      <w:rFonts w:ascii="Times New Roman" w:eastAsia="Times New Roman" w:hAnsi="Times New Roman" w:cs="Times New Roman"/>
      <w:sz w:val="24"/>
      <w:szCs w:val="24"/>
      <w:lang w:eastAsia="ru-RU"/>
    </w:rPr>
  </w:style>
  <w:style w:type="paragraph" w:customStyle="1" w:styleId="11pt">
    <w:name w:val="Обычный + 11 pt"/>
    <w:basedOn w:val="a"/>
    <w:pPr>
      <w:spacing w:before="60" w:after="60" w:line="240" w:lineRule="auto"/>
      <w:ind w:firstLine="720"/>
      <w:jc w:val="both"/>
    </w:pPr>
    <w:rPr>
      <w:rFonts w:ascii="Verdana" w:eastAsia="Times New Roman" w:hAnsi="Verdana" w:cs="Verdana"/>
      <w:lang w:eastAsia="ru-RU"/>
    </w:rPr>
  </w:style>
  <w:style w:type="paragraph" w:styleId="afe">
    <w:name w:val="List Paragraph"/>
    <w:basedOn w:val="a"/>
    <w:uiPriority w:val="34"/>
    <w:qFormat/>
    <w:pPr>
      <w:ind w:left="720"/>
      <w:contextualSpacing/>
    </w:pPr>
  </w:style>
  <w:style w:type="paragraph" w:styleId="HTML">
    <w:name w:val="HTML Preformatted"/>
    <w:basedOn w:val="a"/>
    <w:link w:val="HTML0"/>
    <w:uiPriority w:val="99"/>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Pr>
      <w:rFonts w:ascii="Courier New" w:eastAsia="Times New Roman" w:hAnsi="Courier New" w:cs="Courier New"/>
      <w:sz w:val="20"/>
      <w:szCs w:val="20"/>
      <w:lang w:eastAsia="ru-RU"/>
    </w:rPr>
  </w:style>
  <w:style w:type="paragraph" w:customStyle="1" w:styleId="ConsPlusTitle">
    <w:name w:val="ConsPlusTitle"/>
    <w:uiPriority w:val="99"/>
    <w:pPr>
      <w:widowControl w:val="0"/>
      <w:spacing w:after="0" w:line="240" w:lineRule="auto"/>
    </w:pPr>
    <w:rPr>
      <w:rFonts w:ascii="Arial" w:eastAsiaTheme="minorEastAsia" w:hAnsi="Arial" w:cs="Arial"/>
      <w:b/>
      <w:bCs/>
      <w:sz w:val="24"/>
      <w:szCs w:val="24"/>
      <w:lang w:eastAsia="ru-RU"/>
    </w:rPr>
  </w:style>
  <w:style w:type="paragraph" w:styleId="aff">
    <w:name w:val="footer"/>
    <w:basedOn w:val="a"/>
    <w:link w:val="aff0"/>
    <w:uiPriority w:val="99"/>
    <w:unhideWhenUsed/>
    <w:pPr>
      <w:tabs>
        <w:tab w:val="center" w:pos="4677"/>
        <w:tab w:val="right" w:pos="9355"/>
      </w:tabs>
      <w:spacing w:after="0" w:line="240" w:lineRule="auto"/>
    </w:pPr>
  </w:style>
  <w:style w:type="character" w:customStyle="1" w:styleId="aff0">
    <w:name w:val="Нижний колонтитул Знак"/>
    <w:basedOn w:val="a0"/>
    <w:link w:val="aff"/>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vet.cap.ru/action/activity/gosudarstvennij-nadzor-v-oblasti-obrascheniya-s-zh/16-ocenk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economy17@cap.ru"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regulations.cap.ru/index.php?option=com_content&amp;view=article&amp;id=11010:24122019&amp;catid=118&amp;Itemid=114" TargetMode="External"/><Relationship Id="rId4" Type="http://schemas.microsoft.com/office/2007/relationships/stylesWithEffects" Target="stylesWithEffects.xml"/><Relationship Id="rId9" Type="http://schemas.openxmlformats.org/officeDocument/2006/relationships/hyperlink" Target="http://www.cap.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97A25B-210E-4CBE-93E9-AFD5632742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4141</Words>
  <Characters>23605</Characters>
  <Application>Microsoft Office Word</Application>
  <DocSecurity>0</DocSecurity>
  <Lines>196</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Минюст Чувашии Александрова Марина</dc:creator>
  <cp:lastModifiedBy>Молякова Наталья Николаевна</cp:lastModifiedBy>
  <cp:revision>2</cp:revision>
  <dcterms:created xsi:type="dcterms:W3CDTF">2025-10-13T07:07:00Z</dcterms:created>
  <dcterms:modified xsi:type="dcterms:W3CDTF">2025-10-13T07:07:00Z</dcterms:modified>
</cp:coreProperties>
</file>