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E8A" w:rsidRPr="0094156D" w:rsidRDefault="00655E8A" w:rsidP="00D114E9">
      <w:pPr>
        <w:contextualSpacing/>
        <w:jc w:val="center"/>
        <w:rPr>
          <w:b/>
          <w:sz w:val="26"/>
          <w:szCs w:val="26"/>
        </w:rPr>
      </w:pPr>
      <w:r w:rsidRPr="0094156D">
        <w:rPr>
          <w:b/>
          <w:sz w:val="26"/>
          <w:szCs w:val="26"/>
        </w:rPr>
        <w:t>Пояснительная записка</w:t>
      </w:r>
    </w:p>
    <w:p w:rsidR="00655E8A" w:rsidRPr="0094156D" w:rsidRDefault="00655E8A" w:rsidP="005D3470">
      <w:pPr>
        <w:contextualSpacing/>
        <w:jc w:val="center"/>
        <w:rPr>
          <w:b/>
          <w:sz w:val="26"/>
          <w:szCs w:val="26"/>
        </w:rPr>
      </w:pPr>
      <w:r w:rsidRPr="0094156D">
        <w:rPr>
          <w:b/>
          <w:sz w:val="26"/>
          <w:szCs w:val="26"/>
        </w:rPr>
        <w:t xml:space="preserve">к проекту закона Чувашской Республики «Об исполнении </w:t>
      </w:r>
    </w:p>
    <w:p w:rsidR="00655E8A" w:rsidRPr="0094156D" w:rsidRDefault="00655E8A" w:rsidP="005D3470">
      <w:pPr>
        <w:contextualSpacing/>
        <w:jc w:val="center"/>
        <w:rPr>
          <w:b/>
          <w:sz w:val="26"/>
          <w:szCs w:val="26"/>
        </w:rPr>
      </w:pPr>
      <w:r w:rsidRPr="0094156D">
        <w:rPr>
          <w:b/>
          <w:sz w:val="26"/>
          <w:szCs w:val="26"/>
        </w:rPr>
        <w:t>республиканского бюджета Чувашской Республики за 202</w:t>
      </w:r>
      <w:r>
        <w:rPr>
          <w:b/>
          <w:sz w:val="26"/>
          <w:szCs w:val="26"/>
        </w:rPr>
        <w:t>5</w:t>
      </w:r>
      <w:r w:rsidRPr="0094156D">
        <w:rPr>
          <w:b/>
          <w:sz w:val="26"/>
          <w:szCs w:val="26"/>
        </w:rPr>
        <w:t xml:space="preserve"> год»</w:t>
      </w:r>
    </w:p>
    <w:p w:rsidR="00655E8A" w:rsidRDefault="00655E8A" w:rsidP="00D114E9">
      <w:pPr>
        <w:pStyle w:val="a3"/>
        <w:contextualSpacing/>
        <w:jc w:val="both"/>
        <w:rPr>
          <w:b/>
          <w:sz w:val="26"/>
          <w:szCs w:val="26"/>
        </w:rPr>
      </w:pPr>
    </w:p>
    <w:p w:rsidR="00655E8A" w:rsidRDefault="00655E8A" w:rsidP="00D114E9">
      <w:pPr>
        <w:pStyle w:val="a3"/>
        <w:contextualSpacing/>
        <w:jc w:val="both"/>
        <w:rPr>
          <w:b/>
          <w:sz w:val="26"/>
          <w:szCs w:val="26"/>
        </w:rPr>
      </w:pPr>
    </w:p>
    <w:p w:rsidR="00655E8A" w:rsidRPr="00016FAF" w:rsidRDefault="00655E8A" w:rsidP="004917F2">
      <w:pPr>
        <w:pStyle w:val="af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16FAF">
        <w:rPr>
          <w:sz w:val="26"/>
          <w:szCs w:val="26"/>
        </w:rPr>
        <w:t xml:space="preserve">Настоящий проект </w:t>
      </w:r>
      <w:r w:rsidR="00BA277E">
        <w:rPr>
          <w:sz w:val="26"/>
          <w:szCs w:val="26"/>
        </w:rPr>
        <w:t>закона</w:t>
      </w:r>
      <w:r w:rsidRPr="00016FAF">
        <w:rPr>
          <w:sz w:val="26"/>
          <w:szCs w:val="26"/>
        </w:rPr>
        <w:t xml:space="preserve"> Чувашской Республики подготовлен во исполнение пункта 5 статьи 264</w:t>
      </w:r>
      <w:r w:rsidRPr="0009639C">
        <w:rPr>
          <w:sz w:val="26"/>
          <w:szCs w:val="26"/>
          <w:vertAlign w:val="superscript"/>
        </w:rPr>
        <w:t>2</w:t>
      </w:r>
      <w:r w:rsidRPr="00016FAF">
        <w:rPr>
          <w:sz w:val="26"/>
          <w:szCs w:val="26"/>
        </w:rPr>
        <w:t xml:space="preserve"> Бюджетного кодекса Российской Федерации, согласно которо</w:t>
      </w:r>
      <w:r w:rsidR="00BA277E">
        <w:rPr>
          <w:sz w:val="26"/>
          <w:szCs w:val="26"/>
        </w:rPr>
        <w:t>му</w:t>
      </w:r>
      <w:r w:rsidRPr="00016FAF">
        <w:rPr>
          <w:sz w:val="26"/>
          <w:szCs w:val="26"/>
        </w:rPr>
        <w:t xml:space="preserve"> годовой отчет об исполнении бюджета субъекта Российской Федерации </w:t>
      </w:r>
      <w:r w:rsidR="00BA277E" w:rsidRPr="00016FAF">
        <w:rPr>
          <w:sz w:val="26"/>
          <w:szCs w:val="26"/>
        </w:rPr>
        <w:t>подлеж</w:t>
      </w:r>
      <w:r w:rsidR="00BA277E">
        <w:rPr>
          <w:sz w:val="26"/>
          <w:szCs w:val="26"/>
        </w:rPr>
        <w:t>ит</w:t>
      </w:r>
      <w:r w:rsidRPr="00016FAF">
        <w:rPr>
          <w:sz w:val="26"/>
          <w:szCs w:val="26"/>
        </w:rPr>
        <w:t xml:space="preserve"> утверждению законом субъекта Российской Федерации. Аналогичные положения предусмотрены статьей 63 Закона Чувашской Республики «О регулировании бюджетных правоотношений в Чувашской Республике».</w:t>
      </w:r>
    </w:p>
    <w:p w:rsidR="00655E8A" w:rsidRPr="00293527" w:rsidRDefault="00655E8A" w:rsidP="004917F2">
      <w:pPr>
        <w:ind w:firstLine="709"/>
        <w:jc w:val="both"/>
        <w:rPr>
          <w:sz w:val="26"/>
          <w:szCs w:val="26"/>
        </w:rPr>
      </w:pPr>
      <w:r w:rsidRPr="00293527">
        <w:rPr>
          <w:sz w:val="26"/>
          <w:szCs w:val="26"/>
        </w:rPr>
        <w:t>Республиканский бюджет Чувашской Республики по доходам по итогам 202</w:t>
      </w:r>
      <w:r w:rsidRPr="004B0C9E">
        <w:rPr>
          <w:sz w:val="26"/>
          <w:szCs w:val="26"/>
        </w:rPr>
        <w:t>5</w:t>
      </w:r>
      <w:r w:rsidRPr="00293527">
        <w:rPr>
          <w:sz w:val="26"/>
          <w:szCs w:val="26"/>
        </w:rPr>
        <w:t xml:space="preserve"> года исполнен в объеме 118610,7 млн. рублей, с ростом к уровню 2024 года на 10,7</w:t>
      </w:r>
      <w:r>
        <w:rPr>
          <w:sz w:val="26"/>
          <w:szCs w:val="26"/>
        </w:rPr>
        <w:t xml:space="preserve">  процента</w:t>
      </w:r>
      <w:r w:rsidRPr="00293527">
        <w:rPr>
          <w:sz w:val="26"/>
          <w:szCs w:val="26"/>
        </w:rPr>
        <w:t xml:space="preserve">, в том числе по собственным (налоговым и неналоговым) доходам – в объеме 81607,1 млн. рублей, с ростом к уровню 2024 года </w:t>
      </w:r>
      <w:r>
        <w:rPr>
          <w:sz w:val="26"/>
          <w:szCs w:val="26"/>
        </w:rPr>
        <w:br/>
      </w:r>
      <w:r w:rsidRPr="00293527">
        <w:rPr>
          <w:sz w:val="26"/>
          <w:szCs w:val="26"/>
        </w:rPr>
        <w:t>(66976,6 млн. рублей) на 21,8</w:t>
      </w:r>
      <w:r>
        <w:rPr>
          <w:sz w:val="26"/>
          <w:szCs w:val="26"/>
        </w:rPr>
        <w:t xml:space="preserve"> процента</w:t>
      </w:r>
      <w:r w:rsidRPr="00293527">
        <w:rPr>
          <w:sz w:val="26"/>
          <w:szCs w:val="26"/>
        </w:rPr>
        <w:t xml:space="preserve">. </w:t>
      </w:r>
    </w:p>
    <w:p w:rsidR="00655E8A" w:rsidRPr="004B0C9E" w:rsidRDefault="00655E8A" w:rsidP="004917F2">
      <w:pPr>
        <w:ind w:firstLine="709"/>
        <w:jc w:val="both"/>
        <w:rPr>
          <w:sz w:val="26"/>
          <w:szCs w:val="26"/>
        </w:rPr>
      </w:pPr>
      <w:r w:rsidRPr="004B0C9E">
        <w:rPr>
          <w:sz w:val="26"/>
          <w:szCs w:val="26"/>
        </w:rPr>
        <w:t>Поступление налоговых доходов в 2025 году в республиканский бюджет Чувашской Республики составило 71573,6 млн. рублей, с ростом к уровню 2024 года на 18,5</w:t>
      </w:r>
      <w:r>
        <w:rPr>
          <w:sz w:val="26"/>
          <w:szCs w:val="26"/>
        </w:rPr>
        <w:t xml:space="preserve"> процента</w:t>
      </w:r>
      <w:r w:rsidRPr="004B0C9E">
        <w:rPr>
          <w:sz w:val="26"/>
          <w:szCs w:val="26"/>
        </w:rPr>
        <w:t xml:space="preserve"> (60388,5 млн. рублей).</w:t>
      </w:r>
    </w:p>
    <w:p w:rsidR="00655E8A" w:rsidRPr="00093422" w:rsidRDefault="00655E8A" w:rsidP="004917F2">
      <w:pPr>
        <w:ind w:firstLine="709"/>
        <w:jc w:val="both"/>
        <w:rPr>
          <w:sz w:val="26"/>
          <w:szCs w:val="26"/>
          <w:highlight w:val="yellow"/>
        </w:rPr>
      </w:pPr>
      <w:r w:rsidRPr="004B0C9E">
        <w:rPr>
          <w:sz w:val="26"/>
          <w:szCs w:val="26"/>
        </w:rPr>
        <w:t xml:space="preserve">Выше </w:t>
      </w:r>
      <w:r w:rsidR="00BA277E">
        <w:rPr>
          <w:sz w:val="26"/>
          <w:szCs w:val="26"/>
        </w:rPr>
        <w:t xml:space="preserve">уровня </w:t>
      </w:r>
      <w:r w:rsidRPr="004B0C9E">
        <w:rPr>
          <w:sz w:val="26"/>
          <w:szCs w:val="26"/>
        </w:rPr>
        <w:t>2024 года поступление налога на прибыль организаций (на 41,2</w:t>
      </w:r>
      <w:r>
        <w:rPr>
          <w:sz w:val="26"/>
          <w:szCs w:val="26"/>
        </w:rPr>
        <w:t> процента</w:t>
      </w:r>
      <w:r w:rsidRPr="004B0C9E">
        <w:rPr>
          <w:sz w:val="26"/>
          <w:szCs w:val="26"/>
        </w:rPr>
        <w:t>), нал</w:t>
      </w:r>
      <w:bookmarkStart w:id="0" w:name="_GoBack"/>
      <w:bookmarkEnd w:id="0"/>
      <w:r w:rsidRPr="004B0C9E">
        <w:rPr>
          <w:sz w:val="26"/>
          <w:szCs w:val="26"/>
        </w:rPr>
        <w:t>ога на доходы физических лиц (на 9,1</w:t>
      </w:r>
      <w:r>
        <w:rPr>
          <w:sz w:val="26"/>
          <w:szCs w:val="26"/>
        </w:rPr>
        <w:t xml:space="preserve"> процента</w:t>
      </w:r>
      <w:r w:rsidRPr="004B0C9E">
        <w:rPr>
          <w:sz w:val="26"/>
          <w:szCs w:val="26"/>
        </w:rPr>
        <w:t>),  акцизов (на 1,8</w:t>
      </w:r>
      <w:r>
        <w:rPr>
          <w:sz w:val="26"/>
          <w:szCs w:val="26"/>
        </w:rPr>
        <w:t xml:space="preserve"> процента</w:t>
      </w:r>
      <w:r w:rsidRPr="004B0C9E">
        <w:rPr>
          <w:sz w:val="26"/>
          <w:szCs w:val="26"/>
        </w:rPr>
        <w:t xml:space="preserve">), налога, </w:t>
      </w:r>
      <w:r w:rsidRPr="00207487">
        <w:rPr>
          <w:sz w:val="26"/>
          <w:szCs w:val="26"/>
        </w:rPr>
        <w:t>взимаемого в связи с применением упрощенной системы налогообложения (на 7,8</w:t>
      </w:r>
      <w:r>
        <w:rPr>
          <w:sz w:val="26"/>
          <w:szCs w:val="26"/>
        </w:rPr>
        <w:t xml:space="preserve"> процента</w:t>
      </w:r>
      <w:r w:rsidRPr="00207487">
        <w:rPr>
          <w:sz w:val="26"/>
          <w:szCs w:val="26"/>
        </w:rPr>
        <w:t>),  налога на профессиональный доход (на 45,4</w:t>
      </w:r>
      <w:r>
        <w:rPr>
          <w:sz w:val="26"/>
          <w:szCs w:val="26"/>
        </w:rPr>
        <w:t> процента</w:t>
      </w:r>
      <w:r w:rsidRPr="00207487">
        <w:rPr>
          <w:sz w:val="26"/>
          <w:szCs w:val="26"/>
        </w:rPr>
        <w:t>), налога на имущество организаций (на 2,2</w:t>
      </w:r>
      <w:r>
        <w:rPr>
          <w:sz w:val="26"/>
          <w:szCs w:val="26"/>
        </w:rPr>
        <w:t xml:space="preserve"> процента</w:t>
      </w:r>
      <w:r w:rsidRPr="00207487">
        <w:rPr>
          <w:sz w:val="26"/>
          <w:szCs w:val="26"/>
        </w:rPr>
        <w:t>), транспортного налога (на 4,9</w:t>
      </w:r>
      <w:r>
        <w:rPr>
          <w:sz w:val="26"/>
          <w:szCs w:val="26"/>
        </w:rPr>
        <w:t xml:space="preserve"> процента</w:t>
      </w:r>
      <w:r w:rsidRPr="00207487">
        <w:rPr>
          <w:sz w:val="26"/>
          <w:szCs w:val="26"/>
        </w:rPr>
        <w:t>), неналоговых доходов (на 52,3</w:t>
      </w:r>
      <w:r>
        <w:rPr>
          <w:sz w:val="26"/>
          <w:szCs w:val="26"/>
        </w:rPr>
        <w:t xml:space="preserve"> процента</w:t>
      </w:r>
      <w:r w:rsidRPr="00207487">
        <w:rPr>
          <w:sz w:val="26"/>
          <w:szCs w:val="26"/>
        </w:rPr>
        <w:t xml:space="preserve">). </w:t>
      </w:r>
    </w:p>
    <w:p w:rsidR="00655E8A" w:rsidRPr="00207487" w:rsidRDefault="00655E8A" w:rsidP="004917F2">
      <w:pPr>
        <w:ind w:firstLine="709"/>
        <w:jc w:val="both"/>
        <w:rPr>
          <w:sz w:val="26"/>
          <w:szCs w:val="26"/>
        </w:rPr>
      </w:pPr>
      <w:r w:rsidRPr="00207487">
        <w:rPr>
          <w:sz w:val="26"/>
          <w:szCs w:val="26"/>
        </w:rPr>
        <w:t>Объем безвозмездных поступлений из федерального бюджета (без учета возврата остатков межбюджетных трансфертов, имеющих целевое назначение, прошлых лет) составил 35975,3 млн. рублей, или 99,6</w:t>
      </w:r>
      <w:r>
        <w:rPr>
          <w:sz w:val="26"/>
          <w:szCs w:val="26"/>
        </w:rPr>
        <w:t xml:space="preserve"> процента к уровню 2024 </w:t>
      </w:r>
      <w:r w:rsidRPr="00207487">
        <w:rPr>
          <w:sz w:val="26"/>
          <w:szCs w:val="26"/>
        </w:rPr>
        <w:t>года (37457,0 млн. рублей).</w:t>
      </w:r>
    </w:p>
    <w:p w:rsidR="00655E8A" w:rsidRPr="00093422" w:rsidRDefault="00655E8A" w:rsidP="004917F2">
      <w:pPr>
        <w:ind w:firstLine="709"/>
        <w:jc w:val="both"/>
        <w:rPr>
          <w:sz w:val="26"/>
          <w:szCs w:val="26"/>
          <w:highlight w:val="yellow"/>
        </w:rPr>
      </w:pPr>
      <w:r w:rsidRPr="00207487">
        <w:rPr>
          <w:sz w:val="26"/>
          <w:szCs w:val="26"/>
        </w:rPr>
        <w:t>Расходы республиканского бюджета Чувашской Республики за 202</w:t>
      </w:r>
      <w:r>
        <w:rPr>
          <w:sz w:val="26"/>
          <w:szCs w:val="26"/>
        </w:rPr>
        <w:t>5</w:t>
      </w:r>
      <w:r w:rsidRPr="00207487">
        <w:rPr>
          <w:sz w:val="26"/>
          <w:szCs w:val="26"/>
        </w:rPr>
        <w:t xml:space="preserve"> год составили 113105,9 млн. рублей, или 11</w:t>
      </w:r>
      <w:r>
        <w:rPr>
          <w:sz w:val="26"/>
          <w:szCs w:val="26"/>
        </w:rPr>
        <w:t>0</w:t>
      </w:r>
      <w:r w:rsidRPr="00207487">
        <w:rPr>
          <w:sz w:val="26"/>
          <w:szCs w:val="26"/>
        </w:rPr>
        <w:t>,</w:t>
      </w:r>
      <w:r>
        <w:rPr>
          <w:sz w:val="26"/>
          <w:szCs w:val="26"/>
        </w:rPr>
        <w:t>2 процента</w:t>
      </w:r>
      <w:r w:rsidRPr="00207487">
        <w:rPr>
          <w:sz w:val="26"/>
          <w:szCs w:val="26"/>
        </w:rPr>
        <w:t xml:space="preserve"> к уровню 2024 года (102595,7 млн. рублей), в том числе расходы на социально-культурную сферу – 78260,2 млн. рублей, или 119,0</w:t>
      </w:r>
      <w:r>
        <w:rPr>
          <w:sz w:val="26"/>
          <w:szCs w:val="26"/>
        </w:rPr>
        <w:t xml:space="preserve"> процента</w:t>
      </w:r>
      <w:r w:rsidRPr="00207487">
        <w:rPr>
          <w:sz w:val="26"/>
          <w:szCs w:val="26"/>
        </w:rPr>
        <w:t xml:space="preserve"> к уровню 2024 года (65742,0 млн. рублей), из них расходы на образование – 30696,5 млн. рублей, социальную политику – 31793,3 млн. рублей, здравоохранение – 9554,7 млн. рублей.</w:t>
      </w:r>
    </w:p>
    <w:p w:rsidR="00655E8A" w:rsidRPr="00207487" w:rsidRDefault="00655E8A" w:rsidP="004917F2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 w:rsidRPr="00207487">
        <w:rPr>
          <w:sz w:val="26"/>
          <w:szCs w:val="26"/>
        </w:rPr>
        <w:t>Республиканский бюджет Чувашской Республики на 1 января 2026</w:t>
      </w:r>
      <w:r>
        <w:rPr>
          <w:sz w:val="26"/>
          <w:szCs w:val="26"/>
        </w:rPr>
        <w:t xml:space="preserve"> г. </w:t>
      </w:r>
      <w:r w:rsidRPr="00207487">
        <w:rPr>
          <w:sz w:val="26"/>
          <w:szCs w:val="26"/>
        </w:rPr>
        <w:t>исполнен с профицитом в объеме 5504,8 млн. рублей.</w:t>
      </w:r>
    </w:p>
    <w:p w:rsidR="00655E8A" w:rsidRPr="00820095" w:rsidRDefault="00655E8A" w:rsidP="004917F2">
      <w:pPr>
        <w:ind w:firstLine="709"/>
        <w:jc w:val="both"/>
        <w:rPr>
          <w:sz w:val="26"/>
          <w:szCs w:val="26"/>
        </w:rPr>
      </w:pPr>
      <w:r w:rsidRPr="00207487">
        <w:rPr>
          <w:sz w:val="26"/>
          <w:szCs w:val="26"/>
        </w:rPr>
        <w:t>Государственный долг Чувашской Республики по состоянию на 1 января  2026 года составил 11573,3 млн. рублей.</w:t>
      </w:r>
    </w:p>
    <w:p w:rsidR="00655E8A" w:rsidRPr="00820095" w:rsidRDefault="00655E8A" w:rsidP="00027BEA">
      <w:pPr>
        <w:ind w:firstLine="709"/>
        <w:contextualSpacing/>
        <w:jc w:val="both"/>
        <w:rPr>
          <w:sz w:val="26"/>
          <w:szCs w:val="26"/>
        </w:rPr>
      </w:pPr>
    </w:p>
    <w:p w:rsidR="00655E8A" w:rsidRPr="00093422" w:rsidRDefault="00655E8A" w:rsidP="00027BEA">
      <w:pPr>
        <w:ind w:firstLine="709"/>
        <w:contextualSpacing/>
        <w:jc w:val="both"/>
        <w:rPr>
          <w:sz w:val="26"/>
          <w:szCs w:val="26"/>
        </w:rPr>
      </w:pPr>
    </w:p>
    <w:p w:rsidR="00655E8A" w:rsidRPr="00093422" w:rsidRDefault="00BA277E" w:rsidP="00027BEA">
      <w:pPr>
        <w:ind w:firstLine="709"/>
        <w:contextualSpacing/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1" o:spid="_x0000_s1026" type="#_x0000_t75" style="position:absolute;left:0;text-align:left;margin-left:196.55pt;margin-top:12.15pt;width:162pt;height:70pt;z-index:251658240;visibility:visible">
            <v:imagedata r:id="rId7" o:title=""/>
          </v:shape>
        </w:pic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1787"/>
        <w:gridCol w:w="3031"/>
      </w:tblGrid>
      <w:tr w:rsidR="00655E8A" w:rsidRPr="0094156D" w:rsidTr="00FD16C9">
        <w:trPr>
          <w:trHeight w:val="1168"/>
        </w:trPr>
        <w:tc>
          <w:tcPr>
            <w:tcW w:w="2406" w:type="pct"/>
          </w:tcPr>
          <w:p w:rsidR="00655E8A" w:rsidRPr="002F66FE" w:rsidRDefault="00655E8A" w:rsidP="002F66FE">
            <w:pPr>
              <w:jc w:val="both"/>
              <w:rPr>
                <w:sz w:val="26"/>
                <w:szCs w:val="26"/>
              </w:rPr>
            </w:pPr>
            <w:r w:rsidRPr="002F66FE">
              <w:rPr>
                <w:sz w:val="26"/>
                <w:szCs w:val="26"/>
              </w:rPr>
              <w:t>Первый заместитель Председателя</w:t>
            </w:r>
          </w:p>
          <w:p w:rsidR="00655E8A" w:rsidRPr="002F66FE" w:rsidRDefault="00655E8A" w:rsidP="002F66FE">
            <w:pPr>
              <w:jc w:val="both"/>
              <w:rPr>
                <w:sz w:val="26"/>
                <w:szCs w:val="26"/>
              </w:rPr>
            </w:pPr>
            <w:r w:rsidRPr="002F66FE">
              <w:rPr>
                <w:sz w:val="26"/>
                <w:szCs w:val="26"/>
              </w:rPr>
              <w:t xml:space="preserve">Кабинета Министров Чувашской </w:t>
            </w:r>
          </w:p>
          <w:p w:rsidR="00655E8A" w:rsidRPr="002F66FE" w:rsidRDefault="00655E8A" w:rsidP="002F66FE">
            <w:pPr>
              <w:jc w:val="both"/>
              <w:rPr>
                <w:sz w:val="26"/>
                <w:szCs w:val="26"/>
              </w:rPr>
            </w:pPr>
            <w:r w:rsidRPr="002F66FE">
              <w:rPr>
                <w:sz w:val="26"/>
                <w:szCs w:val="26"/>
              </w:rPr>
              <w:t>Республики – министр финансов</w:t>
            </w:r>
          </w:p>
          <w:p w:rsidR="00655E8A" w:rsidRPr="002F66FE" w:rsidRDefault="00655E8A" w:rsidP="002F66FE">
            <w:pPr>
              <w:spacing w:line="300" w:lineRule="exact"/>
              <w:ind w:right="14"/>
              <w:rPr>
                <w:sz w:val="26"/>
                <w:szCs w:val="26"/>
              </w:rPr>
            </w:pPr>
            <w:r w:rsidRPr="002F66FE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962" w:type="pct"/>
          </w:tcPr>
          <w:p w:rsidR="00655E8A" w:rsidRPr="002F66FE" w:rsidRDefault="00655E8A" w:rsidP="002F66FE">
            <w:pPr>
              <w:spacing w:line="300" w:lineRule="exact"/>
              <w:ind w:right="14"/>
              <w:jc w:val="center"/>
              <w:rPr>
                <w:sz w:val="26"/>
                <w:szCs w:val="26"/>
              </w:rPr>
            </w:pPr>
          </w:p>
        </w:tc>
        <w:tc>
          <w:tcPr>
            <w:tcW w:w="1632" w:type="pct"/>
            <w:vAlign w:val="bottom"/>
          </w:tcPr>
          <w:p w:rsidR="00655E8A" w:rsidRPr="002F66FE" w:rsidRDefault="00655E8A" w:rsidP="002F66FE">
            <w:pPr>
              <w:spacing w:line="300" w:lineRule="exact"/>
              <w:ind w:left="-250" w:right="185"/>
              <w:jc w:val="right"/>
              <w:rPr>
                <w:sz w:val="26"/>
                <w:szCs w:val="26"/>
              </w:rPr>
            </w:pPr>
            <w:r w:rsidRPr="002F66FE">
              <w:rPr>
                <w:sz w:val="26"/>
                <w:szCs w:val="26"/>
              </w:rPr>
              <w:t>М.Г. Ноздряков</w:t>
            </w:r>
          </w:p>
        </w:tc>
      </w:tr>
    </w:tbl>
    <w:p w:rsidR="00655E8A" w:rsidRDefault="00655E8A" w:rsidP="00182F60">
      <w:pPr>
        <w:shd w:val="clear" w:color="auto" w:fill="FFFFFF"/>
        <w:spacing w:line="300" w:lineRule="exact"/>
        <w:ind w:right="14"/>
        <w:jc w:val="both"/>
        <w:rPr>
          <w:sz w:val="26"/>
          <w:szCs w:val="26"/>
          <w:lang w:val="en-US"/>
        </w:rPr>
      </w:pPr>
    </w:p>
    <w:p w:rsidR="00655E8A" w:rsidRPr="00A4476E" w:rsidRDefault="00655E8A" w:rsidP="00182F60">
      <w:pPr>
        <w:shd w:val="clear" w:color="auto" w:fill="FFFFFF"/>
        <w:spacing w:line="300" w:lineRule="exact"/>
        <w:ind w:right="14"/>
        <w:jc w:val="both"/>
        <w:rPr>
          <w:sz w:val="26"/>
          <w:szCs w:val="26"/>
          <w:lang w:val="en-US"/>
        </w:rPr>
      </w:pPr>
    </w:p>
    <w:sectPr w:rsidR="00655E8A" w:rsidRPr="00A4476E" w:rsidSect="00FD16C9">
      <w:headerReference w:type="default" r:id="rId8"/>
      <w:pgSz w:w="11906" w:h="16838" w:code="9"/>
      <w:pgMar w:top="1134" w:right="851" w:bottom="71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E8A" w:rsidRDefault="00655E8A" w:rsidP="00AC08EB">
      <w:r>
        <w:separator/>
      </w:r>
    </w:p>
  </w:endnote>
  <w:endnote w:type="continuationSeparator" w:id="0">
    <w:p w:rsidR="00655E8A" w:rsidRDefault="00655E8A" w:rsidP="00A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E8A" w:rsidRDefault="00655E8A" w:rsidP="00AC08EB">
      <w:r>
        <w:separator/>
      </w:r>
    </w:p>
  </w:footnote>
  <w:footnote w:type="continuationSeparator" w:id="0">
    <w:p w:rsidR="00655E8A" w:rsidRDefault="00655E8A" w:rsidP="00AC0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E8A" w:rsidRDefault="00BA277E">
    <w:pPr>
      <w:pStyle w:val="ab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55E8A">
      <w:rPr>
        <w:noProof/>
      </w:rPr>
      <w:t>2</w:t>
    </w:r>
    <w:r>
      <w:rPr>
        <w:noProof/>
      </w:rPr>
      <w:fldChar w:fldCharType="end"/>
    </w:r>
  </w:p>
  <w:p w:rsidR="00655E8A" w:rsidRDefault="00655E8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737EA"/>
    <w:multiLevelType w:val="hybridMultilevel"/>
    <w:tmpl w:val="082AACBC"/>
    <w:lvl w:ilvl="0" w:tplc="39888C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EEE"/>
    <w:rsid w:val="0000210D"/>
    <w:rsid w:val="0000602D"/>
    <w:rsid w:val="00006E52"/>
    <w:rsid w:val="00016FAF"/>
    <w:rsid w:val="0002550E"/>
    <w:rsid w:val="00027BEA"/>
    <w:rsid w:val="00030115"/>
    <w:rsid w:val="00035097"/>
    <w:rsid w:val="0004719D"/>
    <w:rsid w:val="00061BF4"/>
    <w:rsid w:val="000624B0"/>
    <w:rsid w:val="0006547D"/>
    <w:rsid w:val="00071DD9"/>
    <w:rsid w:val="00087C39"/>
    <w:rsid w:val="00093422"/>
    <w:rsid w:val="00093D2D"/>
    <w:rsid w:val="0009639C"/>
    <w:rsid w:val="000A3889"/>
    <w:rsid w:val="000A71C0"/>
    <w:rsid w:val="000B1479"/>
    <w:rsid w:val="000B1C20"/>
    <w:rsid w:val="000B2526"/>
    <w:rsid w:val="000C21C1"/>
    <w:rsid w:val="000D3D12"/>
    <w:rsid w:val="000D41C9"/>
    <w:rsid w:val="000D526E"/>
    <w:rsid w:val="000E0F49"/>
    <w:rsid w:val="000E1644"/>
    <w:rsid w:val="000E761F"/>
    <w:rsid w:val="000F1732"/>
    <w:rsid w:val="000F75FB"/>
    <w:rsid w:val="0010509B"/>
    <w:rsid w:val="001176C3"/>
    <w:rsid w:val="00117D3A"/>
    <w:rsid w:val="0012590B"/>
    <w:rsid w:val="00126191"/>
    <w:rsid w:val="00143023"/>
    <w:rsid w:val="00144CF4"/>
    <w:rsid w:val="00147CF2"/>
    <w:rsid w:val="00147DC2"/>
    <w:rsid w:val="001747FE"/>
    <w:rsid w:val="0017552D"/>
    <w:rsid w:val="001768EF"/>
    <w:rsid w:val="00182F60"/>
    <w:rsid w:val="00184357"/>
    <w:rsid w:val="001849CF"/>
    <w:rsid w:val="001C2167"/>
    <w:rsid w:val="001C2B23"/>
    <w:rsid w:val="001C4C8A"/>
    <w:rsid w:val="001D227D"/>
    <w:rsid w:val="001D3037"/>
    <w:rsid w:val="001D6FFA"/>
    <w:rsid w:val="001E151F"/>
    <w:rsid w:val="001F12D2"/>
    <w:rsid w:val="001F3152"/>
    <w:rsid w:val="001F352A"/>
    <w:rsid w:val="001F45AD"/>
    <w:rsid w:val="001F745D"/>
    <w:rsid w:val="00201F0B"/>
    <w:rsid w:val="00202581"/>
    <w:rsid w:val="00207487"/>
    <w:rsid w:val="0021062E"/>
    <w:rsid w:val="0021175C"/>
    <w:rsid w:val="0021192C"/>
    <w:rsid w:val="00211C76"/>
    <w:rsid w:val="00213EC4"/>
    <w:rsid w:val="00215BE7"/>
    <w:rsid w:val="00217A59"/>
    <w:rsid w:val="0022579F"/>
    <w:rsid w:val="00232C4C"/>
    <w:rsid w:val="00235BAB"/>
    <w:rsid w:val="00236F5E"/>
    <w:rsid w:val="0024187C"/>
    <w:rsid w:val="00243321"/>
    <w:rsid w:val="00247D7E"/>
    <w:rsid w:val="002502DC"/>
    <w:rsid w:val="00256C23"/>
    <w:rsid w:val="0026185F"/>
    <w:rsid w:val="002679AA"/>
    <w:rsid w:val="00283F98"/>
    <w:rsid w:val="00287981"/>
    <w:rsid w:val="0029130E"/>
    <w:rsid w:val="00293527"/>
    <w:rsid w:val="002A103B"/>
    <w:rsid w:val="002B2B3A"/>
    <w:rsid w:val="002D06F6"/>
    <w:rsid w:val="002D1EFC"/>
    <w:rsid w:val="002D209C"/>
    <w:rsid w:val="002D5B20"/>
    <w:rsid w:val="002D6FE0"/>
    <w:rsid w:val="002E2E1F"/>
    <w:rsid w:val="002F1A7F"/>
    <w:rsid w:val="002F5069"/>
    <w:rsid w:val="002F66FE"/>
    <w:rsid w:val="002F749E"/>
    <w:rsid w:val="003131D1"/>
    <w:rsid w:val="0032041E"/>
    <w:rsid w:val="00331BE2"/>
    <w:rsid w:val="003323BD"/>
    <w:rsid w:val="003324AD"/>
    <w:rsid w:val="00335B1F"/>
    <w:rsid w:val="003414AD"/>
    <w:rsid w:val="00343A9F"/>
    <w:rsid w:val="00351060"/>
    <w:rsid w:val="00351A7B"/>
    <w:rsid w:val="00367E6B"/>
    <w:rsid w:val="00382166"/>
    <w:rsid w:val="00391640"/>
    <w:rsid w:val="00394254"/>
    <w:rsid w:val="00397BF8"/>
    <w:rsid w:val="003A26A6"/>
    <w:rsid w:val="003A4DA7"/>
    <w:rsid w:val="003A746C"/>
    <w:rsid w:val="003C0986"/>
    <w:rsid w:val="003C42D3"/>
    <w:rsid w:val="003C508A"/>
    <w:rsid w:val="003D2D10"/>
    <w:rsid w:val="003F05BF"/>
    <w:rsid w:val="003F3A95"/>
    <w:rsid w:val="00405BB4"/>
    <w:rsid w:val="004125F0"/>
    <w:rsid w:val="00416BFA"/>
    <w:rsid w:val="00420AFF"/>
    <w:rsid w:val="004417A9"/>
    <w:rsid w:val="00443B56"/>
    <w:rsid w:val="00444E63"/>
    <w:rsid w:val="00457FF0"/>
    <w:rsid w:val="00481EB4"/>
    <w:rsid w:val="004917F2"/>
    <w:rsid w:val="004965D0"/>
    <w:rsid w:val="004A0B07"/>
    <w:rsid w:val="004B0C9E"/>
    <w:rsid w:val="004C0D88"/>
    <w:rsid w:val="004C58FE"/>
    <w:rsid w:val="004C6133"/>
    <w:rsid w:val="004D165A"/>
    <w:rsid w:val="004D1C53"/>
    <w:rsid w:val="004E4288"/>
    <w:rsid w:val="00522E30"/>
    <w:rsid w:val="00535D3D"/>
    <w:rsid w:val="00555914"/>
    <w:rsid w:val="00565DF4"/>
    <w:rsid w:val="00570213"/>
    <w:rsid w:val="005734F7"/>
    <w:rsid w:val="00581628"/>
    <w:rsid w:val="005934CA"/>
    <w:rsid w:val="005A3E43"/>
    <w:rsid w:val="005C1301"/>
    <w:rsid w:val="005C5B52"/>
    <w:rsid w:val="005D044C"/>
    <w:rsid w:val="005D3470"/>
    <w:rsid w:val="005D4992"/>
    <w:rsid w:val="005E5A7B"/>
    <w:rsid w:val="005F445D"/>
    <w:rsid w:val="006010FC"/>
    <w:rsid w:val="00611767"/>
    <w:rsid w:val="00621A74"/>
    <w:rsid w:val="006227B4"/>
    <w:rsid w:val="006262D3"/>
    <w:rsid w:val="00631429"/>
    <w:rsid w:val="006334E2"/>
    <w:rsid w:val="00635836"/>
    <w:rsid w:val="006410E5"/>
    <w:rsid w:val="0064173D"/>
    <w:rsid w:val="00642A14"/>
    <w:rsid w:val="00655E8A"/>
    <w:rsid w:val="0065667D"/>
    <w:rsid w:val="0067649A"/>
    <w:rsid w:val="00681DA3"/>
    <w:rsid w:val="00683B67"/>
    <w:rsid w:val="0068430A"/>
    <w:rsid w:val="0069202A"/>
    <w:rsid w:val="006A2371"/>
    <w:rsid w:val="006A4423"/>
    <w:rsid w:val="006A77C5"/>
    <w:rsid w:val="006B773D"/>
    <w:rsid w:val="006C07E9"/>
    <w:rsid w:val="006C1E42"/>
    <w:rsid w:val="006C2299"/>
    <w:rsid w:val="006C6449"/>
    <w:rsid w:val="006E3C73"/>
    <w:rsid w:val="006E4DBF"/>
    <w:rsid w:val="006F5880"/>
    <w:rsid w:val="006F5BF2"/>
    <w:rsid w:val="006F7DDE"/>
    <w:rsid w:val="007075F0"/>
    <w:rsid w:val="00727AE2"/>
    <w:rsid w:val="00733C88"/>
    <w:rsid w:val="00733FCC"/>
    <w:rsid w:val="0074420C"/>
    <w:rsid w:val="00744524"/>
    <w:rsid w:val="007456FB"/>
    <w:rsid w:val="00747D7C"/>
    <w:rsid w:val="00757522"/>
    <w:rsid w:val="00763CCD"/>
    <w:rsid w:val="007671D8"/>
    <w:rsid w:val="00785925"/>
    <w:rsid w:val="00790CC3"/>
    <w:rsid w:val="007A3257"/>
    <w:rsid w:val="007B0245"/>
    <w:rsid w:val="007B7124"/>
    <w:rsid w:val="007B7134"/>
    <w:rsid w:val="007C299B"/>
    <w:rsid w:val="007C379C"/>
    <w:rsid w:val="007D6C9C"/>
    <w:rsid w:val="007F166E"/>
    <w:rsid w:val="008068B9"/>
    <w:rsid w:val="008122AC"/>
    <w:rsid w:val="00814441"/>
    <w:rsid w:val="0081560F"/>
    <w:rsid w:val="00815FF1"/>
    <w:rsid w:val="00820095"/>
    <w:rsid w:val="008270EE"/>
    <w:rsid w:val="0082773F"/>
    <w:rsid w:val="00837DD0"/>
    <w:rsid w:val="0085532F"/>
    <w:rsid w:val="00862196"/>
    <w:rsid w:val="0086264F"/>
    <w:rsid w:val="00864441"/>
    <w:rsid w:val="00866EEE"/>
    <w:rsid w:val="00891573"/>
    <w:rsid w:val="00892610"/>
    <w:rsid w:val="00897DE2"/>
    <w:rsid w:val="008A5BB1"/>
    <w:rsid w:val="008A69C7"/>
    <w:rsid w:val="008D0543"/>
    <w:rsid w:val="008D450F"/>
    <w:rsid w:val="008D6D80"/>
    <w:rsid w:val="008E720D"/>
    <w:rsid w:val="008E7E42"/>
    <w:rsid w:val="008F1A08"/>
    <w:rsid w:val="008F1C86"/>
    <w:rsid w:val="008F5A42"/>
    <w:rsid w:val="008F6EE5"/>
    <w:rsid w:val="008F7F94"/>
    <w:rsid w:val="009175A2"/>
    <w:rsid w:val="00930326"/>
    <w:rsid w:val="0093496A"/>
    <w:rsid w:val="00937A37"/>
    <w:rsid w:val="0094004B"/>
    <w:rsid w:val="0094156D"/>
    <w:rsid w:val="00941CF6"/>
    <w:rsid w:val="0094211B"/>
    <w:rsid w:val="009529CA"/>
    <w:rsid w:val="00955979"/>
    <w:rsid w:val="009604C9"/>
    <w:rsid w:val="00961398"/>
    <w:rsid w:val="0096385A"/>
    <w:rsid w:val="0096508B"/>
    <w:rsid w:val="00965AC5"/>
    <w:rsid w:val="00975914"/>
    <w:rsid w:val="00981FA8"/>
    <w:rsid w:val="00986F2A"/>
    <w:rsid w:val="0099334C"/>
    <w:rsid w:val="009950CA"/>
    <w:rsid w:val="009A0080"/>
    <w:rsid w:val="009A251E"/>
    <w:rsid w:val="009A5A21"/>
    <w:rsid w:val="009A5A9D"/>
    <w:rsid w:val="009B2886"/>
    <w:rsid w:val="009B5783"/>
    <w:rsid w:val="009C1FD9"/>
    <w:rsid w:val="009C2FEE"/>
    <w:rsid w:val="009C7D50"/>
    <w:rsid w:val="009E0E43"/>
    <w:rsid w:val="009E4B49"/>
    <w:rsid w:val="009F1986"/>
    <w:rsid w:val="009F2512"/>
    <w:rsid w:val="009F577F"/>
    <w:rsid w:val="00A040B4"/>
    <w:rsid w:val="00A31573"/>
    <w:rsid w:val="00A327D0"/>
    <w:rsid w:val="00A33819"/>
    <w:rsid w:val="00A35F71"/>
    <w:rsid w:val="00A4476E"/>
    <w:rsid w:val="00A50D23"/>
    <w:rsid w:val="00A53B4E"/>
    <w:rsid w:val="00A5564B"/>
    <w:rsid w:val="00A572A3"/>
    <w:rsid w:val="00A64CFE"/>
    <w:rsid w:val="00A7388F"/>
    <w:rsid w:val="00A74927"/>
    <w:rsid w:val="00A764B0"/>
    <w:rsid w:val="00A77FE0"/>
    <w:rsid w:val="00A84F93"/>
    <w:rsid w:val="00AA53C4"/>
    <w:rsid w:val="00AB0133"/>
    <w:rsid w:val="00AB1C9C"/>
    <w:rsid w:val="00AC08EB"/>
    <w:rsid w:val="00AC40E7"/>
    <w:rsid w:val="00AC6336"/>
    <w:rsid w:val="00AD4915"/>
    <w:rsid w:val="00AE3A04"/>
    <w:rsid w:val="00AE413F"/>
    <w:rsid w:val="00AF29C6"/>
    <w:rsid w:val="00AF5F11"/>
    <w:rsid w:val="00B01390"/>
    <w:rsid w:val="00B15B95"/>
    <w:rsid w:val="00B163DC"/>
    <w:rsid w:val="00B35F90"/>
    <w:rsid w:val="00B36F99"/>
    <w:rsid w:val="00B41558"/>
    <w:rsid w:val="00B44BD7"/>
    <w:rsid w:val="00B519A9"/>
    <w:rsid w:val="00B637EA"/>
    <w:rsid w:val="00B8017B"/>
    <w:rsid w:val="00B82065"/>
    <w:rsid w:val="00B90EE5"/>
    <w:rsid w:val="00B938EE"/>
    <w:rsid w:val="00BA277E"/>
    <w:rsid w:val="00BA4A0D"/>
    <w:rsid w:val="00BB03A7"/>
    <w:rsid w:val="00BB2885"/>
    <w:rsid w:val="00BB7186"/>
    <w:rsid w:val="00BC68DC"/>
    <w:rsid w:val="00BD2D6F"/>
    <w:rsid w:val="00BD78F9"/>
    <w:rsid w:val="00BE2F12"/>
    <w:rsid w:val="00BF3E5E"/>
    <w:rsid w:val="00C0360A"/>
    <w:rsid w:val="00C036B8"/>
    <w:rsid w:val="00C32313"/>
    <w:rsid w:val="00C3703C"/>
    <w:rsid w:val="00C45969"/>
    <w:rsid w:val="00C51180"/>
    <w:rsid w:val="00C53D64"/>
    <w:rsid w:val="00C6512F"/>
    <w:rsid w:val="00C65E00"/>
    <w:rsid w:val="00C70336"/>
    <w:rsid w:val="00C761B9"/>
    <w:rsid w:val="00C84C90"/>
    <w:rsid w:val="00C9568D"/>
    <w:rsid w:val="00CB73A9"/>
    <w:rsid w:val="00CD4BB7"/>
    <w:rsid w:val="00CD4CF0"/>
    <w:rsid w:val="00CD504C"/>
    <w:rsid w:val="00CD7785"/>
    <w:rsid w:val="00CE7872"/>
    <w:rsid w:val="00CF0BE6"/>
    <w:rsid w:val="00CF5B81"/>
    <w:rsid w:val="00D114E9"/>
    <w:rsid w:val="00D16C34"/>
    <w:rsid w:val="00D33711"/>
    <w:rsid w:val="00D51812"/>
    <w:rsid w:val="00D561B7"/>
    <w:rsid w:val="00D57B99"/>
    <w:rsid w:val="00D758E4"/>
    <w:rsid w:val="00D80CA7"/>
    <w:rsid w:val="00D8197B"/>
    <w:rsid w:val="00DA2EAF"/>
    <w:rsid w:val="00DB0083"/>
    <w:rsid w:val="00DB55DF"/>
    <w:rsid w:val="00DC42AB"/>
    <w:rsid w:val="00DC4AE4"/>
    <w:rsid w:val="00DC53BA"/>
    <w:rsid w:val="00DC5D38"/>
    <w:rsid w:val="00DC7C63"/>
    <w:rsid w:val="00DD0084"/>
    <w:rsid w:val="00DD00E9"/>
    <w:rsid w:val="00DD0DB9"/>
    <w:rsid w:val="00DD38C9"/>
    <w:rsid w:val="00DD41FC"/>
    <w:rsid w:val="00DF0CB7"/>
    <w:rsid w:val="00DF3A12"/>
    <w:rsid w:val="00E149A6"/>
    <w:rsid w:val="00E314CB"/>
    <w:rsid w:val="00E35A9C"/>
    <w:rsid w:val="00E40CEF"/>
    <w:rsid w:val="00E4210F"/>
    <w:rsid w:val="00E453A4"/>
    <w:rsid w:val="00E52299"/>
    <w:rsid w:val="00E552AA"/>
    <w:rsid w:val="00E63DF1"/>
    <w:rsid w:val="00E738CD"/>
    <w:rsid w:val="00E7575D"/>
    <w:rsid w:val="00E75C1D"/>
    <w:rsid w:val="00E760E6"/>
    <w:rsid w:val="00E8292D"/>
    <w:rsid w:val="00E93BF6"/>
    <w:rsid w:val="00EB5B99"/>
    <w:rsid w:val="00EB6CB9"/>
    <w:rsid w:val="00EC192E"/>
    <w:rsid w:val="00ED1C0E"/>
    <w:rsid w:val="00EE1C8C"/>
    <w:rsid w:val="00EE34EA"/>
    <w:rsid w:val="00EF2D09"/>
    <w:rsid w:val="00EF59E1"/>
    <w:rsid w:val="00EF7150"/>
    <w:rsid w:val="00F00D9B"/>
    <w:rsid w:val="00F017C5"/>
    <w:rsid w:val="00F13C02"/>
    <w:rsid w:val="00F408C3"/>
    <w:rsid w:val="00F4384E"/>
    <w:rsid w:val="00F44393"/>
    <w:rsid w:val="00F52058"/>
    <w:rsid w:val="00F53F49"/>
    <w:rsid w:val="00F67F0D"/>
    <w:rsid w:val="00F93D84"/>
    <w:rsid w:val="00F94605"/>
    <w:rsid w:val="00F95B25"/>
    <w:rsid w:val="00FA0ABC"/>
    <w:rsid w:val="00FB2553"/>
    <w:rsid w:val="00FB60D9"/>
    <w:rsid w:val="00FC3CF4"/>
    <w:rsid w:val="00FC4BBE"/>
    <w:rsid w:val="00FD16C9"/>
    <w:rsid w:val="00FD17A3"/>
    <w:rsid w:val="00FD257B"/>
    <w:rsid w:val="00FE51BC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B805D615-CB90-4EBD-B518-09585A16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B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9C2FEE"/>
    <w:pPr>
      <w:spacing w:before="100" w:beforeAutospacing="1" w:after="100" w:afterAutospacing="1"/>
      <w:ind w:left="300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C2FEE"/>
    <w:rPr>
      <w:rFonts w:cs="Times New Roman"/>
      <w:kern w:val="36"/>
      <w:sz w:val="48"/>
      <w:szCs w:val="48"/>
    </w:rPr>
  </w:style>
  <w:style w:type="paragraph" w:styleId="a3">
    <w:name w:val="Body Text"/>
    <w:basedOn w:val="a"/>
    <w:link w:val="a4"/>
    <w:uiPriority w:val="99"/>
    <w:semiHidden/>
    <w:rsid w:val="006F5BF2"/>
    <w:pPr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rsid w:val="007841B7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7B02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B024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semiHidden/>
    <w:rsid w:val="00A5564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A5564B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A556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5564B"/>
    <w:rPr>
      <w:rFonts w:cs="Times New Roman"/>
      <w:sz w:val="16"/>
      <w:szCs w:val="16"/>
    </w:rPr>
  </w:style>
  <w:style w:type="paragraph" w:styleId="2">
    <w:name w:val="Body Text Indent 2"/>
    <w:basedOn w:val="a"/>
    <w:link w:val="20"/>
    <w:uiPriority w:val="99"/>
    <w:semiHidden/>
    <w:rsid w:val="00071D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71DD9"/>
    <w:rPr>
      <w:rFonts w:cs="Times New Roman"/>
      <w:sz w:val="24"/>
      <w:szCs w:val="24"/>
    </w:rPr>
  </w:style>
  <w:style w:type="paragraph" w:styleId="a9">
    <w:name w:val="No Spacing"/>
    <w:uiPriority w:val="99"/>
    <w:qFormat/>
    <w:rsid w:val="00071DD9"/>
    <w:pPr>
      <w:jc w:val="both"/>
    </w:pPr>
    <w:rPr>
      <w:rFonts w:ascii="Calibri" w:hAnsi="Calibri"/>
      <w:lang w:eastAsia="en-US"/>
    </w:rPr>
  </w:style>
  <w:style w:type="paragraph" w:styleId="31">
    <w:name w:val="Body Text 3"/>
    <w:basedOn w:val="a"/>
    <w:link w:val="32"/>
    <w:uiPriority w:val="99"/>
    <w:semiHidden/>
    <w:rsid w:val="007A325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7A3257"/>
    <w:rPr>
      <w:rFonts w:cs="Times New Roman"/>
      <w:sz w:val="16"/>
      <w:szCs w:val="16"/>
    </w:rPr>
  </w:style>
  <w:style w:type="paragraph" w:styleId="aa">
    <w:name w:val="Block Text"/>
    <w:basedOn w:val="a"/>
    <w:uiPriority w:val="99"/>
    <w:semiHidden/>
    <w:rsid w:val="007A3257"/>
    <w:pPr>
      <w:ind w:left="360" w:right="1075"/>
      <w:jc w:val="both"/>
    </w:pPr>
    <w:rPr>
      <w:rFonts w:ascii="TimesET" w:hAnsi="TimesET"/>
      <w:sz w:val="20"/>
    </w:rPr>
  </w:style>
  <w:style w:type="paragraph" w:styleId="ab">
    <w:name w:val="header"/>
    <w:basedOn w:val="a"/>
    <w:link w:val="ac"/>
    <w:uiPriority w:val="99"/>
    <w:rsid w:val="00AC08E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AC08EB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rsid w:val="00AC08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C08EB"/>
    <w:rPr>
      <w:rFonts w:cs="Times New Roman"/>
      <w:sz w:val="24"/>
      <w:szCs w:val="24"/>
    </w:rPr>
  </w:style>
  <w:style w:type="table" w:styleId="af">
    <w:name w:val="Table Grid"/>
    <w:basedOn w:val="a1"/>
    <w:uiPriority w:val="99"/>
    <w:rsid w:val="000624B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rsid w:val="00BC6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81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3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532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1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81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379</Words>
  <Characters>2162</Characters>
  <Application>Microsoft Office Word</Application>
  <DocSecurity>0</DocSecurity>
  <Lines>18</Lines>
  <Paragraphs>5</Paragraphs>
  <ScaleCrop>false</ScaleCrop>
  <Company>Министерство финансов Чувашской Республики</Company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Sobf10</dc:creator>
  <cp:keywords/>
  <dc:description/>
  <cp:lastModifiedBy>Борисов Борис Викторович</cp:lastModifiedBy>
  <cp:revision>11</cp:revision>
  <cp:lastPrinted>2026-04-02T15:02:00Z</cp:lastPrinted>
  <dcterms:created xsi:type="dcterms:W3CDTF">2025-03-21T12:18:00Z</dcterms:created>
  <dcterms:modified xsi:type="dcterms:W3CDTF">2026-04-02T15:02:00Z</dcterms:modified>
</cp:coreProperties>
</file>