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06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299"/>
        <w:gridCol w:w="3765"/>
      </w:tblGrid>
      <w:tr>
        <w:trPr/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spacing w:before="108" w:after="108"/>
              <w:rPr/>
            </w:pPr>
            <w:r>
              <w:rPr/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rPr/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>
            <w:pPr>
              <w:pStyle w:val="Style21"/>
              <w:widowControl w:val="false"/>
              <w:rPr/>
            </w:pPr>
            <w:r>
              <w:rPr/>
              <w:t xml:space="preserve">субъект Российской Федерации </w:t>
            </w:r>
            <w:r>
              <w:rPr>
                <w:b/>
                <w:u w:val="single"/>
              </w:rPr>
              <w:t>Чувашская Республика</w:t>
            </w:r>
            <w:r>
              <w:rPr/>
              <w:t>,</w:t>
            </w:r>
          </w:p>
          <w:p>
            <w:pPr>
              <w:pStyle w:val="Style21"/>
              <w:widowControl w:val="false"/>
              <w:rPr/>
            </w:pPr>
            <w:r>
              <w:rPr/>
              <w:t xml:space="preserve">муниципальное образование </w:t>
            </w:r>
            <w:r>
              <w:rPr>
                <w:b/>
                <w:bCs/>
                <w:u w:val="single"/>
              </w:rPr>
              <w:t>Аликовский</w:t>
            </w:r>
            <w:r>
              <w:rPr>
                <w:b/>
                <w:u w:val="single"/>
              </w:rPr>
              <w:t xml:space="preserve"> муниципальный округ,</w:t>
            </w:r>
          </w:p>
          <w:p>
            <w:pPr>
              <w:pStyle w:val="Style21"/>
              <w:widowControl w:val="false"/>
              <w:rPr/>
            </w:pPr>
            <w:r>
              <w:rPr/>
              <w:t>населенный пункт __________________________________________________________,</w:t>
            </w:r>
          </w:p>
          <w:p>
            <w:pPr>
              <w:pStyle w:val="Style21"/>
              <w:widowControl w:val="false"/>
              <w:rPr>
                <w:b/>
                <w:b/>
                <w:u w:val="single"/>
              </w:rPr>
            </w:pPr>
            <w:r>
              <w:rPr/>
              <w:t>N кадастрового квартала (нескольких смежных кадастровых кварталов)</w:t>
            </w:r>
            <w:hyperlink w:anchor="sub_111111">
              <w:r>
                <w:rPr/>
                <w:t xml:space="preserve">: </w:t>
              </w:r>
            </w:hyperlink>
            <w:r>
              <w:rPr>
                <w:b/>
                <w:u w:val="single"/>
              </w:rPr>
              <w:t xml:space="preserve">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040302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080704</w:t>
            </w:r>
            <w:r>
              <w:rPr>
                <w:b/>
                <w:u w:val="single"/>
              </w:rPr>
              <w:t>;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140901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142107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142115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160802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180102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7:1</w:t>
            </w:r>
            <w:r>
              <w:rPr>
                <w:b/>
                <w:u w:val="single"/>
                <w:lang w:val="en-US"/>
              </w:rPr>
              <w:t>80601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190102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190301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190401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220305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240702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240901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241202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250501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7:2</w:t>
            </w:r>
            <w:r>
              <w:rPr>
                <w:b/>
                <w:u w:val="single"/>
                <w:lang w:val="en-US"/>
              </w:rPr>
              <w:t>50602</w:t>
            </w:r>
          </w:p>
          <w:p>
            <w:pPr>
              <w:pStyle w:val="Style21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(</w:t>
            </w:r>
            <w:r>
              <w:rPr>
                <w:sz w:val="16"/>
                <w:szCs w:val="16"/>
              </w:rPr>
              <w:t>Иные сведения, позволяющие определить местоположение территории, на которой</w:t>
            </w:r>
          </w:p>
          <w:p>
            <w:pPr>
              <w:pStyle w:val="Style21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выполняются комплексные кадастровые работы)</w:t>
            </w:r>
          </w:p>
          <w:p>
            <w:pPr>
              <w:pStyle w:val="Style21"/>
              <w:widowControl w:val="false"/>
              <w:rPr>
                <w:b/>
                <w:b/>
              </w:rPr>
            </w:pPr>
            <w:r>
              <w:rPr/>
              <w:t xml:space="preserve">в соответствии с государственным (муниципальным) контрактом </w:t>
            </w:r>
            <w:r>
              <w:rPr>
                <w:b/>
                <w:u w:val="single"/>
              </w:rPr>
              <w:t>от "26" марта 2024 г.</w:t>
            </w:r>
          </w:p>
          <w:p>
            <w:pPr>
              <w:pStyle w:val="Style21"/>
              <w:widowControl w:val="false"/>
              <w:rPr/>
            </w:pPr>
            <w:r>
              <w:rPr>
                <w:b/>
              </w:rPr>
              <w:t>N</w:t>
            </w:r>
            <w:r>
              <w:rPr>
                <w:b/>
                <w:lang w:val="en-US"/>
              </w:rPr>
              <w:t xml:space="preserve"> 1953 </w:t>
            </w:r>
            <w:r>
              <w:rPr/>
              <w:t>выполняются комплексные кадастровые работы.</w:t>
            </w:r>
          </w:p>
          <w:p>
            <w:pPr>
              <w:pStyle w:val="Style21"/>
              <w:widowControl w:val="false"/>
              <w:rPr/>
            </w:pPr>
            <w:r>
              <w:rPr/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>
            <w:pPr>
              <w:pStyle w:val="Style21"/>
              <w:widowControl w:val="false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 xml:space="preserve">Чувашская Республика, Аликовский район, с. Аликово, ул. </w:t>
            </w:r>
            <w:r>
              <w:rPr>
                <w:rFonts w:eastAsia="" w:cs="Times New Roman CYR" w:eastAsiaTheme="minorEastAsia"/>
                <w:b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Октябрьская</w:t>
            </w:r>
            <w:r>
              <w:rPr>
                <w:b/>
                <w:u w:val="single"/>
              </w:rPr>
              <w:t>, д.21, малый зал 2 эт.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(Адрес работы согласительной комиссии)</w:t>
            </w:r>
          </w:p>
          <w:p>
            <w:pPr>
              <w:pStyle w:val="Style21"/>
              <w:widowControl w:val="false"/>
              <w:rPr/>
            </w:pPr>
            <w:r>
              <w:rPr/>
              <w:t>или на официальных сайтах в информационно-телекоммуникационной сети "Интернет":</w:t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Администрация Аликовского муниципального округа</w:t>
            </w:r>
          </w:p>
          <w:p>
            <w:pPr>
              <w:pStyle w:val="Style21"/>
              <w:widowControl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765" w:type="dxa"/>
            <w:tcBorders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_</w:t>
            </w:r>
            <w:r>
              <w:rPr>
                <w:rFonts w:ascii="Calibri" w:hAnsi="Calibri" w:asciiTheme="minorHAnsi" w:hAnsiTheme="minorHAnsi"/>
                <w:b/>
                <w:u w:val="single"/>
                <w:lang w:val="en-US"/>
              </w:rPr>
              <w:t>alikov</w:t>
            </w:r>
            <w:r>
              <w:rPr>
                <w:rFonts w:ascii="Calibri" w:hAnsi="Calibri" w:asciiTheme="minorHAnsi" w:hAnsiTheme="minorHAnsi"/>
                <w:b/>
                <w:u w:val="single"/>
              </w:rPr>
              <w:t>.</w:t>
            </w:r>
            <w:r>
              <w:rPr>
                <w:rFonts w:ascii="Calibri" w:hAnsi="Calibri" w:asciiTheme="minorHAnsi" w:hAnsiTheme="minorHAnsi"/>
                <w:b/>
                <w:u w:val="single"/>
                <w:lang w:val="en-US"/>
              </w:rPr>
              <w:t>cap</w:t>
            </w:r>
            <w:r>
              <w:rPr>
                <w:rFonts w:ascii="Calibri" w:hAnsi="Calibri" w:asciiTheme="minorHAnsi" w:hAnsiTheme="minorHAnsi"/>
                <w:b/>
                <w:u w:val="single"/>
              </w:rPr>
              <w:t>.</w:t>
            </w:r>
            <w:r>
              <w:rPr>
                <w:rFonts w:ascii="Calibri" w:hAnsi="Calibri" w:asciiTheme="minorHAnsi" w:hAnsiTheme="minorHAnsi"/>
                <w:b/>
                <w:u w:val="single"/>
                <w:lang w:val="en-US"/>
              </w:rPr>
              <w:t>ru</w:t>
            </w:r>
            <w:r>
              <w:rPr/>
              <w:t>_;</w:t>
            </w:r>
          </w:p>
          <w:p>
            <w:pPr>
              <w:pStyle w:val="Style21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 сайта)</w:t>
            </w:r>
          </w:p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b/>
                <w:b/>
                <w:u w:val="single"/>
              </w:rPr>
            </w:pPr>
            <w:r>
              <w:rPr/>
              <w:t>____</w:t>
            </w:r>
            <w:r>
              <w:rPr>
                <w:b/>
                <w:u w:val="single"/>
              </w:rPr>
              <w:t>Министерство экономического развития и имущественных отношений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>
                <w:b/>
                <w:u w:val="single"/>
              </w:rPr>
              <w:t xml:space="preserve">        </w:t>
            </w:r>
            <w:r>
              <w:rPr>
                <w:b/>
                <w:u w:val="single"/>
              </w:rPr>
              <w:t>Чувашской Республики</w:t>
            </w:r>
          </w:p>
          <w:p>
            <w:pPr>
              <w:pStyle w:val="Style21"/>
              <w:widowControl w:val="false"/>
              <w:jc w:val="center"/>
              <w:rPr>
                <w:rFonts w:ascii="Calibri" w:hAnsi="Calibri"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ascii="Calibri" w:hAnsi="Calibri"/>
                <w:sz w:val="16"/>
                <w:szCs w:val="16"/>
                <w:lang w:val="en-US"/>
              </w:rPr>
            </w:r>
          </w:p>
        </w:tc>
        <w:tc>
          <w:tcPr>
            <w:tcW w:w="3765" w:type="dxa"/>
            <w:tcBorders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_____</w:t>
            </w:r>
            <w:r>
              <w:rPr>
                <w:rFonts w:ascii="Calibri" w:hAnsi="Calibri" w:asciiTheme="minorHAnsi" w:hAnsiTheme="minorHAnsi"/>
                <w:b/>
                <w:u w:val="single"/>
                <w:lang w:val="en-US"/>
              </w:rPr>
              <w:t>http</w:t>
            </w:r>
            <w:r>
              <w:rPr>
                <w:rFonts w:ascii="Calibri" w:hAnsi="Calibri" w:asciiTheme="minorHAnsi" w:hAnsiTheme="minorHAnsi"/>
                <w:b/>
                <w:u w:val="single"/>
              </w:rPr>
              <w:t>://</w:t>
            </w:r>
            <w:r>
              <w:rPr>
                <w:rFonts w:ascii="Calibri" w:hAnsi="Calibri" w:asciiTheme="minorHAnsi" w:hAnsiTheme="minorHAnsi"/>
                <w:b/>
                <w:u w:val="single"/>
                <w:lang w:val="en-US"/>
              </w:rPr>
              <w:t>minec</w:t>
            </w:r>
            <w:r>
              <w:rPr>
                <w:rFonts w:ascii="Calibri" w:hAnsi="Calibri" w:asciiTheme="minorHAnsi" w:hAnsiTheme="minorHAnsi"/>
                <w:b/>
                <w:u w:val="single"/>
              </w:rPr>
              <w:t>.</w:t>
            </w:r>
            <w:r>
              <w:rPr>
                <w:rFonts w:ascii="Calibri" w:hAnsi="Calibri" w:asciiTheme="minorHAnsi" w:hAnsiTheme="minorHAnsi"/>
                <w:b/>
                <w:u w:val="single"/>
                <w:lang w:val="en-US"/>
              </w:rPr>
              <w:t>cap</w:t>
            </w:r>
            <w:r>
              <w:rPr>
                <w:rFonts w:ascii="Calibri" w:hAnsi="Calibri" w:asciiTheme="minorHAnsi" w:hAnsiTheme="minorHAnsi"/>
                <w:b/>
                <w:u w:val="single"/>
              </w:rPr>
              <w:t>.</w:t>
            </w:r>
            <w:r>
              <w:rPr>
                <w:rFonts w:ascii="Calibri" w:hAnsi="Calibri" w:asciiTheme="minorHAnsi" w:hAnsiTheme="minorHAnsi"/>
                <w:b/>
                <w:u w:val="single"/>
                <w:lang w:val="en-US"/>
              </w:rPr>
              <w:t>ru</w:t>
            </w:r>
            <w:r>
              <w:rPr/>
              <w:t>__;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Управление Росреестра по Чувашской Республике</w:t>
            </w:r>
          </w:p>
          <w:p>
            <w:pPr>
              <w:pStyle w:val="Style21"/>
              <w:widowControl w:val="false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65" w:type="dxa"/>
            <w:tcBorders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>
                <w:rFonts w:ascii="Calibri" w:hAnsi="Calibri" w:asciiTheme="minorHAnsi" w:hAnsiTheme="minorHAnsi"/>
                <w:b/>
                <w:u w:val="single"/>
                <w:lang w:val="en-US"/>
              </w:rPr>
              <w:t>https</w:t>
            </w:r>
            <w:r>
              <w:rPr>
                <w:rFonts w:ascii="Calibri" w:hAnsi="Calibri" w:asciiTheme="minorHAnsi" w:hAnsiTheme="minorHAnsi"/>
                <w:b/>
                <w:u w:val="single"/>
              </w:rPr>
              <w:t>://</w:t>
            </w:r>
            <w:r>
              <w:rPr>
                <w:rFonts w:ascii="Calibri" w:hAnsi="Calibri" w:asciiTheme="minorHAnsi" w:hAnsiTheme="minorHAnsi"/>
                <w:b/>
                <w:u w:val="single"/>
                <w:lang w:val="en-US"/>
              </w:rPr>
              <w:t>rosreestr</w:t>
            </w:r>
            <w:r>
              <w:rPr>
                <w:rFonts w:ascii="Calibri" w:hAnsi="Calibri" w:asciiTheme="minorHAnsi" w:hAnsiTheme="minorHAnsi"/>
                <w:b/>
                <w:u w:val="single"/>
              </w:rPr>
              <w:t>.</w:t>
            </w:r>
            <w:r>
              <w:rPr>
                <w:rFonts w:ascii="Calibri" w:hAnsi="Calibri" w:asciiTheme="minorHAnsi" w:hAnsiTheme="minorHAnsi"/>
                <w:b/>
                <w:u w:val="single"/>
                <w:lang w:val="en-US"/>
              </w:rPr>
              <w:t>gov</w:t>
            </w:r>
            <w:r>
              <w:rPr>
                <w:rFonts w:ascii="Calibri" w:hAnsi="Calibri" w:asciiTheme="minorHAnsi" w:hAnsiTheme="minorHAnsi"/>
                <w:b/>
                <w:u w:val="single"/>
              </w:rPr>
              <w:t>.</w:t>
            </w:r>
            <w:r>
              <w:rPr>
                <w:rFonts w:ascii="Calibri" w:hAnsi="Calibri" w:asciiTheme="minorHAnsi" w:hAnsiTheme="minorHAnsi"/>
                <w:b/>
                <w:u w:val="single"/>
                <w:lang w:val="en-US"/>
              </w:rPr>
              <w:t>ru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(Адрес сайта)</w:t>
            </w:r>
          </w:p>
        </w:tc>
      </w:tr>
      <w:tr>
        <w:trPr/>
        <w:tc>
          <w:tcPr>
            <w:tcW w:w="100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b/>
                <w:u w:val="single"/>
              </w:rPr>
              <w:t>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040302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080704</w:t>
            </w:r>
            <w:r>
              <w:rPr>
                <w:b/>
                <w:u w:val="single"/>
              </w:rPr>
              <w:t>;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140901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142107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142115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160802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180102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7:1</w:t>
            </w:r>
            <w:r>
              <w:rPr>
                <w:b/>
                <w:u w:val="single"/>
                <w:lang w:val="en-US"/>
              </w:rPr>
              <w:t>80601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190102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190301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190401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220305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240702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240901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241202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</w:t>
            </w:r>
            <w:r>
              <w:rPr>
                <w:b/>
                <w:u w:val="single"/>
                <w:lang w:val="en-US"/>
              </w:rPr>
              <w:t>250501</w:t>
            </w:r>
            <w:r>
              <w:rPr>
                <w:b/>
                <w:u w:val="single"/>
              </w:rPr>
              <w:t>, 21:</w:t>
            </w:r>
            <w:r>
              <w:rPr>
                <w:b/>
                <w:u w:val="single"/>
                <w:lang w:val="en-US"/>
              </w:rPr>
              <w:t>0</w:t>
            </w:r>
            <w:r>
              <w:rPr>
                <w:b/>
                <w:u w:val="single"/>
              </w:rPr>
              <w:t>7:2</w:t>
            </w:r>
            <w:r>
              <w:rPr>
                <w:b/>
                <w:u w:val="single"/>
                <w:lang w:val="en-US"/>
              </w:rPr>
              <w:t>50602</w:t>
            </w:r>
            <w:r>
              <w:rPr>
                <w:b/>
                <w:u w:val="single"/>
              </w:rPr>
              <w:t xml:space="preserve"> </w:t>
            </w:r>
            <w:r>
              <w:rPr/>
              <w:t xml:space="preserve">состоится по адресу: </w:t>
            </w:r>
            <w:r>
              <w:rPr>
                <w:b/>
                <w:u w:val="single"/>
              </w:rPr>
              <w:t xml:space="preserve">Чувашская Республика, Аликовский район, с. Аликово, ул. </w:t>
            </w:r>
            <w:r>
              <w:rPr>
                <w:rFonts w:eastAsia="" w:cs="Times New Roman CYR" w:eastAsiaTheme="minorEastAsia"/>
                <w:b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Октябрьская</w:t>
            </w:r>
            <w:r>
              <w:rPr>
                <w:b/>
                <w:u w:val="single"/>
              </w:rPr>
              <w:t xml:space="preserve">, д.21, </w:t>
            </w:r>
            <w:r>
              <w:rPr>
                <w:rFonts w:ascii="Calibri" w:hAnsi="Calibri" w:asciiTheme="minorHAnsi" w:hAnsiTheme="minorHAnsi"/>
                <w:b/>
                <w:u w:val="single"/>
              </w:rPr>
              <w:t xml:space="preserve">               </w:t>
            </w:r>
            <w:r>
              <w:rPr>
                <w:b/>
                <w:u w:val="single"/>
              </w:rPr>
              <w:t>«1</w:t>
            </w:r>
            <w:r>
              <w:rPr>
                <w:b/>
                <w:u w:val="single"/>
                <w:lang w:val="en-US"/>
              </w:rPr>
              <w:t>3</w:t>
            </w:r>
            <w:r>
              <w:rPr>
                <w:b/>
                <w:u w:val="single"/>
              </w:rPr>
              <w:t>»</w:t>
            </w:r>
            <w:r>
              <w:rPr>
                <w:b/>
                <w:u w:val="single"/>
                <w:lang w:val="ru-RU"/>
              </w:rPr>
              <w:t xml:space="preserve"> </w:t>
            </w:r>
            <w:r>
              <w:rPr>
                <w:b/>
                <w:u w:val="single"/>
                <w:lang w:val="en-US"/>
              </w:rPr>
              <w:t>август</w:t>
            </w:r>
            <w:r>
              <w:rPr>
                <w:b/>
                <w:u w:val="single"/>
                <w:lang w:val="ru-RU"/>
              </w:rPr>
              <w:t>а</w:t>
            </w:r>
            <w:r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</w:rPr>
              <w:t>2024 г. в 10 часов 00 минут</w:t>
            </w:r>
            <w:r>
              <w:rPr/>
              <w:t>.</w:t>
            </w:r>
          </w:p>
          <w:p>
            <w:pPr>
              <w:pStyle w:val="Style21"/>
              <w:widowControl w:val="false"/>
              <w:rPr/>
            </w:pPr>
            <w:r>
              <w:rPr/>
              <w:t xml:space="preserve">Для участия в согласовании местоположения границ при себе необходимо иметь </w:t>
            </w:r>
            <w:r>
              <w:rPr>
                <w:sz w:val="22"/>
                <w:szCs w:val="22"/>
              </w:rPr>
              <w:t>документ, удостоверяющий личность, а также документы, подтверждающие права на соответствующий земельный участок.</w:t>
            </w:r>
          </w:p>
          <w:p>
            <w:pPr>
              <w:pStyle w:val="Style21"/>
              <w:widowControl w:val="false"/>
              <w:rPr/>
            </w:pPr>
            <w:r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>
            <w:pPr>
              <w:pStyle w:val="Style22"/>
              <w:widowControl w:val="false"/>
              <w:rPr/>
            </w:pPr>
            <w:r>
              <w:rPr>
                <w:b/>
                <w:shd w:fill="auto" w:val="clear"/>
              </w:rPr>
              <w:t>с "24" июля 2024 г. по " 13" августа 2024 г.</w:t>
            </w:r>
            <w:hyperlink w:anchor="sub_444">
              <w:r>
                <w:rPr>
                  <w:b/>
                  <w:color w:val="000000"/>
                  <w:shd w:fill="auto" w:val="clear"/>
                </w:rPr>
                <w:t>(4)</w:t>
              </w:r>
            </w:hyperlink>
            <w:r>
              <w:rPr>
                <w:b/>
                <w:shd w:fill="auto" w:val="clear"/>
              </w:rPr>
              <w:t xml:space="preserve"> и</w:t>
            </w:r>
          </w:p>
          <w:p>
            <w:pPr>
              <w:pStyle w:val="Style21"/>
              <w:widowControl w:val="false"/>
              <w:rPr/>
            </w:pPr>
            <w:r>
              <w:rPr>
                <w:b/>
                <w:shd w:fill="auto" w:val="clear"/>
              </w:rPr>
              <w:t>с "14" августа 2024 г. по "01"октября 2024 г.</w:t>
            </w:r>
            <w:hyperlink w:anchor="sub_555">
              <w:r>
                <w:rPr>
                  <w:b/>
                  <w:color w:val="000000"/>
                  <w:shd w:fill="auto" w:val="clear"/>
                </w:rPr>
                <w:t>(5)</w:t>
              </w:r>
            </w:hyperlink>
          </w:p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Возражения оформляются в соответствии с </w:t>
            </w:r>
            <w:hyperlink r:id="rId2">
              <w:r>
                <w:rPr>
                  <w:color w:val="auto"/>
                  <w:sz w:val="20"/>
                  <w:szCs w:val="20"/>
                </w:rPr>
                <w:t>частью 15 статьи 42.10</w:t>
              </w:r>
            </w:hyperlink>
            <w:r>
              <w:rPr>
                <w:sz w:val="20"/>
                <w:szCs w:val="20"/>
              </w:rPr>
              <w:t xml:space="preserve"> Федерального закона от 24 июля 2007 г. N 221-ФЗ "О государственном кадастре недвижимости"</w:t>
            </w:r>
            <w:hyperlink w:anchor="sub_666">
              <w:r>
                <w:rPr>
                  <w:color w:val="auto"/>
                  <w:sz w:val="20"/>
                  <w:szCs w:val="20"/>
                </w:rPr>
                <w:t>(6)</w:t>
              </w:r>
            </w:hyperlink>
            <w:r>
              <w:rPr>
                <w:sz w:val="20"/>
                <w:szCs w:val="20"/>
              </w:rP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земельного участка (при наличии),</w:t>
            </w:r>
          </w:p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42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4418"/>
    <w:pPr>
      <w:widowControl w:val="false"/>
      <w:suppressAutoHyphens w:val="true"/>
      <w:bidi w:val="0"/>
      <w:spacing w:before="0" w:after="0"/>
      <w:ind w:firstLine="720"/>
      <w:jc w:val="both"/>
    </w:pPr>
    <w:rPr>
      <w:rFonts w:ascii="Times New Roman CYR" w:hAnsi="Times New Roman CYR" w:eastAsia="" w:cs="Times New Roman CYR" w:eastAsiaTheme="minorEastAsia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354418"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354418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13" w:customStyle="1">
    <w:name w:val="Гипертекстовая ссылка"/>
    <w:basedOn w:val="DefaultParagraphFont"/>
    <w:uiPriority w:val="99"/>
    <w:qFormat/>
    <w:rsid w:val="00354418"/>
    <w:rPr>
      <w:color w:val="106BBE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280a05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 w:customStyle="1">
    <w:name w:val="Нормальный (таблица)"/>
    <w:basedOn w:val="Normal"/>
    <w:next w:val="Normal"/>
    <w:uiPriority w:val="99"/>
    <w:qFormat/>
    <w:rsid w:val="00354418"/>
    <w:pPr>
      <w:ind w:hanging="0"/>
    </w:pPr>
    <w:rPr/>
  </w:style>
  <w:style w:type="paragraph" w:styleId="Style22" w:customStyle="1">
    <w:name w:val="Прижатый влево"/>
    <w:basedOn w:val="Normal"/>
    <w:next w:val="Normal"/>
    <w:uiPriority w:val="99"/>
    <w:qFormat/>
    <w:rsid w:val="00354418"/>
    <w:pPr>
      <w:ind w:hanging="0"/>
      <w:jc w:val="left"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280a0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nternet.garant.ru/document/redirect/12154874/149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LibreOffice/7.0.1.2$Windows_x86 LibreOffice_project/7cbcfc562f6eb6708b5ff7d7397325de9e764452</Application>
  <Pages>1</Pages>
  <Words>431</Words>
  <Characters>3488</Characters>
  <CharactersWithSpaces>3913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2024-07-02T15:40:00Z</dcterms:created>
  <dc:creator>morgau_fin8</dc:creator>
  <dc:description/>
  <dc:language>ru-RU</dc:language>
  <cp:lastModifiedBy/>
  <cp:lastPrinted>2024-07-02T15:40:00Z</cp:lastPrinted>
  <dcterms:modified xsi:type="dcterms:W3CDTF">2024-08-12T13:48:05Z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