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9F1A33">
        <w:t>1</w:t>
      </w:r>
      <w:r w:rsidR="00BA5512">
        <w:t>5</w:t>
      </w:r>
      <w:r w:rsidR="009F1A33">
        <w:t xml:space="preserve"> августа </w:t>
      </w:r>
      <w:r w:rsidR="00AD493F" w:rsidRPr="000E0D24">
        <w:t>202</w:t>
      </w:r>
      <w:r w:rsidR="00BA5512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>№</w:t>
      </w:r>
      <w:r w:rsidR="00997EFA">
        <w:t xml:space="preserve"> </w:t>
      </w:r>
      <w:r w:rsidR="00213CE3">
        <w:t>1</w:t>
      </w:r>
      <w:r w:rsidR="00BA5512">
        <w:t>3</w:t>
      </w:r>
      <w:r w:rsidR="001D206E" w:rsidRPr="000E0D24">
        <w:t>/</w:t>
      </w:r>
      <w:r w:rsidR="00CF5D3C">
        <w:t>4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18"/>
      </w:tblGrid>
      <w:tr w:rsidR="00260B19" w:rsidRPr="000E0D24" w:rsidTr="00470EFD">
        <w:tc>
          <w:tcPr>
            <w:tcW w:w="4928" w:type="dxa"/>
          </w:tcPr>
          <w:p w:rsidR="00260B19" w:rsidRPr="0087016C" w:rsidRDefault="005C5ADA" w:rsidP="003D430C">
            <w:pPr>
              <w:pStyle w:val="5"/>
              <w:tabs>
                <w:tab w:val="left" w:pos="6120"/>
              </w:tabs>
              <w:ind w:right="-108"/>
              <w:rPr>
                <w:sz w:val="24"/>
                <w:szCs w:val="24"/>
              </w:rPr>
            </w:pPr>
            <w:r w:rsidRPr="0087016C">
              <w:rPr>
                <w:bCs/>
                <w:sz w:val="24"/>
                <w:szCs w:val="24"/>
              </w:rPr>
              <w:t xml:space="preserve">О </w:t>
            </w:r>
            <w:r w:rsidR="003D430C">
              <w:rPr>
                <w:bCs/>
                <w:sz w:val="24"/>
                <w:szCs w:val="24"/>
              </w:rPr>
              <w:t>П</w:t>
            </w:r>
            <w:r w:rsidR="00877049" w:rsidRPr="0087016C">
              <w:rPr>
                <w:bCs/>
                <w:sz w:val="24"/>
                <w:szCs w:val="24"/>
              </w:rPr>
              <w:t xml:space="preserve">орядке применения </w:t>
            </w:r>
            <w:r w:rsidR="00877049" w:rsidRPr="0087016C">
              <w:rPr>
                <w:sz w:val="24"/>
                <w:szCs w:val="24"/>
              </w:rPr>
              <w:t xml:space="preserve">в избирательных комиссиях средств видеонаблюдения при проведении выборов </w:t>
            </w:r>
            <w:r w:rsidR="0087016C" w:rsidRPr="0087016C">
              <w:rPr>
                <w:sz w:val="24"/>
                <w:szCs w:val="24"/>
              </w:rPr>
              <w:t xml:space="preserve">депутатов Собрания </w:t>
            </w:r>
            <w:r w:rsidR="00877049" w:rsidRPr="0087016C">
              <w:rPr>
                <w:sz w:val="24"/>
                <w:szCs w:val="24"/>
              </w:rPr>
              <w:t>депутатов Ибресинского муниципального округа Чувашской Республики первого созыва, назначенных на 11 сентября 2022 года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4B701C" w:rsidRDefault="004B701C" w:rsidP="00670CBD">
      <w:pPr>
        <w:ind w:firstLine="709"/>
        <w:jc w:val="both"/>
      </w:pPr>
    </w:p>
    <w:p w:rsidR="00670CBD" w:rsidRDefault="00877049" w:rsidP="00670CBD">
      <w:pPr>
        <w:ind w:firstLine="709"/>
        <w:jc w:val="both"/>
      </w:pPr>
      <w:proofErr w:type="gramStart"/>
      <w:r w:rsidRPr="00877049">
        <w:rPr>
          <w:bCs/>
        </w:rPr>
        <w:t xml:space="preserve">В целях обеспечения открытости и гласности в деятельности избирательных комиссий, в соответствии со статьей 26 Федерального закона «Об основных гарантиях избирательных прав и права на участие в референдуме граждан Российской Федерации», руководствуюсь </w:t>
      </w:r>
      <w:bookmarkStart w:id="0" w:name="_Hlk77498102"/>
      <w:r w:rsidRPr="00877049">
        <w:rPr>
          <w:bCs/>
        </w:rPr>
        <w:t xml:space="preserve">постановлением Центральной избирательной комиссии Российской Федерации от 22 июня 2022 года № 87/727-8 </w:t>
      </w:r>
      <w:bookmarkEnd w:id="0"/>
      <w:r w:rsidRPr="00877049">
        <w:rPr>
          <w:bCs/>
        </w:rPr>
        <w:t>«О порядке применения средств видеонаблюдения при проведении выборов в органы государственной власти субъектов Российской Федерации</w:t>
      </w:r>
      <w:proofErr w:type="gramEnd"/>
      <w:r w:rsidRPr="00877049">
        <w:rPr>
          <w:bCs/>
        </w:rPr>
        <w:t>, органы местного самоуправления и референдумов субъектов Российской Федерации, местных референдумов»,</w:t>
      </w:r>
      <w:r w:rsidRPr="007D3DB4">
        <w:rPr>
          <w:bCs/>
          <w:sz w:val="28"/>
        </w:rPr>
        <w:t xml:space="preserve"> </w:t>
      </w:r>
      <w:proofErr w:type="spellStart"/>
      <w:r w:rsidR="00670CBD" w:rsidRPr="0075761E">
        <w:t>Ибресинская</w:t>
      </w:r>
      <w:proofErr w:type="spellEnd"/>
      <w:r w:rsidR="00670CBD" w:rsidRPr="000E0D24">
        <w:t xml:space="preserve">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</w:p>
    <w:p w:rsidR="00877049" w:rsidRPr="00877049" w:rsidRDefault="00877049" w:rsidP="00877049">
      <w:pPr>
        <w:pStyle w:val="14-1"/>
        <w:spacing w:line="240" w:lineRule="auto"/>
        <w:rPr>
          <w:szCs w:val="24"/>
        </w:rPr>
      </w:pPr>
      <w:r w:rsidRPr="00877049">
        <w:rPr>
          <w:szCs w:val="24"/>
        </w:rPr>
        <w:t xml:space="preserve">1. </w:t>
      </w:r>
      <w:r w:rsidRPr="00877049">
        <w:rPr>
          <w:bCs/>
          <w:szCs w:val="24"/>
        </w:rPr>
        <w:t xml:space="preserve">Утвердить </w:t>
      </w:r>
      <w:bookmarkStart w:id="1" w:name="_Hlk77501680"/>
      <w:r w:rsidR="0087016C">
        <w:rPr>
          <w:bCs/>
          <w:szCs w:val="24"/>
        </w:rPr>
        <w:t>П</w:t>
      </w:r>
      <w:r w:rsidR="0087016C" w:rsidRPr="0087016C">
        <w:rPr>
          <w:bCs/>
          <w:szCs w:val="24"/>
        </w:rPr>
        <w:t>оряд</w:t>
      </w:r>
      <w:r w:rsidR="0087016C">
        <w:rPr>
          <w:bCs/>
          <w:szCs w:val="24"/>
        </w:rPr>
        <w:t>ок</w:t>
      </w:r>
      <w:r w:rsidR="0087016C" w:rsidRPr="0087016C">
        <w:rPr>
          <w:bCs/>
          <w:szCs w:val="24"/>
        </w:rPr>
        <w:t xml:space="preserve"> применения </w:t>
      </w:r>
      <w:r w:rsidR="0087016C" w:rsidRPr="0087016C">
        <w:rPr>
          <w:szCs w:val="24"/>
        </w:rPr>
        <w:t xml:space="preserve">в избирательных комиссиях средств видеонаблюдения при проведении выборов </w:t>
      </w:r>
      <w:r w:rsidR="0087016C">
        <w:rPr>
          <w:szCs w:val="24"/>
        </w:rPr>
        <w:t>депутатов С</w:t>
      </w:r>
      <w:r w:rsidR="0087016C" w:rsidRPr="0087016C">
        <w:rPr>
          <w:szCs w:val="24"/>
        </w:rPr>
        <w:t>обрани</w:t>
      </w:r>
      <w:r w:rsidR="0087016C">
        <w:rPr>
          <w:szCs w:val="24"/>
        </w:rPr>
        <w:t>я</w:t>
      </w:r>
      <w:r w:rsidR="0087016C" w:rsidRPr="0087016C">
        <w:rPr>
          <w:szCs w:val="24"/>
        </w:rPr>
        <w:t xml:space="preserve"> депутатов Ибресинского муниципального округа Чувашской Республики первого созыва, назначенных на 11 сентября 2022 года</w:t>
      </w:r>
      <w:r w:rsidRPr="00877049">
        <w:rPr>
          <w:i/>
          <w:iCs/>
          <w:szCs w:val="24"/>
        </w:rPr>
        <w:t xml:space="preserve"> </w:t>
      </w:r>
      <w:r w:rsidRPr="00877049">
        <w:rPr>
          <w:szCs w:val="24"/>
        </w:rPr>
        <w:t>назначенных на 11 сентября 2022 года (</w:t>
      </w:r>
      <w:bookmarkEnd w:id="1"/>
      <w:r w:rsidRPr="00877049">
        <w:rPr>
          <w:szCs w:val="24"/>
        </w:rPr>
        <w:t>прилагается).</w:t>
      </w:r>
    </w:p>
    <w:p w:rsidR="00D40798" w:rsidRDefault="00877049" w:rsidP="00877049">
      <w:pPr>
        <w:pStyle w:val="14-1"/>
        <w:tabs>
          <w:tab w:val="left" w:pos="720"/>
        </w:tabs>
        <w:spacing w:line="240" w:lineRule="auto"/>
        <w:rPr>
          <w:szCs w:val="24"/>
        </w:rPr>
      </w:pPr>
      <w:r w:rsidRPr="00D40798">
        <w:rPr>
          <w:szCs w:val="24"/>
        </w:rPr>
        <w:t>2. </w:t>
      </w:r>
      <w:r w:rsidR="00684859" w:rsidRPr="00D40798">
        <w:rPr>
          <w:szCs w:val="24"/>
        </w:rPr>
        <w:t xml:space="preserve">Назначить ответственных за работу со средствами </w:t>
      </w:r>
      <w:r w:rsidR="00684859" w:rsidRPr="0087016C">
        <w:rPr>
          <w:szCs w:val="24"/>
        </w:rPr>
        <w:t>видеонаблюдения при проведении выборов депутатов Собрания депутатов Ибресинского муниципального округа Чувашской Республики первого созыва</w:t>
      </w:r>
      <w:r w:rsidR="00D40798">
        <w:rPr>
          <w:szCs w:val="24"/>
        </w:rPr>
        <w:t>:</w:t>
      </w:r>
    </w:p>
    <w:p w:rsidR="00470EFD" w:rsidRDefault="00D40798" w:rsidP="00877049">
      <w:pPr>
        <w:pStyle w:val="14-1"/>
        <w:tabs>
          <w:tab w:val="left" w:pos="720"/>
        </w:tabs>
        <w:spacing w:line="240" w:lineRule="auto"/>
        <w:rPr>
          <w:szCs w:val="24"/>
        </w:rPr>
      </w:pPr>
      <w:r>
        <w:rPr>
          <w:szCs w:val="24"/>
        </w:rPr>
        <w:t xml:space="preserve">2.1. Антонова Дмитрия Валерьевича, заместителя председателя </w:t>
      </w:r>
      <w:proofErr w:type="spellStart"/>
      <w:r>
        <w:rPr>
          <w:szCs w:val="24"/>
        </w:rPr>
        <w:t>Ибресинской</w:t>
      </w:r>
      <w:proofErr w:type="spellEnd"/>
      <w:r>
        <w:rPr>
          <w:szCs w:val="24"/>
        </w:rPr>
        <w:t xml:space="preserve"> территориальной избирательной комиссии с правом решающего голоса</w:t>
      </w:r>
      <w:r w:rsidR="00470EFD">
        <w:rPr>
          <w:szCs w:val="24"/>
        </w:rPr>
        <w:t>.</w:t>
      </w:r>
    </w:p>
    <w:p w:rsidR="00470EFD" w:rsidRDefault="00470EFD" w:rsidP="00470EFD">
      <w:pPr>
        <w:pStyle w:val="14-1"/>
        <w:tabs>
          <w:tab w:val="left" w:pos="720"/>
        </w:tabs>
        <w:spacing w:line="240" w:lineRule="auto"/>
        <w:rPr>
          <w:szCs w:val="24"/>
        </w:rPr>
      </w:pPr>
      <w:r>
        <w:rPr>
          <w:szCs w:val="24"/>
        </w:rPr>
        <w:t xml:space="preserve">2.2. Михайлову Ларису Георгиевну, члена </w:t>
      </w:r>
      <w:proofErr w:type="spellStart"/>
      <w:r>
        <w:rPr>
          <w:szCs w:val="24"/>
        </w:rPr>
        <w:t>Ибресинской</w:t>
      </w:r>
      <w:proofErr w:type="spellEnd"/>
      <w:r>
        <w:rPr>
          <w:szCs w:val="24"/>
        </w:rPr>
        <w:t xml:space="preserve"> территориальной избирательной комиссии с правом решающего голоса.</w:t>
      </w:r>
    </w:p>
    <w:p w:rsidR="00877049" w:rsidRDefault="00470EFD" w:rsidP="00877049">
      <w:pPr>
        <w:ind w:firstLine="709"/>
        <w:jc w:val="both"/>
      </w:pPr>
      <w:r>
        <w:rPr>
          <w:color w:val="000000"/>
        </w:rPr>
        <w:t>3</w:t>
      </w:r>
      <w:r w:rsidR="00650444" w:rsidRPr="00650444">
        <w:rPr>
          <w:color w:val="000000"/>
        </w:rPr>
        <w:t xml:space="preserve">. </w:t>
      </w:r>
      <w:proofErr w:type="gramStart"/>
      <w:r w:rsidR="00877049" w:rsidRPr="00A5766D">
        <w:t>Разместить</w:t>
      </w:r>
      <w:proofErr w:type="gramEnd"/>
      <w:r w:rsidR="00877049" w:rsidRPr="00A5766D">
        <w:t xml:space="preserve"> настоящее решение на странице </w:t>
      </w:r>
      <w:proofErr w:type="spellStart"/>
      <w:r w:rsidR="00877049">
        <w:t>Ибресинской</w:t>
      </w:r>
      <w:proofErr w:type="spellEnd"/>
      <w:r w:rsidR="00877049">
        <w:t xml:space="preserve"> </w:t>
      </w:r>
      <w:r w:rsidR="00877049" w:rsidRPr="00A5766D">
        <w:t xml:space="preserve">территориальной избирательной комиссии </w:t>
      </w:r>
      <w:r w:rsidR="00877049">
        <w:t xml:space="preserve">в </w:t>
      </w:r>
      <w:r w:rsidR="00877049" w:rsidRPr="00B04D77">
        <w:rPr>
          <w:szCs w:val="28"/>
        </w:rPr>
        <w:t>официально</w:t>
      </w:r>
      <w:r w:rsidR="00877049">
        <w:rPr>
          <w:szCs w:val="28"/>
        </w:rPr>
        <w:t>м</w:t>
      </w:r>
      <w:r w:rsidR="00877049" w:rsidRPr="00B04D77">
        <w:rPr>
          <w:szCs w:val="28"/>
        </w:rPr>
        <w:t xml:space="preserve"> сайте </w:t>
      </w:r>
      <w:r w:rsidR="00877049">
        <w:rPr>
          <w:szCs w:val="28"/>
        </w:rPr>
        <w:t>Ибресинского района Чувашской Республики</w:t>
      </w:r>
      <w:r w:rsidR="00877049" w:rsidRPr="00B04D77">
        <w:rPr>
          <w:szCs w:val="28"/>
        </w:rPr>
        <w:t xml:space="preserve"> </w:t>
      </w:r>
      <w:r w:rsidR="00877049" w:rsidRPr="00F36554">
        <w:t>в информационно-телекоммуникационной сети Интернет</w:t>
      </w:r>
      <w:r w:rsidR="00877049" w:rsidRPr="00A5766D">
        <w:t>.</w:t>
      </w:r>
    </w:p>
    <w:p w:rsidR="00684859" w:rsidRDefault="00470EFD" w:rsidP="00877049">
      <w:pPr>
        <w:ind w:firstLine="709"/>
        <w:jc w:val="both"/>
      </w:pPr>
      <w:r>
        <w:t>4</w:t>
      </w:r>
      <w:r w:rsidR="00684859">
        <w:t xml:space="preserve">. </w:t>
      </w:r>
      <w:proofErr w:type="gramStart"/>
      <w:r w:rsidR="00684859" w:rsidRPr="00650444">
        <w:rPr>
          <w:color w:val="000000"/>
        </w:rPr>
        <w:t>Контроль за</w:t>
      </w:r>
      <w:proofErr w:type="gramEnd"/>
      <w:r w:rsidR="00684859" w:rsidRPr="00650444">
        <w:rPr>
          <w:color w:val="000000"/>
        </w:rPr>
        <w:t xml:space="preserve"> исполнением настоящего решения возложить на председателя </w:t>
      </w:r>
      <w:proofErr w:type="spellStart"/>
      <w:r w:rsidR="00684859">
        <w:rPr>
          <w:color w:val="000000"/>
        </w:rPr>
        <w:t>Ибресинской</w:t>
      </w:r>
      <w:proofErr w:type="spellEnd"/>
      <w:r w:rsidR="00684859">
        <w:rPr>
          <w:color w:val="000000"/>
        </w:rPr>
        <w:t xml:space="preserve"> территориальной избирательной комиссии Фадеева С.П.</w:t>
      </w:r>
    </w:p>
    <w:p w:rsidR="00650444" w:rsidRDefault="00650444" w:rsidP="00BA361A">
      <w:pPr>
        <w:ind w:firstLine="709"/>
        <w:jc w:val="both"/>
      </w:pPr>
    </w:p>
    <w:p w:rsidR="00650444" w:rsidRDefault="00650444" w:rsidP="00BA361A">
      <w:pPr>
        <w:ind w:firstLine="709"/>
        <w:jc w:val="both"/>
      </w:pPr>
    </w:p>
    <w:p w:rsidR="00877049" w:rsidRPr="00BA361A" w:rsidRDefault="00877049" w:rsidP="00BA361A">
      <w:pPr>
        <w:ind w:firstLine="709"/>
        <w:jc w:val="both"/>
      </w:pPr>
    </w:p>
    <w:p w:rsidR="00670CBD" w:rsidRPr="000E0D24" w:rsidRDefault="00670CBD" w:rsidP="00BA361A">
      <w:pPr>
        <w:ind w:firstLine="709"/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ED5882" w:rsidRPr="000E0D24" w:rsidRDefault="00725D2F" w:rsidP="00725D2F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877049" w:rsidRDefault="00877049" w:rsidP="00877049">
      <w:pPr>
        <w:jc w:val="right"/>
      </w:pPr>
      <w:bookmarkStart w:id="2" w:name="_Hlk110845830"/>
      <w:r>
        <w:lastRenderedPageBreak/>
        <w:t xml:space="preserve">Приложение </w:t>
      </w:r>
    </w:p>
    <w:p w:rsidR="00877049" w:rsidRDefault="00877049" w:rsidP="00877049">
      <w:pPr>
        <w:jc w:val="right"/>
      </w:pPr>
      <w:r>
        <w:t xml:space="preserve">  к решению </w:t>
      </w:r>
      <w:proofErr w:type="spellStart"/>
      <w:r>
        <w:t>Ибресинской</w:t>
      </w:r>
      <w:proofErr w:type="spellEnd"/>
    </w:p>
    <w:p w:rsidR="00877049" w:rsidRDefault="00877049" w:rsidP="00877049">
      <w:pPr>
        <w:jc w:val="right"/>
      </w:pPr>
      <w:r>
        <w:t xml:space="preserve"> территориальной избирательной комиссии</w:t>
      </w:r>
    </w:p>
    <w:p w:rsidR="00877049" w:rsidRDefault="00877049" w:rsidP="00877049">
      <w:pPr>
        <w:jc w:val="right"/>
      </w:pPr>
      <w:r>
        <w:t>от 15 августа 2022 года №13/</w:t>
      </w:r>
      <w:r w:rsidR="00CF5D3C">
        <w:t>4</w:t>
      </w:r>
      <w:r>
        <w:t>-5</w:t>
      </w:r>
    </w:p>
    <w:p w:rsidR="00877049" w:rsidRDefault="00877049" w:rsidP="00877049">
      <w:pPr>
        <w:jc w:val="right"/>
      </w:pPr>
    </w:p>
    <w:p w:rsidR="0087016C" w:rsidRDefault="00877049" w:rsidP="0087016C">
      <w:pPr>
        <w:jc w:val="center"/>
        <w:rPr>
          <w:b/>
        </w:rPr>
      </w:pPr>
      <w:r w:rsidRPr="0087016C">
        <w:rPr>
          <w:b/>
        </w:rPr>
        <w:t xml:space="preserve"> Порядок применения </w:t>
      </w:r>
      <w:bookmarkStart w:id="3" w:name="_Hlk77499063"/>
      <w:r w:rsidRPr="0087016C">
        <w:rPr>
          <w:b/>
        </w:rPr>
        <w:t xml:space="preserve">в избирательных комиссиях средств видеонаблюдения при проведении выборов </w:t>
      </w:r>
      <w:r w:rsidR="0087016C" w:rsidRPr="0087016C">
        <w:rPr>
          <w:b/>
        </w:rPr>
        <w:t>депутатов С</w:t>
      </w:r>
      <w:r w:rsidRPr="0087016C">
        <w:rPr>
          <w:b/>
        </w:rPr>
        <w:t>обрани</w:t>
      </w:r>
      <w:r w:rsidR="0087016C" w:rsidRPr="0087016C">
        <w:rPr>
          <w:b/>
        </w:rPr>
        <w:t>я</w:t>
      </w:r>
      <w:r w:rsidRPr="0087016C">
        <w:rPr>
          <w:b/>
        </w:rPr>
        <w:t xml:space="preserve"> депутатов Ибресинского муниципального округа Чувашской Республики первого созыва, </w:t>
      </w:r>
    </w:p>
    <w:p w:rsidR="00877049" w:rsidRPr="0087016C" w:rsidRDefault="00877049" w:rsidP="0087016C">
      <w:pPr>
        <w:jc w:val="center"/>
        <w:rPr>
          <w:b/>
        </w:rPr>
      </w:pPr>
      <w:proofErr w:type="gramStart"/>
      <w:r w:rsidRPr="0087016C">
        <w:rPr>
          <w:b/>
        </w:rPr>
        <w:t>назначенных</w:t>
      </w:r>
      <w:proofErr w:type="gramEnd"/>
      <w:r w:rsidRPr="0087016C">
        <w:rPr>
          <w:b/>
        </w:rPr>
        <w:t xml:space="preserve"> на 11 сентября 2022 года</w:t>
      </w:r>
    </w:p>
    <w:bookmarkEnd w:id="2"/>
    <w:bookmarkEnd w:id="3"/>
    <w:p w:rsidR="00877049" w:rsidRPr="0087016C" w:rsidRDefault="00877049" w:rsidP="0087016C">
      <w:pPr>
        <w:jc w:val="center"/>
        <w:rPr>
          <w:b/>
        </w:rPr>
      </w:pPr>
    </w:p>
    <w:p w:rsidR="00877049" w:rsidRPr="0087016C" w:rsidRDefault="00877049" w:rsidP="0087016C">
      <w:pPr>
        <w:pStyle w:val="a3"/>
        <w:numPr>
          <w:ilvl w:val="0"/>
          <w:numId w:val="16"/>
        </w:numPr>
        <w:jc w:val="center"/>
        <w:rPr>
          <w:b/>
          <w:bCs/>
        </w:rPr>
      </w:pPr>
      <w:r w:rsidRPr="0087016C">
        <w:rPr>
          <w:b/>
          <w:bCs/>
        </w:rPr>
        <w:t>Общие положения</w:t>
      </w:r>
    </w:p>
    <w:p w:rsidR="00877049" w:rsidRPr="0087016C" w:rsidRDefault="00877049" w:rsidP="0087016C">
      <w:pPr>
        <w:ind w:firstLine="709"/>
        <w:jc w:val="both"/>
      </w:pPr>
      <w:r w:rsidRPr="0087016C">
        <w:t xml:space="preserve">1.1. </w:t>
      </w:r>
      <w:proofErr w:type="gramStart"/>
      <w:r w:rsidRPr="0087016C">
        <w:t xml:space="preserve">Порядок применения в избирательных комиссиях средств видеонаблюдения при проведении выборов </w:t>
      </w:r>
      <w:r w:rsidR="0087016C">
        <w:t>депутатов С</w:t>
      </w:r>
      <w:r w:rsidRPr="0087016C">
        <w:t>обрани</w:t>
      </w:r>
      <w:r w:rsidR="0087016C">
        <w:t>я</w:t>
      </w:r>
      <w:r w:rsidRPr="0087016C">
        <w:t xml:space="preserve"> депутатов Ибресинского муниципального округа Чувашской Республики первого созыва, назначенных на 11 сентября 2022 года (далее - Порядок) регламентирует организацию видеонаблюдения в помещениях для голосования участковых избирательных комиссий (далее - помещения для голосования), помещениях территориальных избирательных комиссий (далее - помещения ТИК), определяет объекты видеонаблюдения, время видеонаблюдения, порядок доступа к видеозаписям, полученным в</w:t>
      </w:r>
      <w:proofErr w:type="gramEnd"/>
      <w:r w:rsidRPr="0087016C">
        <w:t xml:space="preserve"> ходе видеонаблюдения, и сроки их хранения.</w:t>
      </w:r>
    </w:p>
    <w:p w:rsidR="00877049" w:rsidRPr="0087016C" w:rsidRDefault="00877049" w:rsidP="0087016C">
      <w:pPr>
        <w:ind w:firstLine="709"/>
        <w:jc w:val="both"/>
      </w:pPr>
      <w:r w:rsidRPr="0087016C">
        <w:t>1.2. Видеонаблюдение в помещениях для голосования, помещениях ТИК организуется для обеспечения дополнительных гарантий открытости в деятельности:</w:t>
      </w:r>
    </w:p>
    <w:p w:rsidR="00877049" w:rsidRPr="0087016C" w:rsidRDefault="00877049" w:rsidP="0087016C">
      <w:pPr>
        <w:ind w:firstLine="709"/>
        <w:jc w:val="both"/>
      </w:pPr>
      <w:r w:rsidRPr="0087016C">
        <w:t>а) участковых избирательных комиссий (далее - УИК):</w:t>
      </w:r>
    </w:p>
    <w:p w:rsidR="00877049" w:rsidRPr="0087016C" w:rsidRDefault="00877049" w:rsidP="0087016C">
      <w:pPr>
        <w:ind w:firstLine="709"/>
        <w:jc w:val="both"/>
      </w:pPr>
      <w:r w:rsidRPr="0087016C">
        <w:t>при организации в день голосования перед началом голосования вскрытия запечатанных конвертов с бюллетенями, проголосовавших досрочно и последующего опускания бюллетеня в стационарный ящик для голосования либо в техническое средство подсчета голосов (в случае его использования);</w:t>
      </w:r>
    </w:p>
    <w:p w:rsidR="00877049" w:rsidRPr="0087016C" w:rsidRDefault="00877049" w:rsidP="0087016C">
      <w:pPr>
        <w:ind w:firstLine="709"/>
        <w:jc w:val="both"/>
      </w:pPr>
      <w:r w:rsidRPr="0087016C">
        <w:t>при организации голосования в день голосования 11 сентября 2022 года;</w:t>
      </w:r>
    </w:p>
    <w:p w:rsidR="00877049" w:rsidRPr="0087016C" w:rsidRDefault="00877049" w:rsidP="0087016C">
      <w:pPr>
        <w:ind w:firstLine="709"/>
        <w:jc w:val="both"/>
      </w:pPr>
      <w:r w:rsidRPr="0087016C">
        <w:t xml:space="preserve">при подсчете голосов избирателей и составлении протокола N 1 - об итогах голосования по одномандатному избирательному округу (далее </w:t>
      </w:r>
      <w:r w:rsidR="0087016C">
        <w:t>-</w:t>
      </w:r>
      <w:r w:rsidRPr="0087016C">
        <w:t xml:space="preserve"> протокол УИК об итогах голосования), проведении итогового заседания УИК;</w:t>
      </w:r>
    </w:p>
    <w:p w:rsidR="00877049" w:rsidRPr="0087016C" w:rsidRDefault="00877049" w:rsidP="0087016C">
      <w:pPr>
        <w:ind w:firstLine="709"/>
        <w:jc w:val="both"/>
      </w:pPr>
      <w:r w:rsidRPr="0087016C">
        <w:t>при составлении протокола УИК об итогах голосования с отметкой «Повторный», при проведении повторного подсчета голосов и составлении протокола УИК с отметкой «Повторный подсчет голосов»;</w:t>
      </w:r>
    </w:p>
    <w:p w:rsidR="00877049" w:rsidRPr="0087016C" w:rsidRDefault="00877049" w:rsidP="0087016C">
      <w:pPr>
        <w:ind w:firstLine="709"/>
        <w:jc w:val="both"/>
      </w:pPr>
      <w:r w:rsidRPr="0087016C">
        <w:t>б) территориальных избирательных комиссий (далее - ТИК):</w:t>
      </w:r>
    </w:p>
    <w:p w:rsidR="00877049" w:rsidRPr="0087016C" w:rsidRDefault="00877049" w:rsidP="0087016C">
      <w:pPr>
        <w:jc w:val="both"/>
      </w:pPr>
      <w:proofErr w:type="gramStart"/>
      <w:r w:rsidRPr="0087016C">
        <w:t>при приеме протоколов УИК об итогах голосования, внесении данных протоколов УИК об итогах голосования в увеличенные формы сводных таблиц ТИК, суммировании данных, содержащихся в этих протоколах, оформлении решений об итогах голосования на соответствующей территории путем составления протокола N 1 - об итогах голосования по одномандатному избирательному округу (далее - протокол ТИК об итогах голосования), проведении итогового заседания ТИК;</w:t>
      </w:r>
      <w:proofErr w:type="gramEnd"/>
    </w:p>
    <w:p w:rsidR="00877049" w:rsidRPr="0087016C" w:rsidRDefault="00877049" w:rsidP="0087016C">
      <w:pPr>
        <w:jc w:val="both"/>
      </w:pPr>
      <w:r w:rsidRPr="0087016C">
        <w:t>при составлении протокола ТИК об итогах голосования с отметкой «Повторный».</w:t>
      </w:r>
    </w:p>
    <w:p w:rsidR="00877049" w:rsidRPr="0087016C" w:rsidRDefault="00877049" w:rsidP="0087016C">
      <w:pPr>
        <w:ind w:firstLine="709"/>
        <w:jc w:val="both"/>
      </w:pPr>
      <w:r w:rsidRPr="0087016C">
        <w:t>1.3. Видеонаблюдение осуществляется с использованием средств видеонаблюдения (далее - средства видеонаблюдения), которые устанавливаются в помещениях для голосования, помещениях ТИК и представляют собой устройства, предназначенные для записи изображения.</w:t>
      </w:r>
    </w:p>
    <w:p w:rsidR="00877049" w:rsidRPr="0087016C" w:rsidRDefault="00877049" w:rsidP="0087016C">
      <w:pPr>
        <w:jc w:val="both"/>
      </w:pPr>
      <w:r w:rsidRPr="0087016C">
        <w:t>Средство видеонаблюдения с момента включения обеспечивает непрерывную видеозапись в течение времени, установленного Порядком, в том числе в ночное время.</w:t>
      </w:r>
    </w:p>
    <w:p w:rsidR="0059278B" w:rsidRDefault="00877049" w:rsidP="0087016C">
      <w:pPr>
        <w:ind w:firstLine="709"/>
        <w:jc w:val="both"/>
      </w:pPr>
      <w:r w:rsidRPr="0087016C">
        <w:t>1.4. Применение средств видеонаблюдения не должно нарушать принцип тайного голосования, а полученные в ходе видеонаблюдения в помещении для голосования, помещении ТИК видеозаписи не могут использоваться вместо определенных законодательством процедур подсчета голосов избирателей и установления итогов голосования.</w:t>
      </w:r>
    </w:p>
    <w:p w:rsidR="00877049" w:rsidRPr="0087016C" w:rsidRDefault="00877049" w:rsidP="0087016C">
      <w:pPr>
        <w:ind w:firstLine="709"/>
        <w:jc w:val="both"/>
      </w:pPr>
      <w:r w:rsidRPr="0087016C">
        <w:lastRenderedPageBreak/>
        <w:t xml:space="preserve">1.5. Средства видеонаблюдения применяются с учетом положений </w:t>
      </w:r>
      <w:hyperlink r:id="rId7" w:history="1">
        <w:r w:rsidRPr="0087016C">
          <w:rPr>
            <w:color w:val="000000"/>
          </w:rPr>
          <w:t>статьи 152.1</w:t>
        </w:r>
      </w:hyperlink>
      <w:r w:rsidRPr="0087016C"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</w:t>
      </w:r>
      <w:proofErr w:type="gramStart"/>
      <w:r w:rsidRPr="0087016C">
        <w:t>ии и ее</w:t>
      </w:r>
      <w:proofErr w:type="gramEnd"/>
      <w:r w:rsidRPr="0087016C">
        <w:t xml:space="preserve"> распространению.</w:t>
      </w:r>
    </w:p>
    <w:p w:rsidR="00877049" w:rsidRPr="0087016C" w:rsidRDefault="00877049" w:rsidP="0087016C">
      <w:pPr>
        <w:ind w:firstLine="709"/>
        <w:jc w:val="both"/>
      </w:pPr>
      <w:r w:rsidRPr="0087016C">
        <w:t>1.6. ТИК и УИК осуществляют информирование кандидатов, политических партий, избирателей и иных участников избирательного процесса о применении средств видеонаблюдения.</w:t>
      </w:r>
    </w:p>
    <w:p w:rsidR="00877049" w:rsidRDefault="00877049" w:rsidP="0087016C">
      <w:pPr>
        <w:ind w:firstLine="709"/>
        <w:jc w:val="both"/>
      </w:pPr>
      <w:r w:rsidRPr="0087016C">
        <w:t>1.7. При входе, а также внутри помещений, где применяются средства видеонаблюдения, на видном месте должны быть размещены одна либо несколько табличек формата A4 с надписью «В помещении ведется видеонаблюдение».</w:t>
      </w:r>
    </w:p>
    <w:p w:rsidR="0087016C" w:rsidRPr="0087016C" w:rsidRDefault="0087016C" w:rsidP="0087016C">
      <w:pPr>
        <w:ind w:firstLine="709"/>
        <w:jc w:val="both"/>
      </w:pPr>
    </w:p>
    <w:p w:rsidR="00877049" w:rsidRPr="0087016C" w:rsidRDefault="00877049" w:rsidP="0087016C">
      <w:pPr>
        <w:pStyle w:val="a3"/>
        <w:numPr>
          <w:ilvl w:val="0"/>
          <w:numId w:val="16"/>
        </w:numPr>
        <w:jc w:val="center"/>
        <w:rPr>
          <w:b/>
          <w:bCs/>
        </w:rPr>
      </w:pPr>
      <w:r w:rsidRPr="0087016C">
        <w:rPr>
          <w:b/>
          <w:bCs/>
        </w:rPr>
        <w:t>Применение средств видеонаблюдения в помещениях для голосования</w:t>
      </w:r>
    </w:p>
    <w:p w:rsidR="00877049" w:rsidRPr="0087016C" w:rsidRDefault="00877049" w:rsidP="0087016C">
      <w:pPr>
        <w:ind w:firstLine="709"/>
        <w:jc w:val="both"/>
      </w:pPr>
      <w:bookmarkStart w:id="4" w:name="Par44"/>
      <w:bookmarkEnd w:id="4"/>
      <w:r w:rsidRPr="0087016C">
        <w:t>2.1. Объекты видеонаблюдения в помещении для голосования:</w:t>
      </w:r>
    </w:p>
    <w:p w:rsidR="0087016C" w:rsidRDefault="00877049" w:rsidP="0075177A">
      <w:pPr>
        <w:ind w:firstLine="709"/>
        <w:jc w:val="both"/>
      </w:pPr>
      <w:r w:rsidRPr="0087016C">
        <w:t xml:space="preserve">в ходе голосования и подсчета голосов - помещение для голосования в целом; </w:t>
      </w:r>
    </w:p>
    <w:p w:rsidR="0087016C" w:rsidRDefault="00877049" w:rsidP="0075177A">
      <w:pPr>
        <w:ind w:firstLine="709"/>
        <w:jc w:val="both"/>
      </w:pPr>
      <w:r w:rsidRPr="0087016C">
        <w:t xml:space="preserve">увеличенные формы протоколов УИК об итогах голосования; </w:t>
      </w:r>
    </w:p>
    <w:p w:rsidR="0087016C" w:rsidRDefault="00877049" w:rsidP="0075177A">
      <w:pPr>
        <w:ind w:firstLine="709"/>
        <w:jc w:val="both"/>
      </w:pPr>
      <w:r w:rsidRPr="0087016C">
        <w:t xml:space="preserve">места, где осуществляется работа со списком избирателей; </w:t>
      </w:r>
    </w:p>
    <w:p w:rsidR="00877049" w:rsidRPr="0087016C" w:rsidRDefault="00877049" w:rsidP="0075177A">
      <w:pPr>
        <w:ind w:firstLine="709"/>
        <w:jc w:val="both"/>
      </w:pPr>
      <w:r w:rsidRPr="0087016C">
        <w:t>места выдачи избирателям избирательных бюллетеней (далее - бюллетени); стационарные и переносные ящики для голосования; КОИБ;</w:t>
      </w:r>
    </w:p>
    <w:p w:rsidR="00877049" w:rsidRPr="0087016C" w:rsidRDefault="00877049" w:rsidP="0075177A">
      <w:pPr>
        <w:ind w:firstLine="709"/>
        <w:jc w:val="both"/>
      </w:pPr>
      <w:r w:rsidRPr="0087016C">
        <w:t xml:space="preserve">переносные и стационарные ящики для голосования, в которых хранятся бюллетени проголосовавших избирателей; </w:t>
      </w:r>
    </w:p>
    <w:p w:rsidR="0087016C" w:rsidRDefault="00877049" w:rsidP="0075177A">
      <w:pPr>
        <w:ind w:firstLine="709"/>
        <w:jc w:val="both"/>
      </w:pPr>
      <w:r w:rsidRPr="0087016C">
        <w:t>при проведении подсчета голосов избирателей - места погашения неиспользованных бюллетеней;</w:t>
      </w:r>
    </w:p>
    <w:p w:rsidR="0075177A" w:rsidRDefault="00877049" w:rsidP="0075177A">
      <w:pPr>
        <w:ind w:firstLine="709"/>
        <w:jc w:val="both"/>
      </w:pPr>
      <w:r w:rsidRPr="0087016C">
        <w:t>места подсчета голосов избирателей по бюллетеням, места непосредственного подсчета голосов избирателей по бюллетеням, извлеченным из переносных и стационарных ящиков для голосования; место работы оператора специального программного обеспечения УИК при применении технологии изготовления протоколов УИК об итогах голосования с машиночитаемым кодом;</w:t>
      </w:r>
    </w:p>
    <w:p w:rsidR="00877049" w:rsidRPr="0087016C" w:rsidRDefault="00877049" w:rsidP="0075177A">
      <w:pPr>
        <w:ind w:firstLine="709"/>
        <w:jc w:val="both"/>
      </w:pPr>
      <w:r w:rsidRPr="0087016C">
        <w:t>место подписания протоколов УИК об итогах голосования и проведения итогового заседания УИК.</w:t>
      </w:r>
    </w:p>
    <w:p w:rsidR="00877049" w:rsidRPr="0087016C" w:rsidRDefault="00877049" w:rsidP="0087016C">
      <w:pPr>
        <w:ind w:firstLine="709"/>
        <w:jc w:val="both"/>
      </w:pPr>
      <w:r w:rsidRPr="0087016C">
        <w:t xml:space="preserve">2.2. Места размещения средств </w:t>
      </w:r>
      <w:r w:rsidRPr="0087016C">
        <w:rPr>
          <w:color w:val="000000"/>
        </w:rPr>
        <w:t>видеонаблюдения, определяет</w:t>
      </w:r>
      <w:r w:rsidRPr="0087016C">
        <w:t xml:space="preserve"> УИК согласованию с владельцем помещения. Камеры видеонаблюдения должны располагаться таким образом, чтобы в зоне их видимости располагались все объекты видеонаблюдения, указанные в </w:t>
      </w:r>
      <w:hyperlink w:anchor="Par44" w:history="1">
        <w:r w:rsidRPr="0087016C">
          <w:rPr>
            <w:color w:val="000000"/>
          </w:rPr>
          <w:t>пункте 2.1</w:t>
        </w:r>
      </w:hyperlink>
      <w:r w:rsidRPr="0087016C">
        <w:t xml:space="preserve"> Порядка.</w:t>
      </w:r>
    </w:p>
    <w:p w:rsidR="00877049" w:rsidRPr="0087016C" w:rsidRDefault="00877049" w:rsidP="0087016C">
      <w:pPr>
        <w:ind w:firstLine="709"/>
        <w:jc w:val="both"/>
      </w:pPr>
      <w:bookmarkStart w:id="5" w:name="Par49"/>
      <w:bookmarkEnd w:id="5"/>
      <w:r w:rsidRPr="0087016C">
        <w:t>2.3. Работу со средствами видеонаблюдения осуществляют не менее двух членов УИК с правом решающего голоса, назначенных в состав УИК по предложениям политических партий (далее - члены УИК, осуществляющие работу со средствами видеонаблюдения) и определенных решением УИК не </w:t>
      </w:r>
      <w:proofErr w:type="gramStart"/>
      <w:r w:rsidRPr="0087016C">
        <w:t>позднее</w:t>
      </w:r>
      <w:proofErr w:type="gramEnd"/>
      <w:r w:rsidRPr="0087016C">
        <w:t xml:space="preserve"> чем за четыре дня до дня установки средств видеонаблюдения.</w:t>
      </w:r>
    </w:p>
    <w:p w:rsidR="00877049" w:rsidRPr="0087016C" w:rsidRDefault="00877049" w:rsidP="0087016C">
      <w:pPr>
        <w:ind w:firstLine="709"/>
        <w:jc w:val="both"/>
      </w:pPr>
      <w:r w:rsidRPr="0087016C">
        <w:t>В случае если в состав УИК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УИК, назначенные по предложениям иных субъектов выдвижения.</w:t>
      </w:r>
    </w:p>
    <w:p w:rsidR="00877049" w:rsidRPr="0087016C" w:rsidRDefault="00877049" w:rsidP="0087016C">
      <w:pPr>
        <w:ind w:firstLine="709"/>
        <w:jc w:val="both"/>
      </w:pPr>
      <w:r w:rsidRPr="0087016C">
        <w:t>2.4. Не ранее 8.00 и не позднее 18.00 по местному времени 10 сентября 2022 года члены УИК, осуществляющие работу со средствами видеонаблюдения, проводят тренировку.</w:t>
      </w:r>
    </w:p>
    <w:p w:rsidR="00877049" w:rsidRPr="0087016C" w:rsidRDefault="00877049" w:rsidP="0087016C">
      <w:pPr>
        <w:ind w:firstLine="709"/>
        <w:jc w:val="both"/>
      </w:pPr>
      <w:r w:rsidRPr="0087016C">
        <w:t>В ходе тренировки проверяется работоспособность средств видеонаблюдения, наличие электропитания; если оно отсутствует, то принимаются меры по его включению.</w:t>
      </w:r>
    </w:p>
    <w:p w:rsidR="00877049" w:rsidRDefault="00877049" w:rsidP="0087016C">
      <w:pPr>
        <w:ind w:firstLine="709"/>
        <w:jc w:val="both"/>
      </w:pPr>
      <w:r w:rsidRPr="0087016C">
        <w:t xml:space="preserve">Председатель УИК осуществляют </w:t>
      </w:r>
      <w:proofErr w:type="gramStart"/>
      <w:r w:rsidRPr="0087016C">
        <w:t>контроль за</w:t>
      </w:r>
      <w:proofErr w:type="gramEnd"/>
      <w:r w:rsidRPr="0087016C">
        <w:t xml:space="preserve"> соблюдением установленных зон видимости камер видеонаблюдения. </w:t>
      </w:r>
    </w:p>
    <w:p w:rsidR="0059278B" w:rsidRDefault="00877049" w:rsidP="0059278B">
      <w:pPr>
        <w:ind w:firstLine="709"/>
        <w:jc w:val="both"/>
      </w:pPr>
      <w:r w:rsidRPr="0087016C">
        <w:t>Категорически запрещается:</w:t>
      </w:r>
    </w:p>
    <w:p w:rsidR="00877049" w:rsidRPr="0087016C" w:rsidRDefault="00877049" w:rsidP="0059278B">
      <w:pPr>
        <w:ind w:firstLine="709"/>
        <w:jc w:val="both"/>
      </w:pPr>
      <w:r w:rsidRPr="0087016C">
        <w:lastRenderedPageBreak/>
        <w:t>производить действия по выключению электропитания средств видеонаблюдения до завершения итогового заседания УИК и выдачи заверенных копий протоколов УИК об итогах голосования;</w:t>
      </w:r>
    </w:p>
    <w:p w:rsidR="00877049" w:rsidRPr="0087016C" w:rsidRDefault="00877049" w:rsidP="0059278B">
      <w:pPr>
        <w:ind w:firstLine="709"/>
        <w:jc w:val="both"/>
      </w:pPr>
      <w:r w:rsidRPr="0087016C">
        <w:t>перемещать камеры видеонаблюдения, изменять фокусное расстояние камер видеонаблюдения;</w:t>
      </w:r>
    </w:p>
    <w:p w:rsidR="00877049" w:rsidRPr="0087016C" w:rsidRDefault="00877049" w:rsidP="0059278B">
      <w:pPr>
        <w:ind w:firstLine="709"/>
        <w:jc w:val="both"/>
      </w:pPr>
      <w:r w:rsidRPr="0087016C">
        <w:t xml:space="preserve">перемещать из зон видимости камер видеонаблюдения технологическое оборудование УИК, столы и иное оборудование, за исключением случаев, когда членами УИК, осуществляющими работу со средствами видеонаблюдения, при контроле на служебном портале обнаружено, что в зонах видимости видеокамер не находится хотя бы один из объектов видеонаблюдения, указанных в </w:t>
      </w:r>
      <w:hyperlink w:anchor="Par44" w:history="1">
        <w:r w:rsidRPr="0087016C">
          <w:rPr>
            <w:color w:val="000000"/>
          </w:rPr>
          <w:t>пункте 2.1</w:t>
        </w:r>
      </w:hyperlink>
      <w:r w:rsidRPr="0087016C">
        <w:t xml:space="preserve"> Порядка;</w:t>
      </w:r>
    </w:p>
    <w:p w:rsidR="00877049" w:rsidRPr="0087016C" w:rsidRDefault="00877049" w:rsidP="0059278B">
      <w:pPr>
        <w:ind w:firstLine="709"/>
        <w:jc w:val="both"/>
      </w:pPr>
      <w:r w:rsidRPr="0087016C">
        <w:t>производить действия, нарушающие функционирование средств видеонаблюдения.</w:t>
      </w:r>
    </w:p>
    <w:p w:rsidR="00877049" w:rsidRPr="0087016C" w:rsidRDefault="00877049" w:rsidP="0087016C">
      <w:pPr>
        <w:ind w:firstLine="709"/>
        <w:jc w:val="both"/>
      </w:pPr>
      <w:r w:rsidRPr="0087016C">
        <w:t xml:space="preserve">2.5. </w:t>
      </w:r>
      <w:proofErr w:type="gramStart"/>
      <w:r w:rsidRPr="0087016C">
        <w:t>В день голосования при организации в день голосования перед началом голосования вскрытия запечатанных конвертов с бюллетенями</w:t>
      </w:r>
      <w:proofErr w:type="gramEnd"/>
      <w:r w:rsidRPr="0087016C">
        <w:t>, проголосовавших досрочно и последующего опускания бюллетеня в стационарный ящик для голосования либо в техническое средство подсчета голосов председатель УИК сообщает присутствующим о том, что в помещении для голосования ведется видеозапись.</w:t>
      </w:r>
    </w:p>
    <w:p w:rsidR="00877049" w:rsidRPr="0087016C" w:rsidRDefault="00877049" w:rsidP="0087016C">
      <w:pPr>
        <w:ind w:firstLine="709"/>
        <w:jc w:val="both"/>
      </w:pPr>
      <w:bookmarkStart w:id="6" w:name="Par68"/>
      <w:bookmarkEnd w:id="6"/>
      <w:r w:rsidRPr="0087016C">
        <w:t>2.6. После окончания времени голосования (при необходимости) члены УИК устанавливают технологическое и иное оборудование таким образом, чтобы соответствующие объекты видеонаблюдения находились в зонах видимости камер видеонаблюдения. Члены УИК, осуществляющие работу со средствами видеонаблюдения, контролируют выполнение указанных требований.</w:t>
      </w:r>
    </w:p>
    <w:p w:rsidR="00877049" w:rsidRPr="0087016C" w:rsidRDefault="00877049" w:rsidP="0087016C">
      <w:pPr>
        <w:ind w:firstLine="709"/>
        <w:jc w:val="both"/>
      </w:pPr>
      <w:r w:rsidRPr="0087016C">
        <w:t xml:space="preserve">2.7. </w:t>
      </w:r>
      <w:proofErr w:type="gramStart"/>
      <w:r w:rsidRPr="0087016C">
        <w:t>При составлении протокола (протоколов) УИК об итогах голосования с отметкой «Повторный» либо реализации решения вышестоящей комиссии о проведении повторного подсчета голосов, составлении протокола (протоколов) УИК с отметкой «Повторный подсчет голосов» и проведении указанной процедуры в помещении для голосования по указанию председателя УИК члены УИК, осуществляющие работу со средствами видеонаблюдения, проверяют работу средств видеонаблюдения.</w:t>
      </w:r>
      <w:proofErr w:type="gramEnd"/>
    </w:p>
    <w:p w:rsidR="00877049" w:rsidRPr="0087016C" w:rsidRDefault="00877049" w:rsidP="0087016C">
      <w:pPr>
        <w:ind w:firstLine="709"/>
        <w:jc w:val="both"/>
      </w:pPr>
      <w:r w:rsidRPr="0087016C">
        <w:t xml:space="preserve">После завершения указанных действий члены УИК приступают к составлению протокола об итогах голосования с отметкой «Повторный» либо к повторному подсчету голосов. </w:t>
      </w:r>
    </w:p>
    <w:p w:rsidR="00877049" w:rsidRPr="0087016C" w:rsidRDefault="00877049" w:rsidP="0087016C">
      <w:pPr>
        <w:jc w:val="both"/>
      </w:pPr>
    </w:p>
    <w:p w:rsidR="00877049" w:rsidRPr="0059278B" w:rsidRDefault="00877049" w:rsidP="0059278B">
      <w:pPr>
        <w:pStyle w:val="a3"/>
        <w:numPr>
          <w:ilvl w:val="0"/>
          <w:numId w:val="16"/>
        </w:numPr>
        <w:jc w:val="center"/>
        <w:rPr>
          <w:b/>
          <w:bCs/>
        </w:rPr>
      </w:pPr>
      <w:r w:rsidRPr="0059278B">
        <w:rPr>
          <w:b/>
          <w:bCs/>
        </w:rPr>
        <w:t>Применение средств видеонаблюдения в помещениях ТИК</w:t>
      </w:r>
    </w:p>
    <w:p w:rsidR="0059278B" w:rsidRDefault="00877049" w:rsidP="0087016C">
      <w:pPr>
        <w:ind w:firstLine="709"/>
        <w:jc w:val="both"/>
      </w:pPr>
      <w:bookmarkStart w:id="7" w:name="Par77"/>
      <w:bookmarkEnd w:id="7"/>
      <w:r w:rsidRPr="0087016C">
        <w:t>3.1. Объектами видеонаблюдения в помещении ТИК являются:</w:t>
      </w:r>
    </w:p>
    <w:p w:rsidR="0059278B" w:rsidRDefault="00877049" w:rsidP="0087016C">
      <w:pPr>
        <w:ind w:firstLine="709"/>
        <w:jc w:val="both"/>
      </w:pPr>
      <w:r w:rsidRPr="0087016C">
        <w:t>место, где осуществляются прием протоколов УИК об итогах голосования, суммирование данных, содержащихся в этих протоколах, проведение итогового заседания ТИК и составление протоколов ТИК об итогах голосовани</w:t>
      </w:r>
      <w:r w:rsidR="0059278B">
        <w:t>я на соответствующей территории;</w:t>
      </w:r>
    </w:p>
    <w:p w:rsidR="0059278B" w:rsidRDefault="00877049" w:rsidP="0087016C">
      <w:pPr>
        <w:ind w:firstLine="709"/>
        <w:jc w:val="both"/>
      </w:pPr>
      <w:r w:rsidRPr="0087016C">
        <w:t>место, где расположены увели</w:t>
      </w:r>
      <w:r w:rsidR="0059278B">
        <w:t>ченные формы сводных таблиц ТИК;</w:t>
      </w:r>
    </w:p>
    <w:p w:rsidR="00877049" w:rsidRPr="0087016C" w:rsidRDefault="00877049" w:rsidP="0087016C">
      <w:pPr>
        <w:ind w:firstLine="709"/>
        <w:jc w:val="both"/>
      </w:pPr>
      <w:r w:rsidRPr="0087016C">
        <w:t>место, где осуществляются подсчет и погашение неиспользованных бюллетеней, хранящихся в ТИК.</w:t>
      </w:r>
    </w:p>
    <w:p w:rsidR="00877049" w:rsidRPr="0087016C" w:rsidRDefault="00877049" w:rsidP="0087016C">
      <w:pPr>
        <w:ind w:firstLine="709"/>
        <w:jc w:val="both"/>
      </w:pPr>
      <w:r w:rsidRPr="0087016C">
        <w:t xml:space="preserve">3.2. Место размещения средств видеонаблюдения и иного оборудования в помещении ТИК определяет ТИК по согласованию с владельцем помещения. Камеры видеонаблюдения должны располагаться таким образом, чтобы в зоне их видимости располагались все объекты наблюдения, указанные в </w:t>
      </w:r>
      <w:hyperlink w:anchor="Par77" w:history="1">
        <w:r w:rsidRPr="0087016C">
          <w:rPr>
            <w:color w:val="000000"/>
          </w:rPr>
          <w:t>пункте 3.1</w:t>
        </w:r>
      </w:hyperlink>
      <w:r w:rsidRPr="0087016C">
        <w:t xml:space="preserve"> Порядка.</w:t>
      </w:r>
    </w:p>
    <w:p w:rsidR="00877049" w:rsidRPr="0087016C" w:rsidRDefault="00877049" w:rsidP="0087016C">
      <w:pPr>
        <w:ind w:firstLine="709"/>
        <w:jc w:val="both"/>
      </w:pPr>
      <w:bookmarkStart w:id="8" w:name="Par79"/>
      <w:bookmarkEnd w:id="8"/>
      <w:r w:rsidRPr="0087016C">
        <w:t xml:space="preserve">3.3. Работу со средствами видеонаблюдения осуществляют не менее двух членов ТИК с правом решающего голоса, назначенных в состав ТИК по предложениям политических партий (далее - члены ТИК, осуществляющие работу со средствами видеонаблюдения) и определенных решением ТИК не </w:t>
      </w:r>
      <w:proofErr w:type="gramStart"/>
      <w:r w:rsidRPr="0087016C">
        <w:t>позднее</w:t>
      </w:r>
      <w:proofErr w:type="gramEnd"/>
      <w:r w:rsidRPr="0087016C">
        <w:t xml:space="preserve"> чем за четыре дня до дня установки средств видеонаблюдения.</w:t>
      </w:r>
    </w:p>
    <w:p w:rsidR="00877049" w:rsidRPr="0087016C" w:rsidRDefault="00877049" w:rsidP="0087016C">
      <w:pPr>
        <w:ind w:firstLine="709"/>
        <w:jc w:val="both"/>
      </w:pPr>
      <w:r w:rsidRPr="0087016C">
        <w:t xml:space="preserve">В случае если в состав ТИК не назначено достаточное число членов комиссии по предложениям политических партий, то для работы со средствами видеонаблюдения </w:t>
      </w:r>
      <w:r w:rsidRPr="0087016C">
        <w:lastRenderedPageBreak/>
        <w:t>могут быть определены члены ТИК, назначенные по предложениям иных субъектов выдвижения.</w:t>
      </w:r>
    </w:p>
    <w:p w:rsidR="00877049" w:rsidRPr="0087016C" w:rsidRDefault="00877049" w:rsidP="0087016C">
      <w:pPr>
        <w:ind w:firstLine="709"/>
        <w:jc w:val="both"/>
      </w:pPr>
      <w:r w:rsidRPr="0087016C">
        <w:t>3.4. Не ранее 8.00 и не позднее 18.00 по местному времени 10 сентября 2022 года члены ТИК, осуществляющие работу со средствами видеонаблюдения, проводят тренировку.</w:t>
      </w:r>
    </w:p>
    <w:p w:rsidR="00877049" w:rsidRPr="0087016C" w:rsidRDefault="00877049" w:rsidP="0087016C">
      <w:pPr>
        <w:ind w:firstLine="709"/>
        <w:jc w:val="both"/>
      </w:pPr>
      <w:r w:rsidRPr="0087016C">
        <w:t>В ходе тренировки проверяются работоспособность средств видеонаблюдения, наличие электропитания; если оно отсутствует, то принимаются меры по его включению, проверяется включение режима записи.</w:t>
      </w:r>
    </w:p>
    <w:p w:rsidR="00877049" w:rsidRPr="0087016C" w:rsidRDefault="00877049" w:rsidP="0087016C">
      <w:pPr>
        <w:ind w:firstLine="709"/>
        <w:jc w:val="both"/>
      </w:pPr>
      <w:r w:rsidRPr="0087016C">
        <w:t>Категорически запрещается:</w:t>
      </w:r>
    </w:p>
    <w:p w:rsidR="00877049" w:rsidRPr="0087016C" w:rsidRDefault="00877049" w:rsidP="0059278B">
      <w:pPr>
        <w:ind w:firstLine="709"/>
        <w:jc w:val="both"/>
      </w:pPr>
      <w:r w:rsidRPr="0087016C">
        <w:t>производить действия по выключению электропитания средств видеонаблюдения до окончания заседания ТИК, на котором устанавливаются итоги голосования на соответствующей территории, и выдачи заверенных копий протоколов ТИК об итогах голосования;</w:t>
      </w:r>
    </w:p>
    <w:p w:rsidR="00877049" w:rsidRPr="0087016C" w:rsidRDefault="00877049" w:rsidP="0059278B">
      <w:pPr>
        <w:ind w:firstLine="709"/>
        <w:jc w:val="both"/>
      </w:pPr>
      <w:r w:rsidRPr="0087016C">
        <w:t>перемещать камеры видеонаблюдения, изменять фокусное расстояние камер видеонаблюдения;</w:t>
      </w:r>
    </w:p>
    <w:p w:rsidR="00877049" w:rsidRPr="0087016C" w:rsidRDefault="00877049" w:rsidP="0059278B">
      <w:pPr>
        <w:ind w:firstLine="709"/>
        <w:jc w:val="both"/>
      </w:pPr>
      <w:r w:rsidRPr="0087016C">
        <w:t xml:space="preserve">перемещать из зоны видимости камер видеонаблюдения столы, иное оборудование, за исключением случаев, когда членами ТИК, осуществляющими работу со средствами видеонаблюдения, что в зоне видимости видеокамер не находится хотя бы один из объектов видеонаблюдения, указанных в </w:t>
      </w:r>
      <w:hyperlink w:anchor="Par77" w:history="1">
        <w:r w:rsidRPr="0087016C">
          <w:rPr>
            <w:color w:val="000000"/>
          </w:rPr>
          <w:t>пункте 3.1</w:t>
        </w:r>
      </w:hyperlink>
      <w:r w:rsidRPr="0087016C">
        <w:t xml:space="preserve"> Порядка;</w:t>
      </w:r>
    </w:p>
    <w:p w:rsidR="00877049" w:rsidRPr="0087016C" w:rsidRDefault="00877049" w:rsidP="0059278B">
      <w:pPr>
        <w:ind w:firstLine="709"/>
        <w:jc w:val="both"/>
      </w:pPr>
      <w:r w:rsidRPr="0087016C">
        <w:t>производить действия, нарушающие функционирование средств видеонаблюдения, вмешиваться в процесс хранения записываемой информации.</w:t>
      </w:r>
    </w:p>
    <w:p w:rsidR="00877049" w:rsidRPr="0087016C" w:rsidRDefault="00877049" w:rsidP="0087016C">
      <w:pPr>
        <w:ind w:firstLine="709"/>
        <w:jc w:val="both"/>
      </w:pPr>
      <w:r w:rsidRPr="0087016C">
        <w:t>3.5. В 20.00 по местному времени 11 сентября 2022 года председатель ТИК сообщает присутствующим о том, что в помещении ТИК ведется видеозапись.</w:t>
      </w:r>
    </w:p>
    <w:p w:rsidR="00877049" w:rsidRPr="0087016C" w:rsidRDefault="00877049" w:rsidP="0087016C">
      <w:pPr>
        <w:ind w:firstLine="709"/>
        <w:jc w:val="both"/>
      </w:pPr>
      <w:bookmarkStart w:id="9" w:name="Par98"/>
      <w:bookmarkEnd w:id="9"/>
      <w:r w:rsidRPr="0087016C">
        <w:t xml:space="preserve">3.6. </w:t>
      </w:r>
      <w:proofErr w:type="gramStart"/>
      <w:r w:rsidRPr="0087016C">
        <w:t>Прием ТИК протоколов УИК об итогах голосования, внесение данных протоколов УИК об итогах голосования в увеличенные формы сводных таблиц ТИК, суммирование данных, содержащихся в данных протоколах, составление протоколов ТИК об итогах голосования на соответствующей территории и проведение итогового заседания ТИК должны производиться в зоне видимости хотя бы одной из камер видеонаблюдения.</w:t>
      </w:r>
      <w:proofErr w:type="gramEnd"/>
    </w:p>
    <w:p w:rsidR="00877049" w:rsidRPr="0087016C" w:rsidRDefault="00877049" w:rsidP="0087016C">
      <w:pPr>
        <w:jc w:val="both"/>
      </w:pPr>
      <w:r w:rsidRPr="0087016C">
        <w:t xml:space="preserve">Члены ТИК, осуществляющие работу со средствами видеонаблюдения, осуществляют </w:t>
      </w:r>
      <w:proofErr w:type="gramStart"/>
      <w:r w:rsidRPr="0087016C">
        <w:t>контроль за</w:t>
      </w:r>
      <w:proofErr w:type="gramEnd"/>
      <w:r w:rsidRPr="0087016C">
        <w:t xml:space="preserve"> выполнением указанного требования.</w:t>
      </w:r>
    </w:p>
    <w:p w:rsidR="00877049" w:rsidRPr="0087016C" w:rsidRDefault="00877049" w:rsidP="0087016C">
      <w:pPr>
        <w:ind w:firstLine="709"/>
        <w:jc w:val="both"/>
      </w:pPr>
      <w:r w:rsidRPr="0087016C">
        <w:t>3.7. При составлении протокола (протоколов) ТИК об итогах голосования с отметкой «Повторный» по указанию председателя ТИК члены ТИК, осуществляющие работу со средствами видеонаблюдения проверяют работу средств видеонаблюдения.</w:t>
      </w:r>
    </w:p>
    <w:p w:rsidR="00877049" w:rsidRPr="0087016C" w:rsidRDefault="00877049" w:rsidP="0087016C">
      <w:pPr>
        <w:ind w:firstLine="709"/>
        <w:jc w:val="both"/>
      </w:pPr>
      <w:r w:rsidRPr="0087016C">
        <w:t>После завершения указанных действий члены ТИК приступают к составлению протокола (протоколов) об итогах голосования с пометкой «Повторный».</w:t>
      </w:r>
    </w:p>
    <w:p w:rsidR="00877049" w:rsidRPr="0087016C" w:rsidRDefault="00877049" w:rsidP="0087016C">
      <w:pPr>
        <w:jc w:val="both"/>
      </w:pPr>
    </w:p>
    <w:p w:rsidR="00877049" w:rsidRPr="0087016C" w:rsidRDefault="00877049" w:rsidP="0087016C">
      <w:pPr>
        <w:jc w:val="center"/>
        <w:rPr>
          <w:b/>
          <w:bCs/>
          <w:color w:val="000000"/>
        </w:rPr>
      </w:pPr>
      <w:r w:rsidRPr="0087016C">
        <w:rPr>
          <w:b/>
          <w:bCs/>
          <w:color w:val="000000"/>
        </w:rPr>
        <w:t>4. Сроки хранения и порядок использования видеозаписей, полученных</w:t>
      </w:r>
    </w:p>
    <w:p w:rsidR="00877049" w:rsidRDefault="00877049" w:rsidP="0087016C">
      <w:pPr>
        <w:jc w:val="center"/>
        <w:rPr>
          <w:b/>
          <w:bCs/>
          <w:color w:val="000000"/>
        </w:rPr>
      </w:pPr>
      <w:r w:rsidRPr="0087016C">
        <w:rPr>
          <w:b/>
          <w:bCs/>
          <w:color w:val="000000"/>
        </w:rPr>
        <w:t>в ходе видеонаблюдения</w:t>
      </w:r>
    </w:p>
    <w:p w:rsidR="00877049" w:rsidRPr="0087016C" w:rsidRDefault="00877049" w:rsidP="0087016C">
      <w:pPr>
        <w:ind w:firstLine="709"/>
        <w:jc w:val="both"/>
      </w:pPr>
      <w:r w:rsidRPr="0087016C">
        <w:t xml:space="preserve">4.1. Видеозаписи, полученные с использованием средств видеонаблюдения, в случае необходимости используются </w:t>
      </w:r>
      <w:r w:rsidRPr="0087016C">
        <w:rPr>
          <w:kern w:val="1"/>
        </w:rPr>
        <w:t xml:space="preserve">территориальными избирательными комиссиями при рассмотрении вопросов об отмене решений нижестоящих избирательных комиссий об итогах голосования. </w:t>
      </w:r>
    </w:p>
    <w:p w:rsidR="00877049" w:rsidRPr="0087016C" w:rsidRDefault="00877049" w:rsidP="0087016C">
      <w:pPr>
        <w:ind w:firstLine="709"/>
        <w:jc w:val="both"/>
        <w:rPr>
          <w:kern w:val="1"/>
        </w:rPr>
      </w:pPr>
      <w:r w:rsidRPr="0087016C">
        <w:rPr>
          <w:kern w:val="1"/>
        </w:rPr>
        <w:t>4.2. </w:t>
      </w:r>
      <w:proofErr w:type="gramStart"/>
      <w:r w:rsidRPr="0087016C">
        <w:rPr>
          <w:kern w:val="1"/>
        </w:rPr>
        <w:t>Видеозаписи</w:t>
      </w:r>
      <w:r w:rsidRPr="0087016C">
        <w:t xml:space="preserve">, полученные с использованием средств видеонаблюдения, </w:t>
      </w:r>
      <w:r w:rsidRPr="0087016C">
        <w:rPr>
          <w:kern w:val="1"/>
        </w:rPr>
        <w:t>предоставляется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  <w:proofErr w:type="gramEnd"/>
    </w:p>
    <w:p w:rsidR="00877049" w:rsidRPr="0087016C" w:rsidRDefault="00877049" w:rsidP="0087016C">
      <w:pPr>
        <w:ind w:firstLine="709"/>
        <w:jc w:val="both"/>
        <w:rPr>
          <w:kern w:val="1"/>
        </w:rPr>
      </w:pPr>
      <w:r w:rsidRPr="0087016C">
        <w:rPr>
          <w:kern w:val="1"/>
        </w:rPr>
        <w:t>4.3. </w:t>
      </w:r>
      <w:r w:rsidRPr="0087016C">
        <w:t xml:space="preserve">Видеозаписи, полученные с использованием средств видеонаблюдения, хранятся в территориальных избирательных комиссиях в течение трех месяцев </w:t>
      </w:r>
      <w:r w:rsidRPr="0087016C">
        <w:rPr>
          <w:kern w:val="1"/>
        </w:rPr>
        <w:t xml:space="preserve">со дня официального опубликования результатов выборов. </w:t>
      </w:r>
    </w:p>
    <w:p w:rsidR="00877049" w:rsidRPr="0087016C" w:rsidRDefault="00877049" w:rsidP="0087016C">
      <w:pPr>
        <w:jc w:val="both"/>
      </w:pPr>
    </w:p>
    <w:sectPr w:rsidR="00877049" w:rsidRPr="0087016C" w:rsidSect="0059278B">
      <w:headerReference w:type="default" r:id="rId8"/>
      <w:pgSz w:w="11906" w:h="16838"/>
      <w:pgMar w:top="-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EFD" w:rsidRDefault="00470EFD" w:rsidP="0051761B">
      <w:r>
        <w:separator/>
      </w:r>
    </w:p>
  </w:endnote>
  <w:endnote w:type="continuationSeparator" w:id="0">
    <w:p w:rsidR="00470EFD" w:rsidRDefault="00470EFD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EFD" w:rsidRDefault="00470EFD" w:rsidP="0051761B">
      <w:r>
        <w:separator/>
      </w:r>
    </w:p>
  </w:footnote>
  <w:footnote w:type="continuationSeparator" w:id="0">
    <w:p w:rsidR="00470EFD" w:rsidRDefault="00470EFD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EFD" w:rsidRDefault="00470EFD" w:rsidP="005F11D9">
    <w:pPr>
      <w:pStyle w:val="a4"/>
    </w:pPr>
  </w:p>
  <w:p w:rsidR="00470EFD" w:rsidRDefault="00470EFD">
    <w:pPr>
      <w:pStyle w:val="a4"/>
    </w:pPr>
  </w:p>
  <w:p w:rsidR="00470EFD" w:rsidRPr="0059278B" w:rsidRDefault="00470EFD">
    <w:pPr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F7659"/>
    <w:multiLevelType w:val="hybridMultilevel"/>
    <w:tmpl w:val="8A44D68A"/>
    <w:lvl w:ilvl="0" w:tplc="3C446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8AD2B4D"/>
    <w:multiLevelType w:val="hybridMultilevel"/>
    <w:tmpl w:val="614CF6E2"/>
    <w:lvl w:ilvl="0" w:tplc="4D262C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6321B"/>
    <w:multiLevelType w:val="hybridMultilevel"/>
    <w:tmpl w:val="A52AEF2E"/>
    <w:lvl w:ilvl="0" w:tplc="08E6BFB8">
      <w:start w:val="1"/>
      <w:numFmt w:val="decimal"/>
      <w:lvlText w:val="%1."/>
      <w:lvlJc w:val="left"/>
      <w:pPr>
        <w:ind w:left="171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53F75"/>
    <w:multiLevelType w:val="hybridMultilevel"/>
    <w:tmpl w:val="B0DA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E427A"/>
    <w:multiLevelType w:val="hybridMultilevel"/>
    <w:tmpl w:val="0746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3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  <w:num w:numId="13">
    <w:abstractNumId w:val="0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265AA"/>
    <w:rsid w:val="000361BC"/>
    <w:rsid w:val="00036F89"/>
    <w:rsid w:val="00072C41"/>
    <w:rsid w:val="000811E0"/>
    <w:rsid w:val="000842E6"/>
    <w:rsid w:val="000A266D"/>
    <w:rsid w:val="000A47E1"/>
    <w:rsid w:val="000D2066"/>
    <w:rsid w:val="000D627A"/>
    <w:rsid w:val="000E0D24"/>
    <w:rsid w:val="000E59EE"/>
    <w:rsid w:val="00106553"/>
    <w:rsid w:val="001134B0"/>
    <w:rsid w:val="001460B3"/>
    <w:rsid w:val="001602BA"/>
    <w:rsid w:val="001723E2"/>
    <w:rsid w:val="00176CA8"/>
    <w:rsid w:val="0017745C"/>
    <w:rsid w:val="001A59FB"/>
    <w:rsid w:val="001C1A44"/>
    <w:rsid w:val="001C30E7"/>
    <w:rsid w:val="001C6789"/>
    <w:rsid w:val="001D0124"/>
    <w:rsid w:val="001D206E"/>
    <w:rsid w:val="001E0E12"/>
    <w:rsid w:val="001F0982"/>
    <w:rsid w:val="001F1434"/>
    <w:rsid w:val="001F2B4E"/>
    <w:rsid w:val="001F509C"/>
    <w:rsid w:val="002019AA"/>
    <w:rsid w:val="002071D2"/>
    <w:rsid w:val="00213CE3"/>
    <w:rsid w:val="00222694"/>
    <w:rsid w:val="00224ACF"/>
    <w:rsid w:val="00226FCA"/>
    <w:rsid w:val="00227BAB"/>
    <w:rsid w:val="00231139"/>
    <w:rsid w:val="00246B79"/>
    <w:rsid w:val="002508EE"/>
    <w:rsid w:val="00260B19"/>
    <w:rsid w:val="00272988"/>
    <w:rsid w:val="00282731"/>
    <w:rsid w:val="00283630"/>
    <w:rsid w:val="002D6A9B"/>
    <w:rsid w:val="002E0DEA"/>
    <w:rsid w:val="002F0E21"/>
    <w:rsid w:val="002F246C"/>
    <w:rsid w:val="003027F6"/>
    <w:rsid w:val="00313044"/>
    <w:rsid w:val="00335A19"/>
    <w:rsid w:val="0037488F"/>
    <w:rsid w:val="003757E9"/>
    <w:rsid w:val="00382B34"/>
    <w:rsid w:val="003934AC"/>
    <w:rsid w:val="00397A8A"/>
    <w:rsid w:val="003A2FB0"/>
    <w:rsid w:val="003D430C"/>
    <w:rsid w:val="003F4E6F"/>
    <w:rsid w:val="003F663F"/>
    <w:rsid w:val="00413876"/>
    <w:rsid w:val="004175F9"/>
    <w:rsid w:val="00440E92"/>
    <w:rsid w:val="00441434"/>
    <w:rsid w:val="00444B3C"/>
    <w:rsid w:val="00454FA2"/>
    <w:rsid w:val="0045756D"/>
    <w:rsid w:val="00470EFD"/>
    <w:rsid w:val="00481568"/>
    <w:rsid w:val="00483F24"/>
    <w:rsid w:val="004A2D03"/>
    <w:rsid w:val="004B701C"/>
    <w:rsid w:val="004E141B"/>
    <w:rsid w:val="004E6089"/>
    <w:rsid w:val="00502EB4"/>
    <w:rsid w:val="005042D7"/>
    <w:rsid w:val="0051761B"/>
    <w:rsid w:val="00535140"/>
    <w:rsid w:val="00560F4B"/>
    <w:rsid w:val="00567BFD"/>
    <w:rsid w:val="00576C6E"/>
    <w:rsid w:val="00582578"/>
    <w:rsid w:val="0059278B"/>
    <w:rsid w:val="005A29E4"/>
    <w:rsid w:val="005A314F"/>
    <w:rsid w:val="005A3D0E"/>
    <w:rsid w:val="005A65B6"/>
    <w:rsid w:val="005B29F0"/>
    <w:rsid w:val="005C2EEF"/>
    <w:rsid w:val="005C56D1"/>
    <w:rsid w:val="005C5ADA"/>
    <w:rsid w:val="005D1E90"/>
    <w:rsid w:val="005D3FA3"/>
    <w:rsid w:val="005D5B92"/>
    <w:rsid w:val="005D7752"/>
    <w:rsid w:val="005E301B"/>
    <w:rsid w:val="005F11D9"/>
    <w:rsid w:val="005F5948"/>
    <w:rsid w:val="006150FE"/>
    <w:rsid w:val="00617AA8"/>
    <w:rsid w:val="006207E8"/>
    <w:rsid w:val="00630556"/>
    <w:rsid w:val="00631107"/>
    <w:rsid w:val="006435DB"/>
    <w:rsid w:val="006461F2"/>
    <w:rsid w:val="00650444"/>
    <w:rsid w:val="006654E7"/>
    <w:rsid w:val="00670CBD"/>
    <w:rsid w:val="00684859"/>
    <w:rsid w:val="0068799A"/>
    <w:rsid w:val="00687F5F"/>
    <w:rsid w:val="006939A1"/>
    <w:rsid w:val="0069741A"/>
    <w:rsid w:val="006A0751"/>
    <w:rsid w:val="006A3977"/>
    <w:rsid w:val="006A43CD"/>
    <w:rsid w:val="006C50FC"/>
    <w:rsid w:val="006E0B4D"/>
    <w:rsid w:val="00700F88"/>
    <w:rsid w:val="007023DC"/>
    <w:rsid w:val="00725D2F"/>
    <w:rsid w:val="00726259"/>
    <w:rsid w:val="0073292C"/>
    <w:rsid w:val="00742C1E"/>
    <w:rsid w:val="0075177A"/>
    <w:rsid w:val="0075698A"/>
    <w:rsid w:val="0075761E"/>
    <w:rsid w:val="00761744"/>
    <w:rsid w:val="007645AC"/>
    <w:rsid w:val="00766095"/>
    <w:rsid w:val="0077031A"/>
    <w:rsid w:val="00771191"/>
    <w:rsid w:val="00775DB2"/>
    <w:rsid w:val="00782AEE"/>
    <w:rsid w:val="00787694"/>
    <w:rsid w:val="007942C2"/>
    <w:rsid w:val="007A53ED"/>
    <w:rsid w:val="007C6A9F"/>
    <w:rsid w:val="007E32A4"/>
    <w:rsid w:val="007F7B0B"/>
    <w:rsid w:val="007F7EFF"/>
    <w:rsid w:val="00811584"/>
    <w:rsid w:val="00814C7F"/>
    <w:rsid w:val="0081575D"/>
    <w:rsid w:val="00852CFB"/>
    <w:rsid w:val="008630E8"/>
    <w:rsid w:val="008644A4"/>
    <w:rsid w:val="0087016C"/>
    <w:rsid w:val="00874327"/>
    <w:rsid w:val="00877049"/>
    <w:rsid w:val="00885E03"/>
    <w:rsid w:val="008A1198"/>
    <w:rsid w:val="008A4809"/>
    <w:rsid w:val="008A5565"/>
    <w:rsid w:val="008B1C4A"/>
    <w:rsid w:val="008B4B01"/>
    <w:rsid w:val="008B50F6"/>
    <w:rsid w:val="008D5F69"/>
    <w:rsid w:val="008E51D6"/>
    <w:rsid w:val="008F02A8"/>
    <w:rsid w:val="008F0806"/>
    <w:rsid w:val="008F0EE7"/>
    <w:rsid w:val="008F668A"/>
    <w:rsid w:val="00910C33"/>
    <w:rsid w:val="00920D13"/>
    <w:rsid w:val="00932CDD"/>
    <w:rsid w:val="009377FE"/>
    <w:rsid w:val="00962E2B"/>
    <w:rsid w:val="009707B8"/>
    <w:rsid w:val="00971BDC"/>
    <w:rsid w:val="009774D6"/>
    <w:rsid w:val="00980A1B"/>
    <w:rsid w:val="00997EFA"/>
    <w:rsid w:val="009A17A8"/>
    <w:rsid w:val="009A1AAA"/>
    <w:rsid w:val="009A499D"/>
    <w:rsid w:val="009A63D2"/>
    <w:rsid w:val="009A79E6"/>
    <w:rsid w:val="009B0748"/>
    <w:rsid w:val="009C2879"/>
    <w:rsid w:val="009F0E1D"/>
    <w:rsid w:val="009F1A33"/>
    <w:rsid w:val="009F6D64"/>
    <w:rsid w:val="00A03A28"/>
    <w:rsid w:val="00A15FA6"/>
    <w:rsid w:val="00A20637"/>
    <w:rsid w:val="00A37994"/>
    <w:rsid w:val="00A42228"/>
    <w:rsid w:val="00A453B5"/>
    <w:rsid w:val="00A5289D"/>
    <w:rsid w:val="00A53AE6"/>
    <w:rsid w:val="00A543B2"/>
    <w:rsid w:val="00A75C65"/>
    <w:rsid w:val="00A80259"/>
    <w:rsid w:val="00A87E5F"/>
    <w:rsid w:val="00A94243"/>
    <w:rsid w:val="00AA56B7"/>
    <w:rsid w:val="00AA6A92"/>
    <w:rsid w:val="00AC1638"/>
    <w:rsid w:val="00AD493F"/>
    <w:rsid w:val="00AD7C0F"/>
    <w:rsid w:val="00AE0305"/>
    <w:rsid w:val="00AE3237"/>
    <w:rsid w:val="00AE506A"/>
    <w:rsid w:val="00B1330F"/>
    <w:rsid w:val="00B21278"/>
    <w:rsid w:val="00B37442"/>
    <w:rsid w:val="00B5570E"/>
    <w:rsid w:val="00B64861"/>
    <w:rsid w:val="00B64E86"/>
    <w:rsid w:val="00B67CEB"/>
    <w:rsid w:val="00B67D61"/>
    <w:rsid w:val="00B72FF5"/>
    <w:rsid w:val="00B7356D"/>
    <w:rsid w:val="00B9452F"/>
    <w:rsid w:val="00B96499"/>
    <w:rsid w:val="00BA361A"/>
    <w:rsid w:val="00BA5512"/>
    <w:rsid w:val="00BB123D"/>
    <w:rsid w:val="00BB3C8C"/>
    <w:rsid w:val="00BB75DC"/>
    <w:rsid w:val="00BD0B04"/>
    <w:rsid w:val="00BD65E1"/>
    <w:rsid w:val="00BE5035"/>
    <w:rsid w:val="00C02DFD"/>
    <w:rsid w:val="00C04CEF"/>
    <w:rsid w:val="00C2119A"/>
    <w:rsid w:val="00C34051"/>
    <w:rsid w:val="00C42485"/>
    <w:rsid w:val="00C470EF"/>
    <w:rsid w:val="00C51359"/>
    <w:rsid w:val="00C56A3A"/>
    <w:rsid w:val="00C60A13"/>
    <w:rsid w:val="00C76D4A"/>
    <w:rsid w:val="00C81326"/>
    <w:rsid w:val="00C93F12"/>
    <w:rsid w:val="00C95788"/>
    <w:rsid w:val="00CB7BD0"/>
    <w:rsid w:val="00CC0707"/>
    <w:rsid w:val="00CC1960"/>
    <w:rsid w:val="00CC3055"/>
    <w:rsid w:val="00CD5BEF"/>
    <w:rsid w:val="00CF5D3C"/>
    <w:rsid w:val="00D02B12"/>
    <w:rsid w:val="00D2677F"/>
    <w:rsid w:val="00D2719F"/>
    <w:rsid w:val="00D40798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D221C"/>
    <w:rsid w:val="00DD4F06"/>
    <w:rsid w:val="00DE741B"/>
    <w:rsid w:val="00DF1FF7"/>
    <w:rsid w:val="00E10EA9"/>
    <w:rsid w:val="00E21E1F"/>
    <w:rsid w:val="00E37510"/>
    <w:rsid w:val="00E603FF"/>
    <w:rsid w:val="00E77AF9"/>
    <w:rsid w:val="00E81342"/>
    <w:rsid w:val="00EA55BA"/>
    <w:rsid w:val="00EB3A0F"/>
    <w:rsid w:val="00EC59F7"/>
    <w:rsid w:val="00ED0DFA"/>
    <w:rsid w:val="00ED2D21"/>
    <w:rsid w:val="00ED5882"/>
    <w:rsid w:val="00EE4784"/>
    <w:rsid w:val="00EF5794"/>
    <w:rsid w:val="00F01FAA"/>
    <w:rsid w:val="00F11FAB"/>
    <w:rsid w:val="00F3220B"/>
    <w:rsid w:val="00F36554"/>
    <w:rsid w:val="00F82913"/>
    <w:rsid w:val="00F9390D"/>
    <w:rsid w:val="00FA260C"/>
    <w:rsid w:val="00FA34BC"/>
    <w:rsid w:val="00FB1119"/>
    <w:rsid w:val="00FC6156"/>
    <w:rsid w:val="00FD11F0"/>
    <w:rsid w:val="00FE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,Т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A543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43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">
    <w:name w:val="заголовок 5"/>
    <w:basedOn w:val="a"/>
    <w:next w:val="a"/>
    <w:rsid w:val="005C5ADA"/>
    <w:pPr>
      <w:keepNext/>
      <w:jc w:val="both"/>
    </w:pPr>
    <w:rPr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BBB7AF69B13492A0E65DD161AF60F9E2410993ACD4C2FF054216D4B816F7C0C05F76DCDE9194D8D00597C1F16C52A99C9DEA5Ci5Z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10</cp:revision>
  <cp:lastPrinted>2022-08-16T18:52:00Z</cp:lastPrinted>
  <dcterms:created xsi:type="dcterms:W3CDTF">2022-08-16T17:39:00Z</dcterms:created>
  <dcterms:modified xsi:type="dcterms:W3CDTF">2022-08-17T07:44:00Z</dcterms:modified>
</cp:coreProperties>
</file>