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79AC" w:rsidRDefault="006C0DB9" w:rsidP="006C0DB9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4379AC" w:rsidRPr="006A6243">
        <w:rPr>
          <w:rFonts w:ascii="Times New Roman" w:hAnsi="Times New Roman" w:cs="Times New Roman"/>
          <w:sz w:val="24"/>
          <w:szCs w:val="24"/>
        </w:rPr>
        <w:t>ед</w:t>
      </w:r>
      <w:r>
        <w:rPr>
          <w:rFonts w:ascii="Times New Roman" w:hAnsi="Times New Roman" w:cs="Times New Roman"/>
          <w:sz w:val="24"/>
          <w:szCs w:val="24"/>
        </w:rPr>
        <w:t>ь в</w:t>
      </w:r>
      <w:r w:rsidR="004379AC" w:rsidRPr="006A6243">
        <w:rPr>
          <w:rFonts w:ascii="Times New Roman" w:hAnsi="Times New Roman" w:cs="Times New Roman"/>
          <w:sz w:val="24"/>
          <w:szCs w:val="24"/>
        </w:rPr>
        <w:t xml:space="preserve"> организм</w:t>
      </w:r>
      <w:r>
        <w:rPr>
          <w:rFonts w:ascii="Times New Roman" w:hAnsi="Times New Roman" w:cs="Times New Roman"/>
          <w:sz w:val="24"/>
          <w:szCs w:val="24"/>
        </w:rPr>
        <w:t>е</w:t>
      </w:r>
      <w:r w:rsidR="004379AC" w:rsidRPr="006A6243">
        <w:rPr>
          <w:rFonts w:ascii="Times New Roman" w:hAnsi="Times New Roman" w:cs="Times New Roman"/>
          <w:sz w:val="24"/>
          <w:szCs w:val="24"/>
        </w:rPr>
        <w:t xml:space="preserve"> человека</w:t>
      </w:r>
    </w:p>
    <w:p w:rsidR="006C0DB9" w:rsidRPr="006C0DB9" w:rsidRDefault="006C0DB9" w:rsidP="006C0DB9">
      <w:pPr>
        <w:rPr>
          <w:lang w:eastAsia="ru-RU"/>
        </w:rPr>
      </w:pPr>
    </w:p>
    <w:p w:rsidR="00F862E6" w:rsidRDefault="000A5CAE" w:rsidP="00F862E6">
      <w:pPr>
        <w:ind w:firstLine="708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F5DF1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Медь</w:t>
      </w:r>
      <w:r w:rsidRPr="006A62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—</w:t>
      </w:r>
      <w:r w:rsidRPr="006A6243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 </w:t>
      </w:r>
      <w:hyperlink r:id="rId4" w:tooltip="Пластичность (физика)" w:history="1">
        <w:r w:rsidRPr="006A6243">
          <w:rPr>
            <w:rStyle w:val="a4"/>
            <w:rFonts w:ascii="Times New Roman" w:hAnsi="Times New Roman" w:cs="Times New Roman"/>
            <w:color w:val="0B0080"/>
            <w:sz w:val="24"/>
            <w:szCs w:val="24"/>
            <w:shd w:val="clear" w:color="auto" w:fill="FFFFFF"/>
          </w:rPr>
          <w:t>пластичный</w:t>
        </w:r>
      </w:hyperlink>
      <w:r w:rsidRPr="006A6243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hyperlink r:id="rId5" w:tooltip="Переходные металлы" w:history="1">
        <w:r w:rsidRPr="006A6243">
          <w:rPr>
            <w:rStyle w:val="a4"/>
            <w:rFonts w:ascii="Times New Roman" w:hAnsi="Times New Roman" w:cs="Times New Roman"/>
            <w:color w:val="0B0080"/>
            <w:sz w:val="24"/>
            <w:szCs w:val="24"/>
            <w:shd w:val="clear" w:color="auto" w:fill="FFFFFF"/>
          </w:rPr>
          <w:t>переходный металл</w:t>
        </w:r>
      </w:hyperlink>
      <w:r w:rsidRPr="006A6243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6A62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золотисто-розового</w:t>
      </w:r>
      <w:r w:rsidRPr="006A6243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hyperlink r:id="rId6" w:tooltip="Цвет" w:history="1">
        <w:r w:rsidRPr="006A6243">
          <w:rPr>
            <w:rStyle w:val="a4"/>
            <w:rFonts w:ascii="Times New Roman" w:hAnsi="Times New Roman" w:cs="Times New Roman"/>
            <w:color w:val="0B0080"/>
            <w:sz w:val="24"/>
            <w:szCs w:val="24"/>
            <w:shd w:val="clear" w:color="auto" w:fill="FFFFFF"/>
          </w:rPr>
          <w:t>цвета</w:t>
        </w:r>
      </w:hyperlink>
      <w:r w:rsidRPr="006A6243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6A62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(розового цвета при отсутствии</w:t>
      </w:r>
      <w:r w:rsidRPr="006A6243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hyperlink r:id="rId7" w:tooltip="Оксид меди(I)" w:history="1">
        <w:r w:rsidRPr="006A6243">
          <w:rPr>
            <w:rStyle w:val="a4"/>
            <w:rFonts w:ascii="Times New Roman" w:hAnsi="Times New Roman" w:cs="Times New Roman"/>
            <w:color w:val="0B0080"/>
            <w:sz w:val="24"/>
            <w:szCs w:val="24"/>
            <w:shd w:val="clear" w:color="auto" w:fill="FFFFFF"/>
          </w:rPr>
          <w:t>оксидной плёнки</w:t>
        </w:r>
      </w:hyperlink>
      <w:r w:rsidRPr="006A62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</w:t>
      </w:r>
      <w:r w:rsidRPr="006A6243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hyperlink r:id="rId8" w:tooltip="Медный век" w:history="1">
        <w:r w:rsidRPr="006A6243">
          <w:rPr>
            <w:rStyle w:val="a4"/>
            <w:rFonts w:ascii="Times New Roman" w:hAnsi="Times New Roman" w:cs="Times New Roman"/>
            <w:color w:val="0B0080"/>
            <w:sz w:val="24"/>
            <w:szCs w:val="24"/>
            <w:shd w:val="clear" w:color="auto" w:fill="FFFFFF"/>
          </w:rPr>
          <w:t>C давних пор</w:t>
        </w:r>
      </w:hyperlink>
      <w:r w:rsidRPr="006A6243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6A62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широко используется человеком. Медь — один из первых</w:t>
      </w:r>
      <w:r w:rsidRPr="006A6243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hyperlink r:id="rId9" w:tooltip="Металлы" w:history="1">
        <w:r w:rsidRPr="006A6243">
          <w:rPr>
            <w:rStyle w:val="a4"/>
            <w:rFonts w:ascii="Times New Roman" w:hAnsi="Times New Roman" w:cs="Times New Roman"/>
            <w:color w:val="0B0080"/>
            <w:sz w:val="24"/>
            <w:szCs w:val="24"/>
            <w:shd w:val="clear" w:color="auto" w:fill="FFFFFF"/>
          </w:rPr>
          <w:t>металлов</w:t>
        </w:r>
      </w:hyperlink>
      <w:r w:rsidRPr="006A62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широко освоенных человеком из-за сравнительной доступности для получения из</w:t>
      </w:r>
      <w:r w:rsidRPr="006A6243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hyperlink r:id="rId10" w:tooltip="Руда" w:history="1">
        <w:r w:rsidRPr="006A6243">
          <w:rPr>
            <w:rStyle w:val="a4"/>
            <w:rFonts w:ascii="Times New Roman" w:hAnsi="Times New Roman" w:cs="Times New Roman"/>
            <w:color w:val="0B0080"/>
            <w:sz w:val="24"/>
            <w:szCs w:val="24"/>
            <w:shd w:val="clear" w:color="auto" w:fill="FFFFFF"/>
          </w:rPr>
          <w:t>руды</w:t>
        </w:r>
      </w:hyperlink>
      <w:r w:rsidRPr="006A6243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6A62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и малой температ</w:t>
      </w:r>
      <w:r w:rsidR="006A62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уры плавления. </w:t>
      </w:r>
      <w:r w:rsidRPr="006A62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Этот металл встречается в природе в самородном виде чаще, чем</w:t>
      </w:r>
      <w:r w:rsidRPr="006A6243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hyperlink r:id="rId11" w:tooltip="Золото" w:history="1">
        <w:r w:rsidRPr="006A6243">
          <w:rPr>
            <w:rStyle w:val="a4"/>
            <w:rFonts w:ascii="Times New Roman" w:hAnsi="Times New Roman" w:cs="Times New Roman"/>
            <w:color w:val="0B0080"/>
            <w:sz w:val="24"/>
            <w:szCs w:val="24"/>
            <w:shd w:val="clear" w:color="auto" w:fill="FFFFFF"/>
          </w:rPr>
          <w:t>золото</w:t>
        </w:r>
      </w:hyperlink>
      <w:r w:rsidRPr="006A62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6A6243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hyperlink r:id="rId12" w:tooltip="Серебро" w:history="1">
        <w:r w:rsidRPr="006A6243">
          <w:rPr>
            <w:rStyle w:val="a4"/>
            <w:rFonts w:ascii="Times New Roman" w:hAnsi="Times New Roman" w:cs="Times New Roman"/>
            <w:color w:val="0B0080"/>
            <w:sz w:val="24"/>
            <w:szCs w:val="24"/>
            <w:shd w:val="clear" w:color="auto" w:fill="FFFFFF"/>
          </w:rPr>
          <w:t>серебро</w:t>
        </w:r>
      </w:hyperlink>
      <w:r w:rsidRPr="006A6243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6A62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и</w:t>
      </w:r>
      <w:r w:rsidRPr="006A6243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hyperlink r:id="rId13" w:tooltip="Железо" w:history="1">
        <w:r w:rsidRPr="006A6243">
          <w:rPr>
            <w:rStyle w:val="a4"/>
            <w:rFonts w:ascii="Times New Roman" w:hAnsi="Times New Roman" w:cs="Times New Roman"/>
            <w:color w:val="0B0080"/>
            <w:sz w:val="24"/>
            <w:szCs w:val="24"/>
            <w:shd w:val="clear" w:color="auto" w:fill="FFFFFF"/>
          </w:rPr>
          <w:t>железо</w:t>
        </w:r>
      </w:hyperlink>
      <w:r w:rsidRPr="006A62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Одни из самых </w:t>
      </w:r>
      <w:r w:rsidR="006A62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древних изделий из меди</w:t>
      </w:r>
      <w:r w:rsidRPr="006A62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найдены на территории</w:t>
      </w:r>
      <w:r w:rsidR="006C0D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Турции.</w:t>
      </w:r>
      <w:r w:rsidRPr="006A6243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hyperlink r:id="rId14" w:tooltip="Медный век" w:history="1">
        <w:r w:rsidRPr="006A6243">
          <w:rPr>
            <w:rStyle w:val="a4"/>
            <w:rFonts w:ascii="Times New Roman" w:hAnsi="Times New Roman" w:cs="Times New Roman"/>
            <w:color w:val="0B0080"/>
            <w:sz w:val="24"/>
            <w:szCs w:val="24"/>
            <w:shd w:val="clear" w:color="auto" w:fill="FFFFFF"/>
          </w:rPr>
          <w:t>Медный век</w:t>
        </w:r>
      </w:hyperlink>
      <w:r w:rsidRPr="006A62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когда значительное распространение получили медные предметы, следует во всемирной истории за</w:t>
      </w:r>
      <w:r w:rsidRPr="006A6243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hyperlink r:id="rId15" w:tooltip="Каменный век" w:history="1">
        <w:r w:rsidRPr="006A6243">
          <w:rPr>
            <w:rStyle w:val="a4"/>
            <w:rFonts w:ascii="Times New Roman" w:hAnsi="Times New Roman" w:cs="Times New Roman"/>
            <w:color w:val="0B0080"/>
            <w:sz w:val="24"/>
            <w:szCs w:val="24"/>
            <w:shd w:val="clear" w:color="auto" w:fill="FFFFFF"/>
          </w:rPr>
          <w:t>каменным веком</w:t>
        </w:r>
      </w:hyperlink>
      <w:r w:rsidRPr="006A62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6A62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6A62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В древности медь применялась также в виде сплава с оловом —</w:t>
      </w:r>
      <w:r w:rsidRPr="006A6243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hyperlink r:id="rId16" w:tooltip="Бронза" w:history="1">
        <w:r w:rsidRPr="006A6243">
          <w:rPr>
            <w:rStyle w:val="a4"/>
            <w:rFonts w:ascii="Times New Roman" w:hAnsi="Times New Roman" w:cs="Times New Roman"/>
            <w:color w:val="0B0080"/>
            <w:sz w:val="24"/>
            <w:szCs w:val="24"/>
            <w:shd w:val="clear" w:color="auto" w:fill="FFFFFF"/>
          </w:rPr>
          <w:t>бронзы</w:t>
        </w:r>
      </w:hyperlink>
      <w:r w:rsidRPr="006A62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— для изготовления оружия и т. п.,</w:t>
      </w:r>
      <w:r w:rsidRPr="006A6243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hyperlink r:id="rId17" w:tooltip="Бронзовый век" w:history="1">
        <w:r w:rsidRPr="006A6243">
          <w:rPr>
            <w:rStyle w:val="a4"/>
            <w:rFonts w:ascii="Times New Roman" w:hAnsi="Times New Roman" w:cs="Times New Roman"/>
            <w:color w:val="0B0080"/>
            <w:sz w:val="24"/>
            <w:szCs w:val="24"/>
            <w:shd w:val="clear" w:color="auto" w:fill="FFFFFF"/>
          </w:rPr>
          <w:t>бронзовый век</w:t>
        </w:r>
      </w:hyperlink>
      <w:r w:rsidRPr="006A6243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6A62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пришел на смену медному. Сплав меди с оловом (</w:t>
      </w:r>
      <w:hyperlink r:id="rId18" w:tooltip="Бронза" w:history="1">
        <w:r w:rsidRPr="006A6243">
          <w:rPr>
            <w:rStyle w:val="a4"/>
            <w:rFonts w:ascii="Times New Roman" w:hAnsi="Times New Roman" w:cs="Times New Roman"/>
            <w:color w:val="0B0080"/>
            <w:sz w:val="24"/>
            <w:szCs w:val="24"/>
            <w:shd w:val="clear" w:color="auto" w:fill="FFFFFF"/>
          </w:rPr>
          <w:t>бронзу</w:t>
        </w:r>
      </w:hyperlink>
      <w:r w:rsidRPr="006A62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) получили впервые за 3000 лет до н. э. на Ближнем Востоке. Бронза привлекала людей прочностью и хорошей ковкостью, что делало её пригодной для изготовления орудий труда и охоты, посуды, </w:t>
      </w:r>
      <w:r w:rsidR="006A62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украшений. </w:t>
      </w:r>
      <w:r w:rsidRPr="006A62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На смену бронзовому веку относительно орудий труда</w:t>
      </w:r>
      <w:r w:rsidR="00FC099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6A62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</w:t>
      </w:r>
      <w:r w:rsidRPr="006A62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ришёл</w:t>
      </w:r>
      <w:r w:rsidRPr="006A6243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hyperlink r:id="rId19" w:tooltip="Железный век" w:history="1">
        <w:r w:rsidRPr="006A6243">
          <w:rPr>
            <w:rStyle w:val="a4"/>
            <w:rFonts w:ascii="Times New Roman" w:hAnsi="Times New Roman" w:cs="Times New Roman"/>
            <w:color w:val="0B0080"/>
            <w:sz w:val="24"/>
            <w:szCs w:val="24"/>
            <w:shd w:val="clear" w:color="auto" w:fill="FFFFFF"/>
          </w:rPr>
          <w:t>железный век</w:t>
        </w:r>
      </w:hyperlink>
      <w:r w:rsidRPr="006A62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Латинское название меди </w:t>
      </w:r>
      <w:proofErr w:type="spellStart"/>
      <w:r w:rsidRPr="006A62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Cuprum</w:t>
      </w:r>
      <w:proofErr w:type="spellEnd"/>
      <w:r w:rsidRPr="006A62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proofErr w:type="spellStart"/>
      <w:r w:rsidRPr="006A62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древн</w:t>
      </w:r>
      <w:proofErr w:type="spellEnd"/>
      <w:r w:rsidRPr="006A62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proofErr w:type="spellStart"/>
      <w:r w:rsidRPr="006A62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Aes</w:t>
      </w:r>
      <w:proofErr w:type="spellEnd"/>
      <w:r w:rsidRPr="006A62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A62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cuprium</w:t>
      </w:r>
      <w:proofErr w:type="spellEnd"/>
      <w:r w:rsidRPr="006A62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6A62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Aes</w:t>
      </w:r>
      <w:proofErr w:type="spellEnd"/>
      <w:r w:rsidRPr="006A62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A62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cyprium</w:t>
      </w:r>
      <w:proofErr w:type="spellEnd"/>
      <w:r w:rsidRPr="006A62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 произошло от названия острова</w:t>
      </w:r>
      <w:r w:rsidRPr="006A6243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hyperlink r:id="rId20" w:tooltip="Кипр (остров)" w:history="1">
        <w:r w:rsidRPr="006A6243">
          <w:rPr>
            <w:rStyle w:val="a4"/>
            <w:rFonts w:ascii="Times New Roman" w:hAnsi="Times New Roman" w:cs="Times New Roman"/>
            <w:color w:val="0B0080"/>
            <w:sz w:val="24"/>
            <w:szCs w:val="24"/>
            <w:shd w:val="clear" w:color="auto" w:fill="FFFFFF"/>
          </w:rPr>
          <w:t>Кипр</w:t>
        </w:r>
      </w:hyperlink>
      <w:r w:rsidRPr="006A62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где было богатое месторождение.</w:t>
      </w:r>
    </w:p>
    <w:p w:rsidR="00B01DE2" w:rsidRDefault="007D624E" w:rsidP="00F862E6">
      <w:pPr>
        <w:ind w:firstLine="708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A624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Внутри человека данный метал</w:t>
      </w:r>
      <w:r w:rsidR="00FC099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л</w:t>
      </w:r>
      <w:r w:rsidRPr="006A624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накапливается в мышцах и в костях, а так же в крови, почках, печении, мозге. Одна из главнейших функций меди заключается в синтезе гемоглобина. Кроме этого, она — одна из составляющих меланина. Многие знают, что именно меланин отвечает за пигментацию кожи и волос и именно от него зависит, как быстро человек будет загорать на солнце, как будет усваиваться витамин Д, а это очень актуально в летний период.</w:t>
      </w:r>
      <w:r w:rsidR="006C0DB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6A624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Польза меди заключается и в других важнейших функциях тела человека, таких как: </w:t>
      </w:r>
      <w:proofErr w:type="spellStart"/>
      <w:r w:rsidRPr="006A624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окислительно</w:t>
      </w:r>
      <w:proofErr w:type="spellEnd"/>
      <w:r w:rsidRPr="006A624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-восстановительная; </w:t>
      </w:r>
      <w:proofErr w:type="spellStart"/>
      <w:r w:rsidRPr="006A624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антивоспалительная</w:t>
      </w:r>
      <w:proofErr w:type="spellEnd"/>
      <w:r w:rsidRPr="006A624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; медь участвует в производстве коллагена, который отвечает за эластичность кожи; элемент меди способен защитить человеческие кости от переломов; за счет меди повышается </w:t>
      </w:r>
      <w:hyperlink r:id="rId21" w:tgtFrame="_blank" w:history="1">
        <w:r w:rsidRPr="006A6243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иммунитет</w:t>
        </w:r>
      </w:hyperlink>
      <w:r w:rsidRPr="006A624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6A624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нормализируется функционирование работы щитовидной железы; употребляя достаточное количество меди, можно привести в порядок пищеварительную систему.</w:t>
      </w:r>
      <w:r w:rsidR="006C0DB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6A624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Если рацион человека сбалансирован и в его организм, путем приема еды, попадают все нужные полезные вещества, то недостаток меди практически невозможен на практике. Нехватка элемента прослеживается у: рожденных не по сроку малышей; вегетарианцев; людей, которые придерживаются строгого диетического питания.</w:t>
      </w:r>
      <w:r w:rsidR="006C0DB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6A624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Передозировка медью почти невозможна. Такое можно наблюдать только у пациентов</w:t>
      </w:r>
      <w:r w:rsidR="009E328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с нарушением обмена веществ,</w:t>
      </w:r>
      <w:r w:rsidRPr="006A624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при отравлении организма токсинами, в которых есть медь. Медь в избытке может возникнуть у л</w:t>
      </w:r>
      <w:r w:rsidR="002F5DF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юдей с алкогольной зависимостью,</w:t>
      </w:r>
      <w:r w:rsidR="009E328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в условиях опасного производства или </w:t>
      </w:r>
      <w:r w:rsidR="009E328E" w:rsidRPr="006A6243">
        <w:rPr>
          <w:rFonts w:ascii="Times New Roman" w:hAnsi="Times New Roman" w:cs="Times New Roman"/>
          <w:color w:val="111111"/>
          <w:sz w:val="24"/>
          <w:szCs w:val="24"/>
          <w:shd w:val="clear" w:color="auto" w:fill="FDFDFD"/>
        </w:rPr>
        <w:t>в бытовых условиях, если слишком много пищи готовится в медной посуде</w:t>
      </w:r>
      <w:r w:rsidR="009E328E">
        <w:rPr>
          <w:rFonts w:ascii="Times New Roman" w:hAnsi="Times New Roman" w:cs="Times New Roman"/>
          <w:color w:val="111111"/>
          <w:sz w:val="24"/>
          <w:szCs w:val="24"/>
          <w:shd w:val="clear" w:color="auto" w:fill="FDFDFD"/>
        </w:rPr>
        <w:t>.</w:t>
      </w:r>
      <w:r w:rsidR="009E328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FC099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806116" w:rsidRPr="006A624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Насыщение медью </w:t>
      </w:r>
      <w:r w:rsidR="00F862E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организма </w:t>
      </w:r>
      <w:r w:rsidR="00806116" w:rsidRPr="006A624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сопровождается болевыми ощущениями в мышцах, нарушениями сна, депрессивным состоянием, повышенной раздражительностью. Избыток меди способен вызвать даже раннее старение. Чтоб не столкнуться с подобными проявлениями, очень важно знать собственную суточную норму употребления меди. Детям достаточно 1-1,5 мг вещества, а взрослым — около 3 мг.</w:t>
      </w:r>
    </w:p>
    <w:p w:rsidR="00B01DE2" w:rsidRDefault="00B01DE2" w:rsidP="00B01DE2">
      <w:pPr>
        <w:ind w:firstLine="708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A624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Можно рассмотреть некоторые примеры пользы, которую приносит медная посуда для человеческого организма. Медь способна бороться с рядом бактерий и не допустить того, чтоб они попали в организм человека. Вода, которая налита в медную тару, полностью обеззараживается. Еда, которая готовится в медной посуде, на выходе очищается от таких бактерий, как сальмонелла. Употребляя очищенную еду, можно не переживать за желудок и кишечник. Медная посуда использовалась несколько столетий назад в нетрадиционной медицине, так как считалась самой чистой.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При нехватке меди врачи рекомендуют</w:t>
      </w:r>
      <w:r w:rsidRPr="006A624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медн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ый</w:t>
      </w:r>
      <w:r w:rsidRPr="006A624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6A624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браслет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</w:t>
      </w:r>
      <w:r w:rsidRPr="006A624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который помогает </w:t>
      </w:r>
      <w:r w:rsidRPr="007308C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при</w:t>
      </w:r>
      <w:r w:rsidRPr="006A624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гипертонических кризисах; при болях в спине и поясничном отделе; при головных болях и нарушении сна; при заболеваниях сердца.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6A624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Медь, сама по себе, принимает участие в создании кр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ови и в насыщении ее кислородом, повысить иммунитет.</w:t>
      </w:r>
      <w:r w:rsidRPr="006A624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Метал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л</w:t>
      </w:r>
      <w:r w:rsidRPr="006A624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способен укрепить кости и предотвратить излишний травматизм. Соли меди могут уничтожи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ть различные бактерии и грибки.</w:t>
      </w:r>
      <w:r w:rsidR="00806116" w:rsidRPr="006A624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На профессиональных кухнях всегда выделено особое место для медной посуды. Ее польза и вред всегда должны учитываться перед покупкой.</w:t>
      </w:r>
      <w:r w:rsidR="00FC099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806116" w:rsidRPr="006A624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Одна из главных особенностей посуды из меди — это ее теплопроводность. Она во много раз выше, чем у посуды с обычной стали или алюминия. Алюминиевая кастрюля, например, способна намного быстрее довести еду до готовности и при этом не растерять ее полезные качества. В меди лучше всего готовить соусы и джемы.</w:t>
      </w:r>
    </w:p>
    <w:p w:rsidR="00B01DE2" w:rsidRDefault="00806116" w:rsidP="00B01DE2">
      <w:pPr>
        <w:ind w:firstLine="708"/>
        <w:rPr>
          <w:rFonts w:ascii="Times New Roman" w:hAnsi="Times New Roman" w:cs="Times New Roman"/>
          <w:color w:val="111111"/>
          <w:sz w:val="24"/>
          <w:szCs w:val="24"/>
          <w:shd w:val="clear" w:color="auto" w:fill="FDFDFD"/>
        </w:rPr>
      </w:pPr>
      <w:r w:rsidRPr="006A624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Если наблюдается изобилие меди, после попадания данного метала в организм в большом количестве, то у человека могут наблюдаться: тошнота; диарея; боли в области живота; металлический привкус во рту.</w:t>
      </w:r>
      <w:r w:rsidR="00D5654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6A624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Если избыток меди вызван тяжелым отравлением парами меди, то рядом с общими симптомами будут прослеживаться и такие, как: сухой кашель; сильная жажда; боль в области грудной клетки; озноб и повышенная температура тела; расширение зрачков.</w:t>
      </w:r>
      <w:r w:rsidR="007948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6A624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Последствия избытка меди могут привести к развитию таких заболеваний, как атеросклероз и болезнь Альцгеймера. Не сильный избыток подобного метал</w:t>
      </w:r>
      <w:r w:rsidR="00FC099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л</w:t>
      </w:r>
      <w:r w:rsidRPr="006A624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 может вызвать поражение печени, а так же стать провокатором депрессивных и тревожных симптомов.</w:t>
      </w:r>
      <w:r w:rsidR="00D5654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6A6243">
        <w:rPr>
          <w:rFonts w:ascii="Times New Roman" w:hAnsi="Times New Roman" w:cs="Times New Roman"/>
          <w:color w:val="111111"/>
          <w:sz w:val="24"/>
          <w:szCs w:val="24"/>
          <w:shd w:val="clear" w:color="auto" w:fill="FDFDFD"/>
        </w:rPr>
        <w:t>У здорового человека может даже развиться шизофрения, или появятся ее зачатки, что однозначно плохо. Медь в соотношении с некоторыми докторскими препаратами может спровоцировать красную волчанку. Поэтому, важно при каждом употреблении препаратов витаминно-минерального характера и «подозрительных» лекарств консультироваться с доктором.</w:t>
      </w:r>
    </w:p>
    <w:p w:rsidR="00806116" w:rsidRPr="006A6243" w:rsidRDefault="00806116" w:rsidP="00B01DE2">
      <w:pPr>
        <w:ind w:firstLine="708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A624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Самую большую ценность для человека несут такие продукты как: различные крупы; печень и почки животных; дары моря; орехи и бобовые, а та</w:t>
      </w:r>
      <w:r w:rsidR="007948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 же — овощи.</w:t>
      </w:r>
    </w:p>
    <w:p w:rsidR="003E4D2A" w:rsidRDefault="00F862E6" w:rsidP="003E4D2A">
      <w:pPr>
        <w:pStyle w:val="2"/>
        <w:jc w:val="left"/>
        <w:rPr>
          <w:b w:val="0"/>
          <w:sz w:val="24"/>
        </w:rPr>
      </w:pPr>
      <w:r>
        <w:rPr>
          <w:b w:val="0"/>
          <w:sz w:val="24"/>
        </w:rPr>
        <w:t>Результаты исследований</w:t>
      </w:r>
      <w:r w:rsidR="003E4D2A" w:rsidRPr="00886575">
        <w:rPr>
          <w:b w:val="0"/>
          <w:sz w:val="24"/>
        </w:rPr>
        <w:t xml:space="preserve"> по данным отделения санитарно-гигиенических лабораторных исследова</w:t>
      </w:r>
      <w:r w:rsidR="00B01DE2">
        <w:rPr>
          <w:b w:val="0"/>
          <w:sz w:val="24"/>
        </w:rPr>
        <w:t>ний за 202</w:t>
      </w:r>
      <w:r w:rsidR="002F3909">
        <w:rPr>
          <w:b w:val="0"/>
          <w:sz w:val="24"/>
        </w:rPr>
        <w:t>5</w:t>
      </w:r>
      <w:r w:rsidR="009E05E0">
        <w:rPr>
          <w:b w:val="0"/>
          <w:sz w:val="24"/>
        </w:rPr>
        <w:t xml:space="preserve">г: </w:t>
      </w:r>
      <w:r w:rsidR="003E4D2A" w:rsidRPr="00886575">
        <w:rPr>
          <w:b w:val="0"/>
          <w:sz w:val="24"/>
        </w:rPr>
        <w:t xml:space="preserve">вода – </w:t>
      </w:r>
      <w:r w:rsidR="009E05E0">
        <w:rPr>
          <w:b w:val="0"/>
          <w:sz w:val="24"/>
        </w:rPr>
        <w:t>75</w:t>
      </w:r>
      <w:r w:rsidR="003E4D2A" w:rsidRPr="00886575">
        <w:rPr>
          <w:b w:val="0"/>
          <w:sz w:val="24"/>
        </w:rPr>
        <w:t xml:space="preserve"> проб, превышений не обнаружено</w:t>
      </w:r>
      <w:r w:rsidR="003E4D2A" w:rsidRPr="00CC130F">
        <w:rPr>
          <w:b w:val="0"/>
          <w:sz w:val="24"/>
        </w:rPr>
        <w:t xml:space="preserve">. </w:t>
      </w:r>
    </w:p>
    <w:p w:rsidR="002F3909" w:rsidRDefault="002F3909" w:rsidP="003E4D2A">
      <w:pPr>
        <w:pStyle w:val="2"/>
        <w:jc w:val="left"/>
        <w:rPr>
          <w:b w:val="0"/>
          <w:sz w:val="24"/>
        </w:rPr>
      </w:pPr>
      <w:bookmarkStart w:id="0" w:name="_GoBack"/>
      <w:bookmarkEnd w:id="0"/>
    </w:p>
    <w:p w:rsidR="003E4D2A" w:rsidRPr="003E4D2A" w:rsidRDefault="003E4D2A" w:rsidP="003E4D2A">
      <w:pPr>
        <w:ind w:firstLine="708"/>
        <w:jc w:val="right"/>
        <w:rPr>
          <w:rFonts w:ascii="Times New Roman" w:hAnsi="Times New Roman" w:cs="Times New Roman"/>
        </w:rPr>
      </w:pPr>
      <w:r w:rsidRPr="003E4D2A">
        <w:rPr>
          <w:rFonts w:ascii="Times New Roman" w:hAnsi="Times New Roman" w:cs="Times New Roman"/>
          <w:color w:val="000000"/>
          <w:shd w:val="clear" w:color="auto" w:fill="FFFFFF"/>
        </w:rPr>
        <w:t xml:space="preserve">Химик-эксперт </w:t>
      </w:r>
      <w:proofErr w:type="spellStart"/>
      <w:r w:rsidR="002F3909">
        <w:rPr>
          <w:rFonts w:ascii="Times New Roman" w:hAnsi="Times New Roman" w:cs="Times New Roman"/>
          <w:color w:val="000000"/>
          <w:shd w:val="clear" w:color="auto" w:fill="FFFFFF"/>
        </w:rPr>
        <w:t>м.о</w:t>
      </w:r>
      <w:proofErr w:type="spellEnd"/>
      <w:r w:rsidR="002F3909">
        <w:rPr>
          <w:rFonts w:ascii="Times New Roman" w:hAnsi="Times New Roman" w:cs="Times New Roman"/>
          <w:color w:val="000000"/>
          <w:shd w:val="clear" w:color="auto" w:fill="FFFFFF"/>
        </w:rPr>
        <w:t xml:space="preserve">. </w:t>
      </w:r>
      <w:r w:rsidRPr="003E4D2A">
        <w:rPr>
          <w:rFonts w:ascii="Times New Roman" w:hAnsi="Times New Roman" w:cs="Times New Roman"/>
          <w:color w:val="000000"/>
          <w:shd w:val="clear" w:color="auto" w:fill="FFFFFF"/>
        </w:rPr>
        <w:t>Николаева О.В.</w:t>
      </w:r>
      <w:r w:rsidR="00C06DB1">
        <w:rPr>
          <w:rFonts w:ascii="Times New Roman" w:hAnsi="Times New Roman" w:cs="Times New Roman"/>
          <w:color w:val="000000"/>
          <w:shd w:val="clear" w:color="auto" w:fill="FFFFFF"/>
        </w:rPr>
        <w:t xml:space="preserve">                                                                                                    </w:t>
      </w:r>
      <w:r w:rsidRPr="003E4D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(Филиал ФБУЗ «Центр гигиены и эпидемиологии в Чувашской Республике-</w:t>
      </w:r>
      <w:r w:rsidR="00C06D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 </w:t>
      </w:r>
      <w:r w:rsidRPr="003E4D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Чувашии в г. Новочебоксарск)</w:t>
      </w:r>
    </w:p>
    <w:p w:rsidR="003E4D2A" w:rsidRPr="006A6243" w:rsidRDefault="003E4D2A" w:rsidP="007948EC">
      <w:pPr>
        <w:shd w:val="clear" w:color="auto" w:fill="FDFDFD"/>
        <w:spacing w:before="192" w:after="192" w:line="365" w:lineRule="atLeast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3E4D2A" w:rsidRPr="006A6243" w:rsidSect="007948EC">
      <w:pgSz w:w="11906" w:h="16838"/>
      <w:pgMar w:top="709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ADE"/>
    <w:rsid w:val="000A5CAE"/>
    <w:rsid w:val="0022067D"/>
    <w:rsid w:val="00230F4F"/>
    <w:rsid w:val="00261448"/>
    <w:rsid w:val="002F3909"/>
    <w:rsid w:val="002F5DF1"/>
    <w:rsid w:val="00392345"/>
    <w:rsid w:val="003E2CFE"/>
    <w:rsid w:val="003E4D2A"/>
    <w:rsid w:val="004379AC"/>
    <w:rsid w:val="004E5CBD"/>
    <w:rsid w:val="006A6243"/>
    <w:rsid w:val="006C0DB9"/>
    <w:rsid w:val="007308C0"/>
    <w:rsid w:val="007948EC"/>
    <w:rsid w:val="007D624E"/>
    <w:rsid w:val="00806116"/>
    <w:rsid w:val="00820ADE"/>
    <w:rsid w:val="009E05E0"/>
    <w:rsid w:val="009E328E"/>
    <w:rsid w:val="00B01DE2"/>
    <w:rsid w:val="00C06DB1"/>
    <w:rsid w:val="00D5654A"/>
    <w:rsid w:val="00F862E6"/>
    <w:rsid w:val="00FC0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41F09"/>
  <w15:docId w15:val="{3E22FF05-365A-4183-9FE7-701C662A2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379AC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79A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4379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A5CAE"/>
  </w:style>
  <w:style w:type="character" w:styleId="a4">
    <w:name w:val="Hyperlink"/>
    <w:basedOn w:val="a0"/>
    <w:uiPriority w:val="99"/>
    <w:semiHidden/>
    <w:unhideWhenUsed/>
    <w:rsid w:val="000A5CAE"/>
    <w:rPr>
      <w:color w:val="0000FF"/>
      <w:u w:val="single"/>
    </w:rPr>
  </w:style>
  <w:style w:type="paragraph" w:styleId="2">
    <w:name w:val="Body Text Indent 2"/>
    <w:basedOn w:val="a"/>
    <w:link w:val="20"/>
    <w:semiHidden/>
    <w:unhideWhenUsed/>
    <w:rsid w:val="003E4D2A"/>
    <w:pPr>
      <w:spacing w:after="0" w:line="240" w:lineRule="auto"/>
      <w:ind w:firstLine="708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3E4D2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3E4D2A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8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C%D0%B5%D0%B4%D0%BD%D1%8B%D0%B9_%D0%B2%D0%B5%D0%BA" TargetMode="External"/><Relationship Id="rId13" Type="http://schemas.openxmlformats.org/officeDocument/2006/relationships/hyperlink" Target="https://ru.wikipedia.org/wiki/%D0%96%D0%B5%D0%BB%D0%B5%D0%B7%D0%BE" TargetMode="External"/><Relationship Id="rId18" Type="http://schemas.openxmlformats.org/officeDocument/2006/relationships/hyperlink" Target="https://ru.wikipedia.org/wiki/%D0%91%D1%80%D0%BE%D0%BD%D0%B7%D0%B0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domovouyasha.ru/kak-byistro-podnyat-immunitet-narodnyimi-sredstvami/" TargetMode="External"/><Relationship Id="rId7" Type="http://schemas.openxmlformats.org/officeDocument/2006/relationships/hyperlink" Target="https://ru.wikipedia.org/wiki/%D0%9E%D0%BA%D1%81%D0%B8%D0%B4_%D0%BC%D0%B5%D0%B4%D0%B8(I)" TargetMode="External"/><Relationship Id="rId12" Type="http://schemas.openxmlformats.org/officeDocument/2006/relationships/hyperlink" Target="https://ru.wikipedia.org/wiki/%D0%A1%D0%B5%D1%80%D0%B5%D0%B1%D1%80%D0%BE" TargetMode="External"/><Relationship Id="rId17" Type="http://schemas.openxmlformats.org/officeDocument/2006/relationships/hyperlink" Target="https://ru.wikipedia.org/wiki/%D0%91%D1%80%D0%BE%D0%BD%D0%B7%D0%BE%D0%B2%D1%8B%D0%B9_%D0%B2%D0%B5%D0%BA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ru.wikipedia.org/wiki/%D0%91%D1%80%D0%BE%D0%BD%D0%B7%D0%B0" TargetMode="External"/><Relationship Id="rId20" Type="http://schemas.openxmlformats.org/officeDocument/2006/relationships/hyperlink" Target="https://ru.wikipedia.org/wiki/%D0%9A%D0%B8%D0%BF%D1%80_(%D0%BE%D1%81%D1%82%D1%80%D0%BE%D0%B2)" TargetMode="Externa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A6%D0%B2%D0%B5%D1%82" TargetMode="External"/><Relationship Id="rId11" Type="http://schemas.openxmlformats.org/officeDocument/2006/relationships/hyperlink" Target="https://ru.wikipedia.org/wiki/%D0%97%D0%BE%D0%BB%D0%BE%D1%82%D0%BE" TargetMode="External"/><Relationship Id="rId5" Type="http://schemas.openxmlformats.org/officeDocument/2006/relationships/hyperlink" Target="https://ru.wikipedia.org/wiki/%D0%9F%D0%B5%D1%80%D0%B5%D1%85%D0%BE%D0%B4%D0%BD%D1%8B%D0%B5_%D0%BC%D0%B5%D1%82%D0%B0%D0%BB%D0%BB%D1%8B" TargetMode="External"/><Relationship Id="rId15" Type="http://schemas.openxmlformats.org/officeDocument/2006/relationships/hyperlink" Target="https://ru.wikipedia.org/wiki/%D0%9A%D0%B0%D0%BC%D0%B5%D0%BD%D0%BD%D1%8B%D0%B9_%D0%B2%D0%B5%D0%BA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ru.wikipedia.org/wiki/%D0%A0%D1%83%D0%B4%D0%B0" TargetMode="External"/><Relationship Id="rId19" Type="http://schemas.openxmlformats.org/officeDocument/2006/relationships/hyperlink" Target="https://ru.wikipedia.org/wiki/%D0%96%D0%B5%D0%BB%D0%B5%D0%B7%D0%BD%D1%8B%D0%B9_%D0%B2%D0%B5%D0%BA" TargetMode="External"/><Relationship Id="rId4" Type="http://schemas.openxmlformats.org/officeDocument/2006/relationships/hyperlink" Target="https://ru.wikipedia.org/wiki/%D0%9F%D0%BB%D0%B0%D1%81%D1%82%D0%B8%D1%87%D0%BD%D0%BE%D1%81%D1%82%D1%8C_(%D1%84%D0%B8%D0%B7%D0%B8%D0%BA%D0%B0)" TargetMode="External"/><Relationship Id="rId9" Type="http://schemas.openxmlformats.org/officeDocument/2006/relationships/hyperlink" Target="https://ru.wikipedia.org/wiki/%D0%9C%D0%B5%D1%82%D0%B0%D0%BB%D0%BB%D1%8B" TargetMode="External"/><Relationship Id="rId14" Type="http://schemas.openxmlformats.org/officeDocument/2006/relationships/hyperlink" Target="https://ru.wikipedia.org/wiki/%D0%9C%D0%B5%D0%B4%D0%BD%D1%8B%D0%B9_%D0%B2%D0%B5%D0%BA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1220</Words>
  <Characters>6957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11</cp:revision>
  <dcterms:created xsi:type="dcterms:W3CDTF">2017-11-07T08:50:00Z</dcterms:created>
  <dcterms:modified xsi:type="dcterms:W3CDTF">2026-05-06T11:55:00Z</dcterms:modified>
</cp:coreProperties>
</file>