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Кабинета Министров ЧР от 11.02.2025 N 51</w:t>
              <w:br/>
              <w:t xml:space="preserve">(ред. от 15.07.2025)</w:t>
              <w:br/>
              <w:t xml:space="preserve">"Об утверждении Правил предоставления субсидий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в 2025 году"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18.08.2025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КАБИНЕТ МИНИСТРОВ ЧУВАШСКОЙ РЕСПУБЛИКИ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11 февраля 2025 г. N 51</w:t>
      </w:r>
    </w:p>
    <w:p>
      <w:pPr>
        <w:pStyle w:val="2"/>
        <w:jc w:val="both"/>
      </w:pPr>
      <w:r>
        <w:rPr>
          <w:sz w:val="24"/>
        </w:rPr>
      </w:r>
    </w:p>
    <w:p>
      <w:pPr>
        <w:pStyle w:val="2"/>
        <w:jc w:val="center"/>
      </w:pPr>
      <w:r>
        <w:rPr>
          <w:sz w:val="24"/>
        </w:rPr>
        <w:t xml:space="preserve">ОБ УТВЕРЖДЕНИИ ПРАВИЛ ПРЕДОСТАВЛЕНИЯ СУБСИДИЙ</w:t>
      </w:r>
    </w:p>
    <w:p>
      <w:pPr>
        <w:pStyle w:val="2"/>
        <w:jc w:val="center"/>
      </w:pPr>
      <w:r>
        <w:rPr>
          <w:sz w:val="24"/>
        </w:rPr>
        <w:t xml:space="preserve">ИЗ РЕСПУБЛИКАНСКОГО БЮДЖЕТА ЧУВАШСКОЙ РЕСПУБЛИКИ</w:t>
      </w:r>
    </w:p>
    <w:p>
      <w:pPr>
        <w:pStyle w:val="2"/>
        <w:jc w:val="center"/>
      </w:pPr>
      <w:r>
        <w:rPr>
          <w:sz w:val="24"/>
        </w:rPr>
        <w:t xml:space="preserve">НА ВОЗМЕЩЕНИЕ ЧАСТИ ЗАТРАТ НА ОКАЗАНИЕ УСЛУГ ДОСТАВКИ</w:t>
      </w:r>
    </w:p>
    <w:p>
      <w:pPr>
        <w:pStyle w:val="2"/>
        <w:jc w:val="center"/>
      </w:pPr>
      <w:r>
        <w:rPr>
          <w:sz w:val="24"/>
        </w:rPr>
        <w:t xml:space="preserve">ПИЩЕВОЙ ПРОДУКЦИИ ЧУВАШСКИХ ПРОИЗВОДИТЕЛЕЙ АВТОМОБИЛЬНЫМ</w:t>
      </w:r>
    </w:p>
    <w:p>
      <w:pPr>
        <w:pStyle w:val="2"/>
        <w:jc w:val="center"/>
      </w:pPr>
      <w:r>
        <w:rPr>
          <w:sz w:val="24"/>
        </w:rPr>
        <w:t xml:space="preserve">ГРУЗОВЫМ ТРАНСПОРТОМ В 2025 ГОДУ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15.07.2025 N 401)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Кабинет Министров Чувашской Республики постановляет:</w:t>
      </w:r>
    </w:p>
    <w:p>
      <w:pPr>
        <w:pStyle w:val="0"/>
        <w:spacing w:before="240" w:line-rule="auto"/>
        <w:ind w:firstLine="540"/>
        <w:jc w:val="both"/>
      </w:pPr>
      <w:r>
        <w:rPr>
          <w:sz w:val="24"/>
        </w:rPr>
        <w:t xml:space="preserve">1. Утвердить прилагаемые </w:t>
      </w:r>
      <w:hyperlink w:history="0" w:anchor="P32" w:tooltip="ПРАВИЛА">
        <w:r>
          <w:rPr>
            <w:sz w:val="24"/>
            <w:color w:val="0000ff"/>
          </w:rPr>
          <w:t xml:space="preserve">Правила</w:t>
        </w:r>
      </w:hyperlink>
      <w:r>
        <w:rPr>
          <w:sz w:val="24"/>
        </w:rPr>
        <w:t xml:space="preserve"> предоставления субсидий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в 2025 году.</w:t>
      </w:r>
    </w:p>
    <w:p>
      <w:pPr>
        <w:pStyle w:val="0"/>
        <w:spacing w:before="240" w:line-rule="auto"/>
        <w:ind w:firstLine="540"/>
        <w:jc w:val="both"/>
      </w:pPr>
      <w:r>
        <w:rPr>
          <w:sz w:val="24"/>
        </w:rPr>
        <w:t xml:space="preserve">2. Настоящее постановление вступает в силу со дня его официального опубликования.</w:t>
      </w:r>
    </w:p>
    <w:p>
      <w:pPr>
        <w:pStyle w:val="0"/>
        <w:jc w:val="both"/>
      </w:pPr>
      <w:r>
        <w:rPr>
          <w:sz w:val="24"/>
        </w:rPr>
      </w:r>
    </w:p>
    <w:p>
      <w:pPr>
        <w:pStyle w:val="0"/>
        <w:jc w:val="right"/>
      </w:pPr>
      <w:r>
        <w:rPr>
          <w:sz w:val="24"/>
        </w:rPr>
        <w:t xml:space="preserve">И.о. Председателя Кабинета Министров</w:t>
      </w:r>
    </w:p>
    <w:p>
      <w:pPr>
        <w:pStyle w:val="0"/>
        <w:jc w:val="right"/>
      </w:pPr>
      <w:r>
        <w:rPr>
          <w:sz w:val="24"/>
        </w:rPr>
        <w:t xml:space="preserve">Чувашской Республики</w:t>
      </w:r>
    </w:p>
    <w:p>
      <w:pPr>
        <w:pStyle w:val="0"/>
        <w:jc w:val="right"/>
      </w:pPr>
      <w:r>
        <w:rPr>
          <w:sz w:val="24"/>
        </w:rPr>
        <w:t xml:space="preserve">М.НОЗДРЯКОВ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11.02.2025 N 51</w:t>
      </w:r>
    </w:p>
    <w:p>
      <w:pPr>
        <w:pStyle w:val="0"/>
        <w:jc w:val="both"/>
      </w:pPr>
      <w:r>
        <w:rPr>
          <w:sz w:val="24"/>
        </w:rPr>
      </w:r>
    </w:p>
    <w:bookmarkStart w:id="32" w:name="P32"/>
    <w:bookmarkEnd w:id="32"/>
    <w:p>
      <w:pPr>
        <w:pStyle w:val="2"/>
        <w:jc w:val="center"/>
      </w:pPr>
      <w:r>
        <w:rPr>
          <w:sz w:val="24"/>
        </w:rPr>
        <w:t xml:space="preserve">ПРАВИЛА</w:t>
      </w:r>
    </w:p>
    <w:p>
      <w:pPr>
        <w:pStyle w:val="2"/>
        <w:jc w:val="center"/>
      </w:pPr>
      <w:r>
        <w:rPr>
          <w:sz w:val="24"/>
        </w:rPr>
        <w:t xml:space="preserve">ПРЕДОСТАВЛЕНИЯ СУБСИДИЙ ИЗ РЕСПУБЛИКАНСКОГО БЮДЖЕТА</w:t>
      </w:r>
    </w:p>
    <w:p>
      <w:pPr>
        <w:pStyle w:val="2"/>
        <w:jc w:val="center"/>
      </w:pPr>
      <w:r>
        <w:rPr>
          <w:sz w:val="24"/>
        </w:rPr>
        <w:t xml:space="preserve">ЧУВАШСКОЙ РЕСПУБЛИКИ НА ВОЗМЕЩЕНИЕ ЧАСТИ ЗАТРАТ НА ОКАЗАНИЕ</w:t>
      </w:r>
    </w:p>
    <w:p>
      <w:pPr>
        <w:pStyle w:val="2"/>
        <w:jc w:val="center"/>
      </w:pPr>
      <w:r>
        <w:rPr>
          <w:sz w:val="24"/>
        </w:rPr>
        <w:t xml:space="preserve">УСЛУГ ДОСТАВКИ ПИЩЕВОЙ ПРОДУКЦИИ ЧУВАШСКИХ ПРОИЗВОДИТЕЛЕЙ</w:t>
      </w:r>
    </w:p>
    <w:p>
      <w:pPr>
        <w:pStyle w:val="2"/>
        <w:jc w:val="center"/>
      </w:pPr>
      <w:r>
        <w:rPr>
          <w:sz w:val="24"/>
        </w:rPr>
        <w:t xml:space="preserve">АВТОМОБИЛЬНЫМ ГРУЗОВЫМ ТРАНСПОРТОМ В 2025 ГОДУ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15.07.2025 N 401)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Настоящие Правила устанавливают цель, условия и порядок предоставления субсидий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(далее также - субсидия).</w:t>
      </w:r>
    </w:p>
    <w:p>
      <w:pPr>
        <w:pStyle w:val="0"/>
        <w:spacing w:before="240" w:line-rule="auto"/>
        <w:ind w:firstLine="540"/>
        <w:jc w:val="both"/>
      </w:pPr>
      <w:r>
        <w:rPr>
          <w:sz w:val="24"/>
        </w:rPr>
        <w:t xml:space="preserve">1.2. Понятия, используемые в настоящих Правилах, означают следующее:</w:t>
      </w:r>
    </w:p>
    <w:p>
      <w:pPr>
        <w:pStyle w:val="0"/>
        <w:spacing w:before="240" w:line-rule="auto"/>
        <w:ind w:firstLine="540"/>
        <w:jc w:val="both"/>
      </w:pPr>
      <w:r>
        <w:rPr>
          <w:sz w:val="24"/>
        </w:rPr>
        <w:t xml:space="preserve">"пищевая продукция" - продукты животного, растительного, микробиологического, минерального, искусственного или биотехнологического происхождения в натуральном, обработанном или переработанном виде, которые предназначены для употребления человеком в пищу, в том числе специализированная пищевая продукция, питьевая вода, расфасованная в емкости, питьевая минеральная вода, алкогольная продукция (в том числе пиво и напитки на основе пива), безалкогольные напитки, а также продовольственное сырье;</w:t>
      </w:r>
    </w:p>
    <w:p>
      <w:pPr>
        <w:pStyle w:val="0"/>
        <w:spacing w:before="240" w:line-rule="auto"/>
        <w:ind w:firstLine="540"/>
        <w:jc w:val="both"/>
      </w:pPr>
      <w:r>
        <w:rPr>
          <w:sz w:val="24"/>
        </w:rPr>
        <w:t xml:space="preserve">"чувашские производители" - юридические лица, индивидуальные предприниматели, зарегистрированные на территории Чувашской Республики, осуществляющие деятельность по производству пищевой продукции на территории Чувашской Республики, заинтересованные в сбыте пищевой продукции в Запорожскую область;</w:t>
      </w:r>
    </w:p>
    <w:p>
      <w:pPr>
        <w:pStyle w:val="0"/>
        <w:spacing w:before="240" w:line-rule="auto"/>
        <w:ind w:firstLine="540"/>
        <w:jc w:val="both"/>
      </w:pPr>
      <w:r>
        <w:rPr>
          <w:sz w:val="24"/>
        </w:rPr>
        <w:t xml:space="preserve">"перевозчик" - российское юридическое лицо, с которым чувашский производитель заключил договор на оказание услуг доставки пищевой продукции чувашских производителей автомобильным грузовым транспортом в Запорожскую область;</w:t>
      </w:r>
    </w:p>
    <w:p>
      <w:pPr>
        <w:pStyle w:val="0"/>
        <w:spacing w:before="240" w:line-rule="auto"/>
        <w:ind w:firstLine="540"/>
        <w:jc w:val="both"/>
      </w:pPr>
      <w:r>
        <w:rPr>
          <w:sz w:val="24"/>
        </w:rPr>
        <w:t xml:space="preserve">"участники отбора получателей субсидий" - чувашские производители, подавшие в установленном порядке заявку на участие в отборе получателей субсидий (далее - участник отбора);</w:t>
      </w:r>
    </w:p>
    <w:p>
      <w:pPr>
        <w:pStyle w:val="0"/>
        <w:spacing w:before="240" w:line-rule="auto"/>
        <w:ind w:firstLine="540"/>
        <w:jc w:val="both"/>
      </w:pPr>
      <w:r>
        <w:rPr>
          <w:sz w:val="24"/>
        </w:rPr>
        <w:t xml:space="preserve">"услуга доставки пищевой продукции чувашских производителей автомобильным грузовым транспортом" - услуга, оказанная перевозчиком, включающая выезд автомобильного грузового транспорта (грузоподъемностью от 15 тонн и выше) с пищевой продукцией чувашских производителей в Запорожскую область, доставку указанной пищевой продукции до пункта назначения в Запорожской области и возвращение транспорта на территорию Чувашской Республики (далее - услуга доставки пищевой продукции);</w:t>
      </w:r>
    </w:p>
    <w:p>
      <w:pPr>
        <w:pStyle w:val="0"/>
        <w:spacing w:before="240" w:line-rule="auto"/>
        <w:ind w:firstLine="540"/>
        <w:jc w:val="both"/>
      </w:pPr>
      <w:r>
        <w:rPr>
          <w:sz w:val="24"/>
        </w:rPr>
        <w:t xml:space="preserve">"затраты получателей субсидий" - затраты чувашских производителей на оплату услуги доставки пищевой продукции перевозчику;</w:t>
      </w:r>
    </w:p>
    <w:p>
      <w:pPr>
        <w:pStyle w:val="0"/>
        <w:spacing w:before="240" w:line-rule="auto"/>
        <w:ind w:firstLine="540"/>
        <w:jc w:val="both"/>
      </w:pPr>
      <w:r>
        <w:rPr>
          <w:sz w:val="24"/>
        </w:rPr>
        <w:t xml:space="preserve">"заявка на участие в отборе" - сформированная участником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заявка и документы к ней, предусмотренные </w:t>
      </w:r>
      <w:hyperlink w:history="0" w:anchor="P85" w:tooltip="2.4. Заявка подается в соответствии с требованиями и в сроки, которые указаны в объявлении о проведении отбора согласно пункту 3.1 настоящих Правил.">
        <w:r>
          <w:rPr>
            <w:sz w:val="24"/>
            <w:color w:val="0000ff"/>
          </w:rPr>
          <w:t xml:space="preserve">пунктом 2.4</w:t>
        </w:r>
      </w:hyperlink>
      <w:r>
        <w:rPr>
          <w:sz w:val="24"/>
        </w:rPr>
        <w:t xml:space="preserve"> настоящих Правил (далее - заявка).</w:t>
      </w:r>
    </w:p>
    <w:bookmarkStart w:id="51" w:name="P51"/>
    <w:bookmarkEnd w:id="51"/>
    <w:p>
      <w:pPr>
        <w:pStyle w:val="0"/>
        <w:spacing w:before="240" w:line-rule="auto"/>
        <w:ind w:firstLine="540"/>
        <w:jc w:val="both"/>
      </w:pPr>
      <w:r>
        <w:rPr>
          <w:sz w:val="24"/>
        </w:rPr>
        <w:t xml:space="preserve">1.3. Субсидии предоставляются в рамках реализации комплекса процессных мероприятий "Совершенствование потребительского рынка и системы защиты прав потребителей" государственной </w:t>
      </w:r>
      <w:r>
        <w:rPr>
          <w:sz w:val="24"/>
        </w:rPr>
        <w:t xml:space="preserve">программы</w:t>
      </w:r>
      <w:r>
        <w:rPr>
          <w:sz w:val="24"/>
        </w:rPr>
        <w:t xml:space="preserve"> Чувашской Республики "Экономическое развитие Чувашской Республики", утвержденной постановлением Кабинета Министров Чувашской Республики от 5 декабря 2018 г. N 496, предусматривающей мероприятия по продвижению товаров российских производителей.</w:t>
      </w:r>
    </w:p>
    <w:p>
      <w:pPr>
        <w:pStyle w:val="0"/>
        <w:spacing w:before="240" w:line-rule="auto"/>
        <w:ind w:firstLine="540"/>
        <w:jc w:val="both"/>
      </w:pPr>
      <w:r>
        <w:rPr>
          <w:sz w:val="24"/>
        </w:rPr>
        <w:t xml:space="preserve">Целью предоставления субсидии является возмещение части затрат на оказание услуг доставки пищевой продукции.</w:t>
      </w:r>
    </w:p>
    <w:p>
      <w:pPr>
        <w:pStyle w:val="0"/>
        <w:spacing w:before="240" w:line-rule="auto"/>
        <w:ind w:firstLine="540"/>
        <w:jc w:val="both"/>
      </w:pPr>
      <w:r>
        <w:rPr>
          <w:sz w:val="24"/>
        </w:rPr>
        <w:t xml:space="preserve">Направлениями затрат, на возмещение которых предоставляется субсидия, являются фактически понесенные получателем субсидии затраты (прямые (затраты трудовых и материальных ресурсов) и косвенные (расходы на управление, обеспечение сохранности имущества, соблюдение необходимых требований по охране окружающей среды, выполнение обязательств перед банком по предоставленным кредитам, налоги и сборы).</w:t>
      </w:r>
    </w:p>
    <w:p>
      <w:pPr>
        <w:pStyle w:val="0"/>
        <w:spacing w:before="240" w:line-rule="auto"/>
        <w:ind w:firstLine="540"/>
        <w:jc w:val="both"/>
      </w:pPr>
      <w:r>
        <w:rPr>
          <w:sz w:val="24"/>
        </w:rPr>
        <w:t xml:space="preserve">1.4. В соответствии с законом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возмещение части затрат на оказание услуг доставки пищевой продукции, является Министерство экономического развития и имущественных отношений Чувашской Республики (далее - Минэкономразвития Чувашии).</w:t>
      </w:r>
    </w:p>
    <w:p>
      <w:pPr>
        <w:pStyle w:val="0"/>
        <w:spacing w:before="240" w:line-rule="auto"/>
        <w:ind w:firstLine="540"/>
        <w:jc w:val="both"/>
      </w:pPr>
      <w:r>
        <w:rPr>
          <w:sz w:val="24"/>
        </w:rPr>
        <w:t xml:space="preserve">Предоставление субсидий на цель, указанную в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й мероприятия по продвижению товаров российских производителей.">
        <w:r>
          <w:rPr>
            <w:sz w:val="24"/>
            <w:color w:val="0000ff"/>
          </w:rPr>
          <w:t xml:space="preserve">пункте 1.3</w:t>
        </w:r>
      </w:hyperlink>
      <w:r>
        <w:rPr>
          <w:sz w:val="24"/>
        </w:rPr>
        <w:t xml:space="preserve"> настоящих Правил, осуществляется за счет средств республиканского бюджета Чувашской Республики, предусмотренных по разделу 0412 "Национальная экономика", подразделу 0412 "Другие вопросы в области национальной экономики", в пределах бюджетных ассигнований республиканского бюджета Чувашской Республики, предусмотренных законом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Минэкономразвития Чувашии на соответствующий финансовый год (далее соответственно - бюджетные ассигнования, лимиты бюджетных обязательств).</w:t>
      </w:r>
    </w:p>
    <w:p>
      <w:pPr>
        <w:pStyle w:val="0"/>
        <w:spacing w:before="240" w:line-rule="auto"/>
        <w:ind w:firstLine="540"/>
        <w:jc w:val="both"/>
      </w:pPr>
      <w:r>
        <w:rPr>
          <w:sz w:val="24"/>
        </w:rPr>
        <w:t xml:space="preserve">Минэкономразвития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pPr>
        <w:pStyle w:val="0"/>
        <w:spacing w:before="240" w:line-rule="auto"/>
        <w:ind w:firstLine="540"/>
        <w:jc w:val="both"/>
      </w:pPr>
      <w:r>
        <w:rPr>
          <w:sz w:val="24"/>
        </w:rPr>
        <w:t xml:space="preserve">1.5. Возмещается часть затрат чувашских производителей, произведенных в текущем календарном году.</w:t>
      </w:r>
    </w:p>
    <w:p>
      <w:pPr>
        <w:pStyle w:val="0"/>
        <w:spacing w:before="240" w:line-rule="auto"/>
        <w:ind w:firstLine="540"/>
        <w:jc w:val="both"/>
      </w:pPr>
      <w:r>
        <w:rPr>
          <w:sz w:val="24"/>
        </w:rPr>
        <w:t xml:space="preserve">1.6.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 (далее - Минфин России).</w:t>
      </w:r>
    </w:p>
    <w:p>
      <w:pPr>
        <w:pStyle w:val="0"/>
        <w:jc w:val="both"/>
      </w:pPr>
      <w:r>
        <w:rPr>
          <w:sz w:val="24"/>
        </w:rPr>
      </w:r>
    </w:p>
    <w:p>
      <w:pPr>
        <w:pStyle w:val="2"/>
        <w:outlineLvl w:val="1"/>
        <w:jc w:val="center"/>
      </w:pPr>
      <w:r>
        <w:rPr>
          <w:sz w:val="24"/>
        </w:rPr>
        <w:t xml:space="preserve">II. Условия и порядок предоставления субсидии</w:t>
      </w:r>
    </w:p>
    <w:p>
      <w:pPr>
        <w:pStyle w:val="0"/>
        <w:jc w:val="both"/>
      </w:pPr>
      <w:r>
        <w:rPr>
          <w:sz w:val="24"/>
        </w:rPr>
      </w:r>
    </w:p>
    <w:bookmarkStart w:id="62" w:name="P62"/>
    <w:bookmarkEnd w:id="62"/>
    <w:p>
      <w:pPr>
        <w:pStyle w:val="0"/>
        <w:ind w:firstLine="540"/>
        <w:jc w:val="both"/>
      </w:pPr>
      <w:r>
        <w:rPr>
          <w:sz w:val="24"/>
        </w:rPr>
        <w:t xml:space="preserve">2.1. Участник отбора на первое число месяца, в котором Минэкономразвития Чувашии начинает осуществлять прием заявок в соответствии с </w:t>
      </w:r>
      <w:hyperlink w:history="0" w:anchor="P148"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пунктом 3.1</w:t>
        </w:r>
      </w:hyperlink>
      <w:r>
        <w:rPr>
          <w:sz w:val="24"/>
        </w:rPr>
        <w:t xml:space="preserve"> настоящих Правил, должен соответствовать следующим требованиям:</w:t>
      </w:r>
    </w:p>
    <w:bookmarkStart w:id="63" w:name="P63"/>
    <w:bookmarkEnd w:id="63"/>
    <w:p>
      <w:pPr>
        <w:pStyle w:val="0"/>
        <w:spacing w:before="240" w:line-rule="auto"/>
        <w:ind w:firstLine="540"/>
        <w:jc w:val="both"/>
      </w:pPr>
      <w:r>
        <w:rPr>
          <w:sz w:val="24"/>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line-rule="auto"/>
        <w:ind w:firstLine="540"/>
        <w:jc w:val="both"/>
      </w:pPr>
      <w:r>
        <w:rPr>
          <w:sz w:val="24"/>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участник отбора не находится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участник отбора не получает средства из республиканского бюджета Чувашской Республики на основании иных нормативных правовых актов Чувашской Республики на цель, указанную в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й мероприятия по продвижению товаров российских производителей.">
        <w:r>
          <w:rPr>
            <w:sz w:val="24"/>
            <w:color w:val="0000ff"/>
          </w:rPr>
          <w:t xml:space="preserve">пункте 1.3</w:t>
        </w:r>
      </w:hyperlink>
      <w:r>
        <w:rPr>
          <w:sz w:val="24"/>
        </w:rPr>
        <w:t xml:space="preserve"> настоящих Правил;</w:t>
      </w:r>
    </w:p>
    <w:p>
      <w:pPr>
        <w:pStyle w:val="0"/>
        <w:spacing w:before="240" w:line-rule="auto"/>
        <w:ind w:firstLine="540"/>
        <w:jc w:val="both"/>
      </w:pPr>
      <w:r>
        <w:rPr>
          <w:sz w:val="24"/>
        </w:rPr>
        <w:t xml:space="preserve">участник отбора не является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bookmarkStart w:id="69" w:name="P69"/>
    <w:bookmarkEnd w:id="69"/>
    <w:p>
      <w:pPr>
        <w:pStyle w:val="0"/>
        <w:spacing w:before="240" w:line-rule="auto"/>
        <w:ind w:firstLine="540"/>
        <w:jc w:val="both"/>
      </w:pPr>
      <w:r>
        <w:rPr>
          <w:sz w:val="24"/>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w:t>
      </w:r>
    </w:p>
    <w:bookmarkStart w:id="70" w:name="P70"/>
    <w:bookmarkEnd w:id="70"/>
    <w:p>
      <w:pPr>
        <w:pStyle w:val="0"/>
        <w:spacing w:before="240" w:line-rule="auto"/>
        <w:ind w:firstLine="540"/>
        <w:jc w:val="both"/>
      </w:pPr>
      <w:r>
        <w:rPr>
          <w:sz w:val="24"/>
        </w:rPr>
        <w:t xml:space="preserve">у участника отбора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w:t>
      </w:r>
    </w:p>
    <w:p>
      <w:pPr>
        <w:pStyle w:val="0"/>
        <w:spacing w:before="240" w:line-rule="auto"/>
        <w:ind w:firstLine="540"/>
        <w:jc w:val="both"/>
      </w:pPr>
      <w:r>
        <w:rPr>
          <w:sz w:val="24"/>
        </w:rPr>
        <w:t xml:space="preserve">у участника отбора на едином налоговом счете отсутствует или не превышает размер, определенный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(далее также - справка из налогового органа) или на дату не позднее 15 рабочих дней после дня окончания приема заявок, указанного в объявлении о проведении отбора (в случае если участником отбора по собственной инициативе не представлена справка из налогового органа).</w:t>
      </w:r>
    </w:p>
    <w:bookmarkStart w:id="72" w:name="P72"/>
    <w:bookmarkEnd w:id="72"/>
    <w:p>
      <w:pPr>
        <w:pStyle w:val="0"/>
        <w:spacing w:before="240" w:line-rule="auto"/>
        <w:ind w:firstLine="540"/>
        <w:jc w:val="both"/>
      </w:pPr>
      <w:r>
        <w:rPr>
          <w:sz w:val="24"/>
        </w:rPr>
        <w:t xml:space="preserve">2.2. Субсидии предоставляются при соблюдении следующих условий:</w:t>
      </w:r>
    </w:p>
    <w:p>
      <w:pPr>
        <w:pStyle w:val="0"/>
        <w:spacing w:before="240" w:line-rule="auto"/>
        <w:ind w:firstLine="540"/>
        <w:jc w:val="both"/>
      </w:pPr>
      <w:r>
        <w:rPr>
          <w:sz w:val="24"/>
        </w:rPr>
        <w:t xml:space="preserve">а) чувашский производитель зарегистрирован и осуществляет в соответствии с учредительными документами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 деятельность на территории Чувашской Республики;</w:t>
      </w:r>
    </w:p>
    <w:p>
      <w:pPr>
        <w:pStyle w:val="0"/>
        <w:spacing w:before="240" w:line-rule="auto"/>
        <w:ind w:firstLine="540"/>
        <w:jc w:val="both"/>
      </w:pPr>
      <w:r>
        <w:rPr>
          <w:sz w:val="24"/>
        </w:rPr>
        <w:t xml:space="preserve">б) доставка пищевой продукции от пунктов отправления, расположенных на территории Чувашской Республики, до конечных пунктов назначения в Запорожской области осуществлялась автомобильным грузовым транспортом грузоподъемностью от 15 тонн и выше в соответствии с соглашением о предоставлении субсидии из республиканского бюджета Чувашской Республики (далее - соглашение), заключенным между Минэкономразвития Чувашии и получателем субсидии в соответствии с типовой формой, установленной Министерством финансов Чувашской Республики (далее - Минфин Чувашии) для соглашений в системе "Электронный бюджет" (при наличии технической возможности);</w:t>
      </w:r>
    </w:p>
    <w:p>
      <w:pPr>
        <w:pStyle w:val="0"/>
        <w:spacing w:before="240" w:line-rule="auto"/>
        <w:ind w:firstLine="540"/>
        <w:jc w:val="both"/>
      </w:pPr>
      <w:r>
        <w:rPr>
          <w:sz w:val="24"/>
        </w:rPr>
        <w:t xml:space="preserve">в) размер среднемесячной заработной платы работников участника отбора за предыдущий год должен составлять:</w:t>
      </w:r>
    </w:p>
    <w:p>
      <w:pPr>
        <w:pStyle w:val="0"/>
        <w:spacing w:before="240" w:line-rule="auto"/>
        <w:ind w:firstLine="540"/>
        <w:jc w:val="both"/>
      </w:pPr>
      <w:r>
        <w:rPr>
          <w:sz w:val="24"/>
        </w:rPr>
        <w:t xml:space="preserve">для крупного и среднего предприятия - не менее двукратного минимального </w:t>
      </w:r>
      <w:r>
        <w:rPr>
          <w:sz w:val="24"/>
        </w:rPr>
        <w:t xml:space="preserve">размера</w:t>
      </w:r>
      <w:r>
        <w:rPr>
          <w:sz w:val="24"/>
        </w:rPr>
        <w:t xml:space="preserve"> оплаты труда, установленного законодательством Российской Федерации по состоянию на 1 января отчетного финансового года;</w:t>
      </w:r>
    </w:p>
    <w:p>
      <w:pPr>
        <w:pStyle w:val="0"/>
        <w:spacing w:before="240" w:line-rule="auto"/>
        <w:ind w:firstLine="540"/>
        <w:jc w:val="both"/>
      </w:pPr>
      <w:r>
        <w:rPr>
          <w:sz w:val="24"/>
        </w:rPr>
        <w:t xml:space="preserve">для малого предприятия, микропредприятия и индивидуального предпринимателя, являющегося работодателем, - не менее чем 1,5 минимального </w:t>
      </w:r>
      <w:r>
        <w:rPr>
          <w:sz w:val="24"/>
        </w:rPr>
        <w:t xml:space="preserve">размера</w:t>
      </w:r>
      <w:r>
        <w:rPr>
          <w:sz w:val="24"/>
        </w:rPr>
        <w:t xml:space="preserve"> оплаты труда, установленного законодательством Российской Федерации по состоянию на 1 января отчетного финансового года;</w:t>
      </w:r>
    </w:p>
    <w:p>
      <w:pPr>
        <w:pStyle w:val="0"/>
        <w:spacing w:before="240" w:line-rule="auto"/>
        <w:ind w:firstLine="540"/>
        <w:jc w:val="both"/>
      </w:pPr>
      <w:r>
        <w:rPr>
          <w:sz w:val="24"/>
        </w:rPr>
        <w:t xml:space="preserve">г) затраты чувашских производителей должны быть документально подтверждены.</w:t>
      </w:r>
    </w:p>
    <w:p>
      <w:pPr>
        <w:pStyle w:val="0"/>
        <w:spacing w:before="240" w:line-rule="auto"/>
        <w:ind w:firstLine="540"/>
        <w:jc w:val="both"/>
      </w:pPr>
      <w:r>
        <w:rPr>
          <w:sz w:val="24"/>
        </w:rPr>
        <w:t xml:space="preserve">Особым условием предоставления субсидии является наличие решения коллегиального совещательного органа по вопросам обеспечения координации хода восстановительных работ для обеспечения жизнедеятельности населения и восстановления инфраструктуры на территории Бердянского муниципального округа Запорожской области.</w:t>
      </w:r>
    </w:p>
    <w:p>
      <w:pPr>
        <w:pStyle w:val="0"/>
        <w:spacing w:before="240" w:line-rule="auto"/>
        <w:ind w:firstLine="540"/>
        <w:jc w:val="both"/>
      </w:pPr>
      <w:r>
        <w:rPr>
          <w:sz w:val="24"/>
        </w:rPr>
        <w:t xml:space="preserve">2.3. Проверка участника отбора на соответствие требованиям, указанным в </w:t>
      </w:r>
      <w:hyperlink w:history="0" w:anchor="P63"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69"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восьмом пункта 2.1</w:t>
        </w:r>
      </w:hyperlink>
      <w:r>
        <w:rPr>
          <w:sz w:val="24"/>
        </w:rP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по состоянию на дату рассмотрения заявки и заключения соглашения.</w:t>
      </w:r>
    </w:p>
    <w:p>
      <w:pPr>
        <w:pStyle w:val="0"/>
        <w:spacing w:before="240" w:line-rule="auto"/>
        <w:ind w:firstLine="540"/>
        <w:jc w:val="both"/>
      </w:pPr>
      <w:r>
        <w:rPr>
          <w:sz w:val="24"/>
        </w:rPr>
        <w:t xml:space="preserve">Подтверждение соответствия участника отбора требованиям, указанным в </w:t>
      </w:r>
      <w:hyperlink w:history="0" w:anchor="P63"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69"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восьмом пункта 2.1</w:t>
        </w:r>
      </w:hyperlink>
      <w:r>
        <w:rPr>
          <w:sz w:val="24"/>
        </w:rPr>
        <w:t xml:space="preserve"> настоящих Правил,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bookmarkStart w:id="82" w:name="P82"/>
    <w:bookmarkEnd w:id="82"/>
    <w:p>
      <w:pPr>
        <w:pStyle w:val="0"/>
        <w:spacing w:before="240" w:line-rule="auto"/>
        <w:ind w:firstLine="540"/>
        <w:jc w:val="both"/>
      </w:pPr>
      <w:r>
        <w:rPr>
          <w:sz w:val="24"/>
        </w:rPr>
        <w:t xml:space="preserve">В целях проверки соответствия участника отбора требованию, указанному в </w:t>
      </w:r>
      <w:hyperlink w:history="0" w:anchor="P70" w:tooltip="у участника отбор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
        <w:r>
          <w:rPr>
            <w:sz w:val="24"/>
            <w:color w:val="0000ff"/>
          </w:rPr>
          <w:t xml:space="preserve">абзаце девятом пункта 2.1</w:t>
        </w:r>
      </w:hyperlink>
      <w:r>
        <w:rPr>
          <w:sz w:val="24"/>
        </w:rPr>
        <w:t xml:space="preserve"> настоящих Правил,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по состоянию на первое число месяца, в котором был начат прием заявок в соответствии с </w:t>
      </w:r>
      <w:hyperlink w:history="0" w:anchor="P148"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пунктом 3.1</w:t>
        </w:r>
      </w:hyperlink>
      <w:r>
        <w:rPr>
          <w:sz w:val="24"/>
        </w:rPr>
        <w:t xml:space="preserve"> настоящих Правил, информации от иных главных распорядителей средств республиканского бюджета Чувашской Республики об отсутствии у участника отбора просроченной задолженности по возврату в республиканский бюджет Чувашской Республики иных субсидий, бюджетных инвестиций, а также иной просроченной (неурегулированной) задолженности по денежным обязательствам перед Чувашской Республикой.</w:t>
      </w:r>
    </w:p>
    <w:p>
      <w:pPr>
        <w:pStyle w:val="0"/>
        <w:spacing w:before="240" w:line-rule="auto"/>
        <w:ind w:firstLine="540"/>
        <w:jc w:val="both"/>
      </w:pPr>
      <w:r>
        <w:rPr>
          <w:sz w:val="24"/>
        </w:rPr>
        <w:t xml:space="preserve">Межведомственный запрос, указанный в </w:t>
      </w:r>
      <w:hyperlink w:history="0" w:anchor="P82" w:tooltip="В целях проверки соответствия участника отбора требованию, указанному в абзаце девятом пункта 2.1 настоящих Правил,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по состоянию на первое число месяца, в котором был начат прием заявок в соответствии с пунктом 3.1 на...">
        <w:r>
          <w:rPr>
            <w:sz w:val="24"/>
            <w:color w:val="0000ff"/>
          </w:rPr>
          <w:t xml:space="preserve">абзаце третьем</w:t>
        </w:r>
      </w:hyperlink>
      <w:r>
        <w:rPr>
          <w:sz w:val="24"/>
        </w:rPr>
        <w:t xml:space="preserve"> настоящего пункта, должен содержать цель предоставления субсидии в соответствии с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й мероприятия по продвижению товаров российских производителей.">
        <w:r>
          <w:rPr>
            <w:sz w:val="24"/>
            <w:color w:val="0000ff"/>
          </w:rPr>
          <w:t xml:space="preserve">пунктом 1.3</w:t>
        </w:r>
      </w:hyperlink>
      <w:r>
        <w:rPr>
          <w:sz w:val="24"/>
        </w:rPr>
        <w:t xml:space="preserve"> настоящих Правил, наименование, ИНН участника отбора.</w:t>
      </w:r>
    </w:p>
    <w:p>
      <w:pPr>
        <w:pStyle w:val="0"/>
        <w:spacing w:before="240" w:line-rule="auto"/>
        <w:ind w:firstLine="540"/>
        <w:jc w:val="both"/>
      </w:pPr>
      <w:r>
        <w:rPr>
          <w:sz w:val="24"/>
        </w:rPr>
        <w:t xml:space="preserve">В случае если участником отбора по собственной инициативе не представлена справка из налогового органа,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сведений из налогового органа о наличии (об отсутствии) у участника отбора на едином налоговом счете задолженности по уплате налогов, сборов и страховых взносов в бюджеты бюджетной системы Российской Федерации по состоянию на дату не позднее 15 рабочих дней после дня окончания приема заявок, указанного в объявлении о проведении отбора.</w:t>
      </w:r>
    </w:p>
    <w:bookmarkStart w:id="85" w:name="P85"/>
    <w:bookmarkEnd w:id="85"/>
    <w:p>
      <w:pPr>
        <w:pStyle w:val="0"/>
        <w:spacing w:before="240" w:line-rule="auto"/>
        <w:ind w:firstLine="540"/>
        <w:jc w:val="both"/>
      </w:pPr>
      <w:r>
        <w:rPr>
          <w:sz w:val="24"/>
        </w:rPr>
        <w:t xml:space="preserve">2.4. Заявка подается в соответствии с требованиями и в сроки, которые указаны в объявлении о проведении отбора согласно </w:t>
      </w:r>
      <w:hyperlink w:history="0" w:anchor="P148"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пункту 3.1</w:t>
        </w:r>
      </w:hyperlink>
      <w:r>
        <w:rPr>
          <w:sz w:val="24"/>
        </w:rPr>
        <w:t xml:space="preserve"> настоящих Правил.</w:t>
      </w:r>
    </w:p>
    <w:p>
      <w:pPr>
        <w:pStyle w:val="0"/>
        <w:spacing w:before="240" w:line-rule="auto"/>
        <w:ind w:firstLine="540"/>
        <w:jc w:val="both"/>
      </w:pPr>
      <w:r>
        <w:rPr>
          <w:sz w:val="24"/>
        </w:rPr>
        <w:t xml:space="preserve">Заявки формируются участниками отбора в электронной форме в течение 10 календарных дней, следующих за днем размещения объявления о проведении отбора,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bookmarkStart w:id="87" w:name="P87"/>
    <w:bookmarkEnd w:id="87"/>
    <w:p>
      <w:pPr>
        <w:pStyle w:val="0"/>
        <w:spacing w:before="240" w:line-rule="auto"/>
        <w:ind w:firstLine="540"/>
        <w:jc w:val="both"/>
      </w:pPr>
      <w:hyperlink w:history="0" w:anchor="P334" w:tooltip="                                 ЗАЯВЛЕНИЕ">
        <w:r>
          <w:rPr>
            <w:sz w:val="24"/>
            <w:color w:val="0000ff"/>
          </w:rPr>
          <w:t xml:space="preserve">заявления</w:t>
        </w:r>
      </w:hyperlink>
      <w:r>
        <w:rPr>
          <w:sz w:val="24"/>
        </w:rPr>
        <w:t xml:space="preserve"> о предоставлении субсидии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по форме согласно приложению N 1 к настоящим Правилам;</w:t>
      </w:r>
    </w:p>
    <w:p>
      <w:pPr>
        <w:pStyle w:val="0"/>
        <w:spacing w:before="240" w:line-rule="auto"/>
        <w:ind w:firstLine="540"/>
        <w:jc w:val="both"/>
      </w:pPr>
      <w:r>
        <w:rPr>
          <w:sz w:val="24"/>
        </w:rPr>
        <w:t xml:space="preserve">предварительной </w:t>
      </w:r>
      <w:hyperlink w:history="0" w:anchor="P410" w:tooltip="                      Предварительная справка-расчет">
        <w:r>
          <w:rPr>
            <w:sz w:val="24"/>
            <w:color w:val="0000ff"/>
          </w:rPr>
          <w:t xml:space="preserve">справки-расчета</w:t>
        </w:r>
      </w:hyperlink>
      <w:r>
        <w:rPr>
          <w:sz w:val="24"/>
        </w:rPr>
        <w:t xml:space="preserve"> на получение субсидии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по форме согласно приложению N 2 к настоящим Правилам;</w:t>
      </w:r>
    </w:p>
    <w:p>
      <w:pPr>
        <w:pStyle w:val="0"/>
        <w:spacing w:before="240" w:line-rule="auto"/>
        <w:ind w:firstLine="540"/>
        <w:jc w:val="both"/>
      </w:pPr>
      <w:r>
        <w:rPr>
          <w:sz w:val="24"/>
        </w:rPr>
        <w:t xml:space="preserve">договора(ов) (проекта договора(ов) на поставку пищевой продукции;</w:t>
      </w:r>
    </w:p>
    <w:bookmarkStart w:id="90" w:name="P90"/>
    <w:bookmarkEnd w:id="90"/>
    <w:p>
      <w:pPr>
        <w:pStyle w:val="0"/>
        <w:spacing w:before="240" w:line-rule="auto"/>
        <w:ind w:firstLine="540"/>
        <w:jc w:val="both"/>
      </w:pPr>
      <w:r>
        <w:rPr>
          <w:sz w:val="24"/>
        </w:rPr>
        <w:t xml:space="preserve">договора (проекта договора) на услугу доставки пищевой продукции.</w:t>
      </w:r>
    </w:p>
    <w:p>
      <w:pPr>
        <w:pStyle w:val="0"/>
        <w:spacing w:before="240" w:line-rule="auto"/>
        <w:ind w:firstLine="540"/>
        <w:jc w:val="both"/>
      </w:pPr>
      <w:r>
        <w:rPr>
          <w:sz w:val="24"/>
        </w:rPr>
        <w:t xml:space="preserve">Участник отбора вправе по собственной инициативе представить документы, подтверждающие его соответствие требованиям, установленным </w:t>
      </w:r>
      <w:hyperlink w:history="0" w:anchor="P62" w:tooltip="2.1.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пунктом 2.1</w:t>
        </w:r>
      </w:hyperlink>
      <w:r>
        <w:rPr>
          <w:sz w:val="24"/>
        </w:rPr>
        <w:t xml:space="preserve"> настоящих Правил, в том числе следующие документы:</w:t>
      </w:r>
    </w:p>
    <w:p>
      <w:pPr>
        <w:pStyle w:val="0"/>
        <w:spacing w:before="240" w:line-rule="auto"/>
        <w:ind w:firstLine="540"/>
        <w:jc w:val="both"/>
      </w:pPr>
      <w:r>
        <w:rPr>
          <w:sz w:val="24"/>
        </w:rPr>
        <w:t xml:space="preserve">индивидуальный предприниматель - выписку из Единого государственного реестра индивидуальных предпринимателей по состоянию на первое число месяца, в котором Минэкономразвития Чувашии начинает осуществлять прием заявок в соответствии с </w:t>
      </w:r>
      <w:hyperlink w:history="0" w:anchor="P148"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юридическое лицо - выписку из Единого государственного реестра юридических лиц по состоянию на первое число месяца, в котором Минэкономразвития Чувашии начинает осуществлять прием заявок в соответствии с </w:t>
      </w:r>
      <w:hyperlink w:history="0" w:anchor="P148"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по состоянию на дату не ранее чем за 15 рабочих дней до дня подачи заявки.</w:t>
      </w:r>
    </w:p>
    <w:p>
      <w:pPr>
        <w:pStyle w:val="0"/>
        <w:spacing w:before="240" w:line-rule="auto"/>
        <w:ind w:firstLine="540"/>
        <w:jc w:val="both"/>
      </w:pPr>
      <w:r>
        <w:rPr>
          <w:sz w:val="24"/>
        </w:rPr>
        <w:t xml:space="preserve">Заявка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40" w:line-rule="auto"/>
        <w:ind w:firstLine="540"/>
        <w:jc w:val="both"/>
      </w:pPr>
      <w:r>
        <w:rPr>
          <w:sz w:val="24"/>
        </w:rPr>
        <w:t xml:space="preserve">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pPr>
        <w:pStyle w:val="0"/>
        <w:spacing w:before="240" w:line-rule="auto"/>
        <w:ind w:firstLine="540"/>
        <w:jc w:val="both"/>
      </w:pPr>
      <w:r>
        <w:rPr>
          <w:sz w:val="24"/>
        </w:rPr>
        <w:t xml:space="preserve">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pPr>
        <w:pStyle w:val="0"/>
        <w:spacing w:before="240" w:line-rule="auto"/>
        <w:ind w:firstLine="540"/>
        <w:jc w:val="both"/>
      </w:pPr>
      <w:r>
        <w:rPr>
          <w:sz w:val="24"/>
        </w:rPr>
        <w:t xml:space="preserve">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40" w:line-rule="auto"/>
        <w:ind w:firstLine="540"/>
        <w:jc w:val="both"/>
      </w:pPr>
      <w:r>
        <w:rPr>
          <w:sz w:val="24"/>
        </w:rPr>
        <w:t xml:space="preserve">Заявка содержит следующие сведения:</w:t>
      </w:r>
    </w:p>
    <w:p>
      <w:pPr>
        <w:pStyle w:val="0"/>
        <w:spacing w:before="240" w:line-rule="auto"/>
        <w:ind w:firstLine="540"/>
        <w:jc w:val="both"/>
      </w:pPr>
      <w:r>
        <w:rPr>
          <w:sz w:val="24"/>
        </w:rPr>
        <w:t xml:space="preserve">а) информацию и документы об участнике отбора:</w:t>
      </w:r>
    </w:p>
    <w:p>
      <w:pPr>
        <w:pStyle w:val="0"/>
        <w:spacing w:before="240" w:line-rule="auto"/>
        <w:ind w:firstLine="540"/>
        <w:jc w:val="both"/>
      </w:pPr>
      <w:r>
        <w:rPr>
          <w:sz w:val="24"/>
        </w:rPr>
        <w:t xml:space="preserve">полное и сокращенное (при наличии) наименование участника отбора (для юридических лиц);</w:t>
      </w:r>
    </w:p>
    <w:p>
      <w:pPr>
        <w:pStyle w:val="0"/>
        <w:spacing w:before="240" w:line-rule="auto"/>
        <w:ind w:firstLine="540"/>
        <w:jc w:val="both"/>
      </w:pPr>
      <w:r>
        <w:rPr>
          <w:sz w:val="24"/>
        </w:rPr>
        <w:t xml:space="preserve">фамилию, имя, отчество (последнее - при наличии) индивидуального предпринимателя;</w:t>
      </w:r>
    </w:p>
    <w:p>
      <w:pPr>
        <w:pStyle w:val="0"/>
        <w:spacing w:before="240" w:line-rule="auto"/>
        <w:ind w:firstLine="540"/>
        <w:jc w:val="both"/>
      </w:pPr>
      <w:r>
        <w:rPr>
          <w:sz w:val="24"/>
        </w:rPr>
        <w:t xml:space="preserve">основной государственный регистрационный номер участника отбора;</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дату постановки на учет в налоговом органе (для индивидуальных предпринимателей);</w:t>
      </w:r>
    </w:p>
    <w:p>
      <w:pPr>
        <w:pStyle w:val="0"/>
        <w:spacing w:before="240" w:line-rule="auto"/>
        <w:ind w:firstLine="540"/>
        <w:jc w:val="both"/>
      </w:pPr>
      <w:r>
        <w:rPr>
          <w:sz w:val="24"/>
        </w:rPr>
        <w:t xml:space="preserve">дату и код причины постановки на учет в налоговом органе (для юридических лиц);</w:t>
      </w:r>
    </w:p>
    <w:p>
      <w:pPr>
        <w:pStyle w:val="0"/>
        <w:spacing w:before="240" w:line-rule="auto"/>
        <w:ind w:firstLine="540"/>
        <w:jc w:val="both"/>
      </w:pPr>
      <w:r>
        <w:rPr>
          <w:sz w:val="24"/>
        </w:rPr>
        <w:t xml:space="preserve">дату государственной регистрации физического лица в качестве индивидуального предпринимателя;</w:t>
      </w:r>
    </w:p>
    <w:p>
      <w:pPr>
        <w:pStyle w:val="0"/>
        <w:spacing w:before="240" w:line-rule="auto"/>
        <w:ind w:firstLine="540"/>
        <w:jc w:val="both"/>
      </w:pPr>
      <w:r>
        <w:rPr>
          <w:sz w:val="24"/>
        </w:rPr>
        <w:t xml:space="preserve">дату и место рождения (для индивидуальных предпринимателей);</w:t>
      </w:r>
    </w:p>
    <w:p>
      <w:pPr>
        <w:pStyle w:val="0"/>
        <w:spacing w:before="240" w:line-rule="auto"/>
        <w:ind w:firstLine="540"/>
        <w:jc w:val="both"/>
      </w:pPr>
      <w:r>
        <w:rPr>
          <w:sz w:val="24"/>
        </w:rPr>
        <w:t xml:space="preserve">страховой номер индивидуального лицевого счета (для индивидуальных предпринимателей);</w:t>
      </w:r>
    </w:p>
    <w:p>
      <w:pPr>
        <w:pStyle w:val="0"/>
        <w:spacing w:before="240" w:line-rule="auto"/>
        <w:ind w:firstLine="540"/>
        <w:jc w:val="both"/>
      </w:pPr>
      <w:r>
        <w:rPr>
          <w:sz w:val="24"/>
        </w:rPr>
        <w:t xml:space="preserve">адрес юридического лица, адрес регистрации (для индивидуальных предпринимателей);</w:t>
      </w:r>
    </w:p>
    <w:p>
      <w:pPr>
        <w:pStyle w:val="0"/>
        <w:spacing w:before="240" w:line-rule="auto"/>
        <w:ind w:firstLine="540"/>
        <w:jc w:val="both"/>
      </w:pPr>
      <w:r>
        <w:rPr>
          <w:sz w:val="24"/>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40" w:line-rule="auto"/>
        <w:ind w:firstLine="540"/>
        <w:jc w:val="both"/>
      </w:pPr>
      <w:r>
        <w:rPr>
          <w:sz w:val="24"/>
        </w:rPr>
        <w:t xml:space="preserve">фамилию, имя, отчество (последнее - при наличии) и идентификационный номер налогоплательщика главного бухгалтера (при наличии), фамилии, имена, отчества (последнее - при наличии) учредителей, членов коллегиального исполнительного органа, лица, исполняющего функции единоличного исполнительного органа (для юридических лиц);</w:t>
      </w:r>
    </w:p>
    <w:p>
      <w:pPr>
        <w:pStyle w:val="0"/>
        <w:spacing w:before="240" w:line-rule="auto"/>
        <w:ind w:firstLine="540"/>
        <w:jc w:val="both"/>
      </w:pPr>
      <w:r>
        <w:rPr>
          <w:sz w:val="24"/>
        </w:rPr>
        <w:t xml:space="preserve">информацию о руководителе юридического лица (фамилию, имя, отчество (последнее - при наличии), идентификационный номер налогоплательщика, должность);</w:t>
      </w:r>
    </w:p>
    <w:p>
      <w:pPr>
        <w:pStyle w:val="0"/>
        <w:spacing w:before="240" w:line-rule="auto"/>
        <w:ind w:firstLine="540"/>
        <w:jc w:val="both"/>
      </w:pPr>
      <w:r>
        <w:rPr>
          <w:sz w:val="24"/>
        </w:rPr>
        <w:t xml:space="preserve">перечень основных и дополнительных видов деятельности, которые участник отбора вправе осуществлять в соответствии с учредительными документами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pPr>
        <w:pStyle w:val="0"/>
        <w:spacing w:before="240" w:line-rule="auto"/>
        <w:ind w:firstLine="540"/>
        <w:jc w:val="both"/>
      </w:pPr>
      <w:r>
        <w:rPr>
          <w:sz w:val="24"/>
        </w:rPr>
        <w:t xml:space="preserve">информацию о счетах в соответствии с законодательством Российской Федерации, а также о лице, уполномоченном на подписание соглашения;</w:t>
      </w:r>
    </w:p>
    <w:p>
      <w:pPr>
        <w:pStyle w:val="0"/>
        <w:spacing w:before="240" w:line-rule="auto"/>
        <w:ind w:firstLine="540"/>
        <w:jc w:val="both"/>
      </w:pPr>
      <w:r>
        <w:rPr>
          <w:sz w:val="24"/>
        </w:rPr>
        <w:t xml:space="preserve">б) подаваемое посредством заполнения соответствующих экранных форм веб-интерфейса системы "Электронный бюджет" подтверждение согласия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w:t>
      </w:r>
    </w:p>
    <w:p>
      <w:pPr>
        <w:pStyle w:val="0"/>
        <w:spacing w:before="240" w:line-rule="auto"/>
        <w:ind w:firstLine="540"/>
        <w:jc w:val="both"/>
      </w:pPr>
      <w:r>
        <w:rPr>
          <w:sz w:val="24"/>
        </w:rPr>
        <w:t xml:space="preserve">в) запрашиваемый участником отбора размер субсидии.</w:t>
      </w:r>
    </w:p>
    <w:p>
      <w:pPr>
        <w:pStyle w:val="0"/>
        <w:spacing w:before="240" w:line-rule="auto"/>
        <w:ind w:firstLine="540"/>
        <w:jc w:val="both"/>
      </w:pPr>
      <w:r>
        <w:rPr>
          <w:sz w:val="24"/>
        </w:rPr>
        <w:t xml:space="preserve">В рамках одного отбора участник отбора вправе подать в заявке до 4 услуг доставки пищевой продукции, указав сумму субсидии не более максимального размера, определенного в соответствии с </w:t>
      </w:r>
      <w:hyperlink w:history="0" w:anchor="P138" w:tooltip="2.7. Максимальный размер субсидии в расчете на 1 услугу доставки пищевой продукции не может превышать 1/4 от суммы субсидий, выделенных из республиканского бюджета Чувашской Республики на очередной финансовый год.">
        <w:r>
          <w:rPr>
            <w:sz w:val="24"/>
            <w:color w:val="0000ff"/>
          </w:rPr>
          <w:t xml:space="preserve">пунктом 2.7</w:t>
        </w:r>
      </w:hyperlink>
      <w:r>
        <w:rPr>
          <w:sz w:val="24"/>
        </w:rPr>
        <w:t xml:space="preserve"> настоящих Правил.</w:t>
      </w:r>
    </w:p>
    <w:p>
      <w:pPr>
        <w:pStyle w:val="0"/>
        <w:spacing w:before="240" w:line-rule="auto"/>
        <w:ind w:firstLine="540"/>
        <w:jc w:val="both"/>
      </w:pPr>
      <w:r>
        <w:rPr>
          <w:sz w:val="24"/>
        </w:rPr>
        <w:t xml:space="preserve">Внесение участником отбора изменений в заявку возможно 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w:t>
      </w:r>
    </w:p>
    <w:p>
      <w:pPr>
        <w:pStyle w:val="0"/>
        <w:spacing w:before="240" w:line-rule="auto"/>
        <w:ind w:firstLine="540"/>
        <w:jc w:val="both"/>
      </w:pPr>
      <w:r>
        <w:rPr>
          <w:sz w:val="24"/>
        </w:rPr>
        <w:t xml:space="preserve">Участник отбора вправе отозвать заявку не позднее дня окончания приема заявок, указанного в объявлении о проведении отбора.</w:t>
      </w:r>
    </w:p>
    <w:p>
      <w:pPr>
        <w:pStyle w:val="0"/>
        <w:spacing w:before="240" w:line-rule="auto"/>
        <w:ind w:firstLine="540"/>
        <w:jc w:val="both"/>
      </w:pPr>
      <w:r>
        <w:rPr>
          <w:sz w:val="24"/>
        </w:rPr>
        <w:t xml:space="preserve">В случае отзыва заявки участник отбора вправе подать ее повторно не позднее дня окончания приема заявок, указанного в объявлении о проведении отбора, в порядке, аналогичном порядку формирования заявки участником отбора, указанному в </w:t>
      </w:r>
      <w:hyperlink w:history="0" w:anchor="P148"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пункте 3.1</w:t>
        </w:r>
      </w:hyperlink>
      <w:r>
        <w:rPr>
          <w:sz w:val="24"/>
        </w:rPr>
        <w:t xml:space="preserve"> настоящих Правил.</w:t>
      </w:r>
    </w:p>
    <w:bookmarkStart w:id="122" w:name="P122"/>
    <w:bookmarkEnd w:id="122"/>
    <w:p>
      <w:pPr>
        <w:pStyle w:val="0"/>
        <w:spacing w:before="240" w:line-rule="auto"/>
        <w:ind w:firstLine="540"/>
        <w:jc w:val="both"/>
      </w:pPr>
      <w:r>
        <w:rPr>
          <w:sz w:val="24"/>
        </w:rPr>
        <w:t xml:space="preserve">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"Электронный бюджет" соответствующего запроса.</w:t>
      </w:r>
    </w:p>
    <w:p>
      <w:pPr>
        <w:pStyle w:val="0"/>
        <w:spacing w:before="240" w:line-rule="auto"/>
        <w:ind w:firstLine="540"/>
        <w:jc w:val="both"/>
      </w:pPr>
      <w:r>
        <w:rPr>
          <w:sz w:val="24"/>
        </w:rPr>
        <w:t xml:space="preserve">Минэкономразвития Чувашии в ответ на запрос, указанный в </w:t>
      </w:r>
      <w:hyperlink w:history="0" w:anchor="P122" w:tooltip="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quot;Электронный бюджет&quot; соответствующего запроса.">
        <w:r>
          <w:rPr>
            <w:sz w:val="24"/>
            <w:color w:val="0000ff"/>
          </w:rPr>
          <w:t xml:space="preserve">абзаце тридцать восьмом</w:t>
        </w:r>
      </w:hyperlink>
      <w:r>
        <w:rPr>
          <w:sz w:val="24"/>
        </w:rPr>
        <w:t xml:space="preserve"> настоящего пункта,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"Электронный бюджет" соответствующего разъяснения. Представленное Минэкономразвития Чувашии разъяснение положений объявления о проведении отбора не должно изменять суть информации, содержащейся в указанном объявлении. Доступ к разъяснению, формируемому в системе "Электронный бюджет" в соответствии с </w:t>
      </w:r>
      <w:hyperlink w:history="0" w:anchor="P122" w:tooltip="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quot;Электронный бюджет&quot; соответствующего запроса.">
        <w:r>
          <w:rPr>
            <w:sz w:val="24"/>
            <w:color w:val="0000ff"/>
          </w:rPr>
          <w:t xml:space="preserve">абзацем тридцать восьмым</w:t>
        </w:r>
      </w:hyperlink>
      <w:r>
        <w:rPr>
          <w:sz w:val="24"/>
        </w:rPr>
        <w:t xml:space="preserve"> настоящего пункта, предоставляется всем участникам отбора.</w:t>
      </w:r>
    </w:p>
    <w:p>
      <w:pPr>
        <w:pStyle w:val="0"/>
        <w:spacing w:before="240" w:line-rule="auto"/>
        <w:ind w:firstLine="540"/>
        <w:jc w:val="both"/>
      </w:pPr>
      <w:r>
        <w:rPr>
          <w:sz w:val="24"/>
        </w:rPr>
        <w:t xml:space="preserve">2.5. Субсидия предоставляется в пределах бюджетных ассигнований и лимитов бюджетных обязательств на цель, указанную в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й мероприятия по продвижению товаров российских производителей.">
        <w:r>
          <w:rPr>
            <w:sz w:val="24"/>
            <w:color w:val="0000ff"/>
          </w:rPr>
          <w:t xml:space="preserve">пункте 1.3</w:t>
        </w:r>
      </w:hyperlink>
      <w:r>
        <w:rPr>
          <w:sz w:val="24"/>
        </w:rPr>
        <w:t xml:space="preserve"> настоящих Правил.</w:t>
      </w:r>
    </w:p>
    <w:bookmarkStart w:id="125" w:name="P125"/>
    <w:bookmarkEnd w:id="125"/>
    <w:p>
      <w:pPr>
        <w:pStyle w:val="0"/>
        <w:spacing w:before="240" w:line-rule="auto"/>
        <w:ind w:firstLine="540"/>
        <w:jc w:val="both"/>
      </w:pPr>
      <w:r>
        <w:rPr>
          <w:sz w:val="24"/>
        </w:rPr>
        <w:t xml:space="preserve">2.6. Размер субсидии (S) при достижении значения результата предоставления субсидии, указанного в </w:t>
      </w:r>
      <w:hyperlink w:history="0" w:anchor="P270" w:tooltip="Показателем, необходимым для достижения значения результата предоставления субсидии, является оказание услуги (услуг) доставки пищевой продукции в объеме не менее 70 процентов внутреннего (полезного) объема кузова грузового автомобиля с учетом его технических характеристик и условий транспортировки различных видов пищевой продукции по договорам на поставку пищевой продукции, заключенным чувашским(и) производителем(ями) с покупателями продукции, требования к которым установлены в соглашении. Значение резу...">
        <w:r>
          <w:rPr>
            <w:sz w:val="24"/>
            <w:color w:val="0000ff"/>
          </w:rPr>
          <w:t xml:space="preserve">абзаце втором пункта 4.15</w:t>
        </w:r>
      </w:hyperlink>
      <w:r>
        <w:rPr>
          <w:sz w:val="24"/>
        </w:rPr>
        <w:t xml:space="preserve"> настоящих Правил, определяется по формуле</w:t>
      </w:r>
    </w:p>
    <w:p>
      <w:pPr>
        <w:pStyle w:val="0"/>
        <w:jc w:val="both"/>
      </w:pPr>
      <w:r>
        <w:rPr>
          <w:sz w:val="24"/>
        </w:rPr>
      </w:r>
    </w:p>
    <w:p>
      <w:pPr>
        <w:pStyle w:val="0"/>
        <w:ind w:firstLine="540"/>
        <w:jc w:val="both"/>
      </w:pPr>
      <w:r>
        <w:rPr>
          <w:sz w:val="24"/>
        </w:rPr>
        <w:t xml:space="preserve">S = Z x 80%,</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Z - затраты получателя субсидии, рублей.</w:t>
      </w:r>
    </w:p>
    <w:p>
      <w:pPr>
        <w:pStyle w:val="0"/>
        <w:spacing w:before="240" w:line-rule="auto"/>
        <w:ind w:firstLine="540"/>
        <w:jc w:val="both"/>
      </w:pPr>
      <w:r>
        <w:rPr>
          <w:sz w:val="24"/>
        </w:rPr>
        <w:t xml:space="preserve">Размер субсидии (Sn) при недостижении значения результата предоставления субсидии, указанного в </w:t>
      </w:r>
      <w:hyperlink w:history="0" w:anchor="P270" w:tooltip="Показателем, необходимым для достижения значения результата предоставления субсидии, является оказание услуги (услуг) доставки пищевой продукции в объеме не менее 70 процентов внутреннего (полезного) объема кузова грузового автомобиля с учетом его технических характеристик и условий транспортировки различных видов пищевой продукции по договорам на поставку пищевой продукции, заключенным чувашским(и) производителем(ями) с покупателями продукции, требования к которым установлены в соглашении. Значение резу...">
        <w:r>
          <w:rPr>
            <w:sz w:val="24"/>
            <w:color w:val="0000ff"/>
          </w:rPr>
          <w:t xml:space="preserve">абзаце втором пункта 4.15</w:t>
        </w:r>
      </w:hyperlink>
      <w:r>
        <w:rPr>
          <w:sz w:val="24"/>
        </w:rPr>
        <w:t xml:space="preserve"> настоящих Правил (при значении F меньше значения P), определяется по формуле</w:t>
      </w:r>
    </w:p>
    <w:p>
      <w:pPr>
        <w:pStyle w:val="0"/>
        <w:jc w:val="both"/>
      </w:pPr>
      <w:r>
        <w:rPr>
          <w:sz w:val="24"/>
        </w:rPr>
      </w:r>
    </w:p>
    <w:p>
      <w:pPr>
        <w:pStyle w:val="0"/>
        <w:ind w:firstLine="540"/>
        <w:jc w:val="both"/>
      </w:pPr>
      <w:r>
        <w:rPr>
          <w:sz w:val="24"/>
        </w:rPr>
        <w:t xml:space="preserve">Sn = S x (F / P),</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F - фактически достигнутое значение результата предоставления субсидии, процентов;</w:t>
      </w:r>
    </w:p>
    <w:p>
      <w:pPr>
        <w:pStyle w:val="0"/>
        <w:spacing w:before="240" w:line-rule="auto"/>
        <w:ind w:firstLine="540"/>
        <w:jc w:val="both"/>
      </w:pPr>
      <w:r>
        <w:rPr>
          <w:sz w:val="24"/>
        </w:rPr>
        <w:t xml:space="preserve">P - плановое значение результата предоставления субсидии (70 процентов) в соответствии с </w:t>
      </w:r>
      <w:hyperlink w:history="0" w:anchor="P269" w:tooltip="4.15. Результатом предоставления субсидии является объем доставленной автомобильным грузовым транспортом в Запорожскую область пищевой продукции за 1 услугу доставки (в кубических метрах), значение которого устанавливается в соглашении.">
        <w:r>
          <w:rPr>
            <w:sz w:val="24"/>
            <w:color w:val="0000ff"/>
          </w:rPr>
          <w:t xml:space="preserve">пунктом 4.15</w:t>
        </w:r>
      </w:hyperlink>
      <w:r>
        <w:rPr>
          <w:sz w:val="24"/>
        </w:rPr>
        <w:t xml:space="preserve"> настоящих Правил.</w:t>
      </w:r>
    </w:p>
    <w:bookmarkStart w:id="138" w:name="P138"/>
    <w:bookmarkEnd w:id="138"/>
    <w:p>
      <w:pPr>
        <w:pStyle w:val="0"/>
        <w:spacing w:before="240" w:line-rule="auto"/>
        <w:ind w:firstLine="540"/>
        <w:jc w:val="both"/>
      </w:pPr>
      <w:r>
        <w:rPr>
          <w:sz w:val="24"/>
        </w:rPr>
        <w:t xml:space="preserve">2.7. Максимальный размер субсидии в расчете на 1 услугу доставки пищевой продукции не может превышать 1/4 от суммы субсидий, выделенных из республиканского бюджета Чувашской Республики на очередной финансовый год.</w:t>
      </w:r>
    </w:p>
    <w:bookmarkStart w:id="139" w:name="P139"/>
    <w:bookmarkEnd w:id="139"/>
    <w:p>
      <w:pPr>
        <w:pStyle w:val="0"/>
        <w:spacing w:before="240" w:line-rule="auto"/>
        <w:ind w:firstLine="540"/>
        <w:jc w:val="both"/>
      </w:pPr>
      <w:r>
        <w:rPr>
          <w:sz w:val="24"/>
        </w:rPr>
        <w:t xml:space="preserve">2.8. Получатели субсидий определяются по результатам проведения отбора.</w:t>
      </w:r>
    </w:p>
    <w:p>
      <w:pPr>
        <w:pStyle w:val="0"/>
        <w:spacing w:before="240" w:line-rule="auto"/>
        <w:ind w:firstLine="540"/>
        <w:jc w:val="both"/>
      </w:pPr>
      <w:r>
        <w:rPr>
          <w:sz w:val="24"/>
        </w:rPr>
        <w:t xml:space="preserve">Отбор проводится способом запроса предложений исходя из соответствия участников отбора категориям получателей субсидий, критериям отбора и очередности поступления заявок.</w:t>
      </w:r>
    </w:p>
    <w:p>
      <w:pPr>
        <w:pStyle w:val="0"/>
        <w:spacing w:before="240" w:line-rule="auto"/>
        <w:ind w:firstLine="540"/>
        <w:jc w:val="both"/>
      </w:pPr>
      <w:r>
        <w:rPr>
          <w:sz w:val="24"/>
        </w:rPr>
        <w:t xml:space="preserve">Критериями отбора являются соблюдение участником отбора условий, установленных </w:t>
      </w:r>
      <w:hyperlink w:history="0" w:anchor="P72" w:tooltip="2.2. Субсидии предоставляются при соблюдении следующих условий:">
        <w:r>
          <w:rPr>
            <w:sz w:val="24"/>
            <w:color w:val="0000ff"/>
          </w:rPr>
          <w:t xml:space="preserve">пунктом 2.2</w:t>
        </w:r>
      </w:hyperlink>
      <w:r>
        <w:rPr>
          <w:sz w:val="24"/>
        </w:rPr>
        <w:t xml:space="preserve"> настоящих Правил, и соответствие участника отбора требованиям, установленным </w:t>
      </w:r>
      <w:hyperlink w:history="0" w:anchor="P62" w:tooltip="2.1.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пунктом 2.1</w:t>
        </w:r>
      </w:hyperlink>
      <w:r>
        <w:rPr>
          <w:sz w:val="24"/>
        </w:rPr>
        <w:t xml:space="preserve"> настоящих Правил.</w:t>
      </w:r>
    </w:p>
    <w:p>
      <w:pPr>
        <w:pStyle w:val="0"/>
        <w:spacing w:before="240" w:line-rule="auto"/>
        <w:ind w:firstLine="540"/>
        <w:jc w:val="both"/>
      </w:pPr>
      <w:r>
        <w:rPr>
          <w:sz w:val="24"/>
        </w:rPr>
        <w:t xml:space="preserve">Отбор проводится не менее одного раза в год при наличии лимитов бюджетных обязательств.</w:t>
      </w:r>
    </w:p>
    <w:p>
      <w:pPr>
        <w:pStyle w:val="0"/>
        <w:spacing w:before="240" w:line-rule="auto"/>
        <w:ind w:firstLine="540"/>
        <w:jc w:val="both"/>
      </w:pPr>
      <w:r>
        <w:rPr>
          <w:sz w:val="24"/>
        </w:rPr>
        <w:t xml:space="preserve">Отбор осуществляется в системе "Электронный бюджет".</w:t>
      </w:r>
    </w:p>
    <w:p>
      <w:pPr>
        <w:pStyle w:val="0"/>
        <w:spacing w:before="240" w:line-rule="auto"/>
        <w:ind w:firstLine="540"/>
        <w:jc w:val="both"/>
      </w:pPr>
      <w:r>
        <w:rPr>
          <w:sz w:val="24"/>
        </w:rPr>
        <w:t xml:space="preserve">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r>
    </w:p>
    <w:p>
      <w:pPr>
        <w:pStyle w:val="2"/>
        <w:outlineLvl w:val="1"/>
        <w:jc w:val="center"/>
      </w:pPr>
      <w:r>
        <w:rPr>
          <w:sz w:val="24"/>
        </w:rPr>
        <w:t xml:space="preserve">III. Организация отбора</w:t>
      </w:r>
    </w:p>
    <w:p>
      <w:pPr>
        <w:pStyle w:val="0"/>
        <w:jc w:val="both"/>
      </w:pPr>
      <w:r>
        <w:rPr>
          <w:sz w:val="24"/>
        </w:rPr>
      </w:r>
    </w:p>
    <w:bookmarkStart w:id="148" w:name="P148"/>
    <w:bookmarkEnd w:id="148"/>
    <w:p>
      <w:pPr>
        <w:pStyle w:val="0"/>
        <w:ind w:firstLine="540"/>
        <w:jc w:val="both"/>
      </w:pPr>
      <w:r>
        <w:rPr>
          <w:sz w:val="24"/>
        </w:rPr>
        <w:t xml:space="preserve">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на официальном сайте Минэкономразвития Чувашии на Портале органов власти Чувашской Республики в сети "Интернет" (далее - официальный сайт Минэкономразвития Чувашии) и включает в себя следующую информацию:</w:t>
      </w:r>
    </w:p>
    <w:p>
      <w:pPr>
        <w:pStyle w:val="0"/>
        <w:jc w:val="both"/>
      </w:pPr>
      <w:r>
        <w:rPr>
          <w:sz w:val="24"/>
        </w:rPr>
        <w:t xml:space="preserve">(в ред. </w:t>
      </w:r>
      <w:r>
        <w:rPr>
          <w:sz w:val="24"/>
        </w:rPr>
        <w:t xml:space="preserve">Постановления</w:t>
      </w:r>
      <w:r>
        <w:rPr>
          <w:sz w:val="24"/>
        </w:rPr>
        <w:t xml:space="preserve"> Кабинета Министров ЧР от 15.07.2025 N 401)</w:t>
      </w:r>
    </w:p>
    <w:p>
      <w:pPr>
        <w:pStyle w:val="0"/>
        <w:spacing w:before="240" w:line-rule="auto"/>
        <w:ind w:firstLine="540"/>
        <w:jc w:val="both"/>
      </w:pPr>
      <w:r>
        <w:rPr>
          <w:sz w:val="24"/>
        </w:rPr>
        <w:t xml:space="preserve">способ проведения отбора в соответствии с </w:t>
      </w:r>
      <w:hyperlink w:history="0" w:anchor="P139" w:tooltip="2.8. Получатели субсидий определяются по результатам проведения отбора.">
        <w:r>
          <w:rPr>
            <w:sz w:val="24"/>
            <w:color w:val="0000ff"/>
          </w:rPr>
          <w:t xml:space="preserve">пунктом 2.8</w:t>
        </w:r>
      </w:hyperlink>
      <w:r>
        <w:rPr>
          <w:sz w:val="24"/>
        </w:rPr>
        <w:t xml:space="preserve"> настоящих Правил;</w:t>
      </w:r>
    </w:p>
    <w:p>
      <w:pPr>
        <w:pStyle w:val="0"/>
        <w:spacing w:before="240" w:line-rule="auto"/>
        <w:ind w:firstLine="540"/>
        <w:jc w:val="both"/>
      </w:pPr>
      <w:r>
        <w:rPr>
          <w:sz w:val="24"/>
        </w:rPr>
        <w:t xml:space="preserve">сроки проведения отбора, а также при необходимости информацию о возможности проведения нескольких этапов отбора с указанием сроков и порядка их проведения;</w:t>
      </w:r>
    </w:p>
    <w:p>
      <w:pPr>
        <w:pStyle w:val="0"/>
        <w:spacing w:before="240" w:line-rule="auto"/>
        <w:ind w:firstLine="540"/>
        <w:jc w:val="both"/>
      </w:pPr>
      <w:r>
        <w:rPr>
          <w:sz w:val="24"/>
        </w:rPr>
        <w:t xml:space="preserve">дату и время начала приема заявок участниками отбора;</w:t>
      </w:r>
    </w:p>
    <w:p>
      <w:pPr>
        <w:pStyle w:val="0"/>
        <w:spacing w:before="240" w:line-rule="auto"/>
        <w:ind w:firstLine="540"/>
        <w:jc w:val="both"/>
      </w:pPr>
      <w:r>
        <w:rPr>
          <w:sz w:val="24"/>
        </w:rPr>
        <w:t xml:space="preserve">дату и время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pPr>
        <w:pStyle w:val="0"/>
        <w:spacing w:before="240" w:line-rule="auto"/>
        <w:ind w:firstLine="540"/>
        <w:jc w:val="both"/>
      </w:pPr>
      <w:r>
        <w:rPr>
          <w:sz w:val="24"/>
        </w:rPr>
        <w:t xml:space="preserve">дату вскрытия заявок;</w:t>
      </w:r>
    </w:p>
    <w:p>
      <w:pPr>
        <w:pStyle w:val="0"/>
        <w:spacing w:before="240" w:line-rule="auto"/>
        <w:ind w:firstLine="540"/>
        <w:jc w:val="both"/>
      </w:pPr>
      <w:r>
        <w:rPr>
          <w:sz w:val="24"/>
        </w:rPr>
        <w:t xml:space="preserve">наименование, местонахождение, почтовый адрес, адрес электронной почты, контактный телефон Минэкономразвития Чувашии;</w:t>
      </w:r>
    </w:p>
    <w:p>
      <w:pPr>
        <w:pStyle w:val="0"/>
        <w:spacing w:before="240" w:line-rule="auto"/>
        <w:ind w:firstLine="540"/>
        <w:jc w:val="both"/>
      </w:pPr>
      <w:r>
        <w:rPr>
          <w:sz w:val="24"/>
        </w:rPr>
        <w:t xml:space="preserve">результат предоставления субсидии в соответствии с </w:t>
      </w:r>
      <w:hyperlink w:history="0" w:anchor="P269" w:tooltip="4.15. Результатом предоставления субсидии является объем доставленной автомобильным грузовым транспортом в Запорожскую область пищевой продукции за 1 услугу доставки (в кубических метрах), значение которого устанавливается в соглашении.">
        <w:r>
          <w:rPr>
            <w:sz w:val="24"/>
            <w:color w:val="0000ff"/>
          </w:rPr>
          <w:t xml:space="preserve">пунктом 4.15</w:t>
        </w:r>
      </w:hyperlink>
      <w:r>
        <w:rPr>
          <w:sz w:val="24"/>
        </w:rPr>
        <w:t xml:space="preserve"> настоящих Правил;</w:t>
      </w:r>
    </w:p>
    <w:p>
      <w:pPr>
        <w:pStyle w:val="0"/>
        <w:spacing w:before="240" w:line-rule="auto"/>
        <w:ind w:firstLine="540"/>
        <w:jc w:val="both"/>
      </w:pPr>
      <w:r>
        <w:rPr>
          <w:sz w:val="24"/>
        </w:rPr>
        <w:t xml:space="preserve">доменное имя и (или) указатели страниц государственной информационной системы в сети "Интернет";</w:t>
      </w:r>
    </w:p>
    <w:p>
      <w:pPr>
        <w:pStyle w:val="0"/>
        <w:spacing w:before="240" w:line-rule="auto"/>
        <w:ind w:firstLine="540"/>
        <w:jc w:val="both"/>
      </w:pPr>
      <w:r>
        <w:rPr>
          <w:sz w:val="24"/>
        </w:rPr>
        <w:t xml:space="preserve">требования к участникам отбора и перечень документов, представляемых участниками отбора для подтверждения их соответствия требованиям, установленным </w:t>
      </w:r>
      <w:hyperlink w:history="0" w:anchor="P62" w:tooltip="2.1.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пунктом 2.1</w:t>
        </w:r>
      </w:hyperlink>
      <w:r>
        <w:rPr>
          <w:sz w:val="24"/>
        </w:rPr>
        <w:t xml:space="preserve"> настоящих Правил;</w:t>
      </w:r>
    </w:p>
    <w:p>
      <w:pPr>
        <w:pStyle w:val="0"/>
        <w:spacing w:before="240" w:line-rule="auto"/>
        <w:ind w:firstLine="540"/>
        <w:jc w:val="both"/>
      </w:pPr>
      <w:r>
        <w:rPr>
          <w:sz w:val="24"/>
        </w:rPr>
        <w:t xml:space="preserve">категории получателей субсидий и (или) критерии отбора;</w:t>
      </w:r>
    </w:p>
    <w:p>
      <w:pPr>
        <w:pStyle w:val="0"/>
        <w:spacing w:before="240" w:line-rule="auto"/>
        <w:ind w:firstLine="540"/>
        <w:jc w:val="both"/>
      </w:pPr>
      <w:r>
        <w:rPr>
          <w:sz w:val="24"/>
        </w:rPr>
        <w:t xml:space="preserve">порядок подачи участниками отбора заявок и требования, предъявляемые к форме и содержанию заявок;</w:t>
      </w:r>
    </w:p>
    <w:p>
      <w:pPr>
        <w:pStyle w:val="0"/>
        <w:spacing w:before="240" w:line-rule="auto"/>
        <w:ind w:firstLine="540"/>
        <w:jc w:val="both"/>
      </w:pPr>
      <w:r>
        <w:rPr>
          <w:sz w:val="24"/>
        </w:rPr>
        <w:t xml:space="preserve">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40" w:line-rule="auto"/>
        <w:ind w:firstLine="540"/>
        <w:jc w:val="both"/>
      </w:pPr>
      <w:r>
        <w:rPr>
          <w:sz w:val="24"/>
        </w:rPr>
        <w:t xml:space="preserve">порядок рассмотрения заявок в соответствии с </w:t>
      </w:r>
      <w:hyperlink w:history="0" w:anchor="P203" w:tooltip="4.1. В Минэкономразвития Чувашии создается рабочая группа по рассмотрению заявок (далее - рабочая группа), состав которой утверждается приказом Минэкономразвития Чувашии.">
        <w:r>
          <w:rPr>
            <w:sz w:val="24"/>
            <w:color w:val="0000ff"/>
          </w:rPr>
          <w:t xml:space="preserve">пунктом 4.1</w:t>
        </w:r>
      </w:hyperlink>
      <w:r>
        <w:rPr>
          <w:sz w:val="24"/>
        </w:rPr>
        <w:t xml:space="preserve"> настоящих Правил;</w:t>
      </w:r>
    </w:p>
    <w:p>
      <w:pPr>
        <w:pStyle w:val="0"/>
        <w:spacing w:before="240" w:line-rule="auto"/>
        <w:ind w:firstLine="540"/>
        <w:jc w:val="both"/>
      </w:pPr>
      <w:r>
        <w:rPr>
          <w:sz w:val="24"/>
        </w:rPr>
        <w:t xml:space="preserve">порядок возврата заявок на доработку;</w:t>
      </w:r>
    </w:p>
    <w:p>
      <w:pPr>
        <w:pStyle w:val="0"/>
        <w:spacing w:before="240" w:line-rule="auto"/>
        <w:ind w:firstLine="540"/>
        <w:jc w:val="both"/>
      </w:pPr>
      <w:r>
        <w:rPr>
          <w:sz w:val="24"/>
        </w:rPr>
        <w:t xml:space="preserve">порядок отклонения заявок, а также информацию об основаниях их отклонения;</w:t>
      </w:r>
    </w:p>
    <w:bookmarkStart w:id="165" w:name="P165"/>
    <w:bookmarkEnd w:id="165"/>
    <w:p>
      <w:pPr>
        <w:pStyle w:val="0"/>
        <w:spacing w:before="240" w:line-rule="auto"/>
        <w:ind w:firstLine="540"/>
        <w:jc w:val="both"/>
      </w:pPr>
      <w:r>
        <w:rPr>
          <w:sz w:val="24"/>
        </w:rPr>
        <w:t xml:space="preserve">объем распределяемой в рамках отбора субсидии,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w:t>
      </w:r>
    </w:p>
    <w:p>
      <w:pPr>
        <w:pStyle w:val="0"/>
        <w:spacing w:before="240" w:line-rule="auto"/>
        <w:ind w:firstLine="540"/>
        <w:jc w:val="both"/>
      </w:pPr>
      <w:r>
        <w:rPr>
          <w:sz w:val="24"/>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40" w:line-rule="auto"/>
        <w:ind w:firstLine="540"/>
        <w:jc w:val="both"/>
      </w:pPr>
      <w:r>
        <w:rPr>
          <w:sz w:val="24"/>
        </w:rPr>
        <w:t xml:space="preserve">срок, в течение которого победитель (победители) отбора должен подписать соглашение;</w:t>
      </w:r>
    </w:p>
    <w:p>
      <w:pPr>
        <w:pStyle w:val="0"/>
        <w:spacing w:before="240" w:line-rule="auto"/>
        <w:ind w:firstLine="540"/>
        <w:jc w:val="both"/>
      </w:pPr>
      <w:r>
        <w:rPr>
          <w:sz w:val="24"/>
        </w:rPr>
        <w:t xml:space="preserve">условия признания победителя (победителей) отбора уклонившимся от заключения соглашения;</w:t>
      </w:r>
    </w:p>
    <w:p>
      <w:pPr>
        <w:pStyle w:val="0"/>
        <w:spacing w:before="240" w:line-rule="auto"/>
        <w:ind w:firstLine="540"/>
        <w:jc w:val="both"/>
      </w:pPr>
      <w:r>
        <w:rPr>
          <w:sz w:val="24"/>
        </w:rPr>
        <w:t xml:space="preserve">срок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Минэкономразвития Чувашии, который не может быть позднее 14-го календарного дня, следующего за днем определения победителей отбора.</w:t>
      </w:r>
    </w:p>
    <w:p>
      <w:pPr>
        <w:pStyle w:val="0"/>
        <w:spacing w:before="240" w:line-rule="auto"/>
        <w:ind w:firstLine="540"/>
        <w:jc w:val="both"/>
      </w:pPr>
      <w:r>
        <w:rPr>
          <w:sz w:val="24"/>
        </w:rPr>
        <w:t xml:space="preserve">Внесение изменений в объявление о проведении отбора осуществляется не позднее наступления даты окончания приема заявок участников отбора с соблюдением следующих условий:</w:t>
      </w:r>
    </w:p>
    <w:p>
      <w:pPr>
        <w:pStyle w:val="0"/>
        <w:spacing w:before="240" w:line-rule="auto"/>
        <w:ind w:firstLine="540"/>
        <w:jc w:val="both"/>
      </w:pPr>
      <w:r>
        <w:rPr>
          <w:sz w:val="24"/>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трех календарных дней;</w:t>
      </w:r>
    </w:p>
    <w:p>
      <w:pPr>
        <w:pStyle w:val="0"/>
        <w:spacing w:before="240" w:line-rule="auto"/>
        <w:ind w:firstLine="540"/>
        <w:jc w:val="both"/>
      </w:pPr>
      <w:r>
        <w:rPr>
          <w:sz w:val="24"/>
        </w:rPr>
        <w:t xml:space="preserve">при внесении изменений в объявление о проведении отбора получателей субсидий изменение способа отбора получателей субсидий не допускается;</w:t>
      </w:r>
    </w:p>
    <w:p>
      <w:pPr>
        <w:pStyle w:val="0"/>
        <w:spacing w:before="240" w:line-rule="auto"/>
        <w:ind w:firstLine="540"/>
        <w:jc w:val="both"/>
      </w:pPr>
      <w:r>
        <w:rPr>
          <w:sz w:val="24"/>
        </w:rPr>
        <w:t xml:space="preserve">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spacing w:before="240" w:line-rule="auto"/>
        <w:ind w:firstLine="540"/>
        <w:jc w:val="both"/>
      </w:pPr>
      <w:r>
        <w:rPr>
          <w:sz w:val="24"/>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spacing w:before="240" w:line-rule="auto"/>
        <w:ind w:firstLine="540"/>
        <w:jc w:val="both"/>
      </w:pPr>
      <w:r>
        <w:rPr>
          <w:sz w:val="24"/>
        </w:rPr>
        <w:t xml:space="preserve">Прием заявок осуществляется Минэкономразвития Чувашии в течение 10 календарных дней, следующих за днем размещения объявления о проведении отбора.</w:t>
      </w:r>
    </w:p>
    <w:p>
      <w:pPr>
        <w:pStyle w:val="0"/>
        <w:spacing w:before="240" w:line-rule="auto"/>
        <w:ind w:firstLine="540"/>
        <w:jc w:val="both"/>
      </w:pPr>
      <w:r>
        <w:rPr>
          <w:sz w:val="24"/>
        </w:rPr>
        <w:t xml:space="preserve">3.2. Минэкономразвития Чувашии отменяет отбор в случае:</w:t>
      </w:r>
    </w:p>
    <w:p>
      <w:pPr>
        <w:pStyle w:val="0"/>
        <w:spacing w:before="240" w:line-rule="auto"/>
        <w:ind w:firstLine="540"/>
        <w:jc w:val="both"/>
      </w:pPr>
      <w:r>
        <w:rPr>
          <w:sz w:val="24"/>
        </w:rPr>
        <w:t xml:space="preserve">изменения объема лимитов бюджетных обязательств на предоставление субсидий на соответствующий финансовый год;</w:t>
      </w:r>
    </w:p>
    <w:p>
      <w:pPr>
        <w:pStyle w:val="0"/>
        <w:spacing w:before="240" w:line-rule="auto"/>
        <w:ind w:firstLine="540"/>
        <w:jc w:val="both"/>
      </w:pPr>
      <w:r>
        <w:rPr>
          <w:sz w:val="24"/>
        </w:rPr>
        <w:t xml:space="preserve">внесения изменений в законодательство Российской Федерации, требующих внесения изменений в настоящие Правила.</w:t>
      </w:r>
    </w:p>
    <w:bookmarkStart w:id="179" w:name="P179"/>
    <w:bookmarkEnd w:id="179"/>
    <w:p>
      <w:pPr>
        <w:pStyle w:val="0"/>
        <w:spacing w:before="240" w:line-rule="auto"/>
        <w:ind w:firstLine="540"/>
        <w:jc w:val="both"/>
      </w:pPr>
      <w:r>
        <w:rPr>
          <w:sz w:val="24"/>
        </w:rPr>
        <w:t xml:space="preserve">Размещение Минэкономразвития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указанной в объявлении о проведении отбора.</w:t>
      </w:r>
    </w:p>
    <w:p>
      <w:pPr>
        <w:pStyle w:val="0"/>
        <w:spacing w:before="240" w:line-rule="auto"/>
        <w:ind w:firstLine="540"/>
        <w:jc w:val="both"/>
      </w:pPr>
      <w:r>
        <w:rPr>
          <w:sz w:val="24"/>
        </w:rPr>
        <w:t xml:space="preserve">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и официальном сайте Минэкономразвития Чувашии и содержит информацию о причинах отмены проведения отбора.</w:t>
      </w:r>
    </w:p>
    <w:p>
      <w:pPr>
        <w:pStyle w:val="0"/>
        <w:jc w:val="both"/>
      </w:pPr>
      <w:r>
        <w:rPr>
          <w:sz w:val="24"/>
        </w:rPr>
        <w:t xml:space="preserve">(в ред. </w:t>
      </w:r>
      <w:r>
        <w:rPr>
          <w:sz w:val="24"/>
        </w:rPr>
        <w:t xml:space="preserve">Постановления</w:t>
      </w:r>
      <w:r>
        <w:rPr>
          <w:sz w:val="24"/>
        </w:rPr>
        <w:t xml:space="preserve"> Кабинета Министров ЧР от 15.07.2025 N 401)</w:t>
      </w:r>
    </w:p>
    <w:p>
      <w:pPr>
        <w:pStyle w:val="0"/>
        <w:spacing w:before="240" w:line-rule="auto"/>
        <w:ind w:firstLine="540"/>
        <w:jc w:val="both"/>
      </w:pPr>
      <w:r>
        <w:rPr>
          <w:sz w:val="24"/>
        </w:rPr>
        <w:t xml:space="preserve">Участники отбора, подавшие заявки, информируются об отмене проведения отбора в системе "Электронный бюджет".</w:t>
      </w:r>
    </w:p>
    <w:p>
      <w:pPr>
        <w:pStyle w:val="0"/>
        <w:spacing w:before="240" w:line-rule="auto"/>
        <w:ind w:firstLine="540"/>
        <w:jc w:val="both"/>
      </w:pPr>
      <w:r>
        <w:rPr>
          <w:sz w:val="24"/>
        </w:rPr>
        <w:t xml:space="preserve">Отбор считается отмененным со дня размещения объявления об отмене его проведения на едином портале.</w:t>
      </w:r>
    </w:p>
    <w:p>
      <w:pPr>
        <w:pStyle w:val="0"/>
        <w:spacing w:before="240" w:line-rule="auto"/>
        <w:ind w:firstLine="540"/>
        <w:jc w:val="both"/>
      </w:pPr>
      <w:r>
        <w:rPr>
          <w:sz w:val="24"/>
        </w:rPr>
        <w:t xml:space="preserve">После окончания срока отмены проведения отбора в соответствии с </w:t>
      </w:r>
      <w:hyperlink w:history="0" w:anchor="P179" w:tooltip="Размещение Минэкономразвития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указанной в объявлении о проведении отбора.">
        <w:r>
          <w:rPr>
            <w:sz w:val="24"/>
            <w:color w:val="0000ff"/>
          </w:rPr>
          <w:t xml:space="preserve">абзацем четвертым</w:t>
        </w:r>
      </w:hyperlink>
      <w:r>
        <w:rPr>
          <w:sz w:val="24"/>
        </w:rPr>
        <w:t xml:space="preserve"> настоящего пункта и до заключения соглашения с победителем (победителями) отбора Минэкономразвития Чувашии может отменить отбор только в случае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p>
    <w:p>
      <w:pPr>
        <w:pStyle w:val="0"/>
        <w:spacing w:before="240" w:line-rule="auto"/>
        <w:ind w:firstLine="540"/>
        <w:jc w:val="both"/>
      </w:pPr>
      <w:r>
        <w:rPr>
          <w:sz w:val="24"/>
        </w:rPr>
        <w:t xml:space="preserve">3.3. К участию в отборе допускаются чувашские производители, соответствующие требованиям, указанным в объявлении о проведении отбора.</w:t>
      </w:r>
    </w:p>
    <w:bookmarkStart w:id="186" w:name="P186"/>
    <w:bookmarkEnd w:id="186"/>
    <w:p>
      <w:pPr>
        <w:pStyle w:val="0"/>
        <w:spacing w:before="240" w:line-rule="auto"/>
        <w:ind w:firstLine="540"/>
        <w:jc w:val="both"/>
      </w:pPr>
      <w:r>
        <w:rPr>
          <w:sz w:val="24"/>
        </w:rPr>
        <w:t xml:space="preserve">3.4. Не допускаются к участию в отборе участники отбора:</w:t>
      </w:r>
    </w:p>
    <w:p>
      <w:pPr>
        <w:pStyle w:val="0"/>
        <w:spacing w:before="240" w:line-rule="auto"/>
        <w:ind w:firstLine="540"/>
        <w:jc w:val="both"/>
      </w:pPr>
      <w:r>
        <w:rPr>
          <w:sz w:val="24"/>
        </w:rPr>
        <w:t xml:space="preserve">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40" w:line-rule="auto"/>
        <w:ind w:firstLine="540"/>
        <w:jc w:val="both"/>
      </w:pPr>
      <w:r>
        <w:rPr>
          <w:sz w:val="24"/>
        </w:rPr>
        <w:t xml:space="preserve">являющиеся участниками соглашений о разделе продукции;</w:t>
      </w:r>
    </w:p>
    <w:p>
      <w:pPr>
        <w:pStyle w:val="0"/>
        <w:spacing w:before="240" w:line-rule="auto"/>
        <w:ind w:firstLine="540"/>
        <w:jc w:val="both"/>
      </w:pPr>
      <w:r>
        <w:rPr>
          <w:sz w:val="24"/>
        </w:rPr>
        <w:t xml:space="preserve">осуществляющие предпринимательскую деятельность в сфере игорного бизнеса;</w:t>
      </w:r>
    </w:p>
    <w:p>
      <w:pPr>
        <w:pStyle w:val="0"/>
        <w:spacing w:before="240" w:line-rule="auto"/>
        <w:ind w:firstLine="540"/>
        <w:jc w:val="both"/>
      </w:pPr>
      <w:r>
        <w:rPr>
          <w:sz w:val="24"/>
        </w:rPr>
        <w:t xml:space="preserve">являющиеся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40" w:line-rule="auto"/>
        <w:ind w:firstLine="540"/>
        <w:jc w:val="both"/>
      </w:pPr>
      <w:r>
        <w:rPr>
          <w:sz w:val="24"/>
        </w:rPr>
        <w:t xml:space="preserve">3.5. Не позднее одного рабочего дня, следующего за днем окончания приема заявок, установленного в объявлении о проведении отбора, в системе "Электронный бюджет" открывается доступ Минэкономразвития Чувашии к поданным участниками отбора заявкам для их рассмотрения.</w:t>
      </w:r>
    </w:p>
    <w:p>
      <w:pPr>
        <w:pStyle w:val="0"/>
        <w:spacing w:before="240" w:line-rule="auto"/>
        <w:ind w:firstLine="540"/>
        <w:jc w:val="both"/>
      </w:pPr>
      <w:r>
        <w:rPr>
          <w:sz w:val="24"/>
        </w:rPr>
        <w:t xml:space="preserve">Минэкономразвития Чувашии не позднее одного рабочего дня, следующего за днем окончания приема заявок, установленного в объявлении о проведении отбора, подписывает протокол вскрытия заявок, содержащий следующую информацию о поступивших для участия в отборе заявках:</w:t>
      </w:r>
    </w:p>
    <w:p>
      <w:pPr>
        <w:pStyle w:val="0"/>
        <w:spacing w:before="240" w:line-rule="auto"/>
        <w:ind w:firstLine="540"/>
        <w:jc w:val="both"/>
      </w:pPr>
      <w:r>
        <w:rPr>
          <w:sz w:val="24"/>
        </w:rPr>
        <w:t xml:space="preserve">регистрационный номер заявки;</w:t>
      </w:r>
    </w:p>
    <w:p>
      <w:pPr>
        <w:pStyle w:val="0"/>
        <w:spacing w:before="240" w:line-rule="auto"/>
        <w:ind w:firstLine="540"/>
        <w:jc w:val="both"/>
      </w:pPr>
      <w:r>
        <w:rPr>
          <w:sz w:val="24"/>
        </w:rPr>
        <w:t xml:space="preserve">дату и время поступления заявки;</w:t>
      </w:r>
    </w:p>
    <w:p>
      <w:pPr>
        <w:pStyle w:val="0"/>
        <w:spacing w:before="240" w:line-rule="auto"/>
        <w:ind w:firstLine="540"/>
        <w:jc w:val="both"/>
      </w:pPr>
      <w:r>
        <w:rPr>
          <w:sz w:val="24"/>
        </w:rPr>
        <w:t xml:space="preserve">полное наименование участника отбора (для юридических лиц) или фамилию, имя, отчество (последнее - при наличии) (для индивидуальных предпринимателей);</w:t>
      </w:r>
    </w:p>
    <w:p>
      <w:pPr>
        <w:pStyle w:val="0"/>
        <w:spacing w:before="240" w:line-rule="auto"/>
        <w:ind w:firstLine="540"/>
        <w:jc w:val="both"/>
      </w:pPr>
      <w:r>
        <w:rPr>
          <w:sz w:val="24"/>
        </w:rPr>
        <w:t xml:space="preserve">адрес юридического лица, адрес регистрации (для индивидуальных предпринимателей);</w:t>
      </w:r>
    </w:p>
    <w:p>
      <w:pPr>
        <w:pStyle w:val="0"/>
        <w:spacing w:before="240" w:line-rule="auto"/>
        <w:ind w:firstLine="540"/>
        <w:jc w:val="both"/>
      </w:pPr>
      <w:r>
        <w:rPr>
          <w:sz w:val="24"/>
        </w:rPr>
        <w:t xml:space="preserve">запрашиваемый участником отбора размер субсидии.</w:t>
      </w:r>
    </w:p>
    <w:p>
      <w:pPr>
        <w:pStyle w:val="0"/>
        <w:spacing w:before="240" w:line-rule="auto"/>
        <w:ind w:firstLine="540"/>
        <w:jc w:val="both"/>
      </w:pPr>
      <w:r>
        <w:rPr>
          <w:sz w:val="24"/>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а также размещается на едином портале и официальном сайте Минэкономразвития Чувашии не позднее одного рабочего дня, следующего за днем его подписания.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15.07.2025 N 401)</w:t>
      </w:r>
    </w:p>
    <w:p>
      <w:pPr>
        <w:pStyle w:val="0"/>
        <w:jc w:val="both"/>
      </w:pPr>
      <w:r>
        <w:rPr>
          <w:sz w:val="24"/>
        </w:rPr>
      </w:r>
    </w:p>
    <w:p>
      <w:pPr>
        <w:pStyle w:val="2"/>
        <w:outlineLvl w:val="1"/>
        <w:jc w:val="center"/>
      </w:pPr>
      <w:r>
        <w:rPr>
          <w:sz w:val="24"/>
        </w:rPr>
        <w:t xml:space="preserve">IV. Проведение отбора</w:t>
      </w:r>
    </w:p>
    <w:p>
      <w:pPr>
        <w:pStyle w:val="0"/>
        <w:jc w:val="both"/>
      </w:pPr>
      <w:r>
        <w:rPr>
          <w:sz w:val="24"/>
        </w:rPr>
      </w:r>
    </w:p>
    <w:bookmarkStart w:id="203" w:name="P203"/>
    <w:bookmarkEnd w:id="203"/>
    <w:p>
      <w:pPr>
        <w:pStyle w:val="0"/>
        <w:ind w:firstLine="540"/>
        <w:jc w:val="both"/>
      </w:pPr>
      <w:r>
        <w:rPr>
          <w:sz w:val="24"/>
        </w:rPr>
        <w:t xml:space="preserve">4.1. В Минэкономразвития Чувашии создается рабочая группа по рассмотрению заявок (далее - рабочая группа), состав которой утверждается приказом Минэкономразвития Чувашии.</w:t>
      </w:r>
    </w:p>
    <w:p>
      <w:pPr>
        <w:pStyle w:val="0"/>
        <w:spacing w:before="240" w:line-rule="auto"/>
        <w:ind w:firstLine="540"/>
        <w:jc w:val="both"/>
      </w:pPr>
      <w:r>
        <w:rPr>
          <w:sz w:val="24"/>
        </w:rPr>
        <w:t xml:space="preserve">Рабочая группа в течение 25 рабочих дней со дня окончания приема заявок, указанного в объявлении о проведении отбора:</w:t>
      </w:r>
    </w:p>
    <w:p>
      <w:pPr>
        <w:pStyle w:val="0"/>
        <w:spacing w:before="240" w:line-rule="auto"/>
        <w:ind w:firstLine="540"/>
        <w:jc w:val="both"/>
      </w:pPr>
      <w:r>
        <w:rPr>
          <w:sz w:val="24"/>
        </w:rPr>
        <w:t xml:space="preserve">рассматривает заявки и прилагаемые к ним документы на предмет их соответствия установленным в объявлении о проведении отбора требованиям, категориям получателей субсидий и критериям отбора;</w:t>
      </w:r>
    </w:p>
    <w:p>
      <w:pPr>
        <w:pStyle w:val="0"/>
        <w:spacing w:before="240" w:line-rule="auto"/>
        <w:ind w:firstLine="540"/>
        <w:jc w:val="both"/>
      </w:pPr>
      <w:r>
        <w:rPr>
          <w:sz w:val="24"/>
        </w:rPr>
        <w:t xml:space="preserve">по итогам проверки заявок готовит заключение о результатах проведенной проверки, которое подписывается всеми членами рабочей группы;</w:t>
      </w:r>
    </w:p>
    <w:p>
      <w:pPr>
        <w:pStyle w:val="0"/>
        <w:spacing w:before="240" w:line-rule="auto"/>
        <w:ind w:firstLine="540"/>
        <w:jc w:val="both"/>
      </w:pPr>
      <w:r>
        <w:rPr>
          <w:sz w:val="24"/>
        </w:rPr>
        <w:t xml:space="preserve">принимает решение о признании заявки надлежащей или об отклонении заявки;</w:t>
      </w:r>
    </w:p>
    <w:p>
      <w:pPr>
        <w:pStyle w:val="0"/>
        <w:spacing w:before="240" w:line-rule="auto"/>
        <w:ind w:firstLine="540"/>
        <w:jc w:val="both"/>
      </w:pPr>
      <w:r>
        <w:rPr>
          <w:sz w:val="24"/>
        </w:rPr>
        <w:t xml:space="preserve">принимает решение о возврате заявки на доработку.</w:t>
      </w:r>
    </w:p>
    <w:p>
      <w:pPr>
        <w:pStyle w:val="0"/>
        <w:spacing w:before="240" w:line-rule="auto"/>
        <w:ind w:firstLine="540"/>
        <w:jc w:val="both"/>
      </w:pPr>
      <w:r>
        <w:rPr>
          <w:sz w:val="24"/>
        </w:rPr>
        <w:t xml:space="preserve">Внесение изменений в заявку возможно в случае возврата заявки рабочей группой на доработку. Рабочая группа возвращает заявку на доработку не позднее следующего рабочего дня после окончания проверки заявки в случае наличия оснований, указанных в </w:t>
      </w:r>
      <w:hyperlink w:history="0" w:anchor="P212" w:tooltip="непредставление или представление неполной информации в представленных в составе заявки документах;">
        <w:r>
          <w:rPr>
            <w:sz w:val="24"/>
            <w:color w:val="0000ff"/>
          </w:rPr>
          <w:t xml:space="preserve">абзацах десятом</w:t>
        </w:r>
      </w:hyperlink>
      <w:r>
        <w:rPr>
          <w:sz w:val="24"/>
        </w:rPr>
        <w:t xml:space="preserve"> и </w:t>
      </w:r>
      <w:hyperlink w:history="0" w:anchor="P213" w:tooltip="несоответствие друг другу сведений, указанных в представленных документах, наличие противоречий между сведениями, указанными в представленных в составе заявки документах.">
        <w:r>
          <w:rPr>
            <w:sz w:val="24"/>
            <w:color w:val="0000ff"/>
          </w:rPr>
          <w:t xml:space="preserve">одиннадцатом</w:t>
        </w:r>
      </w:hyperlink>
      <w:r>
        <w:rPr>
          <w:sz w:val="24"/>
        </w:rPr>
        <w:t xml:space="preserve"> настоящего пункта.</w:t>
      </w:r>
    </w:p>
    <w:p>
      <w:pPr>
        <w:pStyle w:val="0"/>
        <w:spacing w:before="240" w:line-rule="auto"/>
        <w:ind w:firstLine="540"/>
        <w:jc w:val="both"/>
      </w:pPr>
      <w:r>
        <w:rPr>
          <w:sz w:val="24"/>
        </w:rPr>
        <w:t xml:space="preserve">Участник отбора должен направить скорректированную заявку не позднее второго рабочего дня после дня возврата ее на доработку.</w:t>
      </w:r>
    </w:p>
    <w:p>
      <w:pPr>
        <w:pStyle w:val="0"/>
        <w:spacing w:before="240" w:line-rule="auto"/>
        <w:ind w:firstLine="540"/>
        <w:jc w:val="both"/>
      </w:pPr>
      <w:r>
        <w:rPr>
          <w:sz w:val="24"/>
        </w:rPr>
        <w:t xml:space="preserve">На стадии рассмотрения заявки основаниями для ее возврата на доработку являются:</w:t>
      </w:r>
    </w:p>
    <w:bookmarkStart w:id="212" w:name="P212"/>
    <w:bookmarkEnd w:id="212"/>
    <w:p>
      <w:pPr>
        <w:pStyle w:val="0"/>
        <w:spacing w:before="240" w:line-rule="auto"/>
        <w:ind w:firstLine="540"/>
        <w:jc w:val="both"/>
      </w:pPr>
      <w:r>
        <w:rPr>
          <w:sz w:val="24"/>
        </w:rPr>
        <w:t xml:space="preserve">непредставление или представление неполной информации в представленных в составе заявки документах;</w:t>
      </w:r>
    </w:p>
    <w:bookmarkStart w:id="213" w:name="P213"/>
    <w:bookmarkEnd w:id="213"/>
    <w:p>
      <w:pPr>
        <w:pStyle w:val="0"/>
        <w:spacing w:before="240" w:line-rule="auto"/>
        <w:ind w:firstLine="540"/>
        <w:jc w:val="both"/>
      </w:pPr>
      <w:r>
        <w:rPr>
          <w:sz w:val="24"/>
        </w:rPr>
        <w:t xml:space="preserve">несоответствие друг другу сведений, указанных в представленных документах, наличие противоречий между сведениями, указанными в представленных в составе заявки документах.</w:t>
      </w:r>
    </w:p>
    <w:p>
      <w:pPr>
        <w:pStyle w:val="0"/>
        <w:spacing w:before="240" w:line-rule="auto"/>
        <w:ind w:firstLine="540"/>
        <w:jc w:val="both"/>
      </w:pPr>
      <w:r>
        <w:rPr>
          <w:sz w:val="24"/>
        </w:rPr>
        <w:t xml:space="preserve">Рабочая группа в течение одного рабочего дня со дня, следующего за днем представления участником отбора скорректированной заявки, рассматривает ее и прилагаемые к ней документы на предмет их соответствия установленным в объявлении о проведении отбора требованиям и категориям получателей субсидий.</w:t>
      </w:r>
    </w:p>
    <w:p>
      <w:pPr>
        <w:pStyle w:val="0"/>
        <w:spacing w:before="240" w:line-rule="auto"/>
        <w:ind w:firstLine="540"/>
        <w:jc w:val="both"/>
      </w:pPr>
      <w:r>
        <w:rPr>
          <w:sz w:val="24"/>
        </w:rPr>
        <w:t xml:space="preserve">Заявка признается надлежащей, если отсутствуют основания для отклонения заявки, предусмотренные </w:t>
      </w:r>
      <w:hyperlink w:history="0" w:anchor="P218" w:tooltip="4.2. Основаниями для отклонения заявки являются:">
        <w:r>
          <w:rPr>
            <w:sz w:val="24"/>
            <w:color w:val="0000ff"/>
          </w:rPr>
          <w:t xml:space="preserve">пунктом 4.2</w:t>
        </w:r>
      </w:hyperlink>
      <w:r>
        <w:rPr>
          <w:sz w:val="24"/>
        </w:rPr>
        <w:t xml:space="preserve"> настоящих Правил.</w:t>
      </w:r>
    </w:p>
    <w:p>
      <w:pPr>
        <w:pStyle w:val="0"/>
        <w:spacing w:before="240" w:line-rule="auto"/>
        <w:ind w:firstLine="540"/>
        <w:jc w:val="both"/>
      </w:pPr>
      <w:r>
        <w:rPr>
          <w:sz w:val="24"/>
        </w:rPr>
        <w:t xml:space="preserve">Заявка отклоняется в случае наличия оснований для отклонения заявки, предусмотренных </w:t>
      </w:r>
      <w:hyperlink w:history="0" w:anchor="P218" w:tooltip="4.2. Основаниями для отклонения заявки являются:">
        <w:r>
          <w:rPr>
            <w:sz w:val="24"/>
            <w:color w:val="0000ff"/>
          </w:rPr>
          <w:t xml:space="preserve">пунктом 4.2</w:t>
        </w:r>
      </w:hyperlink>
      <w:r>
        <w:rPr>
          <w:sz w:val="24"/>
        </w:rPr>
        <w:t xml:space="preserve"> настоящих Правил.</w:t>
      </w:r>
    </w:p>
    <w:p>
      <w:pPr>
        <w:pStyle w:val="0"/>
        <w:spacing w:before="240" w:line-rule="auto"/>
        <w:ind w:firstLine="540"/>
        <w:jc w:val="both"/>
      </w:pPr>
      <w:r>
        <w:rPr>
          <w:sz w:val="24"/>
        </w:rPr>
        <w:t xml:space="preserve">Проверка участника отбора на соответствие требованиям, указанным в </w:t>
      </w:r>
      <w:hyperlink w:history="0" w:anchor="P62" w:tooltip="2.1.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пункте 2.1</w:t>
        </w:r>
      </w:hyperlink>
      <w:r>
        <w:rPr>
          <w:sz w:val="24"/>
        </w:rPr>
        <w:t xml:space="preserve"> настоящих Правил, по состоянию на дату рассмотрения заявки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bookmarkStart w:id="218" w:name="P218"/>
    <w:bookmarkEnd w:id="218"/>
    <w:p>
      <w:pPr>
        <w:pStyle w:val="0"/>
        <w:spacing w:before="240" w:line-rule="auto"/>
        <w:ind w:firstLine="540"/>
        <w:jc w:val="both"/>
      </w:pPr>
      <w:r>
        <w:rPr>
          <w:sz w:val="24"/>
        </w:rPr>
        <w:t xml:space="preserve">4.2. Основаниями для отклонения заявки являются:</w:t>
      </w:r>
    </w:p>
    <w:p>
      <w:pPr>
        <w:pStyle w:val="0"/>
        <w:spacing w:before="240" w:line-rule="auto"/>
        <w:ind w:firstLine="540"/>
        <w:jc w:val="both"/>
      </w:pPr>
      <w:r>
        <w:rPr>
          <w:sz w:val="24"/>
        </w:rPr>
        <w:t xml:space="preserve">несоблюдение участником отбора условий предоставления субсидии, установленных </w:t>
      </w:r>
      <w:hyperlink w:history="0" w:anchor="P72" w:tooltip="2.2. Субсидии предоставляются при соблюдении следующих условий:">
        <w:r>
          <w:rPr>
            <w:sz w:val="24"/>
            <w:color w:val="0000ff"/>
          </w:rPr>
          <w:t xml:space="preserve">пунктом 2.2</w:t>
        </w:r>
      </w:hyperlink>
      <w:r>
        <w:rPr>
          <w:sz w:val="24"/>
        </w:rPr>
        <w:t xml:space="preserve"> настоящих Правил;</w:t>
      </w:r>
    </w:p>
    <w:p>
      <w:pPr>
        <w:pStyle w:val="0"/>
        <w:spacing w:before="240" w:line-rule="auto"/>
        <w:ind w:firstLine="540"/>
        <w:jc w:val="both"/>
      </w:pPr>
      <w:r>
        <w:rPr>
          <w:sz w:val="24"/>
        </w:rPr>
        <w:t xml:space="preserve">несоответствие участника отбора требованиям, указанным в </w:t>
      </w:r>
      <w:hyperlink w:history="0" w:anchor="P62" w:tooltip="2.1.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пунктах 2.1</w:t>
        </w:r>
      </w:hyperlink>
      <w:r>
        <w:rPr>
          <w:sz w:val="24"/>
        </w:rPr>
        <w:t xml:space="preserve"> и </w:t>
      </w:r>
      <w:hyperlink w:history="0" w:anchor="P186" w:tooltip="3.4. Не допускаются к участию в отборе участники отбора:">
        <w:r>
          <w:rPr>
            <w:sz w:val="24"/>
            <w:color w:val="0000ff"/>
          </w:rPr>
          <w:t xml:space="preserve">3.4</w:t>
        </w:r>
      </w:hyperlink>
      <w:r>
        <w:rPr>
          <w:sz w:val="24"/>
        </w:rPr>
        <w:t xml:space="preserve"> настоящих Правил;</w:t>
      </w:r>
    </w:p>
    <w:p>
      <w:pPr>
        <w:pStyle w:val="0"/>
        <w:spacing w:before="240" w:line-rule="auto"/>
        <w:ind w:firstLine="540"/>
        <w:jc w:val="both"/>
      </w:pPr>
      <w:r>
        <w:rPr>
          <w:sz w:val="24"/>
        </w:rPr>
        <w:t xml:space="preserve">непредставление (представление не в полном объеме) документов, предусмотренных </w:t>
      </w:r>
      <w:hyperlink w:history="0" w:anchor="P87" w:tooltip="заявления о предоставлении субсидии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по форме согласно приложению N 1 к настоящим Правилам;">
        <w:r>
          <w:rPr>
            <w:sz w:val="24"/>
            <w:color w:val="0000ff"/>
          </w:rPr>
          <w:t xml:space="preserve">абзацами третьим</w:t>
        </w:r>
      </w:hyperlink>
      <w:r>
        <w:rPr>
          <w:sz w:val="24"/>
        </w:rPr>
        <w:t xml:space="preserve"> - </w:t>
      </w:r>
      <w:hyperlink w:history="0" w:anchor="P90" w:tooltip="договора (проекта договора) на услугу доставки пищевой продукции.">
        <w:r>
          <w:rPr>
            <w:sz w:val="24"/>
            <w:color w:val="0000ff"/>
          </w:rPr>
          <w:t xml:space="preserve">шестым пункта 2.4</w:t>
        </w:r>
      </w:hyperlink>
      <w:r>
        <w:rPr>
          <w:sz w:val="24"/>
        </w:rPr>
        <w:t xml:space="preserve"> настоящих Правил;</w:t>
      </w:r>
    </w:p>
    <w:p>
      <w:pPr>
        <w:pStyle w:val="0"/>
        <w:spacing w:before="240" w:line-rule="auto"/>
        <w:ind w:firstLine="540"/>
        <w:jc w:val="both"/>
      </w:pPr>
      <w:r>
        <w:rPr>
          <w:sz w:val="24"/>
        </w:rPr>
        <w:t xml:space="preserve">несоответствие представленных участником отбора документов и (или) заявки требованиям, предусмотренным настоящими Правилами;</w:t>
      </w:r>
    </w:p>
    <w:p>
      <w:pPr>
        <w:pStyle w:val="0"/>
        <w:spacing w:before="240" w:line-rule="auto"/>
        <w:ind w:firstLine="540"/>
        <w:jc w:val="both"/>
      </w:pPr>
      <w:r>
        <w:rPr>
          <w:sz w:val="24"/>
        </w:rPr>
        <w:t xml:space="preserve">недостоверность информации, содержащейся в документах, представленных в составе заявки;</w:t>
      </w:r>
    </w:p>
    <w:p>
      <w:pPr>
        <w:pStyle w:val="0"/>
        <w:spacing w:before="240" w:line-rule="auto"/>
        <w:ind w:firstLine="540"/>
        <w:jc w:val="both"/>
      </w:pPr>
      <w:r>
        <w:rPr>
          <w:sz w:val="24"/>
        </w:rPr>
        <w:t xml:space="preserve">подача участником отбора заявки после даты и (или) времени окончания приема заявок, указанных в объявлении о проведении отбора.</w:t>
      </w:r>
    </w:p>
    <w:bookmarkStart w:id="225" w:name="P225"/>
    <w:bookmarkEnd w:id="225"/>
    <w:p>
      <w:pPr>
        <w:pStyle w:val="0"/>
        <w:spacing w:before="240" w:line-rule="auto"/>
        <w:ind w:firstLine="540"/>
        <w:jc w:val="both"/>
      </w:pPr>
      <w:r>
        <w:rPr>
          <w:sz w:val="24"/>
        </w:rPr>
        <w:t xml:space="preserve">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"Электронный бюджет", направляемый при необходимости всем участникам отбора.</w:t>
      </w:r>
    </w:p>
    <w:bookmarkStart w:id="226" w:name="P226"/>
    <w:bookmarkEnd w:id="226"/>
    <w:p>
      <w:pPr>
        <w:pStyle w:val="0"/>
        <w:spacing w:before="240" w:line-rule="auto"/>
        <w:ind w:firstLine="540"/>
        <w:jc w:val="both"/>
      </w:pPr>
      <w:r>
        <w:rPr>
          <w:sz w:val="24"/>
        </w:rPr>
        <w:t xml:space="preserve">В запросе, указанном в </w:t>
      </w:r>
      <w:hyperlink w:history="0" w:anchor="P225"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 первом</w:t>
        </w:r>
      </w:hyperlink>
      <w:r>
        <w:rPr>
          <w:sz w:val="24"/>
        </w:rPr>
        <w:t xml:space="preserve">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w:t>
      </w:r>
    </w:p>
    <w:p>
      <w:pPr>
        <w:pStyle w:val="0"/>
        <w:spacing w:before="240" w:line-rule="auto"/>
        <w:ind w:firstLine="540"/>
        <w:jc w:val="both"/>
      </w:pPr>
      <w:r>
        <w:rPr>
          <w:sz w:val="24"/>
        </w:rPr>
        <w:t xml:space="preserve">Участник отбора формирует и представляет в систему "Электронный бюджет" документы и информацию, запрашиваемые в соответствии с </w:t>
      </w:r>
      <w:hyperlink w:history="0" w:anchor="P225"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абзацем первым</w:t>
        </w:r>
      </w:hyperlink>
      <w:r>
        <w:rPr>
          <w:sz w:val="24"/>
        </w:rPr>
        <w:t xml:space="preserve"> настоящего пункта, в срок, установленный соответствующим запросом с учетом положений </w:t>
      </w:r>
      <w:hyperlink w:history="0" w:anchor="P226" w:tooltip="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
        <w:r>
          <w:rPr>
            <w:sz w:val="24"/>
            <w:color w:val="0000ff"/>
          </w:rPr>
          <w:t xml:space="preserve">абзаца второго</w:t>
        </w:r>
      </w:hyperlink>
      <w:r>
        <w:rPr>
          <w:sz w:val="24"/>
        </w:rPr>
        <w:t xml:space="preserve"> настоящего пункта.</w:t>
      </w:r>
    </w:p>
    <w:p>
      <w:pPr>
        <w:pStyle w:val="0"/>
        <w:spacing w:before="240" w:line-rule="auto"/>
        <w:ind w:firstLine="540"/>
        <w:jc w:val="both"/>
      </w:pPr>
      <w:r>
        <w:rPr>
          <w:sz w:val="24"/>
        </w:rPr>
        <w:t xml:space="preserve">В случае если участник отбора в ответ на запрос, указанный в </w:t>
      </w:r>
      <w:hyperlink w:history="0" w:anchor="P225"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 первом</w:t>
        </w:r>
      </w:hyperlink>
      <w:r>
        <w:rPr>
          <w:sz w:val="24"/>
        </w:rPr>
        <w:t xml:space="preserve"> настоящего пункта, не представил запрашиваемые документы и информацию в срок, установленный соответствующим запросом с учетом положений </w:t>
      </w:r>
      <w:hyperlink w:history="0" w:anchor="P226" w:tooltip="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
        <w:r>
          <w:rPr>
            <w:sz w:val="24"/>
            <w:color w:val="0000ff"/>
          </w:rPr>
          <w:t xml:space="preserve">абзаца второго</w:t>
        </w:r>
      </w:hyperlink>
      <w:r>
        <w:rPr>
          <w:sz w:val="24"/>
        </w:rPr>
        <w:t xml:space="preserve"> настоящего пункта, информация об этом включается в протокол подведения итогов отбора, предусмотренный </w:t>
      </w:r>
      <w:hyperlink w:history="0" w:anchor="P237"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w:t>
      </w:r>
    </w:p>
    <w:p>
      <w:pPr>
        <w:pStyle w:val="0"/>
        <w:spacing w:before="240" w:line-rule="auto"/>
        <w:ind w:firstLine="540"/>
        <w:jc w:val="both"/>
      </w:pPr>
      <w:r>
        <w:rPr>
          <w:sz w:val="24"/>
        </w:rPr>
        <w:t xml:space="preserve">4.4. Отбор признается несостоявшимся в следующих случаях:</w:t>
      </w:r>
    </w:p>
    <w:p>
      <w:pPr>
        <w:pStyle w:val="0"/>
        <w:spacing w:before="240" w:line-rule="auto"/>
        <w:ind w:firstLine="540"/>
        <w:jc w:val="both"/>
      </w:pPr>
      <w:r>
        <w:rPr>
          <w:sz w:val="24"/>
        </w:rPr>
        <w:t xml:space="preserve">по окончании срока приема заявок подана только одна заявка;</w:t>
      </w:r>
    </w:p>
    <w:p>
      <w:pPr>
        <w:pStyle w:val="0"/>
        <w:spacing w:before="240" w:line-rule="auto"/>
        <w:ind w:firstLine="540"/>
        <w:jc w:val="both"/>
      </w:pPr>
      <w:r>
        <w:rPr>
          <w:sz w:val="24"/>
        </w:rPr>
        <w:t xml:space="preserve">по результатам рассмотрения заявок только одна заявка соответствует требованиям, установленным в объявлении о проведении отбора;</w:t>
      </w:r>
    </w:p>
    <w:p>
      <w:pPr>
        <w:pStyle w:val="0"/>
        <w:spacing w:before="240" w:line-rule="auto"/>
        <w:ind w:firstLine="540"/>
        <w:jc w:val="both"/>
      </w:pPr>
      <w:r>
        <w:rPr>
          <w:sz w:val="24"/>
        </w:rPr>
        <w:t xml:space="preserve">по окончании срока приема заявок не подано ни одной заявки;</w:t>
      </w:r>
    </w:p>
    <w:p>
      <w:pPr>
        <w:pStyle w:val="0"/>
        <w:spacing w:before="240" w:line-rule="auto"/>
        <w:ind w:firstLine="540"/>
        <w:jc w:val="both"/>
      </w:pPr>
      <w:r>
        <w:rPr>
          <w:sz w:val="24"/>
        </w:rPr>
        <w:t xml:space="preserve">по результатам рассмотрения заявок отклонены все заявки.</w:t>
      </w:r>
    </w:p>
    <w:p>
      <w:pPr>
        <w:pStyle w:val="0"/>
        <w:spacing w:before="240" w:line-rule="auto"/>
        <w:ind w:firstLine="540"/>
        <w:jc w:val="both"/>
      </w:pPr>
      <w:r>
        <w:rPr>
          <w:sz w:val="24"/>
        </w:rPr>
        <w:t xml:space="preserve">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p>
      <w:pPr>
        <w:pStyle w:val="0"/>
        <w:spacing w:before="240" w:line-rule="auto"/>
        <w:ind w:firstLine="540"/>
        <w:jc w:val="both"/>
      </w:pPr>
      <w:r>
        <w:rPr>
          <w:sz w:val="24"/>
        </w:rPr>
        <w:t xml:space="preserve">4.5. Ранжирование поступивших заявок осуществляется исходя из соответствия участников отбора категориям получателей субсидий, критериям отбора и очередности их поступления.</w:t>
      </w:r>
    </w:p>
    <w:bookmarkStart w:id="236" w:name="P236"/>
    <w:bookmarkEnd w:id="236"/>
    <w:p>
      <w:pPr>
        <w:pStyle w:val="0"/>
        <w:spacing w:before="240" w:line-rule="auto"/>
        <w:ind w:firstLine="540"/>
        <w:jc w:val="both"/>
      </w:pPr>
      <w:r>
        <w:rPr>
          <w:sz w:val="24"/>
        </w:rPr>
        <w:t xml:space="preserve">Победителями отбора признаются участники отбора, включенные в рейтинг, сформированный Минэкономразвития Чувашии по результатам ранжирования поступивших заявок в пределах объема распределяемой субсидии, указанного в объявлении о проведении отбора в соответствии с </w:t>
      </w:r>
      <w:hyperlink w:history="0" w:anchor="P165" w:tooltip="объем распределяемой в рамках отбора субсидии,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
        <w:r>
          <w:rPr>
            <w:sz w:val="24"/>
            <w:color w:val="0000ff"/>
          </w:rPr>
          <w:t xml:space="preserve">абзацем семнадцатым пункта 3.1</w:t>
        </w:r>
      </w:hyperlink>
      <w:r>
        <w:rPr>
          <w:sz w:val="24"/>
        </w:rPr>
        <w:t xml:space="preserve"> настоящих Правил.</w:t>
      </w:r>
    </w:p>
    <w:bookmarkStart w:id="237" w:name="P237"/>
    <w:bookmarkEnd w:id="237"/>
    <w:p>
      <w:pPr>
        <w:pStyle w:val="0"/>
        <w:spacing w:before="240" w:line-rule="auto"/>
        <w:ind w:firstLine="540"/>
        <w:jc w:val="both"/>
      </w:pPr>
      <w:r>
        <w:rPr>
          <w:sz w:val="24"/>
        </w:rPr>
        <w:t xml:space="preserve">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w:t>
      </w:r>
    </w:p>
    <w:p>
      <w:pPr>
        <w:pStyle w:val="0"/>
        <w:spacing w:before="240" w:line-rule="auto"/>
        <w:ind w:firstLine="540"/>
        <w:jc w:val="both"/>
      </w:pPr>
      <w:r>
        <w:rPr>
          <w:sz w:val="24"/>
        </w:rPr>
        <w:t xml:space="preserve">4.6. При указании в протоколе подведения итогов отбора предварительного размера субсидии, предусмотренной для предоставления участнику отбора в соответствии с </w:t>
      </w:r>
      <w:hyperlink w:history="0" w:anchor="P237"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 Минэкономразвития Чувашии корректирует размер субсидии, предусмотренной для предоставления такому участнику отбора, в случае:</w:t>
      </w:r>
    </w:p>
    <w:p>
      <w:pPr>
        <w:pStyle w:val="0"/>
        <w:spacing w:before="240" w:line-rule="auto"/>
        <w:ind w:firstLine="540"/>
        <w:jc w:val="both"/>
      </w:pPr>
      <w:r>
        <w:rPr>
          <w:sz w:val="24"/>
        </w:rPr>
        <w:t xml:space="preserve">несоответствия запрашиваемого им размера субсидии порядку расчета размера субсидии, установленному </w:t>
      </w:r>
      <w:hyperlink w:history="0" w:anchor="P125" w:tooltip="2.6. Размер субсидии (S) при достижении значения результата предоставления субсидии, указанного в абзаце втором пункта 4.15 настоящих Правил, определяется по формуле">
        <w:r>
          <w:rPr>
            <w:sz w:val="24"/>
            <w:color w:val="0000ff"/>
          </w:rPr>
          <w:t xml:space="preserve">пунктом 2.6</w:t>
        </w:r>
      </w:hyperlink>
      <w:r>
        <w:rPr>
          <w:sz w:val="24"/>
        </w:rPr>
        <w:t xml:space="preserve"> настоящих Правил;</w:t>
      </w:r>
    </w:p>
    <w:p>
      <w:pPr>
        <w:pStyle w:val="0"/>
        <w:spacing w:before="240" w:line-rule="auto"/>
        <w:ind w:firstLine="540"/>
        <w:jc w:val="both"/>
      </w:pPr>
      <w:r>
        <w:rPr>
          <w:sz w:val="24"/>
        </w:rPr>
        <w:t xml:space="preserve">включения участником отбора в запрашиваемый им размер субсидии затрат, не подлежащих возмещению в соответствии с требованиями </w:t>
      </w:r>
      <w:hyperlink w:history="0" w:anchor="P51" w:tooltip="1.3. Субсидии предоставляются в рамках реализации комплекса процессных мероприятий &quot;Совершенствование потребительского рынка и системы защиты прав потребителей&quot; государственной программы Чувашской Республики &quot;Экономическое развитие Чувашской Республики&quot;, утвержденной постановлением Кабинета Министров Чувашской Республики от 5 декабря 2018 г. N 496, предусматривающей мероприятия по продвижению товаров российских производителей.">
        <w:r>
          <w:rPr>
            <w:sz w:val="24"/>
            <w:color w:val="0000ff"/>
          </w:rPr>
          <w:t xml:space="preserve">пункта 1.3</w:t>
        </w:r>
      </w:hyperlink>
      <w:r>
        <w:rPr>
          <w:sz w:val="24"/>
        </w:rPr>
        <w:t xml:space="preserve"> настоящих Правил.</w:t>
      </w:r>
    </w:p>
    <w:p>
      <w:pPr>
        <w:pStyle w:val="0"/>
        <w:spacing w:before="240" w:line-rule="auto"/>
        <w:ind w:firstLine="540"/>
        <w:jc w:val="both"/>
      </w:pPr>
      <w:r>
        <w:rPr>
          <w:sz w:val="24"/>
        </w:rPr>
        <w:t xml:space="preserve">4.7. Субсидии распределяются между участниками отбора, включенными в рейтинг, указанный в </w:t>
      </w:r>
      <w:hyperlink w:history="0" w:anchor="P236" w:tooltip="Победителями отбора признаются участники отбора, включенные в рейтинг, сформированный Минэкономразвития Чувашии по результатам ранжирования поступивших заявок в пределах объема распределяемой субсидии, указанного в объявлении о проведении отбора в соответствии с абзацем семнадцатым пункта 3.1 настоящих Правил.">
        <w:r>
          <w:rPr>
            <w:sz w:val="24"/>
            <w:color w:val="0000ff"/>
          </w:rPr>
          <w:t xml:space="preserve">абзаце втором пункта 4.5</w:t>
        </w:r>
      </w:hyperlink>
      <w:r>
        <w:rPr>
          <w:sz w:val="24"/>
        </w:rPr>
        <w:t xml:space="preserve"> настоящих Правил, следующим способом: участнику отбора, которому присвоен первый порядковый номер в рейтинге, предоставляется субсидия в размере, равном размеру, указанному им в заявке, но не более максимального размера субсидии, предусмотренного </w:t>
      </w:r>
      <w:hyperlink w:history="0" w:anchor="P138" w:tooltip="2.7. Максимальный размер субсидии в расчете на 1 услугу доставки пищевой продукции не может превышать 1/4 от суммы субсидий, выделенных из республиканского бюджета Чувашской Республики на очередной финансовый год.">
        <w:r>
          <w:rPr>
            <w:sz w:val="24"/>
            <w:color w:val="0000ff"/>
          </w:rPr>
          <w:t xml:space="preserve">пунктом 2.7</w:t>
        </w:r>
      </w:hyperlink>
      <w:r>
        <w:rPr>
          <w:sz w:val="24"/>
        </w:rPr>
        <w:t xml:space="preserve"> настоящих Правил.</w:t>
      </w:r>
    </w:p>
    <w:p>
      <w:pPr>
        <w:pStyle w:val="0"/>
        <w:spacing w:before="240" w:line-rule="auto"/>
        <w:ind w:firstLine="540"/>
        <w:jc w:val="both"/>
      </w:pPr>
      <w:r>
        <w:rPr>
          <w:sz w:val="24"/>
        </w:rPr>
        <w:t xml:space="preserve">В случае если субсидия, распределяемая в рамках отбора, больше размера субсидии, указанного в заявке, поданной участником отбора, которому присвоен первый порядковый номер, оставшийся размер субсидии распределяется между остальными участниками отбора, включенными в рейтинг.</w:t>
      </w:r>
    </w:p>
    <w:p>
      <w:pPr>
        <w:pStyle w:val="0"/>
        <w:spacing w:before="240" w:line-rule="auto"/>
        <w:ind w:firstLine="540"/>
        <w:jc w:val="both"/>
      </w:pPr>
      <w:r>
        <w:rPr>
          <w:sz w:val="24"/>
        </w:rPr>
        <w:t xml:space="preserve">Каждому следующему участнику отбора, включенному в рейтинг, предоставляется субсидия в размере, равном размеру, указанному им в заявке, но не более максимального размера субсидии, предусмотренного </w:t>
      </w:r>
      <w:hyperlink w:history="0" w:anchor="P138" w:tooltip="2.7. Максимальный размер субсидии в расчете на 1 услугу доставки пищевой продукции не может превышать 1/4 от суммы субсидий, выделенных из республиканского бюджета Чувашской Республики на очередной финансовый год.">
        <w:r>
          <w:rPr>
            <w:sz w:val="24"/>
            <w:color w:val="0000ff"/>
          </w:rPr>
          <w:t xml:space="preserve">пунктом 2.7</w:t>
        </w:r>
      </w:hyperlink>
      <w:r>
        <w:rPr>
          <w:sz w:val="24"/>
        </w:rPr>
        <w:t xml:space="preserve"> настоящих Правил, в случае если указанный им размер меньше нераспределенного размера субсидии либо равен ему.</w:t>
      </w:r>
    </w:p>
    <w:p>
      <w:pPr>
        <w:pStyle w:val="0"/>
        <w:spacing w:before="240" w:line-rule="auto"/>
        <w:ind w:firstLine="540"/>
        <w:jc w:val="both"/>
      </w:pPr>
      <w:r>
        <w:rPr>
          <w:sz w:val="24"/>
        </w:rPr>
        <w:t xml:space="preserve">В случае если размер субсидии, указанный участником отбора в заявке, больше нераспределенного размера субсидии, такому участнику отбора при его согласии предоставляется весь оставшийся нераспределенный размер субсидии, но не более максимального размера субсидии, определенного в объявлении о проведении отбора, без изменения указанного участником отбора в заявке значения результата предоставления субсидии.</w:t>
      </w:r>
    </w:p>
    <w:p>
      <w:pPr>
        <w:pStyle w:val="0"/>
        <w:spacing w:before="240" w:line-rule="auto"/>
        <w:ind w:firstLine="540"/>
        <w:jc w:val="both"/>
      </w:pPr>
      <w:r>
        <w:rPr>
          <w:sz w:val="24"/>
        </w:rPr>
        <w:t xml:space="preserve">4.8. Основаниями для отказа Минэкономразвития Чувашии участнику отбора в предоставлении субсидии в соответствии с </w:t>
      </w:r>
      <w:hyperlink w:history="0" w:anchor="P237"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 являются:</w:t>
      </w:r>
    </w:p>
    <w:p>
      <w:pPr>
        <w:pStyle w:val="0"/>
        <w:spacing w:before="240" w:line-rule="auto"/>
        <w:ind w:firstLine="540"/>
        <w:jc w:val="both"/>
      </w:pPr>
      <w:r>
        <w:rPr>
          <w:sz w:val="24"/>
        </w:rPr>
        <w:t xml:space="preserve">установление факта недостоверности представленной участником отбора информации;</w:t>
      </w:r>
    </w:p>
    <w:p>
      <w:pPr>
        <w:pStyle w:val="0"/>
        <w:spacing w:before="240" w:line-rule="auto"/>
        <w:ind w:firstLine="540"/>
        <w:jc w:val="both"/>
      </w:pPr>
      <w:r>
        <w:rPr>
          <w:sz w:val="24"/>
        </w:rPr>
        <w:t xml:space="preserve">ранее в отношении участника отбора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pPr>
        <w:pStyle w:val="0"/>
        <w:spacing w:before="240" w:line-rule="auto"/>
        <w:ind w:firstLine="540"/>
        <w:jc w:val="both"/>
      </w:pPr>
      <w:r>
        <w:rPr>
          <w:sz w:val="24"/>
        </w:rPr>
        <w:t xml:space="preserve">отсутствие лимитов бюджетных обязательств.</w:t>
      </w:r>
    </w:p>
    <w:p>
      <w:pPr>
        <w:pStyle w:val="0"/>
        <w:spacing w:before="240" w:line-rule="auto"/>
        <w:ind w:firstLine="540"/>
        <w:jc w:val="both"/>
      </w:pPr>
      <w:r>
        <w:rPr>
          <w:sz w:val="24"/>
        </w:rPr>
        <w:t xml:space="preserve">4.9.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в системе "Электронный бюджет", а также размещается на едином портале и официальном сайте Минэкономразвития Чувашии не позднее одного рабочего дня, следующего за днем его подписания.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15.07.2025 N 401)</w:t>
      </w:r>
    </w:p>
    <w:p>
      <w:pPr>
        <w:pStyle w:val="0"/>
        <w:spacing w:before="240" w:line-rule="auto"/>
        <w:ind w:firstLine="540"/>
        <w:jc w:val="both"/>
      </w:pPr>
      <w:r>
        <w:rPr>
          <w:sz w:val="24"/>
        </w:rPr>
        <w:t xml:space="preserve">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pPr>
        <w:pStyle w:val="0"/>
        <w:spacing w:before="240" w:line-rule="auto"/>
        <w:ind w:firstLine="540"/>
        <w:jc w:val="both"/>
      </w:pPr>
      <w:r>
        <w:rPr>
          <w:sz w:val="24"/>
        </w:rPr>
        <w:t xml:space="preserve">В протокол подведения итогов отбора включаются следующие сведения:</w:t>
      </w:r>
    </w:p>
    <w:p>
      <w:pPr>
        <w:pStyle w:val="0"/>
        <w:spacing w:before="240" w:line-rule="auto"/>
        <w:ind w:firstLine="540"/>
        <w:jc w:val="both"/>
      </w:pPr>
      <w:r>
        <w:rPr>
          <w:sz w:val="24"/>
        </w:rPr>
        <w:t xml:space="preserve">дата, время и место проведения рассмотрения заявок;</w:t>
      </w:r>
    </w:p>
    <w:p>
      <w:pPr>
        <w:pStyle w:val="0"/>
        <w:spacing w:before="240" w:line-rule="auto"/>
        <w:ind w:firstLine="540"/>
        <w:jc w:val="both"/>
      </w:pPr>
      <w:r>
        <w:rPr>
          <w:sz w:val="24"/>
        </w:rPr>
        <w:t xml:space="preserve">информация об участниках отбора, заявки которых были рассмотрены;</w:t>
      </w:r>
    </w:p>
    <w:p>
      <w:pPr>
        <w:pStyle w:val="0"/>
        <w:spacing w:before="240" w:line-rule="auto"/>
        <w:ind w:firstLine="540"/>
        <w:jc w:val="both"/>
      </w:pPr>
      <w:r>
        <w:rPr>
          <w:sz w:val="24"/>
        </w:rPr>
        <w:t xml:space="preserve">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40" w:line-rule="auto"/>
        <w:ind w:firstLine="540"/>
        <w:jc w:val="both"/>
      </w:pPr>
      <w:r>
        <w:rPr>
          <w:sz w:val="24"/>
        </w:rPr>
        <w:t xml:space="preserve">наименование победителя (победителей) отбора, с которым заключается соглашение, и размер предоставляемой ему (им) субсидии.</w:t>
      </w:r>
    </w:p>
    <w:p>
      <w:pPr>
        <w:pStyle w:val="0"/>
        <w:spacing w:before="240" w:line-rule="auto"/>
        <w:ind w:firstLine="540"/>
        <w:jc w:val="both"/>
      </w:pPr>
      <w:r>
        <w:rPr>
          <w:sz w:val="24"/>
        </w:rPr>
        <w:t xml:space="preserve">4.10. По результатам отбора с победителем (победителями) отбора заключается соглашение.</w:t>
      </w:r>
    </w:p>
    <w:p>
      <w:pPr>
        <w:pStyle w:val="0"/>
        <w:spacing w:before="240" w:line-rule="auto"/>
        <w:ind w:firstLine="540"/>
        <w:jc w:val="both"/>
      </w:pPr>
      <w:r>
        <w:rPr>
          <w:sz w:val="24"/>
        </w:rPr>
        <w:t xml:space="preserve">Минэкономразвития Чувашии в течение трех рабочих дней со дня размещения протокола подведения итогов отбора на едином портале формирует проекты соглашений, дополнительных соглашений к соглашениям (при необходимости) в системе "Электронный бюджет".</w:t>
      </w:r>
    </w:p>
    <w:p>
      <w:pPr>
        <w:pStyle w:val="0"/>
        <w:spacing w:before="240" w:line-rule="auto"/>
        <w:ind w:firstLine="540"/>
        <w:jc w:val="both"/>
      </w:pPr>
      <w:r>
        <w:rPr>
          <w:sz w:val="24"/>
        </w:rPr>
        <w:t xml:space="preserve">Соглашение, дополнительное соглашение к соглашению, в том числе дополнительное соглашение о расторжении соглашения (при необходимости), между Минэкономразвития Чувашии и победителем (победителями) отбора заключаются в системе "Электронный бюджет" в соответствии с типовыми формами, установленными Минфином Чувашии для соглашений о предоставлении субсидий из республиканского бюджета Чувашской Республики.</w:t>
      </w:r>
    </w:p>
    <w:p>
      <w:pPr>
        <w:pStyle w:val="0"/>
        <w:spacing w:before="240" w:line-rule="auto"/>
        <w:ind w:firstLine="540"/>
        <w:jc w:val="both"/>
      </w:pPr>
      <w:r>
        <w:rPr>
          <w:sz w:val="24"/>
        </w:rPr>
        <w:t xml:space="preserve">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Минэкономразвития Чувашии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w:t>
      </w:r>
    </w:p>
    <w:p>
      <w:pPr>
        <w:pStyle w:val="0"/>
        <w:spacing w:before="240" w:line-rule="auto"/>
        <w:ind w:firstLine="540"/>
        <w:jc w:val="both"/>
      </w:pPr>
      <w:r>
        <w:rPr>
          <w:sz w:val="24"/>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передающего свои права другому гражданину в соответствии со </w:t>
      </w:r>
      <w:r>
        <w:rPr>
          <w:sz w:val="24"/>
        </w:rPr>
        <w:t xml:space="preserve">статьей 18</w:t>
      </w:r>
      <w:r>
        <w:rPr>
          <w:sz w:val="24"/>
        </w:rP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pPr>
        <w:pStyle w:val="0"/>
        <w:spacing w:before="240" w:line-rule="auto"/>
        <w:ind w:firstLine="540"/>
        <w:jc w:val="both"/>
      </w:pPr>
      <w:r>
        <w:rPr>
          <w:sz w:val="24"/>
        </w:rPr>
        <w:t xml:space="preserve">4.11. В целях заключения соглашения победителем (победителями) отбора в системе "Электронный бюджет" уточняется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(при необходимости).</w:t>
      </w:r>
    </w:p>
    <w:p>
      <w:pPr>
        <w:pStyle w:val="0"/>
        <w:spacing w:before="240" w:line-rule="auto"/>
        <w:ind w:firstLine="540"/>
        <w:jc w:val="both"/>
      </w:pPr>
      <w:r>
        <w:rPr>
          <w:sz w:val="24"/>
        </w:rPr>
        <w:t xml:space="preserve">4.12. В случае отказа победителя отбора от заключения соглашения, неподписания победителем отбора соглашения в срок, определенный объявлением о проведении отбора в соответствии с </w:t>
      </w:r>
      <w:hyperlink w:history="0" w:anchor="P268" w:tooltip="4.14. Если победитель отбора не подписал соглашение в течение пяти рабочих дней со дня поступления соглашения на подписание в систему &quot;Электронный бюджет&quot; и не направил возражения по проекту соглашения, он признается уклонившимся от заключения соглашения.">
        <w:r>
          <w:rPr>
            <w:sz w:val="24"/>
            <w:color w:val="0000ff"/>
          </w:rPr>
          <w:t xml:space="preserve">пунктом 4.14</w:t>
        </w:r>
      </w:hyperlink>
      <w:r>
        <w:rPr>
          <w:sz w:val="24"/>
        </w:rPr>
        <w:t xml:space="preserve"> настоящих Правил, Минэкономразвития Чувашии направляет иному участнику отбора, признанному победителем отбора второй и последующей очереди, заявка которого не была удовлетворена, предложение о заключения соглашения.</w:t>
      </w:r>
    </w:p>
    <w:p>
      <w:pPr>
        <w:pStyle w:val="0"/>
        <w:spacing w:before="240" w:line-rule="auto"/>
        <w:ind w:firstLine="540"/>
        <w:jc w:val="both"/>
      </w:pPr>
      <w:r>
        <w:rPr>
          <w:sz w:val="24"/>
        </w:rPr>
        <w:t xml:space="preserve">4.13. В случае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победителями отбора, увеличения лимитов бюджетных обязательств, отказа победителя отбора от заключения соглашения, расторжения соглашения с получателем субсидии Минэкономразвития Чувашии принимает решение о проведении дополнительного отбора в соответствии с положениями настоящих Правил, предусмотренными для проведения отбора.</w:t>
      </w:r>
    </w:p>
    <w:p>
      <w:pPr>
        <w:pStyle w:val="0"/>
        <w:spacing w:before="240" w:line-rule="auto"/>
        <w:ind w:firstLine="540"/>
        <w:jc w:val="both"/>
      </w:pPr>
      <w:r>
        <w:rPr>
          <w:sz w:val="24"/>
        </w:rPr>
        <w:t xml:space="preserve">В случае увеличения Минэкономразвития Чувашии лимитов бюджетных обязательств на предоставление субсидии в пределах текущего финансового года, отказа победителя отбора от заключения соглашения, расторжения соглашения с получателем субсидии и наличия участников отбора, прошедших отбор и признанных победителями отбора, но получивших отказ в предоставлении субсидии по причине отсутствия лимитов бюджетных обязательств, субсидия распределяется без повторного проведения отбора с учетом присвоенного ранее номера очередности.</w:t>
      </w:r>
    </w:p>
    <w:bookmarkStart w:id="268" w:name="P268"/>
    <w:bookmarkEnd w:id="268"/>
    <w:p>
      <w:pPr>
        <w:pStyle w:val="0"/>
        <w:spacing w:before="240" w:line-rule="auto"/>
        <w:ind w:firstLine="540"/>
        <w:jc w:val="both"/>
      </w:pPr>
      <w:r>
        <w:rPr>
          <w:sz w:val="24"/>
        </w:rPr>
        <w:t xml:space="preserve">4.14. Если победитель отбора не подписал соглашение в течение пяти рабочих дней со дня поступления соглашения на подписание в систему "Электронный бюджет" и не направил возражения по проекту соглашения, он признается уклонившимся от заключения соглашения.</w:t>
      </w:r>
    </w:p>
    <w:bookmarkStart w:id="269" w:name="P269"/>
    <w:bookmarkEnd w:id="269"/>
    <w:p>
      <w:pPr>
        <w:pStyle w:val="0"/>
        <w:spacing w:before="240" w:line-rule="auto"/>
        <w:ind w:firstLine="540"/>
        <w:jc w:val="both"/>
      </w:pPr>
      <w:r>
        <w:rPr>
          <w:sz w:val="24"/>
        </w:rPr>
        <w:t xml:space="preserve">4.15. Результатом предоставления субсидии является объем доставленной автомобильным грузовым транспортом в Запорожскую область пищевой продукции за 1 услугу доставки (в кубических метрах), значение которого устанавливается в соглашении.</w:t>
      </w:r>
    </w:p>
    <w:bookmarkStart w:id="270" w:name="P270"/>
    <w:bookmarkEnd w:id="270"/>
    <w:p>
      <w:pPr>
        <w:pStyle w:val="0"/>
        <w:spacing w:before="240" w:line-rule="auto"/>
        <w:ind w:firstLine="540"/>
        <w:jc w:val="both"/>
      </w:pPr>
      <w:r>
        <w:rPr>
          <w:sz w:val="24"/>
        </w:rPr>
        <w:t xml:space="preserve">Показателем, необходимым для достижения значения результата предоставления субсидии, является оказание услуги (услуг) доставки пищевой продукции в объеме не менее 70 процентов внутреннего (полезного) объема кузова грузового автомобиля с учетом его технических характеристик и условий транспортировки различных видов пищевой продукции по договорам на поставку пищевой продукции, заключенным чувашским(и) производителем(ями) с покупателями продукции, требования к которым установлены в соглашении. Значение результата предоставления субсидии устанавливается в соглашении.</w:t>
      </w:r>
    </w:p>
    <w:p>
      <w:pPr>
        <w:pStyle w:val="0"/>
        <w:spacing w:before="240" w:line-rule="auto"/>
        <w:ind w:firstLine="540"/>
        <w:jc w:val="both"/>
      </w:pPr>
      <w:r>
        <w:rPr>
          <w:sz w:val="24"/>
        </w:rPr>
        <w:t xml:space="preserve">4.16. Получатель субсидии в срок не позднее 30 дней со дня оказания услуги (услуг) доставки пищевой продукции представляет в Минэкономразвития Чувашии с использованием системы "Электронный бюджет":</w:t>
      </w:r>
    </w:p>
    <w:bookmarkStart w:id="272" w:name="P272"/>
    <w:bookmarkEnd w:id="272"/>
    <w:p>
      <w:pPr>
        <w:pStyle w:val="0"/>
        <w:spacing w:before="240" w:line-rule="auto"/>
        <w:ind w:firstLine="540"/>
        <w:jc w:val="both"/>
      </w:pPr>
      <w:r>
        <w:rPr>
          <w:sz w:val="24"/>
        </w:rPr>
        <w:t xml:space="preserve">отчет о достижении значения результата предоставления субсидии по форме, установленной соглашением;</w:t>
      </w:r>
    </w:p>
    <w:bookmarkStart w:id="273" w:name="P273"/>
    <w:bookmarkEnd w:id="273"/>
    <w:p>
      <w:pPr>
        <w:pStyle w:val="0"/>
        <w:spacing w:before="240" w:line-rule="auto"/>
        <w:ind w:firstLine="540"/>
        <w:jc w:val="both"/>
      </w:pPr>
      <w:hyperlink w:history="0" w:anchor="P468" w:tooltip="                                  РАСЧЕТ">
        <w:r>
          <w:rPr>
            <w:sz w:val="24"/>
            <w:color w:val="0000ff"/>
          </w:rPr>
          <w:t xml:space="preserve">расчет</w:t>
        </w:r>
      </w:hyperlink>
      <w:r>
        <w:rPr>
          <w:sz w:val="24"/>
        </w:rPr>
        <w:t xml:space="preserve"> на получение субсидии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по форме согласно приложению N 3 к настоящим Правилам с приложением подтверждающих документов (товарные накладные, счета (счета-фактуры) и универсальные передаточные акты, договоры на поставку пищевой продукции, договоры на оказание услуг доставки пищевой продукции, акты приема-передачи пищевой продукции, акты выполненных услуг доставки пищевой продукции, документы, подтверждающие полную оплату услуг доставки пищевой продукции, документы, подтверждающие заполнение пищевой продукцией не менее 70 процентов внутреннего (полезного) объема грузового автомобиля).</w:t>
      </w:r>
    </w:p>
    <w:p>
      <w:pPr>
        <w:pStyle w:val="0"/>
        <w:spacing w:before="240" w:line-rule="auto"/>
        <w:ind w:firstLine="540"/>
        <w:jc w:val="both"/>
      </w:pPr>
      <w:r>
        <w:rPr>
          <w:sz w:val="24"/>
        </w:rPr>
        <w:t xml:space="preserve">Получатель субсидии несет ответственность за достоверность информации в отчетах, предусмотренных настоящим пунктом, и своевременное их представление.</w:t>
      </w:r>
    </w:p>
    <w:bookmarkStart w:id="275" w:name="P275"/>
    <w:bookmarkEnd w:id="275"/>
    <w:p>
      <w:pPr>
        <w:pStyle w:val="0"/>
        <w:spacing w:before="240" w:line-rule="auto"/>
        <w:ind w:firstLine="540"/>
        <w:jc w:val="both"/>
      </w:pPr>
      <w:r>
        <w:rPr>
          <w:sz w:val="24"/>
        </w:rPr>
        <w:t xml:space="preserve">4.17. Минэкономразвития Чувашии осуществляет проверку и принятие документов, указанных в </w:t>
      </w:r>
      <w:hyperlink w:history="0" w:anchor="P272" w:tooltip="отчет о достижении значения результата предоставления субсидии по форме, установленной соглашением;">
        <w:r>
          <w:rPr>
            <w:sz w:val="24"/>
            <w:color w:val="0000ff"/>
          </w:rPr>
          <w:t xml:space="preserve">абзацах втором</w:t>
        </w:r>
      </w:hyperlink>
      <w:r>
        <w:rPr>
          <w:sz w:val="24"/>
        </w:rPr>
        <w:t xml:space="preserve"> и </w:t>
      </w:r>
      <w:hyperlink w:history="0" w:anchor="P273" w:tooltip="расчет на получение субсидии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по форме согласно приложению N 3 к настоящим Правилам с приложением подтверждающих документов (товарные накладные, счета (счета-фактуры) и универсальные передаточные акты, договоры на поставку пищевой продукции, договоры на оказание услуг доставки пищевой продукции, акты приема-передачи пищевой про...">
        <w:r>
          <w:rPr>
            <w:sz w:val="24"/>
            <w:color w:val="0000ff"/>
          </w:rPr>
          <w:t xml:space="preserve">третьем пункта 4.16</w:t>
        </w:r>
      </w:hyperlink>
      <w:r>
        <w:rPr>
          <w:sz w:val="24"/>
        </w:rPr>
        <w:t xml:space="preserve"> настоящих Правил, в срок, не превышающий пяти рабочих дней со дня их представления получателем субсидии, и в срок, не превышающий трех рабочих дней со дня завершения их проверки, составляет сводную </w:t>
      </w:r>
      <w:hyperlink w:history="0" w:anchor="P528" w:tooltip="                          СВОДНАЯ СПРАВКА-РЕЕСТР">
        <w:r>
          <w:rPr>
            <w:sz w:val="24"/>
            <w:color w:val="0000ff"/>
          </w:rPr>
          <w:t xml:space="preserve">справку-реестр</w:t>
        </w:r>
      </w:hyperlink>
      <w:r>
        <w:rPr>
          <w:sz w:val="24"/>
        </w:rPr>
        <w:t xml:space="preserve"> о причитающихся суммах субсидий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по форме согласно приложению N 4 к настоящим Правилам и представляет ее в электронном виде в Минфин Чувашии вместе с заявками на кассовый расход и соглашениями.</w:t>
      </w:r>
    </w:p>
    <w:p>
      <w:pPr>
        <w:pStyle w:val="0"/>
        <w:spacing w:before="240" w:line-rule="auto"/>
        <w:ind w:firstLine="540"/>
        <w:jc w:val="both"/>
      </w:pPr>
      <w:r>
        <w:rPr>
          <w:sz w:val="24"/>
        </w:rPr>
        <w:t xml:space="preserve">Перечисление субсидий осуществляется с лицевого счета получателя средств республиканского бюджета Чувашской Республики - Минэкономразвития Чувашии, открытого в Минфине Чувашии, на расчетные счета, открытые получателям субсидий в кредитных организациях, в течение трех рабочих дней со дня представления документов, указанных в </w:t>
      </w:r>
      <w:hyperlink w:history="0" w:anchor="P275" w:tooltip="4.17. Минэкономразвития Чувашии осуществляет проверку и принятие документов, указанных в абзацах втором и третьем пункта 4.16 настоящих Правил, в срок, не превышающий пяти рабочих дней со дня их представления получателем субсидии, и в срок, не превышающий трех рабочих дней со дня завершения их проверки, составляет сводную справку-реестр о причитающихся суммах субсидий из республиканского бюджета Чувашской Республики на возмещение части затрат на оказание услуг доставки пищевой продукции чувашских произво...">
        <w:r>
          <w:rPr>
            <w:sz w:val="24"/>
            <w:color w:val="0000ff"/>
          </w:rPr>
          <w:t xml:space="preserve">абзаце первом</w:t>
        </w:r>
      </w:hyperlink>
      <w:r>
        <w:rPr>
          <w:sz w:val="24"/>
        </w:rPr>
        <w:t xml:space="preserve"> настоящего пункта.</w:t>
      </w:r>
    </w:p>
    <w:p>
      <w:pPr>
        <w:pStyle w:val="0"/>
        <w:jc w:val="both"/>
      </w:pPr>
      <w:r>
        <w:rPr>
          <w:sz w:val="24"/>
        </w:rPr>
      </w:r>
    </w:p>
    <w:bookmarkStart w:id="278" w:name="P278"/>
    <w:bookmarkEnd w:id="278"/>
    <w:p>
      <w:pPr>
        <w:pStyle w:val="2"/>
        <w:outlineLvl w:val="1"/>
        <w:jc w:val="center"/>
      </w:pPr>
      <w:r>
        <w:rPr>
          <w:sz w:val="24"/>
        </w:rPr>
        <w:t xml:space="preserve">V. Порядок возврата субсидии</w:t>
      </w:r>
    </w:p>
    <w:p>
      <w:pPr>
        <w:pStyle w:val="0"/>
        <w:jc w:val="both"/>
      </w:pPr>
      <w:r>
        <w:rPr>
          <w:sz w:val="24"/>
        </w:rPr>
      </w:r>
    </w:p>
    <w:bookmarkStart w:id="280" w:name="P280"/>
    <w:bookmarkEnd w:id="280"/>
    <w:p>
      <w:pPr>
        <w:pStyle w:val="0"/>
        <w:ind w:firstLine="540"/>
        <w:jc w:val="both"/>
      </w:pPr>
      <w:r>
        <w:rPr>
          <w:sz w:val="24"/>
        </w:rPr>
        <w:t xml:space="preserve">5.1. Возврат средств республиканского бюджета Чувашской Республики осуществляется:</w:t>
      </w:r>
    </w:p>
    <w:p>
      <w:pPr>
        <w:pStyle w:val="0"/>
        <w:spacing w:before="240" w:line-rule="auto"/>
        <w:ind w:firstLine="540"/>
        <w:jc w:val="both"/>
      </w:pPr>
      <w:r>
        <w:rPr>
          <w:sz w:val="24"/>
        </w:rPr>
        <w:t xml:space="preserve">в случае выявления фактов нарушения условий предоставления субсидии - в размере всей предоставленной суммы субсидии;</w:t>
      </w:r>
    </w:p>
    <w:p>
      <w:pPr>
        <w:pStyle w:val="0"/>
        <w:spacing w:before="240" w:line-rule="auto"/>
        <w:ind w:firstLine="540"/>
        <w:jc w:val="both"/>
      </w:pPr>
      <w:r>
        <w:rPr>
          <w:sz w:val="24"/>
        </w:rPr>
        <w:t xml:space="preserve">в случае недостижения значения результата предоставления субсидии, предусмотренного </w:t>
      </w:r>
      <w:hyperlink w:history="0" w:anchor="P269" w:tooltip="4.15. Результатом предоставления субсидии является объем доставленной автомобильным грузовым транспортом в Запорожскую область пищевой продукции за 1 услугу доставки (в кубических метрах), значение которого устанавливается в соглашении.">
        <w:r>
          <w:rPr>
            <w:sz w:val="24"/>
            <w:color w:val="0000ff"/>
          </w:rPr>
          <w:t xml:space="preserve">пунктом 4.15</w:t>
        </w:r>
      </w:hyperlink>
      <w:r>
        <w:rPr>
          <w:sz w:val="24"/>
        </w:rPr>
        <w:t xml:space="preserve"> настоящих Правил, - в соответствии с </w:t>
      </w:r>
      <w:hyperlink w:history="0" w:anchor="P288" w:tooltip="5.3. В случае если получателем субсидии допущено недостижение значения результата предоставления субсидии, предусмотренного соглашением, в срок до дня представления отчета о достижении значения результата предоставления субсидии в соответствии с соглашением в году, следующем за годом предоставления субсидии, указанные нарушения не устранены, возврат средств субсидии в республиканский бюджет Чувашской Республики осуществляется в срок не позднее трех календарных месяцев со дня представления отчета о достиж...">
        <w:r>
          <w:rPr>
            <w:sz w:val="24"/>
            <w:color w:val="0000ff"/>
          </w:rPr>
          <w:t xml:space="preserve">пунктом 5.3</w:t>
        </w:r>
      </w:hyperlink>
      <w:r>
        <w:rPr>
          <w:sz w:val="24"/>
        </w:rPr>
        <w:t xml:space="preserve"> настоящих Правил.</w:t>
      </w:r>
    </w:p>
    <w:p>
      <w:pPr>
        <w:pStyle w:val="0"/>
        <w:spacing w:before="240" w:line-rule="auto"/>
        <w:ind w:firstLine="540"/>
        <w:jc w:val="both"/>
      </w:pPr>
      <w:r>
        <w:rPr>
          <w:sz w:val="24"/>
        </w:rPr>
        <w:t xml:space="preserve">5.2. В случаях, установленных </w:t>
      </w:r>
      <w:hyperlink w:history="0" w:anchor="P280" w:tooltip="5.1. Возврат средств республиканского бюджета Чувашской Республики осуществляется:">
        <w:r>
          <w:rPr>
            <w:sz w:val="24"/>
            <w:color w:val="0000ff"/>
          </w:rPr>
          <w:t xml:space="preserve">пунктом 5.1</w:t>
        </w:r>
      </w:hyperlink>
      <w:r>
        <w:rPr>
          <w:sz w:val="24"/>
        </w:rPr>
        <w:t xml:space="preserve"> настоящих Правил, субсидия подлежит возврату в республиканский бюджет Чувашской Республики в следующем порядке.</w:t>
      </w:r>
    </w:p>
    <w:p>
      <w:pPr>
        <w:pStyle w:val="0"/>
        <w:spacing w:before="240" w:line-rule="auto"/>
        <w:ind w:firstLine="540"/>
        <w:jc w:val="both"/>
      </w:pPr>
      <w:r>
        <w:rPr>
          <w:sz w:val="24"/>
        </w:rPr>
        <w:t xml:space="preserve">Минэкономразвития Чувашии в течение трех рабочих дней со дня выявления факта нарушения Минэкономразвития Чувашии и (или) органами государственного финансового контроля условий предоставления субсидии, в том числе в части достижения значения результата предоставления субсидии, составляет акт о нарушении условий предоставления субсидии или недостижении значения результата предоставления субсидии (далее - акт о нарушении), в котором указываются выявленные нарушения и сроки их устранения.</w:t>
      </w:r>
    </w:p>
    <w:p>
      <w:pPr>
        <w:pStyle w:val="0"/>
        <w:spacing w:before="240" w:line-rule="auto"/>
        <w:ind w:firstLine="540"/>
        <w:jc w:val="both"/>
      </w:pPr>
      <w:r>
        <w:rPr>
          <w:sz w:val="24"/>
        </w:rPr>
        <w:t xml:space="preserve">В случае неустранения нарушений в сроки, указанные в акте о нарушении, Минэкономразвития Чувашии в течение пяти рабочих дней направляет уведомление о возврате субсидии, содержащее сумму, сроки, код бюджетной классификации Российской Федерации, по которому должен быть осуществлен возврат субсидии, реквизиты лицевого счета, на который должны быть перечислены средства.</w:t>
      </w:r>
    </w:p>
    <w:p>
      <w:pPr>
        <w:pStyle w:val="0"/>
        <w:spacing w:before="240" w:line-rule="auto"/>
        <w:ind w:firstLine="540"/>
        <w:jc w:val="both"/>
      </w:pPr>
      <w:r>
        <w:rPr>
          <w:sz w:val="24"/>
        </w:rPr>
        <w:t xml:space="preserve">Акт о нарушении, уведомление о возврате субсидии направляются заказным письмом в адрес получателя субсидии, указанный в соглашении, в течение одного рабочего дня со дня подписания.</w:t>
      </w:r>
    </w:p>
    <w:p>
      <w:pPr>
        <w:pStyle w:val="0"/>
        <w:spacing w:before="240" w:line-rule="auto"/>
        <w:ind w:firstLine="540"/>
        <w:jc w:val="both"/>
      </w:pPr>
      <w:r>
        <w:rPr>
          <w:sz w:val="24"/>
        </w:rPr>
        <w:t xml:space="preserve">Получатель субсидии обязан осуществить возврат субсидии в течение 30 календарных дней со дня получения уведомления о возврате субсидии.</w:t>
      </w:r>
    </w:p>
    <w:bookmarkStart w:id="288" w:name="P288"/>
    <w:bookmarkEnd w:id="288"/>
    <w:p>
      <w:pPr>
        <w:pStyle w:val="0"/>
        <w:spacing w:before="240" w:line-rule="auto"/>
        <w:ind w:firstLine="540"/>
        <w:jc w:val="both"/>
      </w:pPr>
      <w:r>
        <w:rPr>
          <w:sz w:val="24"/>
        </w:rPr>
        <w:t xml:space="preserve">5.3. В случае если получателем субсидии допущено недостижение значения результата предоставления субсидии, предусмотренного соглашением, в срок до дня представления отчета о достижении значения результата предоставления субсидии в соответствии с соглашением в году, следующем за годом предоставления субсидии, указанные нарушения не устранены, возврат средств субсидии в республиканский бюджет Чувашской Республики осуществляется в срок не позднее трех календарных месяцев со дня представления отчета о достижении значения результата предоставления субсидии.</w:t>
      </w:r>
    </w:p>
    <w:p>
      <w:pPr>
        <w:pStyle w:val="0"/>
        <w:spacing w:before="240" w:line-rule="auto"/>
        <w:ind w:firstLine="540"/>
        <w:jc w:val="both"/>
      </w:pPr>
      <w:r>
        <w:rPr>
          <w:sz w:val="24"/>
        </w:rPr>
        <w:t xml:space="preserve">Объем средств, подлежащих возврату в республиканский бюджет Чувашской Республики (V</w:t>
      </w:r>
      <w:r>
        <w:rPr>
          <w:sz w:val="24"/>
          <w:vertAlign w:val="subscript"/>
        </w:rPr>
        <w:t xml:space="preserve">возврата</w:t>
      </w:r>
      <w:r>
        <w:rPr>
          <w:sz w:val="24"/>
        </w:rPr>
        <w:t xml:space="preserve">), рассчитывается по формуле</w:t>
      </w:r>
    </w:p>
    <w:p>
      <w:pPr>
        <w:pStyle w:val="0"/>
        <w:jc w:val="both"/>
      </w:pPr>
      <w:r>
        <w:rPr>
          <w:sz w:val="24"/>
        </w:rPr>
      </w:r>
    </w:p>
    <w:p>
      <w:pPr>
        <w:pStyle w:val="0"/>
        <w:ind w:firstLine="540"/>
        <w:jc w:val="both"/>
      </w:pPr>
      <w:r>
        <w:rPr>
          <w:sz w:val="24"/>
        </w:rPr>
        <w:t xml:space="preserve">V</w:t>
      </w:r>
      <w:r>
        <w:rPr>
          <w:sz w:val="24"/>
          <w:vertAlign w:val="subscript"/>
        </w:rPr>
        <w:t xml:space="preserve">возврата</w:t>
      </w:r>
      <w:r>
        <w:rPr>
          <w:sz w:val="24"/>
        </w:rPr>
        <w:t xml:space="preserve"> = S x (1 - F / P),</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 - размер субсидии, полученной получателем субсидии;</w:t>
      </w:r>
    </w:p>
    <w:p>
      <w:pPr>
        <w:pStyle w:val="0"/>
        <w:spacing w:before="240" w:line-rule="auto"/>
        <w:ind w:firstLine="540"/>
        <w:jc w:val="both"/>
      </w:pPr>
      <w:r>
        <w:rPr>
          <w:sz w:val="24"/>
        </w:rPr>
        <w:t xml:space="preserve">F - фактически достигнутое значение результата предоставления субсидии;</w:t>
      </w:r>
    </w:p>
    <w:p>
      <w:pPr>
        <w:pStyle w:val="0"/>
        <w:spacing w:before="240" w:line-rule="auto"/>
        <w:ind w:firstLine="540"/>
        <w:jc w:val="both"/>
      </w:pPr>
      <w:r>
        <w:rPr>
          <w:sz w:val="24"/>
        </w:rPr>
        <w:t xml:space="preserve">P - плановое значение результата предоставления субсидии.</w:t>
      </w:r>
    </w:p>
    <w:p>
      <w:pPr>
        <w:pStyle w:val="0"/>
        <w:spacing w:before="240" w:line-rule="auto"/>
        <w:ind w:firstLine="540"/>
        <w:jc w:val="both"/>
      </w:pPr>
      <w:r>
        <w:rPr>
          <w:sz w:val="24"/>
        </w:rPr>
        <w:t xml:space="preserve">5.4. В случае если получатель субсидии не возвращает бюджетные средства, полученные в виде субсидии, в республиканский бюджет Чувашской Республики в установленные сроки или отказывается от добровольного возврата указанных средств, они взыскиваются в судебном порядке. Получатель субсидии в дальнейшем лишается права на получение субсидии из республиканского бюджета Чувашской Республики.</w:t>
      </w:r>
    </w:p>
    <w:p>
      <w:pPr>
        <w:pStyle w:val="0"/>
        <w:spacing w:before="240" w:line-rule="auto"/>
        <w:ind w:firstLine="540"/>
        <w:jc w:val="both"/>
      </w:pPr>
      <w:r>
        <w:rPr>
          <w:sz w:val="24"/>
        </w:rPr>
        <w:t xml:space="preserve">5.5. В случае выявления фактов нарушения иных обязательств, предусмотренных соглашением, получатель субсидии уплачивает в республиканский бюджет Чувашской Республики штраф в размере 0,1 процента от суммы субсидии за каждый выявленный факт нарушения.</w:t>
      </w:r>
    </w:p>
    <w:p>
      <w:pPr>
        <w:pStyle w:val="0"/>
        <w:jc w:val="both"/>
      </w:pPr>
      <w:r>
        <w:rPr>
          <w:sz w:val="24"/>
        </w:rPr>
      </w:r>
    </w:p>
    <w:p>
      <w:pPr>
        <w:pStyle w:val="2"/>
        <w:outlineLvl w:val="1"/>
        <w:jc w:val="center"/>
      </w:pPr>
      <w:r>
        <w:rPr>
          <w:sz w:val="24"/>
        </w:rPr>
        <w:t xml:space="preserve">VI. Осуществление контроля (мониторинга)</w:t>
      </w:r>
    </w:p>
    <w:p>
      <w:pPr>
        <w:pStyle w:val="0"/>
        <w:jc w:val="both"/>
      </w:pPr>
      <w:r>
        <w:rPr>
          <w:sz w:val="24"/>
        </w:rPr>
      </w:r>
    </w:p>
    <w:p>
      <w:pPr>
        <w:pStyle w:val="0"/>
        <w:ind w:firstLine="540"/>
        <w:jc w:val="both"/>
      </w:pPr>
      <w:r>
        <w:rPr>
          <w:sz w:val="24"/>
        </w:rPr>
        <w:t xml:space="preserve">Минэкономразвития Чувашии осуществляет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w:t>
      </w:r>
    </w:p>
    <w:p>
      <w:pPr>
        <w:pStyle w:val="0"/>
        <w:spacing w:before="240" w:line-rule="auto"/>
        <w:ind w:firstLine="540"/>
        <w:jc w:val="both"/>
      </w:pPr>
      <w:r>
        <w:rPr>
          <w:sz w:val="24"/>
        </w:rPr>
        <w:t xml:space="preserve">Органы государственного финансового контроля осуществляют проверку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p>
      <w:pPr>
        <w:pStyle w:val="0"/>
        <w:spacing w:before="240" w:line-rule="auto"/>
        <w:ind w:firstLine="540"/>
        <w:jc w:val="both"/>
      </w:pPr>
      <w:r>
        <w:rPr>
          <w:sz w:val="24"/>
        </w:rPr>
        <w:t xml:space="preserve">В случае выявления по итогам проверки, проведенной Минэкономразвития Чувашии и (или) органами государственного финансового контроля, факта нарушения получателем субсидии условий предоставления субсидии, в том числе в части достижения значения результата предоставления субсидии, который установлен настоящими Правилами, возврат субсидии производится в порядке, установленном </w:t>
      </w:r>
      <w:hyperlink w:history="0" w:anchor="P278" w:tooltip="V. Порядок возврата субсидии">
        <w:r>
          <w:rPr>
            <w:sz w:val="24"/>
            <w:color w:val="0000ff"/>
          </w:rPr>
          <w:t xml:space="preserve">разделом V</w:t>
        </w:r>
      </w:hyperlink>
      <w:r>
        <w:rPr>
          <w:sz w:val="24"/>
        </w:rPr>
        <w:t xml:space="preserve"> настоящих Правил.</w:t>
      </w:r>
    </w:p>
    <w:p>
      <w:pPr>
        <w:pStyle w:val="0"/>
        <w:spacing w:before="240" w:line-rule="auto"/>
        <w:ind w:firstLine="540"/>
        <w:jc w:val="both"/>
      </w:pPr>
      <w:r>
        <w:rPr>
          <w:sz w:val="24"/>
        </w:rPr>
        <w:t xml:space="preserve">Минэкономразвития Чувашии проводит мониторинг достижения значения результата предоставления субсидии, определенного соглашением, и события, отражающего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предоставления субсидии, установленным Минфином России.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 Чувашской</w:t>
      </w:r>
    </w:p>
    <w:p>
      <w:pPr>
        <w:pStyle w:val="0"/>
        <w:jc w:val="right"/>
      </w:pPr>
      <w:r>
        <w:rPr>
          <w:sz w:val="24"/>
        </w:rPr>
        <w:t xml:space="preserve">Республики на возмещение части затрат</w:t>
      </w:r>
    </w:p>
    <w:p>
      <w:pPr>
        <w:pStyle w:val="0"/>
        <w:jc w:val="right"/>
      </w:pPr>
      <w:r>
        <w:rPr>
          <w:sz w:val="24"/>
        </w:rPr>
        <w:t xml:space="preserve">на оказание услуг доставки пищевой</w:t>
      </w:r>
    </w:p>
    <w:p>
      <w:pPr>
        <w:pStyle w:val="0"/>
        <w:jc w:val="right"/>
      </w:pPr>
      <w:r>
        <w:rPr>
          <w:sz w:val="24"/>
        </w:rPr>
        <w:t xml:space="preserve">продукции чувашских производителей</w:t>
      </w:r>
    </w:p>
    <w:p>
      <w:pPr>
        <w:pStyle w:val="0"/>
        <w:jc w:val="right"/>
      </w:pPr>
      <w:r>
        <w:rPr>
          <w:sz w:val="24"/>
        </w:rPr>
        <w:t xml:space="preserve">автомобильным грузовым транспортом</w:t>
      </w:r>
    </w:p>
    <w:p>
      <w:pPr>
        <w:pStyle w:val="0"/>
        <w:jc w:val="right"/>
      </w:pPr>
      <w:r>
        <w:rPr>
          <w:sz w:val="24"/>
        </w:rPr>
        <w:t xml:space="preserve">в 2025 году</w:t>
      </w:r>
    </w:p>
    <w:p>
      <w:pPr>
        <w:pStyle w:val="0"/>
        <w:jc w:val="both"/>
      </w:pPr>
      <w:r>
        <w:rPr>
          <w:sz w:val="24"/>
        </w:rPr>
      </w:r>
    </w:p>
    <w:p>
      <w:pPr>
        <w:pStyle w:val="1"/>
        <w:jc w:val="both"/>
      </w:pPr>
      <w:r>
        <w:rPr>
          <w:sz w:val="20"/>
        </w:rPr>
        <w:t xml:space="preserve">                                   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                                   ________________________________________</w:t>
      </w:r>
    </w:p>
    <w:p>
      <w:pPr>
        <w:pStyle w:val="1"/>
        <w:jc w:val="both"/>
      </w:pPr>
      <w:r>
        <w:rPr>
          <w:sz w:val="20"/>
        </w:rPr>
        <w:t xml:space="preserve">                                            фамилия, имя, отчество</w:t>
      </w:r>
    </w:p>
    <w:p>
      <w:pPr>
        <w:pStyle w:val="1"/>
        <w:jc w:val="both"/>
      </w:pPr>
      <w:r>
        <w:rPr>
          <w:sz w:val="20"/>
        </w:rPr>
        <w:t xml:space="preserve">                                   ________________________________________</w:t>
      </w:r>
    </w:p>
    <w:p>
      <w:pPr>
        <w:pStyle w:val="1"/>
        <w:jc w:val="both"/>
      </w:pPr>
      <w:r>
        <w:rPr>
          <w:sz w:val="20"/>
        </w:rPr>
        <w:t xml:space="preserve">                                           (последнее - при наличии)</w:t>
      </w:r>
    </w:p>
    <w:p>
      <w:pPr>
        <w:pStyle w:val="1"/>
        <w:jc w:val="both"/>
      </w:pPr>
      <w:r>
        <w:rPr>
          <w:sz w:val="20"/>
        </w:rPr>
        <w:t xml:space="preserve">                                   ________________________________________</w:t>
      </w:r>
    </w:p>
    <w:p>
      <w:pPr>
        <w:pStyle w:val="1"/>
        <w:jc w:val="both"/>
      </w:pPr>
      <w:r>
        <w:rPr>
          <w:sz w:val="20"/>
        </w:rPr>
        <w:t xml:space="preserve">                                       индивидуального предпринимателя)</w:t>
      </w:r>
    </w:p>
    <w:p>
      <w:pPr>
        <w:pStyle w:val="1"/>
        <w:jc w:val="both"/>
      </w:pPr>
      <w:r>
        <w:rPr>
          <w:sz w:val="20"/>
        </w:rPr>
        <w:t xml:space="preserve">                                   ИНН ____________________________________</w:t>
      </w:r>
    </w:p>
    <w:p>
      <w:pPr>
        <w:pStyle w:val="1"/>
        <w:jc w:val="both"/>
      </w:pPr>
      <w:r>
        <w:rPr>
          <w:sz w:val="20"/>
        </w:rPr>
        <w:t xml:space="preserve">                                   Юридический адрес ______________________</w:t>
      </w:r>
    </w:p>
    <w:p>
      <w:pPr>
        <w:pStyle w:val="1"/>
        <w:jc w:val="both"/>
      </w:pPr>
      <w:r>
        <w:rPr>
          <w:sz w:val="20"/>
        </w:rPr>
        <w:t xml:space="preserve">                                   ________________________________________</w:t>
      </w:r>
    </w:p>
    <w:p>
      <w:pPr>
        <w:pStyle w:val="1"/>
        <w:jc w:val="both"/>
      </w:pPr>
      <w:r>
        <w:rPr>
          <w:sz w:val="20"/>
        </w:rPr>
        <w:t xml:space="preserve">                                   Контактный телефон _____________________</w:t>
      </w:r>
    </w:p>
    <w:p>
      <w:pPr>
        <w:pStyle w:val="1"/>
        <w:jc w:val="both"/>
      </w:pPr>
      <w:r>
        <w:rPr>
          <w:sz w:val="20"/>
        </w:rPr>
        <w:t xml:space="preserve">                                   Адрес электронной почты ________________</w:t>
      </w:r>
    </w:p>
    <w:p>
      <w:pPr>
        <w:pStyle w:val="1"/>
        <w:jc w:val="both"/>
      </w:pPr>
      <w:r>
        <w:rPr>
          <w:sz w:val="20"/>
        </w:rPr>
      </w:r>
    </w:p>
    <w:bookmarkStart w:id="334" w:name="P334"/>
    <w:bookmarkEnd w:id="334"/>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 предоставлении субсидии из республиканского бюджета</w:t>
      </w:r>
    </w:p>
    <w:p>
      <w:pPr>
        <w:pStyle w:val="1"/>
        <w:jc w:val="both"/>
      </w:pPr>
      <w:r>
        <w:rPr>
          <w:sz w:val="20"/>
        </w:rPr>
        <w:t xml:space="preserve">              </w:t>
      </w:r>
      <w:r>
        <w:rPr>
          <w:sz w:val="20"/>
          <w:b w:val="on"/>
        </w:rPr>
        <w:t xml:space="preserve">Чувашской Республики на возмещение части затрат</w:t>
      </w:r>
    </w:p>
    <w:p>
      <w:pPr>
        <w:pStyle w:val="1"/>
        <w:jc w:val="both"/>
      </w:pPr>
      <w:r>
        <w:rPr>
          <w:sz w:val="20"/>
        </w:rPr>
        <w:t xml:space="preserve">          </w:t>
      </w:r>
      <w:r>
        <w:rPr>
          <w:sz w:val="20"/>
          <w:b w:val="on"/>
        </w:rPr>
        <w:t xml:space="preserve">на оказание услуг доставки пищевой продукции чувашских</w:t>
      </w:r>
    </w:p>
    <w:p>
      <w:pPr>
        <w:pStyle w:val="1"/>
        <w:jc w:val="both"/>
      </w:pPr>
      <w:r>
        <w:rPr>
          <w:sz w:val="20"/>
        </w:rPr>
        <w:t xml:space="preserve">             </w:t>
      </w:r>
      <w:r>
        <w:rPr>
          <w:sz w:val="20"/>
          <w:b w:val="on"/>
        </w:rPr>
        <w:t xml:space="preserve">производителей автомобильным грузовым транспортом</w:t>
      </w:r>
    </w:p>
    <w:p>
      <w:pPr>
        <w:pStyle w:val="1"/>
        <w:jc w:val="both"/>
      </w:pPr>
      <w:r>
        <w:rPr>
          <w:sz w:val="20"/>
        </w:rPr>
      </w:r>
    </w:p>
    <w:p>
      <w:pPr>
        <w:pStyle w:val="1"/>
        <w:jc w:val="both"/>
      </w:pPr>
      <w:r>
        <w:rPr>
          <w:sz w:val="20"/>
        </w:rPr>
        <w:t xml:space="preserve">    Прошу  предоставить  субсидию  из  республиканского  бюджета  Чувашской</w:t>
      </w:r>
    </w:p>
    <w:p>
      <w:pPr>
        <w:pStyle w:val="1"/>
        <w:jc w:val="both"/>
      </w:pPr>
      <w:r>
        <w:rPr>
          <w:sz w:val="20"/>
        </w:rPr>
        <w:t xml:space="preserve">Республики  на  возмещение  части затрат на оказание услуг доставки пищевой</w:t>
      </w:r>
    </w:p>
    <w:p>
      <w:pPr>
        <w:pStyle w:val="1"/>
        <w:jc w:val="both"/>
      </w:pPr>
      <w:r>
        <w:rPr>
          <w:sz w:val="20"/>
        </w:rPr>
        <w:t xml:space="preserve">продукции чувашских производителей автомобильным грузовым транспортом.</w:t>
      </w:r>
    </w:p>
    <w:p>
      <w:pPr>
        <w:pStyle w:val="1"/>
        <w:jc w:val="both"/>
      </w:pPr>
      <w:r>
        <w:rPr>
          <w:sz w:val="20"/>
        </w:rPr>
        <w:t xml:space="preserve">    Подтверждаем(ю), что 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индивидуального предпринимателя)</w:t>
      </w:r>
    </w:p>
    <w:p>
      <w:pPr>
        <w:pStyle w:val="1"/>
        <w:jc w:val="both"/>
      </w:pPr>
      <w:r>
        <w:rPr>
          <w:sz w:val="20"/>
        </w:rPr>
        <w:t xml:space="preserve">__________________________________________________________________________:</w:t>
      </w:r>
    </w:p>
    <w:p>
      <w:pPr>
        <w:pStyle w:val="1"/>
        <w:jc w:val="both"/>
      </w:pPr>
      <w:r>
        <w:rPr>
          <w:sz w:val="20"/>
        </w:rPr>
        <w:t xml:space="preserve">    соответствует   требованиям,   предусмотренным   </w:t>
      </w:r>
      <w:hyperlink w:history="0" w:anchor="P62" w:tooltip="2.1.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0"/>
            <w:color w:val="0000ff"/>
          </w:rPr>
          <w:t xml:space="preserve">пунктом   2.1</w:t>
        </w:r>
      </w:hyperlink>
      <w:r>
        <w:rPr>
          <w:sz w:val="20"/>
        </w:rPr>
        <w:t xml:space="preserve">   Правил</w:t>
      </w:r>
    </w:p>
    <w:p>
      <w:pPr>
        <w:pStyle w:val="1"/>
        <w:jc w:val="both"/>
      </w:pPr>
      <w:r>
        <w:rPr>
          <w:sz w:val="20"/>
        </w:rPr>
        <w:t xml:space="preserve">предоставления субсидий из республиканского бюджета Чувашской Республики на</w:t>
      </w:r>
    </w:p>
    <w:p>
      <w:pPr>
        <w:pStyle w:val="1"/>
        <w:jc w:val="both"/>
      </w:pPr>
      <w:r>
        <w:rPr>
          <w:sz w:val="20"/>
        </w:rPr>
        <w:t xml:space="preserve">возмещение  части  затрат  на  оказание  услуг  доставки  пищевой продукции</w:t>
      </w:r>
    </w:p>
    <w:p>
      <w:pPr>
        <w:pStyle w:val="1"/>
        <w:jc w:val="both"/>
      </w:pPr>
      <w:r>
        <w:rPr>
          <w:sz w:val="20"/>
        </w:rPr>
        <w:t xml:space="preserve">чувашских  производителей  автомобильным  грузовым транспортом в 2025 году,</w:t>
      </w:r>
    </w:p>
    <w:p>
      <w:pPr>
        <w:pStyle w:val="1"/>
        <w:jc w:val="both"/>
      </w:pPr>
      <w:r>
        <w:rPr>
          <w:sz w:val="20"/>
        </w:rPr>
        <w:t xml:space="preserve">утвержденных постановлением Кабинета Министров Чувашской Республики;</w:t>
      </w:r>
    </w:p>
    <w:p>
      <w:pPr>
        <w:pStyle w:val="1"/>
        <w:jc w:val="both"/>
      </w:pPr>
      <w:r>
        <w:rPr>
          <w:sz w:val="20"/>
        </w:rPr>
        <w:t xml:space="preserve">    не   является   кредитной,   страховой   организацией  (за  исключением</w:t>
      </w:r>
    </w:p>
    <w:p>
      <w:pPr>
        <w:pStyle w:val="1"/>
        <w:jc w:val="both"/>
      </w:pPr>
      <w:r>
        <w:rPr>
          <w:sz w:val="20"/>
        </w:rPr>
        <w:t xml:space="preserve">потребительских  кооперативов),  инвестиционным  фондом,  негосударственным</w:t>
      </w:r>
    </w:p>
    <w:p>
      <w:pPr>
        <w:pStyle w:val="1"/>
        <w:jc w:val="both"/>
      </w:pPr>
      <w:r>
        <w:rPr>
          <w:sz w:val="20"/>
        </w:rPr>
        <w:t xml:space="preserve">пенсионным   фондом,   профессиональным   участником  рынка  ценных  бумаг,</w:t>
      </w:r>
    </w:p>
    <w:p>
      <w:pPr>
        <w:pStyle w:val="1"/>
        <w:jc w:val="both"/>
      </w:pPr>
      <w:r>
        <w:rPr>
          <w:sz w:val="20"/>
        </w:rPr>
        <w:t xml:space="preserve">ломбардом,   участником   соглашений   о  разделе  продукции,  нерезидентом</w:t>
      </w:r>
    </w:p>
    <w:p>
      <w:pPr>
        <w:pStyle w:val="1"/>
        <w:jc w:val="both"/>
      </w:pPr>
      <w:r>
        <w:rPr>
          <w:sz w:val="20"/>
        </w:rPr>
        <w:t xml:space="preserve">Российской  Федерации в порядке, установленном законодательством Российской</w:t>
      </w:r>
    </w:p>
    <w:p>
      <w:pPr>
        <w:pStyle w:val="1"/>
        <w:jc w:val="both"/>
      </w:pPr>
      <w:r>
        <w:rPr>
          <w:sz w:val="20"/>
        </w:rPr>
        <w:t xml:space="preserve">Федерации  о  валютном  регулировании  и  валютном контроле, за исключением</w:t>
      </w:r>
    </w:p>
    <w:p>
      <w:pPr>
        <w:pStyle w:val="1"/>
        <w:jc w:val="both"/>
      </w:pPr>
      <w:r>
        <w:rPr>
          <w:sz w:val="20"/>
        </w:rPr>
        <w:t xml:space="preserve">случаев, предусмотренных международными договорами Российской Федерации, не</w:t>
      </w:r>
    </w:p>
    <w:p>
      <w:pPr>
        <w:pStyle w:val="1"/>
        <w:jc w:val="both"/>
      </w:pPr>
      <w:r>
        <w:rPr>
          <w:sz w:val="20"/>
        </w:rPr>
        <w:t xml:space="preserve">осуществляет предпринимательскую деятельность в сфере игорного бизнеса.</w:t>
      </w:r>
    </w:p>
    <w:p>
      <w:pPr>
        <w:pStyle w:val="1"/>
        <w:jc w:val="both"/>
      </w:pPr>
      <w:r>
        <w:rPr>
          <w:sz w:val="20"/>
        </w:rPr>
        <w:t xml:space="preserve">    Среднемесячная заработная плата работников ____________________________</w:t>
      </w:r>
    </w:p>
    <w:p>
      <w:pPr>
        <w:pStyle w:val="1"/>
        <w:jc w:val="both"/>
      </w:pPr>
      <w:r>
        <w:rPr>
          <w:sz w:val="20"/>
        </w:rPr>
        <w:t xml:space="preserve">                                                   (полное наименование</w:t>
      </w:r>
    </w:p>
    <w:p>
      <w:pPr>
        <w:pStyle w:val="1"/>
        <w:jc w:val="both"/>
      </w:pPr>
      <w:r>
        <w:rPr>
          <w:sz w:val="20"/>
        </w:rPr>
        <w:t xml:space="preserve">___________________________________________________________________________</w:t>
      </w:r>
    </w:p>
    <w:p>
      <w:pPr>
        <w:pStyle w:val="1"/>
        <w:jc w:val="both"/>
      </w:pPr>
      <w:r>
        <w:rPr>
          <w:sz w:val="20"/>
        </w:rPr>
        <w:t xml:space="preserve">       организации, фамилия, имя, отчество (последнее - при наличии)</w:t>
      </w:r>
    </w:p>
    <w:p>
      <w:pPr>
        <w:pStyle w:val="1"/>
        <w:jc w:val="both"/>
      </w:pPr>
      <w:r>
        <w:rPr>
          <w:sz w:val="20"/>
        </w:rPr>
        <w:t xml:space="preserve">                     индивидуального предпринимателя)</w:t>
      </w:r>
    </w:p>
    <w:p>
      <w:pPr>
        <w:pStyle w:val="1"/>
        <w:jc w:val="both"/>
      </w:pPr>
      <w:r>
        <w:rPr>
          <w:sz w:val="20"/>
        </w:rPr>
        <w:t xml:space="preserve">за 20___ год составляет __________ рублей.</w:t>
      </w:r>
    </w:p>
    <w:p>
      <w:pPr>
        <w:pStyle w:val="1"/>
        <w:jc w:val="both"/>
      </w:pPr>
      <w:r>
        <w:rPr>
          <w:sz w:val="20"/>
        </w:rPr>
        <w:t xml:space="preserve">    Даем(ю)  согласие  на  представление  сведений,  составляющих налоговую</w:t>
      </w:r>
    </w:p>
    <w:p>
      <w:pPr>
        <w:pStyle w:val="1"/>
        <w:jc w:val="both"/>
      </w:pPr>
      <w:r>
        <w:rPr>
          <w:sz w:val="20"/>
        </w:rPr>
        <w:t xml:space="preserve">тайну, в соответствии с </w:t>
      </w:r>
      <w:r>
        <w:rPr>
          <w:sz w:val="20"/>
        </w:rPr>
        <w:t xml:space="preserve">подпунктом 1 пункта 1 статьи 102</w:t>
      </w:r>
      <w:r>
        <w:rPr>
          <w:sz w:val="20"/>
        </w:rPr>
        <w:t xml:space="preserve"> Налогового кодекса</w:t>
      </w:r>
    </w:p>
    <w:p>
      <w:pPr>
        <w:pStyle w:val="1"/>
        <w:jc w:val="both"/>
      </w:pPr>
      <w:r>
        <w:rPr>
          <w:sz w:val="20"/>
        </w:rPr>
        <w:t xml:space="preserve">Российской Федерации.</w:t>
      </w:r>
    </w:p>
    <w:p>
      <w:pPr>
        <w:pStyle w:val="1"/>
        <w:jc w:val="both"/>
      </w:pPr>
      <w:r>
        <w:rPr>
          <w:sz w:val="20"/>
        </w:rPr>
        <w:t xml:space="preserve">    Даем(ю) согласие на осуществление Министерством экономического развития</w:t>
      </w:r>
    </w:p>
    <w:p>
      <w:pPr>
        <w:pStyle w:val="1"/>
        <w:jc w:val="both"/>
      </w:pPr>
      <w:r>
        <w:rPr>
          <w:sz w:val="20"/>
        </w:rPr>
        <w:t xml:space="preserve">и  имущественных  отношений  Чувашской  Республики проверки соблюдения нами</w:t>
      </w:r>
    </w:p>
    <w:p>
      <w:pPr>
        <w:pStyle w:val="1"/>
        <w:jc w:val="both"/>
      </w:pPr>
      <w:r>
        <w:rPr>
          <w:sz w:val="20"/>
        </w:rPr>
        <w:t xml:space="preserve">(мной)  порядка  и  условий  предоставления  субсидии,  в том числе в части</w:t>
      </w:r>
    </w:p>
    <w:p>
      <w:pPr>
        <w:pStyle w:val="1"/>
        <w:jc w:val="both"/>
      </w:pPr>
      <w:r>
        <w:rPr>
          <w:sz w:val="20"/>
        </w:rPr>
        <w:t xml:space="preserve">достижения  результата  предоставления  субсидии, а также проверки органами</w:t>
      </w:r>
    </w:p>
    <w:p>
      <w:pPr>
        <w:pStyle w:val="1"/>
        <w:jc w:val="both"/>
      </w:pPr>
      <w:r>
        <w:rPr>
          <w:sz w:val="20"/>
        </w:rPr>
        <w:t xml:space="preserve">государственного  финансового  контроля  в соответствии со </w:t>
      </w:r>
      <w:r>
        <w:rPr>
          <w:sz w:val="20"/>
        </w:rPr>
        <w:t xml:space="preserve">статьями 268.1</w:t>
      </w:r>
      <w:r>
        <w:rPr>
          <w:sz w:val="20"/>
        </w:rPr>
        <w:t xml:space="preserve"> и</w:t>
      </w:r>
    </w:p>
    <w:p>
      <w:pPr>
        <w:pStyle w:val="1"/>
        <w:jc w:val="both"/>
      </w:pPr>
      <w:r>
        <w:rPr>
          <w:sz w:val="20"/>
        </w:rPr>
        <w:t xml:space="preserve">269.2</w:t>
      </w:r>
      <w:r>
        <w:rPr>
          <w:sz w:val="20"/>
        </w:rPr>
        <w:t xml:space="preserve"> Бюджетного кодекса Российской Федерации.</w:t>
      </w:r>
    </w:p>
    <w:p>
      <w:pPr>
        <w:pStyle w:val="1"/>
        <w:jc w:val="both"/>
      </w:pPr>
      <w:r>
        <w:rPr>
          <w:sz w:val="20"/>
        </w:rPr>
        <w:t xml:space="preserve">    Платежные реквизиты для перечисления субсидии:</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 фамилия, имя, отчество</w:t>
      </w:r>
    </w:p>
    <w:p>
      <w:pPr>
        <w:pStyle w:val="1"/>
        <w:jc w:val="both"/>
      </w:pPr>
      <w:r>
        <w:rPr>
          <w:sz w:val="20"/>
        </w:rPr>
        <w:t xml:space="preserve">                         (последнее -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   индивидуального предпринимателя в соответствии с регистрацией в банке</w:t>
      </w:r>
    </w:p>
    <w:p>
      <w:pPr>
        <w:pStyle w:val="1"/>
        <w:jc w:val="both"/>
      </w:pPr>
      <w:r>
        <w:rPr>
          <w:sz w:val="20"/>
        </w:rPr>
        <w:t xml:space="preserve">                            для открытия счета)</w:t>
      </w:r>
    </w:p>
    <w:p>
      <w:pPr>
        <w:pStyle w:val="1"/>
        <w:jc w:val="both"/>
      </w:pPr>
      <w:r>
        <w:rPr>
          <w:sz w:val="20"/>
        </w:rPr>
        <w:t xml:space="preserve">счет N ____________________________________________________________________</w:t>
      </w:r>
    </w:p>
    <w:p>
      <w:pPr>
        <w:pStyle w:val="1"/>
        <w:jc w:val="both"/>
      </w:pPr>
      <w:r>
        <w:rPr>
          <w:sz w:val="20"/>
        </w:rPr>
        <w:t xml:space="preserve">в _________________________________________________________________________</w:t>
      </w:r>
    </w:p>
    <w:p>
      <w:pPr>
        <w:pStyle w:val="1"/>
        <w:jc w:val="both"/>
      </w:pPr>
      <w:r>
        <w:rPr>
          <w:sz w:val="20"/>
        </w:rPr>
        <w:t xml:space="preserve">                         (наименование, ИНН банка)</w:t>
      </w:r>
    </w:p>
    <w:p>
      <w:pPr>
        <w:pStyle w:val="1"/>
        <w:jc w:val="both"/>
      </w:pPr>
      <w:r>
        <w:rPr>
          <w:sz w:val="20"/>
        </w:rPr>
        <w:t xml:space="preserve">БИК банка _________________________________________________________________</w:t>
      </w:r>
    </w:p>
    <w:p>
      <w:pPr>
        <w:pStyle w:val="1"/>
        <w:jc w:val="both"/>
      </w:pPr>
      <w:r>
        <w:rPr>
          <w:sz w:val="20"/>
        </w:rPr>
        <w:t xml:space="preserve">Корр. счет банка N _______________________________________________________.</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____________ _____________________________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t xml:space="preserve">____ ______________ 20___ г.</w:t>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 Чувашской</w:t>
      </w:r>
    </w:p>
    <w:p>
      <w:pPr>
        <w:pStyle w:val="0"/>
        <w:jc w:val="right"/>
      </w:pPr>
      <w:r>
        <w:rPr>
          <w:sz w:val="24"/>
        </w:rPr>
        <w:t xml:space="preserve">Республики на возмещение части затрат</w:t>
      </w:r>
    </w:p>
    <w:p>
      <w:pPr>
        <w:pStyle w:val="0"/>
        <w:jc w:val="right"/>
      </w:pPr>
      <w:r>
        <w:rPr>
          <w:sz w:val="24"/>
        </w:rPr>
        <w:t xml:space="preserve">на оказание услуг доставки пищевой</w:t>
      </w:r>
    </w:p>
    <w:p>
      <w:pPr>
        <w:pStyle w:val="0"/>
        <w:jc w:val="right"/>
      </w:pPr>
      <w:r>
        <w:rPr>
          <w:sz w:val="24"/>
        </w:rPr>
        <w:t xml:space="preserve">продукции чувашских производителей</w:t>
      </w:r>
    </w:p>
    <w:p>
      <w:pPr>
        <w:pStyle w:val="0"/>
        <w:jc w:val="right"/>
      </w:pPr>
      <w:r>
        <w:rPr>
          <w:sz w:val="24"/>
        </w:rPr>
        <w:t xml:space="preserve">автомобильным грузовым транспортом</w:t>
      </w:r>
    </w:p>
    <w:p>
      <w:pPr>
        <w:pStyle w:val="0"/>
        <w:jc w:val="right"/>
      </w:pPr>
      <w:r>
        <w:rPr>
          <w:sz w:val="24"/>
        </w:rPr>
        <w:t xml:space="preserve">в 2025 году</w:t>
      </w:r>
    </w:p>
    <w:p>
      <w:pPr>
        <w:pStyle w:val="0"/>
        <w:jc w:val="both"/>
      </w:pPr>
      <w:r>
        <w:rPr>
          <w:sz w:val="24"/>
        </w:rPr>
      </w:r>
    </w:p>
    <w:bookmarkStart w:id="410" w:name="P410"/>
    <w:bookmarkEnd w:id="410"/>
    <w:p>
      <w:pPr>
        <w:pStyle w:val="1"/>
        <w:jc w:val="both"/>
      </w:pPr>
      <w:r>
        <w:rPr>
          <w:sz w:val="20"/>
        </w:rPr>
        <w:t xml:space="preserve">                      </w:t>
      </w:r>
      <w:r>
        <w:rPr>
          <w:sz w:val="20"/>
          <w:b w:val="on"/>
        </w:rPr>
        <w:t xml:space="preserve">Предварительная справка-расчет</w:t>
      </w:r>
    </w:p>
    <w:p>
      <w:pPr>
        <w:pStyle w:val="1"/>
        <w:jc w:val="both"/>
      </w:pPr>
      <w:r>
        <w:rPr>
          <w:sz w:val="20"/>
        </w:rPr>
        <w:t xml:space="preserve">             </w:t>
      </w:r>
      <w:r>
        <w:rPr>
          <w:sz w:val="20"/>
          <w:b w:val="on"/>
        </w:rPr>
        <w:t xml:space="preserve">на получение субсидии из республиканского бюджета</w:t>
      </w:r>
    </w:p>
    <w:p>
      <w:pPr>
        <w:pStyle w:val="1"/>
        <w:jc w:val="both"/>
      </w:pPr>
      <w:r>
        <w:rPr>
          <w:sz w:val="20"/>
        </w:rPr>
        <w:t xml:space="preserve">              </w:t>
      </w:r>
      <w:r>
        <w:rPr>
          <w:sz w:val="20"/>
          <w:b w:val="on"/>
        </w:rPr>
        <w:t xml:space="preserve">Чувашской Республики на возмещение части затрат</w:t>
      </w:r>
    </w:p>
    <w:p>
      <w:pPr>
        <w:pStyle w:val="1"/>
        <w:jc w:val="both"/>
      </w:pPr>
      <w:r>
        <w:rPr>
          <w:sz w:val="20"/>
        </w:rPr>
        <w:t xml:space="preserve">          </w:t>
      </w:r>
      <w:r>
        <w:rPr>
          <w:sz w:val="20"/>
          <w:b w:val="on"/>
        </w:rPr>
        <w:t xml:space="preserve">на оказание услуг доставки пищевой продукции чувашских</w:t>
      </w:r>
    </w:p>
    <w:p>
      <w:pPr>
        <w:pStyle w:val="1"/>
        <w:jc w:val="both"/>
      </w:pPr>
      <w:r>
        <w:rPr>
          <w:sz w:val="20"/>
        </w:rPr>
        <w:t xml:space="preserve">             </w:t>
      </w:r>
      <w:r>
        <w:rPr>
          <w:sz w:val="20"/>
          <w:b w:val="on"/>
        </w:rPr>
        <w:t xml:space="preserve">производителей автомобильным грузовым транспортом</w:t>
      </w:r>
    </w:p>
    <w:p>
      <w:pPr>
        <w:pStyle w:val="1"/>
        <w:jc w:val="both"/>
      </w:pPr>
      <w:r>
        <w:rPr>
          <w:sz w:val="20"/>
        </w:rPr>
        <w:t xml:space="preserve">         ________________________________________________________</w:t>
      </w:r>
    </w:p>
    <w:p>
      <w:pPr>
        <w:pStyle w:val="1"/>
        <w:jc w:val="both"/>
      </w:pPr>
      <w:r>
        <w:rPr>
          <w:sz w:val="20"/>
        </w:rPr>
        <w:t xml:space="preserve">         (полное наименование организации, фамилия, имя, отчество</w:t>
      </w:r>
    </w:p>
    <w:p>
      <w:pPr>
        <w:pStyle w:val="1"/>
        <w:jc w:val="both"/>
      </w:pPr>
      <w:r>
        <w:rPr>
          <w:sz w:val="20"/>
        </w:rPr>
        <w:t xml:space="preserve">                         (последнее - при наличии)</w:t>
      </w:r>
    </w:p>
    <w:p>
      <w:pPr>
        <w:pStyle w:val="1"/>
        <w:jc w:val="both"/>
      </w:pPr>
      <w:r>
        <w:rPr>
          <w:sz w:val="20"/>
        </w:rPr>
        <w:t xml:space="preserve">         ________________________________________________________</w:t>
      </w:r>
    </w:p>
    <w:p>
      <w:pPr>
        <w:pStyle w:val="1"/>
        <w:jc w:val="both"/>
      </w:pPr>
      <w:r>
        <w:rPr>
          <w:sz w:val="20"/>
        </w:rPr>
        <w:t xml:space="preserve">                     индивидуального предпринимателя)</w:t>
      </w:r>
    </w:p>
    <w:p>
      <w:pPr>
        <w:pStyle w:val="1"/>
        <w:jc w:val="both"/>
      </w:pPr>
      <w:r>
        <w:rPr>
          <w:sz w:val="20"/>
        </w:rPr>
      </w:r>
    </w:p>
    <w:p>
      <w:pPr>
        <w:pStyle w:val="1"/>
        <w:jc w:val="both"/>
      </w:pPr>
      <w:r>
        <w:rPr>
          <w:sz w:val="20"/>
        </w:rPr>
        <w:t xml:space="preserve">ИНН/КПП ______________________________</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551"/>
        <w:gridCol w:w="794"/>
        <w:gridCol w:w="1361"/>
        <w:gridCol w:w="1871"/>
        <w:gridCol w:w="1023"/>
        <w:gridCol w:w="1417"/>
      </w:tblGrid>
      <w:tr>
        <w:tc>
          <w:tcPr>
            <w:tcW w:w="2551" w:type="dxa"/>
            <w:tcBorders>
              <w:left w:val="nil"/>
            </w:tcBorders>
          </w:tcPr>
          <w:p>
            <w:pPr>
              <w:pStyle w:val="0"/>
              <w:jc w:val="center"/>
            </w:pPr>
            <w:r>
              <w:rPr>
                <w:sz w:val="24"/>
              </w:rPr>
              <w:t xml:space="preserve">Наименование услуги</w:t>
            </w:r>
          </w:p>
        </w:tc>
        <w:tc>
          <w:tcPr>
            <w:tcW w:w="794" w:type="dxa"/>
          </w:tcPr>
          <w:p>
            <w:pPr>
              <w:pStyle w:val="0"/>
              <w:jc w:val="center"/>
            </w:pPr>
            <w:r>
              <w:rPr>
                <w:sz w:val="24"/>
              </w:rPr>
              <w:t xml:space="preserve">Количество услуг, ед.</w:t>
            </w:r>
          </w:p>
        </w:tc>
        <w:tc>
          <w:tcPr>
            <w:tcW w:w="1361" w:type="dxa"/>
          </w:tcPr>
          <w:p>
            <w:pPr>
              <w:pStyle w:val="0"/>
              <w:jc w:val="center"/>
            </w:pPr>
            <w:r>
              <w:rPr>
                <w:sz w:val="24"/>
              </w:rPr>
              <w:t xml:space="preserve">Стоимость услуги доставки пищевой продукции по договору (проекту договора), рублей</w:t>
            </w:r>
          </w:p>
        </w:tc>
        <w:tc>
          <w:tcPr>
            <w:tcW w:w="1871" w:type="dxa"/>
          </w:tcPr>
          <w:p>
            <w:pPr>
              <w:pStyle w:val="0"/>
              <w:jc w:val="center"/>
            </w:pPr>
            <w:r>
              <w:rPr>
                <w:sz w:val="24"/>
              </w:rPr>
              <w:t xml:space="preserve">Итоговая стоимость затрат на услуги доставки пищевой продукции (графа 2 x графа 3), рублей</w:t>
            </w:r>
          </w:p>
        </w:tc>
        <w:tc>
          <w:tcPr>
            <w:tcW w:w="1023" w:type="dxa"/>
          </w:tcPr>
          <w:p>
            <w:pPr>
              <w:pStyle w:val="0"/>
              <w:jc w:val="center"/>
            </w:pPr>
            <w:r>
              <w:rPr>
                <w:sz w:val="24"/>
              </w:rPr>
              <w:t xml:space="preserve">Ставка субсидии, %</w:t>
            </w:r>
          </w:p>
        </w:tc>
        <w:tc>
          <w:tcPr>
            <w:tcW w:w="1417" w:type="dxa"/>
            <w:tcBorders>
              <w:right w:val="nil"/>
            </w:tcBorders>
          </w:tcPr>
          <w:p>
            <w:pPr>
              <w:pStyle w:val="0"/>
              <w:jc w:val="center"/>
            </w:pPr>
            <w:r>
              <w:rPr>
                <w:sz w:val="24"/>
              </w:rPr>
              <w:t xml:space="preserve">Расчет размера запрашиваемой субсидии (графа 4 x графа 5), рублей</w:t>
            </w:r>
          </w:p>
        </w:tc>
      </w:tr>
      <w:tr>
        <w:tc>
          <w:tcPr>
            <w:tcW w:w="2551" w:type="dxa"/>
            <w:tcBorders>
              <w:left w:val="nil"/>
            </w:tcBorders>
          </w:tcPr>
          <w:p>
            <w:pPr>
              <w:pStyle w:val="0"/>
              <w:jc w:val="center"/>
            </w:pPr>
            <w:r>
              <w:rPr>
                <w:sz w:val="24"/>
              </w:rPr>
              <w:t xml:space="preserve">1</w:t>
            </w:r>
          </w:p>
        </w:tc>
        <w:tc>
          <w:tcPr>
            <w:tcW w:w="794" w:type="dxa"/>
          </w:tcPr>
          <w:p>
            <w:pPr>
              <w:pStyle w:val="0"/>
              <w:jc w:val="center"/>
            </w:pPr>
            <w:r>
              <w:rPr>
                <w:sz w:val="24"/>
              </w:rPr>
              <w:t xml:space="preserve">2</w:t>
            </w:r>
          </w:p>
        </w:tc>
        <w:tc>
          <w:tcPr>
            <w:tcW w:w="1361" w:type="dxa"/>
          </w:tcPr>
          <w:p>
            <w:pPr>
              <w:pStyle w:val="0"/>
              <w:jc w:val="center"/>
            </w:pPr>
            <w:r>
              <w:rPr>
                <w:sz w:val="24"/>
              </w:rPr>
              <w:t xml:space="preserve">3</w:t>
            </w:r>
          </w:p>
        </w:tc>
        <w:tc>
          <w:tcPr>
            <w:tcW w:w="1871" w:type="dxa"/>
          </w:tcPr>
          <w:p>
            <w:pPr>
              <w:pStyle w:val="0"/>
              <w:jc w:val="center"/>
            </w:pPr>
            <w:r>
              <w:rPr>
                <w:sz w:val="24"/>
              </w:rPr>
              <w:t xml:space="preserve">4</w:t>
            </w:r>
          </w:p>
        </w:tc>
        <w:tc>
          <w:tcPr>
            <w:tcW w:w="1023" w:type="dxa"/>
          </w:tcPr>
          <w:p>
            <w:pPr>
              <w:pStyle w:val="0"/>
              <w:jc w:val="center"/>
            </w:pPr>
            <w:r>
              <w:rPr>
                <w:sz w:val="24"/>
              </w:rPr>
              <w:t xml:space="preserve">5</w:t>
            </w:r>
          </w:p>
        </w:tc>
        <w:tc>
          <w:tcPr>
            <w:tcW w:w="1417" w:type="dxa"/>
            <w:tcBorders>
              <w:right w:val="nil"/>
            </w:tcBorders>
          </w:tcPr>
          <w:p>
            <w:pPr>
              <w:pStyle w:val="0"/>
              <w:jc w:val="center"/>
            </w:pPr>
            <w:r>
              <w:rPr>
                <w:sz w:val="24"/>
              </w:rPr>
              <w:t xml:space="preserve">6</w:t>
            </w:r>
          </w:p>
        </w:tc>
      </w:tr>
      <w:tr>
        <w:tc>
          <w:tcPr>
            <w:tcW w:w="2551" w:type="dxa"/>
            <w:tcBorders>
              <w:left w:val="nil"/>
            </w:tcBorders>
          </w:tcPr>
          <w:p>
            <w:pPr>
              <w:pStyle w:val="0"/>
              <w:jc w:val="both"/>
            </w:pPr>
            <w:r>
              <w:rPr>
                <w:sz w:val="24"/>
              </w:rPr>
              <w:t xml:space="preserve">Услуга доставки пищевой продукции чувашских производителей автомобильным грузовым транспортом</w:t>
            </w:r>
          </w:p>
        </w:tc>
        <w:tc>
          <w:tcPr>
            <w:tcW w:w="794" w:type="dxa"/>
          </w:tcPr>
          <w:p>
            <w:pPr>
              <w:pStyle w:val="0"/>
            </w:pPr>
            <w:r>
              <w:rPr>
                <w:sz w:val="24"/>
              </w:rPr>
            </w:r>
          </w:p>
        </w:tc>
        <w:tc>
          <w:tcPr>
            <w:tcW w:w="1361" w:type="dxa"/>
          </w:tcPr>
          <w:p>
            <w:pPr>
              <w:pStyle w:val="0"/>
            </w:pPr>
            <w:r>
              <w:rPr>
                <w:sz w:val="24"/>
              </w:rPr>
            </w:r>
          </w:p>
        </w:tc>
        <w:tc>
          <w:tcPr>
            <w:tcW w:w="1871" w:type="dxa"/>
          </w:tcPr>
          <w:p>
            <w:pPr>
              <w:pStyle w:val="0"/>
            </w:pPr>
            <w:r>
              <w:rPr>
                <w:sz w:val="24"/>
              </w:rPr>
            </w:r>
          </w:p>
        </w:tc>
        <w:tc>
          <w:tcPr>
            <w:tcW w:w="1023" w:type="dxa"/>
          </w:tcPr>
          <w:p>
            <w:pPr>
              <w:pStyle w:val="0"/>
              <w:jc w:val="center"/>
            </w:pPr>
            <w:r>
              <w:rPr>
                <w:sz w:val="24"/>
              </w:rPr>
              <w:t xml:space="preserve">80</w:t>
            </w:r>
          </w:p>
        </w:tc>
        <w:tc>
          <w:tcPr>
            <w:tcW w:w="1417" w:type="dxa"/>
            <w:tcBorders>
              <w:right w:val="nil"/>
            </w:tcBorders>
          </w:tcPr>
          <w:p>
            <w:pPr>
              <w:pStyle w:val="0"/>
            </w:pPr>
            <w:r>
              <w:rPr>
                <w:sz w:val="24"/>
              </w:rPr>
            </w:r>
          </w:p>
        </w:tc>
      </w:tr>
      <w:tr>
        <w:tc>
          <w:tcPr>
            <w:tcW w:w="2551" w:type="dxa"/>
            <w:tcBorders>
              <w:left w:val="nil"/>
            </w:tcBorders>
          </w:tcPr>
          <w:p>
            <w:pPr>
              <w:pStyle w:val="0"/>
              <w:jc w:val="both"/>
            </w:pPr>
            <w:r>
              <w:rPr>
                <w:sz w:val="24"/>
              </w:rPr>
              <w:t xml:space="preserve">Итого</w:t>
            </w:r>
          </w:p>
        </w:tc>
        <w:tc>
          <w:tcPr>
            <w:tcW w:w="794" w:type="dxa"/>
          </w:tcPr>
          <w:p>
            <w:pPr>
              <w:pStyle w:val="0"/>
            </w:pPr>
            <w:r>
              <w:rPr>
                <w:sz w:val="24"/>
              </w:rPr>
            </w:r>
          </w:p>
        </w:tc>
        <w:tc>
          <w:tcPr>
            <w:tcW w:w="1361" w:type="dxa"/>
          </w:tcPr>
          <w:p>
            <w:pPr>
              <w:pStyle w:val="0"/>
              <w:jc w:val="center"/>
            </w:pPr>
            <w:r>
              <w:rPr>
                <w:sz w:val="24"/>
              </w:rPr>
              <w:t xml:space="preserve">x</w:t>
            </w:r>
          </w:p>
        </w:tc>
        <w:tc>
          <w:tcPr>
            <w:tcW w:w="1871" w:type="dxa"/>
          </w:tcPr>
          <w:p>
            <w:pPr>
              <w:pStyle w:val="0"/>
            </w:pPr>
            <w:r>
              <w:rPr>
                <w:sz w:val="24"/>
              </w:rPr>
            </w:r>
          </w:p>
        </w:tc>
        <w:tc>
          <w:tcPr>
            <w:tcW w:w="1023" w:type="dxa"/>
          </w:tcPr>
          <w:p>
            <w:pPr>
              <w:pStyle w:val="0"/>
              <w:jc w:val="center"/>
            </w:pPr>
            <w:r>
              <w:rPr>
                <w:sz w:val="24"/>
              </w:rPr>
              <w:t xml:space="preserve">x</w:t>
            </w:r>
          </w:p>
        </w:tc>
        <w:tc>
          <w:tcPr>
            <w:tcW w:w="1417" w:type="dxa"/>
            <w:tcBorders>
              <w:right w:val="nil"/>
            </w:tcBorders>
          </w:tcPr>
          <w:p>
            <w:pPr>
              <w:pStyle w:val="0"/>
            </w:pPr>
            <w:r>
              <w:rPr>
                <w:sz w:val="24"/>
              </w:rPr>
            </w:r>
          </w:p>
        </w:tc>
      </w:tr>
    </w:tbl>
    <w:p>
      <w:pPr>
        <w:pStyle w:val="0"/>
        <w:jc w:val="both"/>
      </w:pPr>
      <w:r>
        <w:rPr>
          <w:sz w:val="24"/>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____________ _____________________________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t xml:space="preserve">М.П. (при наличии)</w:t>
      </w:r>
    </w:p>
    <w:p>
      <w:pPr>
        <w:pStyle w:val="1"/>
        <w:jc w:val="both"/>
      </w:pPr>
      <w:r>
        <w:rPr>
          <w:sz w:val="20"/>
        </w:rPr>
        <w:t xml:space="preserve">____ ____________ 20___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 Чувашской</w:t>
      </w:r>
    </w:p>
    <w:p>
      <w:pPr>
        <w:pStyle w:val="0"/>
        <w:jc w:val="right"/>
      </w:pPr>
      <w:r>
        <w:rPr>
          <w:sz w:val="24"/>
        </w:rPr>
        <w:t xml:space="preserve">Республики на возмещение части затрат</w:t>
      </w:r>
    </w:p>
    <w:p>
      <w:pPr>
        <w:pStyle w:val="0"/>
        <w:jc w:val="right"/>
      </w:pPr>
      <w:r>
        <w:rPr>
          <w:sz w:val="24"/>
        </w:rPr>
        <w:t xml:space="preserve">на оказание услуг доставки пищевой</w:t>
      </w:r>
    </w:p>
    <w:p>
      <w:pPr>
        <w:pStyle w:val="0"/>
        <w:jc w:val="right"/>
      </w:pPr>
      <w:r>
        <w:rPr>
          <w:sz w:val="24"/>
        </w:rPr>
        <w:t xml:space="preserve">продукции чувашских производителей</w:t>
      </w:r>
    </w:p>
    <w:p>
      <w:pPr>
        <w:pStyle w:val="0"/>
        <w:jc w:val="right"/>
      </w:pPr>
      <w:r>
        <w:rPr>
          <w:sz w:val="24"/>
        </w:rPr>
        <w:t xml:space="preserve">автомобильным грузовым транспортом</w:t>
      </w:r>
    </w:p>
    <w:p>
      <w:pPr>
        <w:pStyle w:val="0"/>
        <w:jc w:val="right"/>
      </w:pPr>
      <w:r>
        <w:rPr>
          <w:sz w:val="24"/>
        </w:rPr>
        <w:t xml:space="preserve">в 2025 году</w:t>
      </w:r>
    </w:p>
    <w:p>
      <w:pPr>
        <w:pStyle w:val="0"/>
        <w:jc w:val="both"/>
      </w:pPr>
      <w:r>
        <w:rPr>
          <w:sz w:val="24"/>
        </w:rPr>
      </w:r>
    </w:p>
    <w:bookmarkStart w:id="468" w:name="P468"/>
    <w:bookmarkEnd w:id="468"/>
    <w:p>
      <w:pPr>
        <w:pStyle w:val="1"/>
        <w:jc w:val="both"/>
      </w:pPr>
      <w:r>
        <w:rPr>
          <w:sz w:val="20"/>
        </w:rPr>
        <w:t xml:space="preserve">                                  </w:t>
      </w:r>
      <w:r>
        <w:rPr>
          <w:sz w:val="20"/>
          <w:b w:val="on"/>
        </w:rPr>
        <w:t xml:space="preserve">РАСЧЕТ</w:t>
      </w:r>
    </w:p>
    <w:p>
      <w:pPr>
        <w:pStyle w:val="1"/>
        <w:jc w:val="both"/>
      </w:pPr>
      <w:r>
        <w:rPr>
          <w:sz w:val="20"/>
        </w:rPr>
        <w:t xml:space="preserve">             </w:t>
      </w:r>
      <w:r>
        <w:rPr>
          <w:sz w:val="20"/>
          <w:b w:val="on"/>
        </w:rPr>
        <w:t xml:space="preserve">на получение субсидии из республиканского бюджета</w:t>
      </w:r>
    </w:p>
    <w:p>
      <w:pPr>
        <w:pStyle w:val="1"/>
        <w:jc w:val="both"/>
      </w:pPr>
      <w:r>
        <w:rPr>
          <w:sz w:val="20"/>
        </w:rPr>
        <w:t xml:space="preserve">              </w:t>
      </w:r>
      <w:r>
        <w:rPr>
          <w:sz w:val="20"/>
          <w:b w:val="on"/>
        </w:rPr>
        <w:t xml:space="preserve">Чувашской Республики на возмещение части затрат</w:t>
      </w:r>
    </w:p>
    <w:p>
      <w:pPr>
        <w:pStyle w:val="1"/>
        <w:jc w:val="both"/>
      </w:pPr>
      <w:r>
        <w:rPr>
          <w:sz w:val="20"/>
        </w:rPr>
        <w:t xml:space="preserve">          </w:t>
      </w:r>
      <w:r>
        <w:rPr>
          <w:sz w:val="20"/>
          <w:b w:val="on"/>
        </w:rPr>
        <w:t xml:space="preserve">на оказание услуг доставки пищевой продукции чувашских</w:t>
      </w:r>
    </w:p>
    <w:p>
      <w:pPr>
        <w:pStyle w:val="1"/>
        <w:jc w:val="both"/>
      </w:pPr>
      <w:r>
        <w:rPr>
          <w:sz w:val="20"/>
        </w:rPr>
        <w:t xml:space="preserve">             </w:t>
      </w:r>
      <w:r>
        <w:rPr>
          <w:sz w:val="20"/>
          <w:b w:val="on"/>
        </w:rPr>
        <w:t xml:space="preserve">производителей автомобильным грузовым транспортом</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 фамилия, имя, отчество</w:t>
      </w:r>
    </w:p>
    <w:p>
      <w:pPr>
        <w:pStyle w:val="1"/>
        <w:jc w:val="both"/>
      </w:pPr>
      <w:r>
        <w:rPr>
          <w:sz w:val="20"/>
        </w:rPr>
        <w:t xml:space="preserve">        (последнее - при наличии) индивидуального предпринимателя)</w:t>
      </w:r>
    </w:p>
    <w:p>
      <w:pPr>
        <w:pStyle w:val="1"/>
        <w:jc w:val="both"/>
      </w:pPr>
      <w:r>
        <w:rPr>
          <w:sz w:val="20"/>
        </w:rPr>
      </w:r>
    </w:p>
    <w:p>
      <w:pPr>
        <w:pStyle w:val="1"/>
        <w:jc w:val="both"/>
      </w:pPr>
      <w:r>
        <w:rPr>
          <w:sz w:val="20"/>
        </w:rPr>
        <w:t xml:space="preserve">ИНН/КПП ____________________________</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11"/>
        <w:gridCol w:w="1644"/>
        <w:gridCol w:w="1644"/>
        <w:gridCol w:w="1587"/>
        <w:gridCol w:w="946"/>
        <w:gridCol w:w="1531"/>
        <w:gridCol w:w="1134"/>
        <w:gridCol w:w="1191"/>
      </w:tblGrid>
      <w:tr>
        <w:tc>
          <w:tcPr>
            <w:tcW w:w="2211" w:type="dxa"/>
            <w:tcBorders>
              <w:left w:val="nil"/>
            </w:tcBorders>
          </w:tcPr>
          <w:p>
            <w:pPr>
              <w:pStyle w:val="0"/>
              <w:jc w:val="center"/>
            </w:pPr>
            <w:r>
              <w:rPr>
                <w:sz w:val="24"/>
              </w:rPr>
              <w:t xml:space="preserve">Наименование услуги</w:t>
            </w:r>
          </w:p>
        </w:tc>
        <w:tc>
          <w:tcPr>
            <w:tcW w:w="1644" w:type="dxa"/>
          </w:tcPr>
          <w:p>
            <w:pPr>
              <w:pStyle w:val="0"/>
              <w:jc w:val="center"/>
            </w:pPr>
            <w:r>
              <w:rPr>
                <w:sz w:val="24"/>
              </w:rPr>
              <w:t xml:space="preserve">Дата и номер договора на оказание услуг доставки пищевой продукции, стоимость услуги доставки пищевой продукции по договору, рублей</w:t>
            </w:r>
          </w:p>
        </w:tc>
        <w:tc>
          <w:tcPr>
            <w:tcW w:w="1644" w:type="dxa"/>
          </w:tcPr>
          <w:p>
            <w:pPr>
              <w:pStyle w:val="0"/>
              <w:jc w:val="center"/>
            </w:pPr>
            <w:r>
              <w:rPr>
                <w:sz w:val="24"/>
              </w:rPr>
              <w:t xml:space="preserve">Платежные (расчетные) документы, подтверждающие фактическую оплату услуги доставки пищевой продукции (наименование, номер, дата)</w:t>
            </w:r>
          </w:p>
        </w:tc>
        <w:tc>
          <w:tcPr>
            <w:tcW w:w="1587" w:type="dxa"/>
          </w:tcPr>
          <w:p>
            <w:pPr>
              <w:pStyle w:val="0"/>
              <w:jc w:val="center"/>
            </w:pPr>
            <w:r>
              <w:rPr>
                <w:sz w:val="24"/>
              </w:rPr>
              <w:t xml:space="preserve">Сумма фактической оплаты услуги доставки пищевой продукции, подтвержденная платежными (расчетными) документами, рублей</w:t>
            </w:r>
          </w:p>
        </w:tc>
        <w:tc>
          <w:tcPr>
            <w:tcW w:w="946" w:type="dxa"/>
          </w:tcPr>
          <w:p>
            <w:pPr>
              <w:pStyle w:val="0"/>
              <w:jc w:val="center"/>
            </w:pPr>
            <w:r>
              <w:rPr>
                <w:sz w:val="24"/>
              </w:rPr>
              <w:t xml:space="preserve">Ставка субсидии, %</w:t>
            </w:r>
          </w:p>
        </w:tc>
        <w:tc>
          <w:tcPr>
            <w:tcW w:w="1531" w:type="dxa"/>
          </w:tcPr>
          <w:p>
            <w:pPr>
              <w:pStyle w:val="0"/>
              <w:jc w:val="center"/>
            </w:pPr>
            <w:r>
              <w:rPr>
                <w:sz w:val="24"/>
              </w:rPr>
              <w:t xml:space="preserve">Заполнение пищевой продукцией внутреннего полезного объема грузового автомобиля, процентов</w:t>
            </w:r>
          </w:p>
        </w:tc>
        <w:tc>
          <w:tcPr>
            <w:tcW w:w="1134" w:type="dxa"/>
          </w:tcPr>
          <w:p>
            <w:pPr>
              <w:pStyle w:val="0"/>
              <w:jc w:val="center"/>
            </w:pPr>
            <w:r>
              <w:rPr>
                <w:sz w:val="24"/>
              </w:rPr>
              <w:t xml:space="preserve">Расчет размера субсидии (с учетом графы 6) </w:t>
            </w:r>
            <w:hyperlink w:history="0" w:anchor="P512" w:tooltip="&lt;*&gt; Размер субсидии в расчете на 1 услугу доставки пищевой продукции рассчитывается по формулам, указанным в пункте 2.6 Правил предоставления субсидий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в 2025 году.">
              <w:r>
                <w:rPr>
                  <w:sz w:val="24"/>
                  <w:color w:val="0000ff"/>
                </w:rPr>
                <w:t xml:space="preserve">&lt;*&gt;</w:t>
              </w:r>
            </w:hyperlink>
          </w:p>
        </w:tc>
        <w:tc>
          <w:tcPr>
            <w:tcW w:w="1191" w:type="dxa"/>
            <w:tcBorders>
              <w:right w:val="nil"/>
            </w:tcBorders>
          </w:tcPr>
          <w:p>
            <w:pPr>
              <w:pStyle w:val="0"/>
              <w:jc w:val="center"/>
            </w:pPr>
            <w:r>
              <w:rPr>
                <w:sz w:val="24"/>
              </w:rPr>
              <w:t xml:space="preserve">Размер предоставляемой субсидии (значение графы 7) </w:t>
            </w:r>
            <w:hyperlink w:history="0" w:anchor="P513" w:tooltip="&lt;**&gt; Максимальный размер субсидии в расчете на 1 услугу доставки пищевой продукции не может превышать 1/4 от суммы субсидий, выделенных из республиканского бюджета Чувашской Республики на очередной финансовый год.">
              <w:r>
                <w:rPr>
                  <w:sz w:val="24"/>
                  <w:color w:val="0000ff"/>
                </w:rPr>
                <w:t xml:space="preserve">&lt;**&gt;</w:t>
              </w:r>
            </w:hyperlink>
          </w:p>
        </w:tc>
      </w:tr>
      <w:tr>
        <w:tc>
          <w:tcPr>
            <w:tcW w:w="2211" w:type="dxa"/>
            <w:tcBorders>
              <w:left w:val="nil"/>
            </w:tcBorders>
          </w:tcPr>
          <w:p>
            <w:pPr>
              <w:pStyle w:val="0"/>
              <w:jc w:val="center"/>
            </w:pPr>
            <w:r>
              <w:rPr>
                <w:sz w:val="24"/>
              </w:rPr>
              <w:t xml:space="preserve">1</w:t>
            </w:r>
          </w:p>
        </w:tc>
        <w:tc>
          <w:tcPr>
            <w:tcW w:w="1644" w:type="dxa"/>
          </w:tcPr>
          <w:p>
            <w:pPr>
              <w:pStyle w:val="0"/>
              <w:jc w:val="center"/>
            </w:pPr>
            <w:r>
              <w:rPr>
                <w:sz w:val="24"/>
              </w:rPr>
              <w:t xml:space="preserve">2</w:t>
            </w:r>
          </w:p>
        </w:tc>
        <w:tc>
          <w:tcPr>
            <w:tcW w:w="1644" w:type="dxa"/>
          </w:tcPr>
          <w:p>
            <w:pPr>
              <w:pStyle w:val="0"/>
              <w:jc w:val="center"/>
            </w:pPr>
            <w:r>
              <w:rPr>
                <w:sz w:val="24"/>
              </w:rPr>
              <w:t xml:space="preserve">3</w:t>
            </w:r>
          </w:p>
        </w:tc>
        <w:tc>
          <w:tcPr>
            <w:tcW w:w="1587" w:type="dxa"/>
          </w:tcPr>
          <w:p>
            <w:pPr>
              <w:pStyle w:val="0"/>
              <w:jc w:val="center"/>
            </w:pPr>
            <w:r>
              <w:rPr>
                <w:sz w:val="24"/>
              </w:rPr>
              <w:t xml:space="preserve">4</w:t>
            </w:r>
          </w:p>
        </w:tc>
        <w:tc>
          <w:tcPr>
            <w:tcW w:w="946" w:type="dxa"/>
          </w:tcPr>
          <w:p>
            <w:pPr>
              <w:pStyle w:val="0"/>
              <w:jc w:val="center"/>
            </w:pPr>
            <w:r>
              <w:rPr>
                <w:sz w:val="24"/>
              </w:rPr>
              <w:t xml:space="preserve">5</w:t>
            </w:r>
          </w:p>
        </w:tc>
        <w:tc>
          <w:tcPr>
            <w:tcW w:w="1531" w:type="dxa"/>
          </w:tcPr>
          <w:p>
            <w:pPr>
              <w:pStyle w:val="0"/>
              <w:jc w:val="center"/>
            </w:pPr>
            <w:r>
              <w:rPr>
                <w:sz w:val="24"/>
              </w:rPr>
              <w:t xml:space="preserve">6</w:t>
            </w:r>
          </w:p>
        </w:tc>
        <w:tc>
          <w:tcPr>
            <w:tcW w:w="1134" w:type="dxa"/>
          </w:tcPr>
          <w:p>
            <w:pPr>
              <w:pStyle w:val="0"/>
              <w:jc w:val="center"/>
            </w:pPr>
            <w:r>
              <w:rPr>
                <w:sz w:val="24"/>
              </w:rPr>
              <w:t xml:space="preserve">7</w:t>
            </w:r>
          </w:p>
        </w:tc>
        <w:tc>
          <w:tcPr>
            <w:tcW w:w="1191" w:type="dxa"/>
            <w:tcBorders>
              <w:right w:val="nil"/>
            </w:tcBorders>
          </w:tcPr>
          <w:p>
            <w:pPr>
              <w:pStyle w:val="0"/>
              <w:jc w:val="center"/>
            </w:pPr>
            <w:r>
              <w:rPr>
                <w:sz w:val="24"/>
              </w:rPr>
              <w:t xml:space="preserve">8</w:t>
            </w:r>
          </w:p>
        </w:tc>
      </w:tr>
      <w:tr>
        <w:tc>
          <w:tcPr>
            <w:tcW w:w="2211" w:type="dxa"/>
            <w:tcBorders>
              <w:left w:val="nil"/>
            </w:tcBorders>
          </w:tcPr>
          <w:p>
            <w:pPr>
              <w:pStyle w:val="0"/>
              <w:jc w:val="both"/>
            </w:pPr>
            <w:r>
              <w:rPr>
                <w:sz w:val="24"/>
              </w:rPr>
              <w:t xml:space="preserve">Услуга доставки пищевой продукции чувашских производителей автомобильным грузовым транспортом</w:t>
            </w:r>
          </w:p>
        </w:tc>
        <w:tc>
          <w:tcPr>
            <w:tcW w:w="1644"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946" w:type="dxa"/>
          </w:tcPr>
          <w:p>
            <w:pPr>
              <w:pStyle w:val="0"/>
              <w:jc w:val="center"/>
            </w:pPr>
            <w:r>
              <w:rPr>
                <w:sz w:val="24"/>
              </w:rPr>
              <w:t xml:space="preserve">80</w:t>
            </w:r>
          </w:p>
        </w:tc>
        <w:tc>
          <w:tcPr>
            <w:tcW w:w="1531" w:type="dxa"/>
          </w:tcPr>
          <w:p>
            <w:pPr>
              <w:pStyle w:val="0"/>
            </w:pPr>
            <w:r>
              <w:rPr>
                <w:sz w:val="24"/>
              </w:rPr>
            </w:r>
          </w:p>
        </w:tc>
        <w:tc>
          <w:tcPr>
            <w:tcW w:w="1134" w:type="dxa"/>
          </w:tcPr>
          <w:p>
            <w:pPr>
              <w:pStyle w:val="0"/>
            </w:pPr>
            <w:r>
              <w:rPr>
                <w:sz w:val="24"/>
              </w:rPr>
            </w:r>
          </w:p>
        </w:tc>
        <w:tc>
          <w:tcPr>
            <w:tcW w:w="1191" w:type="dxa"/>
            <w:tcBorders>
              <w:right w:val="nil"/>
            </w:tcBorders>
          </w:tcPr>
          <w:p>
            <w:pPr>
              <w:pStyle w:val="0"/>
            </w:pPr>
            <w:r>
              <w:rPr>
                <w:sz w:val="24"/>
              </w:rPr>
            </w:r>
          </w:p>
        </w:tc>
      </w:tr>
    </w:tbl>
    <w:p>
      <w:pPr>
        <w:sectPr>
          <w:headerReference w:type="default" r:id="rId7"/>
          <w:headerReference w:type="first" r:id="rId7"/>
          <w:footerReference w:type="default" r:id="rId8"/>
          <w:footerReference w:type="first" r:id="rId8"/>
          <w:pgSz w:w="16838" w:h="11906" w:orient="landscape"/>
          <w:pgMar w:top="1133" w:right="1440" w:bottom="566" w:left="1440" w:header="0" w:footer="0" w:gutter="0"/>
          <w:titlePg/>
        </w:sectPr>
      </w:pPr>
    </w:p>
    <w:p>
      <w:pPr>
        <w:pStyle w:val="0"/>
        <w:jc w:val="both"/>
      </w:pPr>
      <w:r>
        <w:rPr>
          <w:sz w:val="24"/>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____________ _____________________________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t xml:space="preserve">М.П. (при наличии)</w:t>
      </w:r>
    </w:p>
    <w:p>
      <w:pPr>
        <w:pStyle w:val="1"/>
        <w:jc w:val="both"/>
      </w:pPr>
      <w:r>
        <w:rPr>
          <w:sz w:val="20"/>
        </w:rPr>
        <w:t xml:space="preserve">____ ____________ 20___ г.</w:t>
      </w:r>
    </w:p>
    <w:p>
      <w:pPr>
        <w:pStyle w:val="0"/>
        <w:jc w:val="both"/>
      </w:pPr>
      <w:r>
        <w:rPr>
          <w:sz w:val="24"/>
        </w:rPr>
      </w:r>
    </w:p>
    <w:p>
      <w:pPr>
        <w:pStyle w:val="0"/>
        <w:ind w:firstLine="540"/>
        <w:jc w:val="both"/>
      </w:pPr>
      <w:r>
        <w:rPr>
          <w:sz w:val="24"/>
        </w:rPr>
        <w:t xml:space="preserve">--------------------------------</w:t>
      </w:r>
    </w:p>
    <w:bookmarkStart w:id="512" w:name="P512"/>
    <w:bookmarkEnd w:id="512"/>
    <w:p>
      <w:pPr>
        <w:pStyle w:val="0"/>
        <w:spacing w:before="240" w:line-rule="auto"/>
        <w:ind w:firstLine="540"/>
        <w:jc w:val="both"/>
      </w:pPr>
      <w:r>
        <w:rPr>
          <w:sz w:val="24"/>
        </w:rPr>
        <w:t xml:space="preserve">&lt;*&gt; Размер субсидии в расчете на 1 услугу доставки пищевой продукции рассчитывается по формулам, указанным в </w:t>
      </w:r>
      <w:hyperlink w:history="0" w:anchor="P125" w:tooltip="2.6. Размер субсидии (S) при достижении значения результата предоставления субсидии, указанного в абзаце втором пункта 4.15 настоящих Правил, определяется по формуле">
        <w:r>
          <w:rPr>
            <w:sz w:val="24"/>
            <w:color w:val="0000ff"/>
          </w:rPr>
          <w:t xml:space="preserve">пункте 2.6</w:t>
        </w:r>
      </w:hyperlink>
      <w:r>
        <w:rPr>
          <w:sz w:val="24"/>
        </w:rPr>
        <w:t xml:space="preserve"> Правил предоставления субсидий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в 2025 году.</w:t>
      </w:r>
    </w:p>
    <w:bookmarkStart w:id="513" w:name="P513"/>
    <w:bookmarkEnd w:id="513"/>
    <w:p>
      <w:pPr>
        <w:pStyle w:val="0"/>
        <w:spacing w:before="240" w:line-rule="auto"/>
        <w:ind w:firstLine="540"/>
        <w:jc w:val="both"/>
      </w:pPr>
      <w:r>
        <w:rPr>
          <w:sz w:val="24"/>
        </w:rPr>
        <w:t xml:space="preserve">&lt;**&gt; Максимальный размер субсидии в расчете на 1 услугу доставки пищевой продукции не может превышать 1/4 от суммы субсидий, выделенных из республиканского бюджета Чувашской Республики на очередной финансовый год.</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 Чувашской</w:t>
      </w:r>
    </w:p>
    <w:p>
      <w:pPr>
        <w:pStyle w:val="0"/>
        <w:jc w:val="right"/>
      </w:pPr>
      <w:r>
        <w:rPr>
          <w:sz w:val="24"/>
        </w:rPr>
        <w:t xml:space="preserve">Республики на возмещение части затрат</w:t>
      </w:r>
    </w:p>
    <w:p>
      <w:pPr>
        <w:pStyle w:val="0"/>
        <w:jc w:val="right"/>
      </w:pPr>
      <w:r>
        <w:rPr>
          <w:sz w:val="24"/>
        </w:rPr>
        <w:t xml:space="preserve">на оказание услуг доставки пищевой</w:t>
      </w:r>
    </w:p>
    <w:p>
      <w:pPr>
        <w:pStyle w:val="0"/>
        <w:jc w:val="right"/>
      </w:pPr>
      <w:r>
        <w:rPr>
          <w:sz w:val="24"/>
        </w:rPr>
        <w:t xml:space="preserve">продукции чувашских производителей</w:t>
      </w:r>
    </w:p>
    <w:p>
      <w:pPr>
        <w:pStyle w:val="0"/>
        <w:jc w:val="right"/>
      </w:pPr>
      <w:r>
        <w:rPr>
          <w:sz w:val="24"/>
        </w:rPr>
        <w:t xml:space="preserve">автомобильным грузовым транспортом</w:t>
      </w:r>
    </w:p>
    <w:p>
      <w:pPr>
        <w:pStyle w:val="0"/>
        <w:jc w:val="right"/>
      </w:pPr>
      <w:r>
        <w:rPr>
          <w:sz w:val="24"/>
        </w:rPr>
        <w:t xml:space="preserve">в 2025 году</w:t>
      </w:r>
    </w:p>
    <w:p>
      <w:pPr>
        <w:pStyle w:val="0"/>
        <w:jc w:val="both"/>
      </w:pPr>
      <w:r>
        <w:rPr>
          <w:sz w:val="24"/>
        </w:rPr>
      </w:r>
    </w:p>
    <w:bookmarkStart w:id="528" w:name="P528"/>
    <w:bookmarkEnd w:id="528"/>
    <w:p>
      <w:pPr>
        <w:pStyle w:val="1"/>
        <w:jc w:val="both"/>
      </w:pPr>
      <w:r>
        <w:rPr>
          <w:sz w:val="20"/>
        </w:rPr>
        <w:t xml:space="preserve">                          </w:t>
      </w:r>
      <w:r>
        <w:rPr>
          <w:sz w:val="20"/>
          <w:b w:val="on"/>
        </w:rPr>
        <w:t xml:space="preserve">СВОДНАЯ СПРАВКА-РЕЕСТР</w:t>
      </w:r>
    </w:p>
    <w:p>
      <w:pPr>
        <w:pStyle w:val="1"/>
        <w:jc w:val="both"/>
      </w:pPr>
      <w:r>
        <w:rPr>
          <w:sz w:val="20"/>
        </w:rPr>
        <w:t xml:space="preserve">                      </w:t>
      </w:r>
      <w:r>
        <w:rPr>
          <w:sz w:val="20"/>
          <w:b w:val="on"/>
        </w:rPr>
        <w:t xml:space="preserve">о причитающихся суммах субсидий</w:t>
      </w:r>
    </w:p>
    <w:p>
      <w:pPr>
        <w:pStyle w:val="1"/>
        <w:jc w:val="both"/>
      </w:pPr>
      <w:r>
        <w:rPr>
          <w:sz w:val="20"/>
        </w:rPr>
        <w:t xml:space="preserve">             </w:t>
      </w:r>
      <w:r>
        <w:rPr>
          <w:sz w:val="20"/>
          <w:b w:val="on"/>
        </w:rPr>
        <w:t xml:space="preserve">из республиканского бюджета Чувашской Республики</w:t>
      </w:r>
    </w:p>
    <w:p>
      <w:pPr>
        <w:pStyle w:val="1"/>
        <w:jc w:val="both"/>
      </w:pPr>
      <w:r>
        <w:rPr>
          <w:sz w:val="20"/>
        </w:rPr>
        <w:t xml:space="preserve">           </w:t>
      </w:r>
      <w:r>
        <w:rPr>
          <w:sz w:val="20"/>
          <w:b w:val="on"/>
        </w:rPr>
        <w:t xml:space="preserve">на возмещение части затрат на оказание услуг доставки</w:t>
      </w:r>
    </w:p>
    <w:p>
      <w:pPr>
        <w:pStyle w:val="1"/>
        <w:jc w:val="both"/>
      </w:pPr>
      <w:r>
        <w:rPr>
          <w:sz w:val="20"/>
        </w:rPr>
        <w:t xml:space="preserve">                </w:t>
      </w:r>
      <w:r>
        <w:rPr>
          <w:sz w:val="20"/>
          <w:b w:val="on"/>
        </w:rPr>
        <w:t xml:space="preserve">пищевой продукции чувашских производителей</w:t>
      </w:r>
    </w:p>
    <w:p>
      <w:pPr>
        <w:pStyle w:val="1"/>
        <w:jc w:val="both"/>
      </w:pPr>
      <w:r>
        <w:rPr>
          <w:sz w:val="20"/>
        </w:rPr>
        <w:t xml:space="preserve">                    </w:t>
      </w:r>
      <w:r>
        <w:rPr>
          <w:sz w:val="20"/>
          <w:b w:val="on"/>
        </w:rPr>
        <w:t xml:space="preserve">автомобильным грузовым транспортом</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68"/>
        <w:gridCol w:w="737"/>
        <w:gridCol w:w="1888"/>
        <w:gridCol w:w="1020"/>
        <w:gridCol w:w="1871"/>
        <w:gridCol w:w="1191"/>
      </w:tblGrid>
      <w:tr>
        <w:tc>
          <w:tcPr>
            <w:gridSpan w:val="2"/>
            <w:tcW w:w="3005" w:type="dxa"/>
            <w:tcBorders>
              <w:left w:val="nil"/>
            </w:tcBorders>
          </w:tcPr>
          <w:p>
            <w:pPr>
              <w:pStyle w:val="0"/>
              <w:jc w:val="center"/>
            </w:pPr>
            <w:r>
              <w:rPr>
                <w:sz w:val="24"/>
              </w:rPr>
              <w:t xml:space="preserve">Получатель субсидии</w:t>
            </w:r>
          </w:p>
        </w:tc>
        <w:tc>
          <w:tcPr>
            <w:tcW w:w="1888" w:type="dxa"/>
            <w:vMerge w:val="restart"/>
          </w:tcPr>
          <w:p>
            <w:pPr>
              <w:pStyle w:val="0"/>
              <w:jc w:val="center"/>
            </w:pPr>
            <w:r>
              <w:rPr>
                <w:sz w:val="24"/>
              </w:rPr>
              <w:t xml:space="preserve">Место осуществления деятельности (муниципальный округ, городской округ)</w:t>
            </w:r>
          </w:p>
        </w:tc>
        <w:tc>
          <w:tcPr>
            <w:gridSpan w:val="3"/>
            <w:tcW w:w="4082" w:type="dxa"/>
            <w:tcBorders>
              <w:right w:val="nil"/>
            </w:tcBorders>
          </w:tcPr>
          <w:p>
            <w:pPr>
              <w:pStyle w:val="0"/>
              <w:jc w:val="center"/>
            </w:pPr>
            <w:r>
              <w:rPr>
                <w:sz w:val="24"/>
              </w:rPr>
              <w:t xml:space="preserve">Соглашение о предоставлении субсидии из республиканского бюджета Чувашской Республики</w:t>
            </w:r>
          </w:p>
        </w:tc>
      </w:tr>
      <w:tr>
        <w:tc>
          <w:tcPr>
            <w:tcW w:w="2268" w:type="dxa"/>
            <w:tcBorders>
              <w:left w:val="nil"/>
            </w:tcBorders>
          </w:tcPr>
          <w:p>
            <w:pPr>
              <w:pStyle w:val="0"/>
              <w:jc w:val="center"/>
            </w:pPr>
            <w:r>
              <w:rPr>
                <w:sz w:val="24"/>
              </w:rPr>
              <w:t xml:space="preserve">полное наименование организации, фамилия, имя, отчество (последнее - при наличии) индивидуального предпринимателя</w:t>
            </w:r>
          </w:p>
        </w:tc>
        <w:tc>
          <w:tcPr>
            <w:tcW w:w="737" w:type="dxa"/>
          </w:tcPr>
          <w:p>
            <w:pPr>
              <w:pStyle w:val="0"/>
              <w:jc w:val="center"/>
            </w:pPr>
            <w:r>
              <w:rPr>
                <w:sz w:val="24"/>
              </w:rPr>
              <w:t xml:space="preserve">ИНН</w:t>
            </w:r>
          </w:p>
        </w:tc>
        <w:tc>
          <w:tcPr>
            <w:vMerge w:val="continue"/>
          </w:tcPr>
          <w:p/>
        </w:tc>
        <w:tc>
          <w:tcPr>
            <w:tcW w:w="1020" w:type="dxa"/>
          </w:tcPr>
          <w:p>
            <w:pPr>
              <w:pStyle w:val="0"/>
              <w:jc w:val="center"/>
            </w:pPr>
            <w:r>
              <w:rPr>
                <w:sz w:val="24"/>
              </w:rPr>
              <w:t xml:space="preserve">номер и дата</w:t>
            </w:r>
          </w:p>
        </w:tc>
        <w:tc>
          <w:tcPr>
            <w:tcW w:w="1871" w:type="dxa"/>
          </w:tcPr>
          <w:p>
            <w:pPr>
              <w:pStyle w:val="0"/>
              <w:jc w:val="center"/>
            </w:pPr>
            <w:r>
              <w:rPr>
                <w:sz w:val="24"/>
              </w:rPr>
              <w:t xml:space="preserve">фактическая стоимость затрат на услугу доставки пищевой продукции чувашских производителей автомобильным грузовым транспортом, рублей</w:t>
            </w:r>
          </w:p>
        </w:tc>
        <w:tc>
          <w:tcPr>
            <w:tcW w:w="1191" w:type="dxa"/>
            <w:tcBorders>
              <w:right w:val="nil"/>
            </w:tcBorders>
          </w:tcPr>
          <w:p>
            <w:pPr>
              <w:pStyle w:val="0"/>
              <w:jc w:val="center"/>
            </w:pPr>
            <w:r>
              <w:rPr>
                <w:sz w:val="24"/>
              </w:rPr>
              <w:t xml:space="preserve">Сумма субсидии, рублей</w:t>
            </w:r>
          </w:p>
        </w:tc>
      </w:tr>
      <w:tr>
        <w:tc>
          <w:tcPr>
            <w:tcW w:w="2268" w:type="dxa"/>
            <w:tcBorders>
              <w:left w:val="nil"/>
            </w:tcBorders>
          </w:tcPr>
          <w:p>
            <w:pPr>
              <w:pStyle w:val="0"/>
              <w:jc w:val="center"/>
            </w:pPr>
            <w:r>
              <w:rPr>
                <w:sz w:val="24"/>
              </w:rPr>
              <w:t xml:space="preserve">1</w:t>
            </w:r>
          </w:p>
        </w:tc>
        <w:tc>
          <w:tcPr>
            <w:tcW w:w="737" w:type="dxa"/>
          </w:tcPr>
          <w:p>
            <w:pPr>
              <w:pStyle w:val="0"/>
              <w:jc w:val="center"/>
            </w:pPr>
            <w:r>
              <w:rPr>
                <w:sz w:val="24"/>
              </w:rPr>
              <w:t xml:space="preserve">2</w:t>
            </w:r>
          </w:p>
        </w:tc>
        <w:tc>
          <w:tcPr>
            <w:tcW w:w="1888" w:type="dxa"/>
          </w:tcPr>
          <w:p>
            <w:pPr>
              <w:pStyle w:val="0"/>
              <w:jc w:val="center"/>
            </w:pPr>
            <w:r>
              <w:rPr>
                <w:sz w:val="24"/>
              </w:rPr>
              <w:t xml:space="preserve">3</w:t>
            </w:r>
          </w:p>
        </w:tc>
        <w:tc>
          <w:tcPr>
            <w:tcW w:w="1020" w:type="dxa"/>
          </w:tcPr>
          <w:p>
            <w:pPr>
              <w:pStyle w:val="0"/>
              <w:jc w:val="center"/>
            </w:pPr>
            <w:r>
              <w:rPr>
                <w:sz w:val="24"/>
              </w:rPr>
              <w:t xml:space="preserve">4</w:t>
            </w:r>
          </w:p>
        </w:tc>
        <w:tc>
          <w:tcPr>
            <w:tcW w:w="1871" w:type="dxa"/>
          </w:tcPr>
          <w:p>
            <w:pPr>
              <w:pStyle w:val="0"/>
              <w:jc w:val="center"/>
            </w:pPr>
            <w:r>
              <w:rPr>
                <w:sz w:val="24"/>
              </w:rPr>
              <w:t xml:space="preserve">5</w:t>
            </w:r>
          </w:p>
        </w:tc>
        <w:tc>
          <w:tcPr>
            <w:tcW w:w="1191" w:type="dxa"/>
            <w:tcBorders>
              <w:right w:val="nil"/>
            </w:tcBorders>
          </w:tcPr>
          <w:p>
            <w:pPr>
              <w:pStyle w:val="0"/>
              <w:jc w:val="center"/>
            </w:pPr>
            <w:r>
              <w:rPr>
                <w:sz w:val="24"/>
              </w:rPr>
              <w:t xml:space="preserve">6</w:t>
            </w:r>
          </w:p>
        </w:tc>
      </w:tr>
      <w:tr>
        <w:tc>
          <w:tcPr>
            <w:tcW w:w="2268" w:type="dxa"/>
            <w:tcBorders>
              <w:left w:val="nil"/>
            </w:tcBorders>
          </w:tcPr>
          <w:p>
            <w:pPr>
              <w:pStyle w:val="0"/>
            </w:pPr>
            <w:r>
              <w:rPr>
                <w:sz w:val="24"/>
              </w:rPr>
            </w:r>
          </w:p>
        </w:tc>
        <w:tc>
          <w:tcPr>
            <w:tcW w:w="737" w:type="dxa"/>
          </w:tcPr>
          <w:p>
            <w:pPr>
              <w:pStyle w:val="0"/>
            </w:pPr>
            <w:r>
              <w:rPr>
                <w:sz w:val="24"/>
              </w:rPr>
            </w:r>
          </w:p>
        </w:tc>
        <w:tc>
          <w:tcPr>
            <w:tcW w:w="1888" w:type="dxa"/>
          </w:tcPr>
          <w:p>
            <w:pPr>
              <w:pStyle w:val="0"/>
            </w:pPr>
            <w:r>
              <w:rPr>
                <w:sz w:val="24"/>
              </w:rPr>
            </w:r>
          </w:p>
        </w:tc>
        <w:tc>
          <w:tcPr>
            <w:tcW w:w="1020" w:type="dxa"/>
          </w:tcPr>
          <w:p>
            <w:pPr>
              <w:pStyle w:val="0"/>
            </w:pPr>
            <w:r>
              <w:rPr>
                <w:sz w:val="24"/>
              </w:rPr>
            </w:r>
          </w:p>
        </w:tc>
        <w:tc>
          <w:tcPr>
            <w:tcW w:w="1871" w:type="dxa"/>
          </w:tcPr>
          <w:p>
            <w:pPr>
              <w:pStyle w:val="0"/>
            </w:pPr>
            <w:r>
              <w:rPr>
                <w:sz w:val="24"/>
              </w:rPr>
            </w:r>
          </w:p>
        </w:tc>
        <w:tc>
          <w:tcPr>
            <w:tcW w:w="1191" w:type="dxa"/>
            <w:tcBorders>
              <w:right w:val="nil"/>
            </w:tcBorders>
          </w:tcPr>
          <w:p>
            <w:pPr>
              <w:pStyle w:val="0"/>
            </w:pPr>
            <w:r>
              <w:rPr>
                <w:sz w:val="24"/>
              </w:rPr>
            </w:r>
          </w:p>
        </w:tc>
      </w:tr>
      <w:tr>
        <w:tc>
          <w:tcPr>
            <w:tcW w:w="2268" w:type="dxa"/>
            <w:tcBorders>
              <w:left w:val="nil"/>
            </w:tcBorders>
          </w:tcPr>
          <w:p>
            <w:pPr>
              <w:pStyle w:val="0"/>
            </w:pPr>
            <w:r>
              <w:rPr>
                <w:sz w:val="24"/>
              </w:rPr>
            </w:r>
          </w:p>
        </w:tc>
        <w:tc>
          <w:tcPr>
            <w:tcW w:w="737" w:type="dxa"/>
          </w:tcPr>
          <w:p>
            <w:pPr>
              <w:pStyle w:val="0"/>
            </w:pPr>
            <w:r>
              <w:rPr>
                <w:sz w:val="24"/>
              </w:rPr>
            </w:r>
          </w:p>
        </w:tc>
        <w:tc>
          <w:tcPr>
            <w:tcW w:w="1888" w:type="dxa"/>
          </w:tcPr>
          <w:p>
            <w:pPr>
              <w:pStyle w:val="0"/>
            </w:pPr>
            <w:r>
              <w:rPr>
                <w:sz w:val="24"/>
              </w:rPr>
            </w:r>
          </w:p>
        </w:tc>
        <w:tc>
          <w:tcPr>
            <w:tcW w:w="1020" w:type="dxa"/>
          </w:tcPr>
          <w:p>
            <w:pPr>
              <w:pStyle w:val="0"/>
            </w:pPr>
            <w:r>
              <w:rPr>
                <w:sz w:val="24"/>
              </w:rPr>
            </w:r>
          </w:p>
        </w:tc>
        <w:tc>
          <w:tcPr>
            <w:tcW w:w="1871" w:type="dxa"/>
          </w:tcPr>
          <w:p>
            <w:pPr>
              <w:pStyle w:val="0"/>
            </w:pPr>
            <w:r>
              <w:rPr>
                <w:sz w:val="24"/>
              </w:rPr>
            </w:r>
          </w:p>
        </w:tc>
        <w:tc>
          <w:tcPr>
            <w:tcW w:w="1191" w:type="dxa"/>
            <w:tcBorders>
              <w:right w:val="nil"/>
            </w:tcBorders>
          </w:tcPr>
          <w:p>
            <w:pPr>
              <w:pStyle w:val="0"/>
            </w:pPr>
            <w:r>
              <w:rPr>
                <w:sz w:val="24"/>
              </w:rPr>
            </w:r>
          </w:p>
        </w:tc>
      </w:tr>
      <w:tr>
        <w:tc>
          <w:tcPr>
            <w:tcW w:w="2268" w:type="dxa"/>
            <w:tcBorders>
              <w:left w:val="nil"/>
            </w:tcBorders>
          </w:tcPr>
          <w:p>
            <w:pPr>
              <w:pStyle w:val="0"/>
            </w:pPr>
            <w:r>
              <w:rPr>
                <w:sz w:val="24"/>
              </w:rPr>
              <w:t xml:space="preserve">Итого</w:t>
            </w:r>
          </w:p>
        </w:tc>
        <w:tc>
          <w:tcPr>
            <w:tcW w:w="737" w:type="dxa"/>
          </w:tcPr>
          <w:p>
            <w:pPr>
              <w:pStyle w:val="0"/>
              <w:jc w:val="center"/>
            </w:pPr>
            <w:r>
              <w:rPr>
                <w:sz w:val="24"/>
              </w:rPr>
              <w:t xml:space="preserve">x</w:t>
            </w:r>
          </w:p>
        </w:tc>
        <w:tc>
          <w:tcPr>
            <w:tcW w:w="1888" w:type="dxa"/>
          </w:tcPr>
          <w:p>
            <w:pPr>
              <w:pStyle w:val="0"/>
              <w:jc w:val="center"/>
            </w:pPr>
            <w:r>
              <w:rPr>
                <w:sz w:val="24"/>
              </w:rPr>
              <w:t xml:space="preserve">x</w:t>
            </w:r>
          </w:p>
        </w:tc>
        <w:tc>
          <w:tcPr>
            <w:tcW w:w="1020" w:type="dxa"/>
          </w:tcPr>
          <w:p>
            <w:pPr>
              <w:pStyle w:val="0"/>
              <w:jc w:val="center"/>
            </w:pPr>
            <w:r>
              <w:rPr>
                <w:sz w:val="24"/>
              </w:rPr>
              <w:t xml:space="preserve">x</w:t>
            </w:r>
          </w:p>
        </w:tc>
        <w:tc>
          <w:tcPr>
            <w:tcW w:w="1871" w:type="dxa"/>
          </w:tcPr>
          <w:p>
            <w:pPr>
              <w:pStyle w:val="0"/>
            </w:pPr>
            <w:r>
              <w:rPr>
                <w:sz w:val="24"/>
              </w:rPr>
            </w:r>
          </w:p>
        </w:tc>
        <w:tc>
          <w:tcPr>
            <w:tcW w:w="1191" w:type="dxa"/>
            <w:tcBorders>
              <w:right w:val="nil"/>
            </w:tcBorders>
          </w:tcPr>
          <w:p>
            <w:pPr>
              <w:pStyle w:val="0"/>
            </w:pPr>
            <w:r>
              <w:rPr>
                <w:sz w:val="24"/>
              </w:rPr>
            </w:r>
          </w:p>
        </w:tc>
      </w:tr>
    </w:tbl>
    <w:p>
      <w:pPr>
        <w:pStyle w:val="0"/>
        <w:jc w:val="both"/>
      </w:pPr>
      <w:r>
        <w:rPr>
          <w:sz w:val="24"/>
        </w:rPr>
      </w:r>
    </w:p>
    <w:p>
      <w:pPr>
        <w:pStyle w:val="1"/>
        <w:jc w:val="both"/>
      </w:pPr>
      <w:r>
        <w:rPr>
          <w:sz w:val="20"/>
        </w:rPr>
        <w:t xml:space="preserve">Руководитель Минэкономразвития</w:t>
      </w:r>
    </w:p>
    <w:p>
      <w:pPr>
        <w:pStyle w:val="1"/>
        <w:jc w:val="both"/>
      </w:pPr>
      <w:r>
        <w:rPr>
          <w:sz w:val="20"/>
        </w:rPr>
        <w:t xml:space="preserve">Чувашии (заместитель руководителя)   ___________ 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Исполнитель:</w:t>
      </w:r>
    </w:p>
    <w:p>
      <w:pPr>
        <w:pStyle w:val="1"/>
        <w:jc w:val="both"/>
      </w:pPr>
      <w:r>
        <w:rPr>
          <w:sz w:val="20"/>
        </w:rPr>
        <w:t xml:space="preserve">Специалист Минэкономразвития Чувашии ___________ 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____________ 20___ г.</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11.02.2025 N 51</w:t>
            <w:br/>
            <w:t>(ред. от 15.07.2025)</w:t>
            <w:br/>
            <w:t>"Об утверждении Правил предоставления субсид...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18.08.2025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11.02.2025 N 51</w:t>
            <w:br/>
            <w:t>(ред. от 15.07.2025)</w:t>
            <w:br/>
            <w:t>"Об утверждении Правил предоставления субсид...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18.08.2025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11.02.2025 N 51
(ред. от 15.07.2025)
"Об утверждении Правил предоставления субсидий из республиканского бюджета Чувашской Республики на возмещение части затрат на оказание услуг доставки пищевой продукции чувашских производителей автомобильным грузовым транспортом в 2025 году"</dc:title>
  <dcterms:created xsi:type="dcterms:W3CDTF">2025-08-18T07:23:52Z</dcterms:created>
</cp:coreProperties>
</file>