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6231C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231C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231CE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6231CE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6231CE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122F40" w:rsidRPr="006231CE" w:rsidRDefault="00122F40" w:rsidP="0012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231CE">
        <w:rPr>
          <w:rFonts w:ascii="Times New Roman" w:hAnsi="Times New Roman" w:cs="Times New Roman"/>
          <w:sz w:val="24"/>
          <w:szCs w:val="24"/>
        </w:rPr>
        <w:t xml:space="preserve">1. 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231C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21:12:120401:331</w:t>
        </w:r>
      </w:hyperlink>
      <w:r w:rsidRPr="006231CE">
        <w:rPr>
          <w:rFonts w:ascii="Times New Roman" w:hAnsi="Times New Roman" w:cs="Times New Roman"/>
          <w:sz w:val="24"/>
          <w:szCs w:val="24"/>
        </w:rPr>
        <w:t xml:space="preserve">, 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     г. </w:t>
      </w:r>
      <w:proofErr w:type="spellStart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545 кв. м. в качестве его правообладателя, владеющим данным объектом недвижимости на праве собственности, выявлен Широков Николай Степанович 07.11.1941 год рождения, место рождения – д. Решетниково Козловский район Чувашия, паспорт гражданина Российской Федерации серия 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</w:t>
      </w:r>
      <w:proofErr w:type="gramEnd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1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2F40" w:rsidRPr="006231CE" w:rsidRDefault="00122F40" w:rsidP="0012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231CE">
        <w:rPr>
          <w:rFonts w:ascii="Times New Roman" w:hAnsi="Times New Roman" w:cs="Times New Roman"/>
          <w:sz w:val="24"/>
          <w:szCs w:val="24"/>
        </w:rPr>
        <w:t xml:space="preserve">2. Право собственности Широкова Николая Степановича на </w:t>
      </w:r>
      <w:r w:rsidRPr="006231C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231CE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6231CE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6231CE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231CE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231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231C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231C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231C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231C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231C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23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6231CE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2F40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231CE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1166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F0CD-171C-49DB-9015-991661B1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2025-03-07T11:14:00Z</cp:lastPrinted>
  <dcterms:created xsi:type="dcterms:W3CDTF">2025-03-06T13:50:00Z</dcterms:created>
  <dcterms:modified xsi:type="dcterms:W3CDTF">2025-04-15T11:30:00Z</dcterms:modified>
</cp:coreProperties>
</file>