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8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«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О дополнительных мерах государственной поддержки семей, имеющих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Чувашской Республики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в статью 8 Закона Чувашской Республики «О </w:t>
      </w:r>
      <w:r>
        <w:rPr>
          <w:rFonts w:ascii="Times New Roman" w:hAnsi="Times New Roman" w:cs="Times New Roman"/>
          <w:b w:val="0"/>
          <w:bCs w:val="0"/>
          <w:sz w:val="28"/>
          <w:szCs w:val="26"/>
        </w:rPr>
        <w:t xml:space="preserve">дополнительных мерах государственной поддержки семей, имеющих детей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внесения изменений в п</w:t>
      </w:r>
      <w:r>
        <w:rPr>
          <w:sz w:val="28"/>
          <w:szCs w:val="28"/>
        </w:rPr>
        <w:t xml:space="preserve">остановление Кабинета Министров </w:t>
      </w:r>
      <w:r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</w:rPr>
        <w:t xml:space="preserve">от 27</w:t>
      </w:r>
      <w:r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 xml:space="preserve">2012</w:t>
      </w:r>
      <w:r>
        <w:rPr>
          <w:sz w:val="28"/>
          <w:szCs w:val="28"/>
        </w:rPr>
        <w:t xml:space="preserve"> г. № 66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мерах по реализации </w:t>
      </w:r>
      <w:r>
        <w:rPr>
          <w:sz w:val="28"/>
          <w:szCs w:val="28"/>
        </w:rPr>
        <w:t xml:space="preserve">Закона Чувашской Республики «О </w:t>
      </w:r>
      <w:r>
        <w:rPr>
          <w:rFonts w:ascii="Times New Roman" w:hAnsi="Times New Roman" w:cs="Times New Roman"/>
          <w:b w:val="0"/>
          <w:bCs w:val="0"/>
          <w:sz w:val="28"/>
          <w:szCs w:val="26"/>
        </w:rPr>
        <w:t xml:space="preserve">дополнительных мерах государственной поддержки семей, имеющих детей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71"/>
        <w:gridCol w:w="3373"/>
        <w:gridCol w:w="2270"/>
      </w:tblGrid>
      <w:tr>
        <w:tblPrEx/>
        <w:trPr/>
        <w:tc>
          <w:tcPr>
            <w:shd w:val="clear" w:color="auto" w:fill="auto"/>
            <w:tcW w:w="3571" w:type="dxa"/>
            <w:textDirection w:val="lrTb"/>
            <w:noWrap w:val="false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труда и социальной защиты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3373" w:type="dxa"/>
            <w:textDirection w:val="lrTb"/>
            <w:noWrap w:val="false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8055" cy="1128785"/>
                      <wp:effectExtent l="6350" t="6350" r="6350" b="635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51607423" name=""/>
                              <pic:cNvPicPr/>
                              <pic:nvPr/>
                            </pic:nvPicPr>
                            <pic:blipFill>
                              <a:blip r:embed="rId8"/>
                              <a:srcRect l="40964" t="53239" r="31873" b="23944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38054" cy="11287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0.48pt;height:88.88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8"/>
                <w:szCs w:val="28"/>
              </w:rPr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2270" w:type="dxa"/>
            <w:textDirection w:val="lrTb"/>
            <w:noWrap w:val="false"/>
          </w:tcPr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А.Г. Елизарова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836">
    <w:name w:val="Balloon Text"/>
    <w:basedOn w:val="831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</w:rPr>
  </w:style>
  <w:style w:type="table" w:styleId="838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Body Text Indent 2"/>
    <w:basedOn w:val="831"/>
    <w:link w:val="840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840" w:customStyle="1">
    <w:name w:val="Основной текст с отступом 2 Знак"/>
    <w:basedOn w:val="832"/>
    <w:link w:val="839"/>
    <w:rPr>
      <w:rFonts w:ascii="Times New Roman" w:hAnsi="Times New Roman" w:eastAsia="Times New Roman" w:cs="Times New Roman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14</cp:revision>
  <dcterms:created xsi:type="dcterms:W3CDTF">2023-10-17T07:34:00Z</dcterms:created>
  <dcterms:modified xsi:type="dcterms:W3CDTF">2025-04-02T07:48:30Z</dcterms:modified>
</cp:coreProperties>
</file>