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pPr w:horzAnchor="margin" w:tblpXSpec="left" w:vertAnchor="page" w:tblpY="556" w:leftFromText="180" w:topFromText="0" w:rightFromText="180" w:bottomFromText="0"/>
        <w:tblW w:w="9498" w:type="dxa"/>
        <w:tblLook w:val="0000" w:firstRow="0" w:lastRow="0" w:firstColumn="0" w:lastColumn="0" w:noHBand="0" w:noVBand="0"/>
      </w:tblPr>
      <w:tblGrid>
        <w:gridCol w:w="4222"/>
        <w:gridCol w:w="183"/>
        <w:gridCol w:w="907"/>
        <w:gridCol w:w="180"/>
        <w:gridCol w:w="4006"/>
      </w:tblGrid>
      <w:tr>
        <w:tblPrEx/>
        <w:trPr>
          <w:trHeight w:val="719"/>
        </w:trPr>
        <w:tc>
          <w:tcPr>
            <w:tcW w:w="4222" w:type="dxa"/>
            <w:textDirection w:val="lrTb"/>
            <w:noWrap w:val="false"/>
          </w:tcPr>
          <w:p>
            <w:pPr>
              <w:jc w:val="right"/>
              <w:spacing w:line="360" w:lineRule="atLeast"/>
              <w:widowControl w:val="off"/>
              <w:rPr>
                <w:lang w:val="en-US" w:eastAsia="zh-CN"/>
              </w:rPr>
            </w:pPr>
            <w:r>
              <w:rPr>
                <w:lang w:val="en-US" w:eastAsia="zh-CN"/>
              </w:rPr>
            </w:r>
            <w:r>
              <w:rPr>
                <w:lang w:val="en-US" w:eastAsia="zh-CN"/>
              </w:rPr>
            </w:r>
          </w:p>
          <w:p>
            <w:pPr>
              <w:jc w:val="right"/>
              <w:spacing w:line="360" w:lineRule="atLeast"/>
              <w:widowControl w:val="off"/>
              <w:rPr>
                <w:lang w:eastAsia="zh-CN"/>
              </w:rPr>
            </w:pP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  <w:p>
            <w:pPr>
              <w:jc w:val="right"/>
              <w:spacing w:line="360" w:lineRule="atLeast"/>
              <w:widowControl w:val="off"/>
              <w:rPr>
                <w:lang w:eastAsia="zh-CN"/>
              </w:rPr>
            </w:pP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gridSpan w:val="3"/>
            <w:tcBorders>
              <w:left w:val="none" w:color="000000" w:sz="4" w:space="0"/>
            </w:tcBorders>
            <w:tcW w:w="1270" w:type="dxa"/>
            <w:textDirection w:val="lrTb"/>
            <w:noWrap w:val="false"/>
          </w:tcPr>
          <w:p>
            <w:pPr>
              <w:jc w:val="right"/>
              <w:spacing w:line="360" w:lineRule="atLeast"/>
              <w:widowControl w:val="off"/>
              <w:rPr>
                <w:lang w:eastAsia="zh-CN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57225" cy="647700"/>
                      <wp:effectExtent l="0" t="0" r="9525" b="0"/>
                      <wp:docPr id="1" name="Рисунок 7" descr="ch_gerb_bw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4" descr="ch_gerb_bw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57225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1.75pt;height:51.00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lang w:eastAsia="zh-CN"/>
              </w:rPr>
            </w:r>
          </w:p>
        </w:tc>
        <w:tc>
          <w:tcPr>
            <w:tcW w:w="4006" w:type="dxa"/>
            <w:textDirection w:val="lrTb"/>
            <w:noWrap w:val="false"/>
          </w:tcPr>
          <w:p>
            <w:pPr>
              <w:jc w:val="right"/>
              <w:widowControl w:val="off"/>
              <w:rPr>
                <w:lang w:eastAsia="zh-CN"/>
              </w:rPr>
            </w:pP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gridSpan w:val="2"/>
            <w:tcW w:w="4405" w:type="dxa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ЧĂВАШ РЕСПУБЛИКИН</w:t>
            </w:r>
            <w:r>
              <w:rPr>
                <w:b/>
                <w:sz w:val="18"/>
                <w:szCs w:val="18"/>
              </w:rPr>
            </w:r>
          </w:p>
          <w:p>
            <w:pPr>
              <w:jc w:val="center"/>
              <w:rPr>
                <w:rFonts w:ascii="Baltica Chv" w:hAnsi="Baltica Chv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ТРАНСПОРТ  ТАТА</w:t>
            </w:r>
            <w:r>
              <w:rPr>
                <w:rFonts w:ascii="Baltica Chv" w:hAnsi="Baltica Chv"/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 xml:space="preserve">ÇУЛ-ЙĔ</w:t>
            </w:r>
            <w:r>
              <w:rPr>
                <w:b/>
                <w:sz w:val="18"/>
                <w:szCs w:val="18"/>
              </w:rPr>
              <w:t xml:space="preserve">Р</w:t>
            </w:r>
            <w:r>
              <w:rPr>
                <w:b/>
                <w:sz w:val="18"/>
                <w:szCs w:val="18"/>
              </w:rPr>
              <w:t xml:space="preserve"> ХУÇАЛĂХ</w:t>
            </w:r>
            <w:r>
              <w:rPr>
                <w:rFonts w:ascii="Baltica Chv" w:hAnsi="Baltica Chv"/>
                <w:b/>
                <w:sz w:val="18"/>
                <w:szCs w:val="18"/>
              </w:rPr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Baltica Chv" w:hAnsi="Baltica Chv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МИНИСТЕРСТВИ</w:t>
            </w:r>
            <w:r>
              <w:rPr>
                <w:b/>
                <w:sz w:val="18"/>
                <w:szCs w:val="18"/>
              </w:rPr>
            </w:r>
          </w:p>
          <w:p>
            <w:pPr>
              <w:jc w:val="center"/>
              <w:widowControl w:val="off"/>
              <w:rPr>
                <w:b/>
                <w:bCs/>
                <w:sz w:val="18"/>
                <w:szCs w:val="18"/>
                <w:lang w:eastAsia="zh-CN"/>
              </w:rPr>
            </w:pPr>
            <w:r>
              <w:rPr>
                <w:b/>
                <w:bCs/>
                <w:sz w:val="18"/>
                <w:szCs w:val="18"/>
                <w:lang w:eastAsia="zh-CN"/>
              </w:rPr>
            </w:r>
            <w:r>
              <w:rPr>
                <w:b/>
                <w:bCs/>
                <w:sz w:val="18"/>
                <w:szCs w:val="18"/>
                <w:lang w:eastAsia="zh-CN"/>
              </w:rPr>
            </w:r>
          </w:p>
        </w:tc>
        <w:tc>
          <w:tcPr>
            <w:tcW w:w="907" w:type="dxa"/>
            <w:textDirection w:val="lrTb"/>
            <w:noWrap w:val="false"/>
          </w:tcPr>
          <w:p>
            <w:pPr>
              <w:jc w:val="center"/>
              <w:widowControl w:val="off"/>
              <w:rPr>
                <w:lang w:eastAsia="zh-CN"/>
              </w:rPr>
            </w:pP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gridSpan w:val="2"/>
            <w:tcW w:w="4186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 xml:space="preserve">МИНИСТЕРСТВО </w:t>
            </w:r>
            <w:r>
              <w:rPr>
                <w:b/>
                <w:sz w:val="18"/>
                <w:szCs w:val="18"/>
                <w:lang w:eastAsia="zh-CN"/>
              </w:rPr>
            </w:r>
          </w:p>
          <w:p>
            <w:pPr>
              <w:jc w:val="center"/>
              <w:widowControl w:val="off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 xml:space="preserve">ТРАНСПОРТА И ДОРОЖНОГО ХОЗЯЙСТВА ЧУВАШСКОЙ РЕСПУБЛИКИ</w:t>
            </w:r>
            <w:r>
              <w:rPr>
                <w:b/>
                <w:sz w:val="18"/>
                <w:szCs w:val="18"/>
                <w:lang w:eastAsia="zh-CN"/>
              </w:rPr>
            </w:r>
          </w:p>
          <w:p>
            <w:pPr>
              <w:jc w:val="center"/>
              <w:widowControl w:val="off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</w:r>
            <w:r>
              <w:rPr>
                <w:b/>
                <w:sz w:val="18"/>
                <w:szCs w:val="18"/>
                <w:lang w:eastAsia="zh-CN"/>
              </w:rPr>
            </w:r>
          </w:p>
        </w:tc>
      </w:tr>
      <w:tr>
        <w:tblPrEx/>
        <w:trPr/>
        <w:tc>
          <w:tcPr>
            <w:gridSpan w:val="2"/>
            <w:tcW w:w="4405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num" w:pos="0" w:leader="none"/>
              </w:tabs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  <w:outlineLvl w:val="0"/>
            </w:pPr>
            <w:r>
              <w:rPr>
                <w:rFonts w:ascii="TimesET" w:hAnsi="TimesET"/>
                <w:b/>
                <w:bCs/>
                <w:sz w:val="16"/>
                <w:szCs w:val="16"/>
                <w:lang w:eastAsia="zh-CN"/>
              </w:rPr>
              <w:t xml:space="preserve">ПРИКАЗ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r>
          </w:p>
          <w:p>
            <w:pPr>
              <w:jc w:val="center"/>
              <w:widowControl w:val="off"/>
              <w:tabs>
                <w:tab w:val="num" w:pos="0" w:leader="none"/>
              </w:tabs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  <w:outlineLvl w:val="0"/>
            </w:pPr>
            <w:r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eastAsia="zh-CN"/>
              </w:rPr>
            </w:r>
          </w:p>
          <w:p>
            <w:pPr>
              <w:jc w:val="center"/>
              <w:widowControl w:val="off"/>
              <w:tabs>
                <w:tab w:val="num" w:pos="0" w:leader="none"/>
              </w:tabs>
              <w:rPr>
                <w:bCs/>
                <w:sz w:val="16"/>
                <w:szCs w:val="16"/>
                <w:lang w:eastAsia="zh-CN"/>
              </w:rPr>
              <w:outlineLvl w:val="0"/>
            </w:pPr>
            <w:r>
              <w:rPr>
                <w:bCs/>
                <w:sz w:val="16"/>
                <w:szCs w:val="16"/>
                <w:lang w:eastAsia="zh-CN"/>
              </w:rPr>
              <w:t xml:space="preserve">_________</w:t>
            </w:r>
            <w:r>
              <w:rPr>
                <w:bCs/>
                <w:sz w:val="16"/>
                <w:szCs w:val="16"/>
                <w:lang w:eastAsia="zh-CN"/>
              </w:rPr>
              <w:t xml:space="preserve">______</w:t>
            </w:r>
            <w:r>
              <w:rPr>
                <w:bCs/>
                <w:sz w:val="16"/>
                <w:szCs w:val="16"/>
                <w:lang w:eastAsia="zh-CN"/>
              </w:rPr>
              <w:t xml:space="preserve">___                _____</w:t>
            </w:r>
            <w:r>
              <w:rPr>
                <w:bCs/>
                <w:sz w:val="16"/>
                <w:szCs w:val="16"/>
                <w:lang w:eastAsia="zh-CN"/>
              </w:rPr>
              <w:t xml:space="preserve">________</w:t>
            </w:r>
            <w:r>
              <w:rPr>
                <w:bCs/>
                <w:sz w:val="16"/>
                <w:szCs w:val="16"/>
                <w:lang w:eastAsia="zh-CN"/>
              </w:rPr>
              <w:t xml:space="preserve">___№</w:t>
            </w:r>
            <w:r>
              <w:rPr>
                <w:bCs/>
                <w:sz w:val="16"/>
                <w:szCs w:val="16"/>
                <w:lang w:eastAsia="zh-CN"/>
              </w:rPr>
            </w:r>
          </w:p>
          <w:p>
            <w:pPr>
              <w:jc w:val="center"/>
              <w:widowControl w:val="off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Шупашкар</w:t>
            </w:r>
            <w:r>
              <w:rPr>
                <w:sz w:val="16"/>
                <w:szCs w:val="16"/>
                <w:lang w:eastAsia="zh-CN"/>
              </w:rPr>
              <w:t xml:space="preserve"> хули </w:t>
            </w:r>
            <w:r>
              <w:rPr>
                <w:sz w:val="16"/>
                <w:szCs w:val="16"/>
                <w:lang w:eastAsia="zh-CN"/>
              </w:rPr>
            </w:r>
          </w:p>
        </w:tc>
        <w:tc>
          <w:tcPr>
            <w:tcW w:w="90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</w:r>
            <w:r>
              <w:rPr>
                <w:sz w:val="16"/>
                <w:szCs w:val="16"/>
                <w:lang w:eastAsia="zh-CN"/>
              </w:rPr>
            </w:r>
          </w:p>
        </w:tc>
        <w:tc>
          <w:tcPr>
            <w:gridSpan w:val="2"/>
            <w:tcW w:w="418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Theme="minorHAnsi" w:hAnsiTheme="minorHAnsi"/>
                <w:b/>
                <w:sz w:val="16"/>
                <w:szCs w:val="16"/>
                <w:lang w:eastAsia="zh-CN"/>
              </w:rPr>
            </w:pPr>
            <w:r>
              <w:rPr>
                <w:rFonts w:ascii="TimesET" w:hAnsi="TimesET"/>
                <w:b/>
                <w:sz w:val="16"/>
                <w:szCs w:val="16"/>
                <w:lang w:eastAsia="zh-CN"/>
              </w:rPr>
              <w:t xml:space="preserve">ПРИКАЗ</w:t>
            </w:r>
            <w:r>
              <w:rPr>
                <w:rFonts w:asciiTheme="minorHAnsi" w:hAnsiTheme="minorHAnsi"/>
                <w:b/>
                <w:sz w:val="16"/>
                <w:szCs w:val="16"/>
                <w:lang w:eastAsia="zh-CN"/>
              </w:rPr>
            </w:r>
          </w:p>
          <w:p>
            <w:pPr>
              <w:jc w:val="center"/>
              <w:widowControl w:val="off"/>
              <w:rPr>
                <w:rFonts w:asciiTheme="minorHAnsi" w:hAnsiTheme="minorHAnsi"/>
                <w:b/>
                <w:sz w:val="16"/>
                <w:szCs w:val="16"/>
                <w:lang w:eastAsia="zh-CN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eastAsia="zh-CN"/>
              </w:rPr>
            </w:r>
            <w:r>
              <w:rPr>
                <w:rFonts w:asciiTheme="minorHAnsi" w:hAnsiTheme="minorHAnsi"/>
                <w:b/>
                <w:sz w:val="16"/>
                <w:szCs w:val="16"/>
                <w:lang w:eastAsia="zh-CN"/>
              </w:rPr>
            </w:r>
          </w:p>
          <w:p>
            <w:pPr>
              <w:jc w:val="center"/>
              <w:widowControl w:val="off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_________</w:t>
            </w:r>
            <w:r>
              <w:rPr>
                <w:sz w:val="16"/>
                <w:szCs w:val="16"/>
                <w:lang w:eastAsia="zh-CN"/>
              </w:rPr>
              <w:t xml:space="preserve">____</w:t>
            </w:r>
            <w:r>
              <w:rPr>
                <w:sz w:val="16"/>
                <w:szCs w:val="16"/>
                <w:lang w:eastAsia="zh-CN"/>
              </w:rPr>
              <w:t xml:space="preserve">_____        № _____</w:t>
            </w:r>
            <w:r>
              <w:rPr>
                <w:sz w:val="16"/>
                <w:szCs w:val="16"/>
                <w:lang w:eastAsia="zh-CN"/>
              </w:rPr>
              <w:t xml:space="preserve">_________</w:t>
            </w:r>
            <w:r>
              <w:rPr>
                <w:sz w:val="16"/>
                <w:szCs w:val="16"/>
                <w:lang w:eastAsia="zh-CN"/>
              </w:rPr>
              <w:t xml:space="preserve">__</w:t>
            </w:r>
            <w:r>
              <w:rPr>
                <w:sz w:val="16"/>
                <w:szCs w:val="16"/>
                <w:lang w:eastAsia="zh-CN"/>
              </w:rPr>
            </w:r>
          </w:p>
          <w:p>
            <w:pPr>
              <w:jc w:val="center"/>
              <w:widowControl w:val="off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г. Чебоксары</w:t>
            </w:r>
            <w:r>
              <w:rPr>
                <w:sz w:val="16"/>
                <w:szCs w:val="16"/>
                <w:lang w:eastAsia="zh-CN"/>
              </w:rPr>
            </w:r>
          </w:p>
        </w:tc>
      </w:tr>
    </w:tbl>
    <w:p>
      <w:pPr>
        <w:jc w:val="both"/>
        <w:spacing w:line="360" w:lineRule="atLeast"/>
        <w:widowControl w:val="off"/>
        <w:tabs>
          <w:tab w:val="left" w:pos="2794" w:leader="none"/>
        </w:tabs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</w:r>
      <w:r>
        <w:rPr>
          <w:sz w:val="26"/>
          <w:szCs w:val="26"/>
          <w:lang w:eastAsia="zh-CN"/>
        </w:rPr>
      </w:r>
    </w:p>
    <w:p>
      <w:pPr>
        <w:jc w:val="both"/>
        <w:spacing w:line="360" w:lineRule="atLeast"/>
        <w:widowControl w:val="off"/>
        <w:tabs>
          <w:tab w:val="left" w:pos="2794" w:leader="none"/>
        </w:tabs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</w:r>
      <w:r>
        <w:rPr>
          <w:sz w:val="26"/>
          <w:szCs w:val="26"/>
          <w:lang w:eastAsia="zh-CN"/>
        </w:rPr>
      </w:r>
    </w:p>
    <w:p>
      <w:pPr>
        <w:ind w:right="4959"/>
        <w:jc w:val="both"/>
        <w:tabs>
          <w:tab w:val="left" w:pos="425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ценностям</w:t>
      </w:r>
      <w:r>
        <w:t xml:space="preserve"> </w:t>
      </w:r>
      <w:r>
        <w:t xml:space="preserve">при </w:t>
      </w:r>
      <w:r>
        <w:rPr>
          <w:sz w:val="26"/>
          <w:szCs w:val="26"/>
        </w:rPr>
        <w:t xml:space="preserve">осуществлении</w:t>
      </w:r>
      <w:r>
        <w:rPr>
          <w:sz w:val="26"/>
          <w:szCs w:val="26"/>
        </w:rPr>
        <w:t xml:space="preserve"> регионального государственного контроля (надзора) в сфере перевозок пассажиров и багажа легковым такси на территории Чувашской Республики </w:t>
      </w:r>
      <w:r>
        <w:rPr>
          <w:sz w:val="26"/>
          <w:szCs w:val="26"/>
        </w:rPr>
        <w:t xml:space="preserve">на 202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 год </w:t>
      </w:r>
      <w:r>
        <w:rPr>
          <w:sz w:val="26"/>
          <w:szCs w:val="26"/>
        </w:rPr>
      </w:r>
    </w:p>
    <w:p>
      <w:pPr>
        <w:ind w:right="4959"/>
        <w:jc w:val="both"/>
        <w:tabs>
          <w:tab w:val="left" w:pos="4253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right="4959"/>
        <w:jc w:val="both"/>
        <w:tabs>
          <w:tab w:val="left" w:pos="4253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widowControl w:val="off"/>
        <w:rPr>
          <w:rFonts w:eastAsiaTheme="minorEastAsia"/>
        </w:rPr>
      </w:pP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540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В соответствии со </w:t>
      </w:r>
      <w:hyperlink r:id="rId11" w:tooltip="https://login.consultant.ru/link/?req=doc&amp;base=LAW&amp;n=386981&amp;date=17.09.2021&amp;dst=383&amp;field=134" w:history="1">
        <w:r>
          <w:rPr>
            <w:rFonts w:eastAsiaTheme="minorEastAsia"/>
            <w:sz w:val="26"/>
            <w:szCs w:val="26"/>
          </w:rPr>
          <w:t xml:space="preserve">статьей </w:t>
        </w:r>
        <w:r>
          <w:rPr>
            <w:rFonts w:eastAsiaTheme="minorEastAsia"/>
            <w:sz w:val="26"/>
            <w:szCs w:val="26"/>
          </w:rPr>
          <w:t xml:space="preserve">44</w:t>
        </w:r>
      </w:hyperlink>
      <w:r>
        <w:rPr>
          <w:rFonts w:eastAsiaTheme="minorEastAsia"/>
          <w:sz w:val="26"/>
          <w:szCs w:val="26"/>
        </w:rPr>
        <w:t xml:space="preserve"> Федерального </w:t>
      </w:r>
      <w:hyperlink r:id="rId12" w:tooltip="https://login.consultant.ru/link/?req=doc&amp;base=LAW&amp;n=386981&amp;date=17.09.2021" w:history="1">
        <w:r>
          <w:rPr>
            <w:rFonts w:eastAsiaTheme="minorEastAsia"/>
            <w:sz w:val="26"/>
            <w:szCs w:val="26"/>
          </w:rPr>
          <w:t xml:space="preserve">закона</w:t>
        </w:r>
      </w:hyperlink>
      <w:r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 xml:space="preserve">от 31 июля 2020 г.</w:t>
      </w:r>
      <w:r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 xml:space="preserve">                         </w:t>
      </w:r>
      <w:r>
        <w:rPr>
          <w:rFonts w:eastAsiaTheme="minorEastAsia"/>
          <w:sz w:val="26"/>
          <w:szCs w:val="26"/>
        </w:rPr>
        <w:t xml:space="preserve">№ 248-ФЗ </w:t>
      </w:r>
      <w:r>
        <w:rPr>
          <w:rFonts w:eastAsiaTheme="minorEastAsia"/>
          <w:sz w:val="26"/>
          <w:szCs w:val="26"/>
        </w:rPr>
        <w:t xml:space="preserve"> «О государственном контроле (надзоре) и муниципальном контроле в Российской Федерации»</w:t>
      </w:r>
      <w:r>
        <w:rPr>
          <w:rFonts w:eastAsiaTheme="minorEastAsia"/>
          <w:sz w:val="26"/>
          <w:szCs w:val="26"/>
        </w:rPr>
        <w:t xml:space="preserve">, </w:t>
      </w:r>
      <w:r>
        <w:rPr>
          <w:rFonts w:eastAsiaTheme="minorEastAsia"/>
          <w:sz w:val="26"/>
          <w:szCs w:val="26"/>
        </w:rPr>
        <w:t xml:space="preserve">постановлением Кабинета Министров Чувашской Республики от 8 сентября 2021 г. № 434 «Об утверждении Положения о региональном государственном контроле (надзоре) в сфере перевозок пассажиров и багажа легковым такси на территории Чувашской Республики»</w:t>
      </w:r>
      <w:r>
        <w:rPr>
          <w:rFonts w:eastAsiaTheme="minorEastAsia"/>
          <w:sz w:val="26"/>
          <w:szCs w:val="26"/>
        </w:rPr>
        <w:t xml:space="preserve">,</w:t>
      </w:r>
      <w:r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 xml:space="preserve">п</w:t>
      </w:r>
      <w:r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 xml:space="preserve">р</w:t>
      </w:r>
      <w:r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 xml:space="preserve">и</w:t>
      </w:r>
      <w:r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 xml:space="preserve">к</w:t>
      </w:r>
      <w:r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 xml:space="preserve">а</w:t>
      </w:r>
      <w:r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 xml:space="preserve">з</w:t>
      </w:r>
      <w:r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 xml:space="preserve">ы</w:t>
      </w:r>
      <w:r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 xml:space="preserve">в</w:t>
      </w:r>
      <w:r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 xml:space="preserve">а</w:t>
      </w:r>
      <w:r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 xml:space="preserve">ю:</w:t>
      </w:r>
      <w:r>
        <w:rPr>
          <w:rFonts w:eastAsiaTheme="minorEastAsia"/>
          <w:sz w:val="26"/>
          <w:szCs w:val="26"/>
        </w:rPr>
      </w:r>
    </w:p>
    <w:p>
      <w:pPr>
        <w:ind w:firstLine="540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1. Утвердить </w:t>
      </w:r>
      <w:r>
        <w:rPr>
          <w:rFonts w:eastAsiaTheme="minorEastAsia"/>
          <w:sz w:val="26"/>
          <w:szCs w:val="26"/>
        </w:rPr>
        <w:t xml:space="preserve">прилагаемую </w:t>
      </w:r>
      <w:hyperlink w:tooltip="ПРОГРАММА" w:anchor="Par35" w:history="1">
        <w:r>
          <w:rPr>
            <w:rFonts w:eastAsiaTheme="minorEastAsia"/>
            <w:sz w:val="26"/>
            <w:szCs w:val="26"/>
          </w:rPr>
          <w:t xml:space="preserve">программу</w:t>
        </w:r>
      </w:hyperlink>
      <w:r>
        <w:rPr>
          <w:rFonts w:eastAsiaTheme="minorEastAsia"/>
          <w:sz w:val="26"/>
          <w:szCs w:val="26"/>
        </w:rPr>
        <w:t xml:space="preserve"> профилактики </w:t>
      </w:r>
      <w:r>
        <w:rPr>
          <w:rFonts w:eastAsiaTheme="minorEastAsia"/>
          <w:sz w:val="26"/>
          <w:szCs w:val="26"/>
        </w:rPr>
        <w:t xml:space="preserve">рисков причинения вреда (ущерба) охраняемым законом ценностям </w:t>
      </w:r>
      <w:r>
        <w:rPr>
          <w:rFonts w:eastAsiaTheme="minorEastAsia"/>
          <w:sz w:val="26"/>
          <w:szCs w:val="26"/>
        </w:rPr>
        <w:t xml:space="preserve">при осуществлении регионального государственного контроля (надзора) в сфере перевозок пассажиров и багажа легковым такси на территории Чувашской Республики </w:t>
      </w:r>
      <w:r>
        <w:rPr>
          <w:rFonts w:eastAsiaTheme="minorEastAsia"/>
          <w:sz w:val="26"/>
          <w:szCs w:val="26"/>
        </w:rPr>
        <w:t xml:space="preserve">на 202</w:t>
      </w:r>
      <w:r>
        <w:rPr>
          <w:rFonts w:eastAsiaTheme="minorEastAsia"/>
          <w:sz w:val="26"/>
          <w:szCs w:val="26"/>
        </w:rPr>
        <w:t xml:space="preserve">5</w:t>
      </w:r>
      <w:r>
        <w:rPr>
          <w:rFonts w:eastAsiaTheme="minorEastAsia"/>
          <w:sz w:val="26"/>
          <w:szCs w:val="26"/>
        </w:rPr>
        <w:t xml:space="preserve"> год (далее – программа профилактики).</w:t>
      </w:r>
      <w:r>
        <w:rPr>
          <w:rFonts w:eastAsiaTheme="minorEastAsia"/>
          <w:sz w:val="26"/>
          <w:szCs w:val="26"/>
        </w:rPr>
      </w:r>
    </w:p>
    <w:p>
      <w:pPr>
        <w:ind w:firstLine="540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2. </w:t>
      </w:r>
      <w:r>
        <w:rPr>
          <w:rFonts w:eastAsiaTheme="minorEastAsia"/>
          <w:sz w:val="26"/>
          <w:szCs w:val="26"/>
        </w:rPr>
        <w:t xml:space="preserve">Начальнику отдела контрольно-надзорной деятельности и безопасности дорожного движения</w:t>
      </w:r>
      <w:r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 xml:space="preserve">(Э.А. Королевой) </w:t>
      </w:r>
      <w:r>
        <w:rPr>
          <w:rFonts w:eastAsiaTheme="minorEastAsia"/>
          <w:sz w:val="26"/>
          <w:szCs w:val="26"/>
        </w:rPr>
        <w:t xml:space="preserve">обеспе</w:t>
      </w:r>
      <w:r>
        <w:rPr>
          <w:rFonts w:eastAsiaTheme="minorEastAsia"/>
          <w:sz w:val="26"/>
          <w:szCs w:val="26"/>
        </w:rPr>
        <w:t xml:space="preserve">чить размещение</w:t>
      </w:r>
      <w:r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 xml:space="preserve">программы профилактики</w:t>
      </w:r>
      <w:r>
        <w:rPr>
          <w:rFonts w:eastAsiaTheme="minorEastAsia"/>
          <w:sz w:val="26"/>
          <w:szCs w:val="26"/>
        </w:rPr>
        <w:t xml:space="preserve"> на </w:t>
      </w:r>
      <w:r>
        <w:rPr>
          <w:rFonts w:eastAsiaTheme="minorEastAsia"/>
          <w:sz w:val="26"/>
          <w:szCs w:val="26"/>
        </w:rPr>
        <w:t xml:space="preserve">официальном </w:t>
      </w:r>
      <w:r>
        <w:rPr>
          <w:rFonts w:eastAsiaTheme="minorEastAsia"/>
          <w:sz w:val="26"/>
          <w:szCs w:val="26"/>
        </w:rPr>
        <w:t xml:space="preserve">сайте </w:t>
      </w:r>
      <w:r>
        <w:rPr>
          <w:rFonts w:eastAsiaTheme="minorEastAsia"/>
          <w:sz w:val="26"/>
          <w:szCs w:val="26"/>
        </w:rPr>
        <w:t xml:space="preserve">Министерства транспорта и дорожного хозяйства Чувашской Республики на Портале органов власти Чувашской Республики в информационно-телекоммуникационной сети «Интернет»</w:t>
      </w:r>
      <w:r>
        <w:rPr>
          <w:rFonts w:eastAsiaTheme="minorEastAsia"/>
          <w:sz w:val="26"/>
          <w:szCs w:val="26"/>
        </w:rPr>
        <w:t xml:space="preserve">.</w:t>
      </w:r>
      <w:r>
        <w:rPr>
          <w:rFonts w:eastAsiaTheme="minorEastAsia"/>
          <w:sz w:val="26"/>
          <w:szCs w:val="26"/>
        </w:rPr>
      </w:r>
    </w:p>
    <w:p>
      <w:pPr>
        <w:ind w:firstLine="540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3. </w:t>
      </w:r>
      <w:r>
        <w:rPr>
          <w:rFonts w:eastAsiaTheme="minorEastAsia"/>
          <w:sz w:val="26"/>
          <w:szCs w:val="26"/>
        </w:rPr>
        <w:t xml:space="preserve">Контроль за</w:t>
      </w:r>
      <w:r>
        <w:rPr>
          <w:rFonts w:eastAsiaTheme="minorEastAsia"/>
          <w:sz w:val="26"/>
          <w:szCs w:val="26"/>
        </w:rPr>
        <w:t xml:space="preserve"> исполнением настоящего приказа </w:t>
      </w:r>
      <w:r>
        <w:rPr>
          <w:rFonts w:eastAsiaTheme="minorEastAsia"/>
          <w:sz w:val="26"/>
          <w:szCs w:val="26"/>
        </w:rPr>
        <w:t xml:space="preserve">возложить на заместителя министра транспорта и дорожного хозяйства Чувашской Республики </w:t>
      </w:r>
      <w:r>
        <w:rPr>
          <w:rFonts w:eastAsiaTheme="minorEastAsia"/>
          <w:sz w:val="26"/>
          <w:szCs w:val="26"/>
        </w:rPr>
        <w:t xml:space="preserve">                            </w:t>
      </w:r>
      <w:r>
        <w:rPr>
          <w:rFonts w:eastAsiaTheme="minorEastAsia"/>
          <w:sz w:val="26"/>
          <w:szCs w:val="26"/>
        </w:rPr>
        <w:t xml:space="preserve">Ю.В. Арлашкина</w:t>
      </w:r>
      <w:r>
        <w:rPr>
          <w:rFonts w:eastAsiaTheme="minorEastAsia"/>
          <w:sz w:val="26"/>
          <w:szCs w:val="26"/>
        </w:rPr>
        <w:t xml:space="preserve">.</w:t>
      </w:r>
      <w:r>
        <w:rPr>
          <w:rFonts w:eastAsiaTheme="minorEastAsia"/>
          <w:sz w:val="26"/>
          <w:szCs w:val="26"/>
        </w:rPr>
      </w:r>
    </w:p>
    <w:p>
      <w:pPr>
        <w:ind w:firstLine="540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4. Настоящий приказ вступает в силу с момента его подписания.</w:t>
      </w:r>
      <w:r>
        <w:rPr>
          <w:rFonts w:eastAsiaTheme="minorEastAsia"/>
          <w:sz w:val="26"/>
          <w:szCs w:val="26"/>
        </w:rPr>
      </w:r>
    </w:p>
    <w:p>
      <w:pPr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</w:r>
      <w:r>
        <w:rPr>
          <w:rFonts w:eastAsiaTheme="minorEastAsia"/>
          <w:sz w:val="26"/>
          <w:szCs w:val="26"/>
        </w:rPr>
      </w:r>
    </w:p>
    <w:p>
      <w:pPr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</w:r>
      <w:r>
        <w:rPr>
          <w:rFonts w:eastAsiaTheme="minorEastAsia"/>
          <w:sz w:val="26"/>
          <w:szCs w:val="26"/>
        </w:rPr>
      </w:r>
    </w:p>
    <w:p>
      <w:pPr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</w:r>
      <w:r>
        <w:rPr>
          <w:rFonts w:eastAsiaTheme="minorEastAsia"/>
          <w:sz w:val="26"/>
          <w:szCs w:val="26"/>
        </w:rPr>
      </w:r>
    </w:p>
    <w:p>
      <w:pPr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Министр</w:t>
      </w:r>
      <w:r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ab/>
      </w:r>
      <w:r>
        <w:rPr>
          <w:rFonts w:eastAsiaTheme="minorEastAsia"/>
          <w:sz w:val="26"/>
          <w:szCs w:val="26"/>
        </w:rPr>
        <w:tab/>
      </w:r>
      <w:r>
        <w:rPr>
          <w:rFonts w:eastAsiaTheme="minorEastAsia"/>
          <w:sz w:val="26"/>
          <w:szCs w:val="26"/>
        </w:rPr>
        <w:tab/>
      </w:r>
      <w:r>
        <w:rPr>
          <w:rFonts w:eastAsiaTheme="minorEastAsia"/>
          <w:sz w:val="26"/>
          <w:szCs w:val="26"/>
        </w:rPr>
        <w:tab/>
      </w:r>
      <w:r>
        <w:rPr>
          <w:rFonts w:eastAsiaTheme="minorEastAsia"/>
          <w:sz w:val="26"/>
          <w:szCs w:val="26"/>
        </w:rPr>
        <w:tab/>
      </w:r>
      <w:r>
        <w:rPr>
          <w:rFonts w:eastAsiaTheme="minorEastAsia"/>
          <w:sz w:val="26"/>
          <w:szCs w:val="26"/>
        </w:rPr>
        <w:tab/>
      </w:r>
      <w:r>
        <w:rPr>
          <w:rFonts w:eastAsiaTheme="minorEastAsia"/>
          <w:sz w:val="26"/>
          <w:szCs w:val="26"/>
        </w:rPr>
        <w:tab/>
      </w:r>
      <w:r>
        <w:rPr>
          <w:rFonts w:eastAsiaTheme="minorEastAsia"/>
          <w:sz w:val="26"/>
          <w:szCs w:val="26"/>
        </w:rPr>
        <w:tab/>
        <w:t xml:space="preserve">         </w:t>
      </w:r>
      <w:r>
        <w:rPr>
          <w:rFonts w:eastAsiaTheme="minorEastAsia"/>
          <w:sz w:val="26"/>
          <w:szCs w:val="26"/>
        </w:rPr>
        <w:t xml:space="preserve">           </w:t>
      </w:r>
      <w:r>
        <w:rPr>
          <w:rFonts w:eastAsiaTheme="minorEastAsia"/>
          <w:sz w:val="26"/>
          <w:szCs w:val="26"/>
        </w:rPr>
        <w:t xml:space="preserve">М.М. Петров </w:t>
      </w:r>
      <w:r>
        <w:rPr>
          <w:rFonts w:eastAsiaTheme="minorEastAsia"/>
          <w:sz w:val="26"/>
          <w:szCs w:val="26"/>
        </w:rPr>
      </w:r>
    </w:p>
    <w:p>
      <w:pPr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</w:r>
      <w:r>
        <w:rPr>
          <w:rFonts w:eastAsiaTheme="minorEastAsia"/>
          <w:sz w:val="26"/>
          <w:szCs w:val="26"/>
        </w:rPr>
      </w:r>
    </w:p>
    <w:p>
      <w:pPr>
        <w:jc w:val="both"/>
        <w:widowControl w:val="off"/>
        <w:rPr>
          <w:rFonts w:eastAsiaTheme="minorEastAsia"/>
        </w:rPr>
      </w:pPr>
      <w:r>
        <w:rPr>
          <w:rFonts w:eastAsiaTheme="minorEastAsia"/>
        </w:rPr>
      </w:r>
      <w:r>
        <w:rPr>
          <w:rFonts w:eastAsiaTheme="minorEastAsia"/>
        </w:rPr>
      </w:r>
    </w:p>
    <w:p>
      <w:pPr>
        <w:jc w:val="both"/>
        <w:widowControl w:val="off"/>
        <w:rPr>
          <w:rFonts w:eastAsiaTheme="minorEastAsia"/>
        </w:rPr>
      </w:pPr>
      <w:r>
        <w:rPr>
          <w:rFonts w:eastAsiaTheme="minorEastAsia"/>
        </w:rPr>
      </w:r>
      <w:r>
        <w:rPr>
          <w:rFonts w:eastAsiaTheme="minorEastAsia"/>
        </w:rPr>
      </w:r>
    </w:p>
    <w:p>
      <w:pPr>
        <w:jc w:val="both"/>
        <w:widowControl w:val="off"/>
        <w:rPr>
          <w:rFonts w:eastAsiaTheme="minorEastAsia"/>
        </w:rPr>
      </w:pPr>
      <w:r>
        <w:rPr>
          <w:rFonts w:eastAsiaTheme="minorEastAsia"/>
        </w:rPr>
      </w:r>
      <w:r>
        <w:rPr>
          <w:rFonts w:eastAsiaTheme="minorEastAsia"/>
        </w:rPr>
      </w:r>
    </w:p>
    <w:tbl>
      <w:tblPr>
        <w:tblStyle w:val="70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>
        <w:tblPrEx/>
        <w:trPr/>
        <w:tc>
          <w:tcPr>
            <w:tcW w:w="478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</w:r>
          </w:p>
        </w:tc>
        <w:tc>
          <w:tcPr>
            <w:tcW w:w="478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 xml:space="preserve">Утверждена</w:t>
            </w:r>
            <w:r>
              <w:rPr>
                <w:rFonts w:eastAsiaTheme="minorEastAsia"/>
                <w:sz w:val="26"/>
                <w:szCs w:val="26"/>
              </w:rPr>
            </w:r>
          </w:p>
          <w:p>
            <w:pPr>
              <w:jc w:val="center"/>
              <w:widowControl w:val="off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 xml:space="preserve">приказом </w:t>
            </w:r>
            <w:r>
              <w:rPr>
                <w:rFonts w:eastAsiaTheme="minorEastAsia"/>
                <w:sz w:val="26"/>
                <w:szCs w:val="26"/>
              </w:rPr>
              <w:t xml:space="preserve">Министерства</w:t>
            </w:r>
            <w:r>
              <w:rPr>
                <w:rFonts w:eastAsiaTheme="minorEastAsia"/>
                <w:sz w:val="26"/>
                <w:szCs w:val="26"/>
              </w:rPr>
            </w:r>
          </w:p>
          <w:p>
            <w:pPr>
              <w:jc w:val="center"/>
              <w:widowControl w:val="off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 xml:space="preserve">транспорта</w:t>
            </w:r>
            <w:r>
              <w:rPr>
                <w:rFonts w:eastAsiaTheme="minorEastAsia"/>
                <w:sz w:val="26"/>
                <w:szCs w:val="26"/>
              </w:rPr>
              <w:t xml:space="preserve"> </w:t>
            </w:r>
            <w:r>
              <w:rPr>
                <w:rFonts w:eastAsiaTheme="minorEastAsia"/>
                <w:sz w:val="26"/>
                <w:szCs w:val="26"/>
              </w:rPr>
              <w:t xml:space="preserve">и дорожного хозяйства</w:t>
            </w:r>
            <w:r>
              <w:rPr>
                <w:rFonts w:eastAsiaTheme="minorEastAsia"/>
                <w:sz w:val="26"/>
                <w:szCs w:val="26"/>
              </w:rPr>
            </w:r>
          </w:p>
          <w:p>
            <w:pPr>
              <w:jc w:val="center"/>
              <w:widowControl w:val="off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 xml:space="preserve">Чувашской Республики</w:t>
            </w:r>
            <w:r>
              <w:rPr>
                <w:rFonts w:eastAsiaTheme="minorEastAsia"/>
                <w:sz w:val="26"/>
                <w:szCs w:val="26"/>
              </w:rPr>
            </w:r>
          </w:p>
          <w:p>
            <w:pPr>
              <w:jc w:val="center"/>
              <w:widowControl w:val="off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 xml:space="preserve">от </w:t>
            </w:r>
            <w:r>
              <w:rPr>
                <w:rFonts w:eastAsiaTheme="minorEastAsia"/>
                <w:sz w:val="26"/>
                <w:szCs w:val="26"/>
              </w:rPr>
              <w:t xml:space="preserve">_______</w:t>
            </w:r>
            <w:r>
              <w:rPr>
                <w:rFonts w:eastAsiaTheme="minorEastAsia"/>
                <w:sz w:val="26"/>
                <w:szCs w:val="26"/>
              </w:rPr>
              <w:t xml:space="preserve">_____</w:t>
            </w:r>
            <w:r>
              <w:rPr>
                <w:rFonts w:eastAsiaTheme="minorEastAsia"/>
                <w:sz w:val="26"/>
                <w:szCs w:val="26"/>
              </w:rPr>
              <w:t xml:space="preserve">_</w:t>
            </w:r>
            <w:r>
              <w:rPr>
                <w:rFonts w:eastAsiaTheme="minorEastAsia"/>
                <w:sz w:val="26"/>
                <w:szCs w:val="26"/>
              </w:rPr>
              <w:t xml:space="preserve"> 202</w:t>
            </w:r>
            <w:r>
              <w:rPr>
                <w:rFonts w:eastAsiaTheme="minorEastAsia"/>
                <w:sz w:val="26"/>
                <w:szCs w:val="26"/>
              </w:rPr>
              <w:t xml:space="preserve">4</w:t>
            </w:r>
            <w:r>
              <w:rPr>
                <w:rFonts w:eastAsiaTheme="minorEastAsia"/>
                <w:sz w:val="26"/>
                <w:szCs w:val="26"/>
              </w:rPr>
              <w:t xml:space="preserve"> г. </w:t>
            </w:r>
            <w:r>
              <w:rPr>
                <w:rFonts w:eastAsiaTheme="minorEastAsia"/>
                <w:sz w:val="26"/>
                <w:szCs w:val="26"/>
              </w:rPr>
              <w:t xml:space="preserve">№_________</w:t>
            </w:r>
            <w:r>
              <w:rPr>
                <w:rFonts w:eastAsiaTheme="minorEastAsia"/>
                <w:sz w:val="26"/>
                <w:szCs w:val="26"/>
              </w:rPr>
            </w:r>
          </w:p>
          <w:p>
            <w:pPr>
              <w:jc w:val="both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</w:r>
          </w:p>
        </w:tc>
      </w:tr>
    </w:tbl>
    <w:p>
      <w:pPr>
        <w:jc w:val="both"/>
        <w:widowControl w:val="off"/>
        <w:rPr>
          <w:rFonts w:eastAsiaTheme="minorEastAsia"/>
        </w:rPr>
      </w:pPr>
      <w:r>
        <w:rPr>
          <w:rFonts w:eastAsiaTheme="minorEastAsia"/>
        </w:rPr>
      </w:r>
      <w:r>
        <w:rPr>
          <w:rFonts w:eastAsiaTheme="minorEastAsia"/>
        </w:rPr>
      </w:r>
    </w:p>
    <w:p>
      <w:pPr>
        <w:jc w:val="right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</w:r>
      <w:r>
        <w:rPr>
          <w:rFonts w:eastAsiaTheme="minorEastAsia"/>
          <w:sz w:val="26"/>
          <w:szCs w:val="26"/>
        </w:rPr>
      </w:r>
    </w:p>
    <w:p>
      <w:pPr>
        <w:jc w:val="center"/>
        <w:widowControl w:val="off"/>
        <w:rPr>
          <w:rFonts w:eastAsiaTheme="minorEastAsia"/>
          <w:b/>
          <w:bCs/>
          <w:sz w:val="26"/>
          <w:szCs w:val="26"/>
        </w:rPr>
      </w:pPr>
      <w:r/>
      <w:bookmarkStart w:id="0" w:name="Par35"/>
      <w:r/>
      <w:bookmarkEnd w:id="0"/>
      <w:r>
        <w:rPr>
          <w:rFonts w:eastAsiaTheme="minorEastAsia"/>
          <w:b/>
          <w:bCs/>
          <w:sz w:val="26"/>
          <w:szCs w:val="26"/>
        </w:rPr>
        <w:t xml:space="preserve">ПРОГРАММА</w:t>
      </w:r>
      <w:r>
        <w:rPr>
          <w:rFonts w:eastAsiaTheme="minorEastAsia"/>
          <w:b/>
          <w:bCs/>
          <w:sz w:val="26"/>
          <w:szCs w:val="26"/>
        </w:rPr>
        <w:t xml:space="preserve"> </w:t>
      </w:r>
      <w:r>
        <w:rPr>
          <w:rFonts w:eastAsiaTheme="minorEastAsia"/>
          <w:b/>
          <w:bCs/>
          <w:sz w:val="26"/>
          <w:szCs w:val="26"/>
        </w:rPr>
        <w:t xml:space="preserve">ПРОФИЛАКТИКИ </w:t>
      </w:r>
      <w:r>
        <w:rPr>
          <w:rFonts w:eastAsiaTheme="minorEastAsia"/>
          <w:b/>
          <w:bCs/>
          <w:sz w:val="26"/>
          <w:szCs w:val="26"/>
        </w:rPr>
      </w:r>
    </w:p>
    <w:p>
      <w:pPr>
        <w:jc w:val="center"/>
        <w:widowControl w:val="off"/>
        <w:rPr>
          <w:rFonts w:eastAsiaTheme="minorEastAsia"/>
          <w:b/>
          <w:bCs/>
          <w:sz w:val="26"/>
          <w:szCs w:val="26"/>
        </w:rPr>
      </w:pPr>
      <w:r>
        <w:rPr>
          <w:rFonts w:eastAsiaTheme="minorEastAsia"/>
          <w:b/>
          <w:bCs/>
          <w:sz w:val="26"/>
          <w:szCs w:val="26"/>
        </w:rPr>
        <w:t xml:space="preserve">рисков причинения вреда (ущерба) охраняемым законом ценностям при осуществлении регионального государственного контроля (надзора) в сфере перевозок пассажиров и багажа легковым такси на территории </w:t>
      </w:r>
      <w:r>
        <w:rPr>
          <w:rFonts w:eastAsiaTheme="minorEastAsia"/>
          <w:b/>
          <w:bCs/>
          <w:sz w:val="26"/>
          <w:szCs w:val="26"/>
        </w:rPr>
      </w:r>
    </w:p>
    <w:p>
      <w:pPr>
        <w:jc w:val="center"/>
        <w:widowControl w:val="off"/>
        <w:rPr>
          <w:rFonts w:eastAsiaTheme="minorEastAsia"/>
          <w:b/>
          <w:bCs/>
          <w:sz w:val="26"/>
          <w:szCs w:val="26"/>
        </w:rPr>
      </w:pPr>
      <w:r>
        <w:rPr>
          <w:rFonts w:eastAsiaTheme="minorEastAsia"/>
          <w:b/>
          <w:bCs/>
          <w:sz w:val="26"/>
          <w:szCs w:val="26"/>
        </w:rPr>
        <w:t xml:space="preserve">Чувашской Республики на 202</w:t>
      </w:r>
      <w:r>
        <w:rPr>
          <w:rFonts w:eastAsiaTheme="minorEastAsia"/>
          <w:b/>
          <w:bCs/>
          <w:sz w:val="26"/>
          <w:szCs w:val="26"/>
        </w:rPr>
        <w:t xml:space="preserve">5</w:t>
      </w:r>
      <w:r>
        <w:rPr>
          <w:rFonts w:eastAsiaTheme="minorEastAsia"/>
          <w:b/>
          <w:bCs/>
          <w:sz w:val="26"/>
          <w:szCs w:val="26"/>
        </w:rPr>
        <w:t xml:space="preserve"> год</w:t>
      </w:r>
      <w:r>
        <w:rPr>
          <w:rFonts w:eastAsiaTheme="minorEastAsia"/>
          <w:b/>
          <w:bCs/>
          <w:sz w:val="26"/>
          <w:szCs w:val="26"/>
        </w:rPr>
      </w:r>
    </w:p>
    <w:p>
      <w:pPr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</w:r>
      <w:r>
        <w:rPr>
          <w:rFonts w:eastAsiaTheme="minorEastAsia"/>
          <w:sz w:val="26"/>
          <w:szCs w:val="26"/>
        </w:rPr>
      </w:r>
    </w:p>
    <w:p>
      <w:pPr>
        <w:jc w:val="center"/>
        <w:widowControl w:val="off"/>
        <w:rPr>
          <w:rFonts w:eastAsiaTheme="minorEastAsia"/>
          <w:b/>
          <w:bCs/>
          <w:sz w:val="26"/>
          <w:szCs w:val="26"/>
        </w:rPr>
        <w:outlineLvl w:val="1"/>
      </w:pPr>
      <w:r>
        <w:rPr>
          <w:rFonts w:eastAsiaTheme="minorEastAsia"/>
          <w:b/>
          <w:bCs/>
          <w:sz w:val="26"/>
          <w:szCs w:val="26"/>
        </w:rPr>
        <w:t xml:space="preserve">I. Общие положения</w:t>
      </w:r>
      <w:r>
        <w:rPr>
          <w:rFonts w:eastAsiaTheme="minorEastAsia"/>
          <w:b/>
          <w:bCs/>
          <w:sz w:val="26"/>
          <w:szCs w:val="26"/>
        </w:rPr>
      </w:r>
    </w:p>
    <w:p>
      <w:pPr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</w:r>
      <w:r>
        <w:rPr>
          <w:rFonts w:eastAsiaTheme="minorEastAsia"/>
          <w:sz w:val="26"/>
          <w:szCs w:val="26"/>
        </w:rPr>
      </w:r>
    </w:p>
    <w:p>
      <w:pPr>
        <w:ind w:firstLine="540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1. Программа профилактики определяет проведение профилактических мероприятий в отношении </w:t>
      </w:r>
      <w:r>
        <w:rPr>
          <w:rFonts w:eastAsiaTheme="minorEastAsia"/>
          <w:sz w:val="26"/>
          <w:szCs w:val="26"/>
        </w:rPr>
        <w:t xml:space="preserve">объектов контроля</w:t>
      </w:r>
      <w:r>
        <w:rPr>
          <w:rFonts w:eastAsiaTheme="minorEastAsia"/>
          <w:sz w:val="26"/>
          <w:szCs w:val="26"/>
        </w:rPr>
        <w:t xml:space="preserve">, осуществляющих деятельность по перевозке пассажиров и багажа легковым такси</w:t>
      </w:r>
      <w:r>
        <w:rPr>
          <w:rFonts w:eastAsiaTheme="minorEastAsia"/>
          <w:sz w:val="26"/>
          <w:szCs w:val="26"/>
        </w:rPr>
        <w:t xml:space="preserve"> на территории Чувашской Республики</w:t>
      </w:r>
      <w:r>
        <w:rPr>
          <w:rFonts w:eastAsiaTheme="minorEastAsia"/>
          <w:sz w:val="26"/>
          <w:szCs w:val="26"/>
        </w:rPr>
        <w:t xml:space="preserve">.</w:t>
      </w:r>
      <w:r>
        <w:rPr>
          <w:rFonts w:eastAsiaTheme="minorEastAsia"/>
          <w:sz w:val="26"/>
          <w:szCs w:val="26"/>
        </w:rPr>
      </w:r>
    </w:p>
    <w:p>
      <w:pPr>
        <w:ind w:firstLine="540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2. </w:t>
      </w:r>
      <w:r>
        <w:rPr>
          <w:rFonts w:eastAsiaTheme="minorEastAsia"/>
          <w:sz w:val="26"/>
          <w:szCs w:val="26"/>
        </w:rPr>
        <w:t xml:space="preserve">Программа профилактики разработа</w:t>
      </w:r>
      <w:r>
        <w:rPr>
          <w:rFonts w:eastAsiaTheme="minorEastAsia"/>
          <w:sz w:val="26"/>
          <w:szCs w:val="26"/>
        </w:rPr>
        <w:t xml:space="preserve">на в целях реализации положений </w:t>
      </w:r>
      <w:r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 xml:space="preserve">Федерального закона от 31 июля 2020 г. № 248-ФЗ «О государственном контроле (надзоре) и муниципальном контроле в Российской Федерации», Федерального </w:t>
      </w:r>
      <w:hyperlink r:id="rId13" w:tooltip="https://login.consultant.ru/link/?req=doc&amp;base=LAW&amp;n=389225&amp;date=17.09.2021" w:history="1">
        <w:r>
          <w:rPr>
            <w:rFonts w:eastAsiaTheme="minorEastAsia"/>
            <w:color w:val="000000" w:themeColor="text1"/>
            <w:sz w:val="26"/>
            <w:szCs w:val="26"/>
          </w:rPr>
          <w:t xml:space="preserve">закона</w:t>
        </w:r>
      </w:hyperlink>
      <w:r>
        <w:rPr>
          <w:rFonts w:eastAsiaTheme="minorEastAsia"/>
          <w:color w:val="000000" w:themeColor="text1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 xml:space="preserve">от </w:t>
      </w:r>
      <w:r>
        <w:rPr>
          <w:rFonts w:eastAsiaTheme="minorEastAsia"/>
          <w:sz w:val="26"/>
          <w:szCs w:val="26"/>
        </w:rPr>
        <w:t xml:space="preserve">29 декабря 2022 г. №</w:t>
      </w:r>
      <w:r>
        <w:rPr>
          <w:rFonts w:eastAsiaTheme="minorEastAsia"/>
          <w:sz w:val="26"/>
          <w:szCs w:val="26"/>
        </w:rPr>
        <w:t xml:space="preserve"> 580-ФЗ</w:t>
      </w:r>
      <w:r>
        <w:rPr>
          <w:rFonts w:eastAsiaTheme="minorEastAsia"/>
          <w:sz w:val="26"/>
          <w:szCs w:val="26"/>
        </w:rPr>
        <w:t xml:space="preserve"> «</w:t>
      </w:r>
      <w:r>
        <w:rPr>
          <w:rFonts w:eastAsiaTheme="minorEastAsia"/>
          <w:sz w:val="26"/>
          <w:szCs w:val="26"/>
        </w:rPr>
        <w:t xml:space="preserve">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</w:t>
      </w:r>
      <w:r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 xml:space="preserve">законодательных актов Российской Федерации</w:t>
      </w:r>
      <w:r>
        <w:rPr>
          <w:rFonts w:eastAsiaTheme="minorEastAsia"/>
          <w:sz w:val="26"/>
          <w:szCs w:val="26"/>
        </w:rPr>
        <w:t xml:space="preserve">»</w:t>
      </w:r>
      <w:r>
        <w:rPr>
          <w:rFonts w:eastAsiaTheme="minorEastAsia"/>
          <w:sz w:val="26"/>
          <w:szCs w:val="26"/>
        </w:rPr>
        <w:t xml:space="preserve">  (далее – Федеральный закон № 580-ФЗ)</w:t>
      </w:r>
      <w:r>
        <w:rPr>
          <w:rFonts w:eastAsiaTheme="minorEastAsia"/>
          <w:sz w:val="26"/>
          <w:szCs w:val="26"/>
        </w:rPr>
        <w:t xml:space="preserve">, </w:t>
      </w:r>
      <w:r>
        <w:rPr>
          <w:rFonts w:eastAsiaTheme="minorEastAsia"/>
          <w:sz w:val="26"/>
          <w:szCs w:val="26"/>
        </w:rPr>
        <w:t xml:space="preserve">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охраняемыми законом ценностям», </w:t>
      </w:r>
      <w:r>
        <w:rPr>
          <w:rFonts w:eastAsiaTheme="minorEastAsia"/>
          <w:sz w:val="26"/>
          <w:szCs w:val="26"/>
        </w:rPr>
        <w:t xml:space="preserve">постановления Кабинета Министров Чувашской Республики от 8 сентября 2021 г. № 434 «Об утверждении Положения о региональном государственном контроле (надзоре) в сфере перевозок пассажиров и</w:t>
      </w:r>
      <w:r>
        <w:rPr>
          <w:rFonts w:eastAsiaTheme="minorEastAsia"/>
          <w:sz w:val="26"/>
          <w:szCs w:val="26"/>
        </w:rPr>
        <w:t xml:space="preserve"> багажа легковым такси на территории Чувашской Республики». </w:t>
      </w:r>
      <w:r>
        <w:rPr>
          <w:rFonts w:eastAsiaTheme="minorEastAsia"/>
          <w:sz w:val="26"/>
          <w:szCs w:val="26"/>
        </w:rPr>
      </w:r>
    </w:p>
    <w:p>
      <w:pPr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</w:r>
      <w:r>
        <w:rPr>
          <w:rFonts w:eastAsiaTheme="minorEastAsia"/>
          <w:sz w:val="26"/>
          <w:szCs w:val="26"/>
        </w:rPr>
      </w:r>
    </w:p>
    <w:p>
      <w:pPr>
        <w:jc w:val="center"/>
        <w:widowControl w:val="off"/>
        <w:rPr>
          <w:rFonts w:eastAsiaTheme="minorEastAsia"/>
          <w:b/>
          <w:bCs/>
          <w:sz w:val="26"/>
          <w:szCs w:val="26"/>
        </w:rPr>
        <w:outlineLvl w:val="1"/>
      </w:pPr>
      <w:r>
        <w:rPr>
          <w:rFonts w:eastAsiaTheme="minorEastAsia"/>
          <w:b/>
          <w:bCs/>
          <w:sz w:val="26"/>
          <w:szCs w:val="26"/>
        </w:rPr>
        <w:t xml:space="preserve">II. </w:t>
      </w:r>
      <w:r>
        <w:rPr>
          <w:rFonts w:eastAsiaTheme="minorEastAsia"/>
          <w:b/>
          <w:bCs/>
          <w:sz w:val="26"/>
          <w:szCs w:val="26"/>
        </w:rPr>
        <w:t xml:space="preserve">А</w:t>
      </w:r>
      <w:r>
        <w:rPr>
          <w:rFonts w:eastAsiaTheme="minorEastAsia"/>
          <w:b/>
          <w:bCs/>
          <w:sz w:val="26"/>
          <w:szCs w:val="26"/>
        </w:rPr>
        <w:t xml:space="preserve">нализ текущего состояния </w:t>
      </w:r>
      <w:r>
        <w:rPr>
          <w:rFonts w:eastAsiaTheme="minorEastAsia"/>
          <w:b/>
          <w:bCs/>
          <w:sz w:val="26"/>
          <w:szCs w:val="26"/>
        </w:rPr>
        <w:t xml:space="preserve">осуществления регионального государственного контроля (надзора) в сфере перевозок пассажиров и багажа легковым такси на территории Чувашской Республики</w:t>
      </w:r>
      <w:r>
        <w:rPr>
          <w:rFonts w:eastAsiaTheme="minorEastAsia"/>
          <w:b/>
          <w:bCs/>
          <w:sz w:val="26"/>
          <w:szCs w:val="26"/>
        </w:rPr>
      </w:r>
    </w:p>
    <w:p>
      <w:pPr>
        <w:ind w:firstLine="540"/>
        <w:jc w:val="both"/>
        <w:spacing w:before="240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3. </w:t>
      </w:r>
      <w:r>
        <w:rPr>
          <w:rFonts w:eastAsiaTheme="minorEastAsia"/>
          <w:sz w:val="26"/>
          <w:szCs w:val="26"/>
        </w:rPr>
        <w:t xml:space="preserve">Региональный государст</w:t>
      </w:r>
      <w:r>
        <w:rPr>
          <w:rFonts w:eastAsiaTheme="minorEastAsia"/>
          <w:sz w:val="26"/>
          <w:szCs w:val="26"/>
        </w:rPr>
        <w:t xml:space="preserve">венный контроль (надзор) в сфере перевозок пассажиров и багажа легковым такси на территории Чувашской Республики  проводятся в отношении объектов контроля, получивших разрешение на осуществление деятельности по перевозке пассажиров и багажа легковым такси.</w:t>
      </w:r>
      <w:r>
        <w:rPr>
          <w:rFonts w:eastAsiaTheme="minorEastAsia"/>
          <w:sz w:val="26"/>
          <w:szCs w:val="26"/>
        </w:rPr>
      </w:r>
    </w:p>
    <w:p>
      <w:pPr>
        <w:ind w:firstLine="539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4</w:t>
      </w:r>
      <w:r>
        <w:rPr>
          <w:rFonts w:eastAsiaTheme="minorEastAsia"/>
          <w:sz w:val="26"/>
          <w:szCs w:val="26"/>
        </w:rPr>
        <w:t xml:space="preserve">. </w:t>
      </w:r>
      <w:r>
        <w:rPr>
          <w:rFonts w:eastAsiaTheme="minorEastAsia"/>
          <w:sz w:val="26"/>
          <w:szCs w:val="26"/>
        </w:rPr>
        <w:t xml:space="preserve">В 202</w:t>
      </w:r>
      <w:r>
        <w:rPr>
          <w:rFonts w:eastAsiaTheme="minorEastAsia"/>
          <w:sz w:val="26"/>
          <w:szCs w:val="26"/>
        </w:rPr>
        <w:t xml:space="preserve">4</w:t>
      </w:r>
      <w:r>
        <w:rPr>
          <w:rFonts w:eastAsiaTheme="minorEastAsia"/>
          <w:sz w:val="26"/>
          <w:szCs w:val="26"/>
        </w:rPr>
        <w:t xml:space="preserve"> году </w:t>
      </w:r>
      <w:r>
        <w:rPr>
          <w:rFonts w:eastAsiaTheme="minorEastAsia"/>
          <w:sz w:val="26"/>
          <w:szCs w:val="26"/>
        </w:rPr>
        <w:t xml:space="preserve">Министерство транспорта и дорожного хозяйства Чувашской </w:t>
      </w:r>
      <w:r>
        <w:rPr>
          <w:rFonts w:eastAsiaTheme="minorEastAsia"/>
          <w:sz w:val="26"/>
          <w:szCs w:val="26"/>
        </w:rPr>
        <w:t xml:space="preserve">Республики (далее – Министерство)</w:t>
      </w:r>
      <w:r>
        <w:rPr>
          <w:rFonts w:eastAsiaTheme="minorEastAsia"/>
          <w:sz w:val="26"/>
          <w:szCs w:val="26"/>
        </w:rPr>
        <w:t xml:space="preserve"> не имел</w:t>
      </w:r>
      <w:r>
        <w:rPr>
          <w:rFonts w:eastAsiaTheme="minorEastAsia"/>
          <w:sz w:val="26"/>
          <w:szCs w:val="26"/>
        </w:rPr>
        <w:t xml:space="preserve">о</w:t>
      </w:r>
      <w:r>
        <w:rPr>
          <w:rFonts w:eastAsiaTheme="minorEastAsia"/>
          <w:sz w:val="26"/>
          <w:szCs w:val="26"/>
        </w:rPr>
        <w:t xml:space="preserve"> возможности проводить плановые проверки. </w:t>
      </w:r>
      <w:r>
        <w:rPr>
          <w:rFonts w:eastAsiaTheme="minorEastAsia"/>
          <w:sz w:val="26"/>
          <w:szCs w:val="26"/>
        </w:rPr>
        <w:t xml:space="preserve">Все хозяйствующие субъекты, получившие разрешения на осуществление деятельности по перевозке пассажиров и багажа легковым такси на территории республики, относятся к категории малого бизнеса и </w:t>
      </w:r>
      <w:r>
        <w:rPr>
          <w:rFonts w:eastAsiaTheme="minorEastAsia"/>
          <w:sz w:val="26"/>
          <w:szCs w:val="26"/>
        </w:rPr>
        <w:t xml:space="preserve">микропредприятиям</w:t>
      </w:r>
      <w:r>
        <w:rPr>
          <w:rFonts w:eastAsiaTheme="minorEastAsia"/>
          <w:sz w:val="26"/>
          <w:szCs w:val="26"/>
        </w:rPr>
        <w:t xml:space="preserve">, в отношении которых законодательством не предусмотрено проведение плановых проверок (ст. 26.1, 26.2 Федерального закона от 26.12.2008 </w:t>
      </w:r>
      <w:r>
        <w:rPr>
          <w:rFonts w:eastAsiaTheme="minorEastAsia"/>
          <w:sz w:val="26"/>
          <w:szCs w:val="26"/>
        </w:rPr>
        <w:t xml:space="preserve">      </w:t>
      </w:r>
      <w:r>
        <w:rPr>
          <w:rFonts w:eastAsiaTheme="minorEastAsia"/>
          <w:sz w:val="26"/>
          <w:szCs w:val="26"/>
        </w:rPr>
        <w:t xml:space="preserve">№ 294-ФЗ «О защите прав юридических лиц и индивидуальных предпринимателей при осуществлении государственного контроля  (надзора) и муниципального контроля»</w:t>
      </w:r>
      <w:r>
        <w:rPr>
          <w:rFonts w:eastAsiaTheme="minorEastAsia"/>
          <w:sz w:val="26"/>
          <w:szCs w:val="26"/>
        </w:rPr>
        <w:t xml:space="preserve">, постановление Правительства</w:t>
      </w:r>
      <w:r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 xml:space="preserve">Российской Федерации </w:t>
      </w:r>
      <w:r>
        <w:rPr>
          <w:rFonts w:eastAsiaTheme="minorEastAsia"/>
          <w:sz w:val="26"/>
          <w:szCs w:val="26"/>
        </w:rPr>
        <w:t xml:space="preserve">от 10.03.2022 </w:t>
      </w:r>
      <w:r>
        <w:rPr>
          <w:rFonts w:eastAsiaTheme="minorEastAsia"/>
          <w:sz w:val="26"/>
          <w:szCs w:val="26"/>
        </w:rPr>
        <w:t xml:space="preserve">                 №</w:t>
      </w:r>
      <w:r>
        <w:rPr>
          <w:rFonts w:eastAsiaTheme="minorEastAsia"/>
          <w:sz w:val="26"/>
          <w:szCs w:val="26"/>
        </w:rPr>
        <w:t xml:space="preserve"> 336</w:t>
      </w:r>
      <w:r>
        <w:rPr>
          <w:rFonts w:eastAsiaTheme="minorEastAsia"/>
          <w:sz w:val="26"/>
          <w:szCs w:val="26"/>
        </w:rPr>
        <w:t xml:space="preserve"> «</w:t>
      </w:r>
      <w:r>
        <w:rPr>
          <w:rFonts w:eastAsiaTheme="minorEastAsia"/>
          <w:sz w:val="26"/>
          <w:szCs w:val="26"/>
        </w:rPr>
        <w:t xml:space="preserve">Об особенностях организации и осуществления государственного контроля (надзора), муниципального контроля</w:t>
      </w:r>
      <w:r>
        <w:rPr>
          <w:rFonts w:eastAsiaTheme="minorEastAsia"/>
          <w:sz w:val="26"/>
          <w:szCs w:val="26"/>
        </w:rPr>
        <w:t xml:space="preserve">»</w:t>
      </w:r>
      <w:r>
        <w:rPr>
          <w:rFonts w:eastAsiaTheme="minorEastAsia"/>
          <w:sz w:val="26"/>
          <w:szCs w:val="26"/>
        </w:rPr>
        <w:t xml:space="preserve">).</w:t>
      </w:r>
      <w:r>
        <w:rPr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 xml:space="preserve">Внеплановые проверки не проводились в связи с отсутствием оснований.</w:t>
      </w:r>
      <w:r>
        <w:rPr>
          <w:rFonts w:eastAsiaTheme="minorEastAsia"/>
          <w:sz w:val="26"/>
          <w:szCs w:val="26"/>
        </w:rPr>
      </w:r>
    </w:p>
    <w:p>
      <w:pPr>
        <w:ind w:firstLine="539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Обязательные требования, оценка соблюдения которых является предметом регионального государственного контроля </w:t>
      </w:r>
      <w:r>
        <w:rPr>
          <w:rFonts w:eastAsiaTheme="minorEastAsia"/>
          <w:sz w:val="26"/>
          <w:szCs w:val="26"/>
        </w:rPr>
        <w:t xml:space="preserve">(надзора) </w:t>
      </w:r>
      <w:r>
        <w:rPr>
          <w:rFonts w:eastAsiaTheme="minorEastAsia"/>
          <w:sz w:val="26"/>
          <w:szCs w:val="26"/>
        </w:rPr>
        <w:t xml:space="preserve">в сфере перевозок пассажиров и багажа легковым такси на территории Чувашской Республики</w:t>
      </w:r>
      <w:r>
        <w:rPr>
          <w:rFonts w:eastAsiaTheme="minorEastAsia"/>
          <w:sz w:val="26"/>
          <w:szCs w:val="26"/>
        </w:rPr>
        <w:t xml:space="preserve">, подлежащие проверке:</w:t>
      </w:r>
      <w:r>
        <w:rPr>
          <w:rFonts w:eastAsiaTheme="minorEastAsia"/>
          <w:sz w:val="26"/>
          <w:szCs w:val="26"/>
        </w:rPr>
      </w:r>
    </w:p>
    <w:p>
      <w:pPr>
        <w:ind w:firstLine="539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1) оснащение надписями, иной текстовой и графической информацией, выполненной крупным шрифтом, в том числе с применением рельефно-точечного шрифта Брайля;</w:t>
      </w:r>
      <w:r>
        <w:rPr>
          <w:rFonts w:eastAsiaTheme="minorEastAsia"/>
          <w:sz w:val="26"/>
          <w:szCs w:val="26"/>
        </w:rPr>
      </w:r>
    </w:p>
    <w:p>
      <w:pPr>
        <w:ind w:firstLine="539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2) обеспечение технического обслуживания и ремонта легковых такси;</w:t>
      </w:r>
      <w:r>
        <w:rPr>
          <w:rFonts w:eastAsiaTheme="minorEastAsia"/>
          <w:sz w:val="26"/>
          <w:szCs w:val="26"/>
        </w:rPr>
      </w:r>
    </w:p>
    <w:p>
      <w:pPr>
        <w:ind w:firstLine="539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3) обеспечение прохождения водителями легковых такси </w:t>
      </w:r>
      <w:r>
        <w:rPr>
          <w:rFonts w:eastAsiaTheme="minorEastAsia"/>
          <w:sz w:val="26"/>
          <w:szCs w:val="26"/>
        </w:rPr>
        <w:t xml:space="preserve">предрейсового</w:t>
      </w:r>
      <w:r>
        <w:rPr>
          <w:rFonts w:eastAsiaTheme="minorEastAsia"/>
          <w:sz w:val="26"/>
          <w:szCs w:val="26"/>
        </w:rPr>
        <w:t xml:space="preserve"> медицинского осмотра;</w:t>
      </w:r>
      <w:r>
        <w:rPr>
          <w:rFonts w:eastAsiaTheme="minorEastAsia"/>
          <w:sz w:val="26"/>
          <w:szCs w:val="26"/>
        </w:rPr>
      </w:r>
    </w:p>
    <w:p>
      <w:pPr>
        <w:ind w:firstLine="539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4) проведение контроля технического состояния легковых такси перед выездом на линию;</w:t>
      </w:r>
      <w:r>
        <w:rPr>
          <w:rFonts w:eastAsiaTheme="minorEastAsia"/>
          <w:sz w:val="26"/>
          <w:szCs w:val="26"/>
        </w:rPr>
      </w:r>
    </w:p>
    <w:p>
      <w:pPr>
        <w:ind w:firstLine="539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5) размещение на передней панели легкового такси справа от водителя следующей информации:</w:t>
      </w:r>
      <w:r>
        <w:rPr>
          <w:rFonts w:eastAsiaTheme="minorEastAsia"/>
          <w:sz w:val="26"/>
          <w:szCs w:val="26"/>
        </w:rPr>
      </w:r>
    </w:p>
    <w:p>
      <w:pPr>
        <w:ind w:firstLine="539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полное или сокращенное наименование фрахтовщика;</w:t>
      </w:r>
      <w:r>
        <w:rPr>
          <w:rFonts w:eastAsiaTheme="minorEastAsia"/>
          <w:sz w:val="26"/>
          <w:szCs w:val="26"/>
        </w:rPr>
      </w:r>
    </w:p>
    <w:p>
      <w:pPr>
        <w:ind w:firstLine="539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адрес и номера контактных телефонов фрахтовщика;</w:t>
      </w:r>
      <w:r>
        <w:rPr>
          <w:rFonts w:eastAsiaTheme="minorEastAsia"/>
          <w:sz w:val="26"/>
          <w:szCs w:val="26"/>
        </w:rPr>
      </w:r>
    </w:p>
    <w:p>
      <w:pPr>
        <w:ind w:firstLine="539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номер выданного фрахтовщику разрешения на осуществление деятельности по перевозке легковым такси, срок действия указанного разрешения, наименование органа, выдавшего указанное разрешение;</w:t>
      </w:r>
      <w:r>
        <w:rPr>
          <w:rFonts w:eastAsiaTheme="minorEastAsia"/>
          <w:sz w:val="26"/>
          <w:szCs w:val="26"/>
        </w:rPr>
      </w:r>
    </w:p>
    <w:p>
      <w:pPr>
        <w:ind w:firstLine="539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тарифы за использование легковым такси;</w:t>
      </w:r>
      <w:r>
        <w:rPr>
          <w:rFonts w:eastAsiaTheme="minorEastAsia"/>
          <w:sz w:val="26"/>
          <w:szCs w:val="26"/>
        </w:rPr>
      </w:r>
    </w:p>
    <w:p>
      <w:pPr>
        <w:ind w:firstLine="539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условия оплаты за пользование легковым такси;</w:t>
      </w:r>
      <w:r>
        <w:rPr>
          <w:rFonts w:eastAsiaTheme="minorEastAsia"/>
          <w:sz w:val="26"/>
          <w:szCs w:val="26"/>
        </w:rPr>
      </w:r>
    </w:p>
    <w:p>
      <w:pPr>
        <w:ind w:firstLine="539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в</w:t>
      </w:r>
      <w:r>
        <w:rPr>
          <w:rFonts w:eastAsiaTheme="minorEastAsia"/>
          <w:sz w:val="26"/>
          <w:szCs w:val="26"/>
        </w:rPr>
        <w:t xml:space="preserve"> салоне легкового такси должна быть размещена информация, содержащая следующие сведения:</w:t>
      </w:r>
      <w:r>
        <w:rPr>
          <w:rFonts w:eastAsiaTheme="minorEastAsia"/>
          <w:sz w:val="26"/>
          <w:szCs w:val="26"/>
        </w:rPr>
      </w:r>
    </w:p>
    <w:p>
      <w:pPr>
        <w:ind w:firstLine="539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государственный регистрационный номер транспортного средства, используемого в качестве легкового такси;</w:t>
      </w:r>
      <w:r>
        <w:rPr>
          <w:rFonts w:eastAsiaTheme="minorEastAsia"/>
          <w:sz w:val="26"/>
          <w:szCs w:val="26"/>
        </w:rPr>
      </w:r>
    </w:p>
    <w:p>
      <w:pPr>
        <w:ind w:firstLine="539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наименование перевозчика;</w:t>
      </w:r>
      <w:r>
        <w:rPr>
          <w:rFonts w:eastAsiaTheme="minorEastAsia"/>
          <w:sz w:val="26"/>
          <w:szCs w:val="26"/>
        </w:rPr>
      </w:r>
    </w:p>
    <w:p>
      <w:pPr>
        <w:ind w:firstLine="539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номер записи в региональном реестре перевозчиков легковым такси;</w:t>
      </w:r>
      <w:r>
        <w:rPr>
          <w:rFonts w:eastAsiaTheme="minorEastAsia"/>
          <w:sz w:val="26"/>
          <w:szCs w:val="26"/>
        </w:rPr>
      </w:r>
    </w:p>
    <w:p>
      <w:pPr>
        <w:ind w:firstLine="539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сведения о предоставлении перевозчику разрешения и сроке действия разрешения;</w:t>
      </w:r>
      <w:r>
        <w:rPr>
          <w:rFonts w:eastAsiaTheme="minorEastAsia"/>
          <w:sz w:val="26"/>
          <w:szCs w:val="26"/>
        </w:rPr>
      </w:r>
    </w:p>
    <w:p>
      <w:pPr>
        <w:ind w:firstLine="539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абонентский телефонный номер перевозчика для приема жалоб и предложений;</w:t>
      </w:r>
      <w:r>
        <w:rPr>
          <w:rFonts w:eastAsiaTheme="minorEastAsia"/>
          <w:sz w:val="26"/>
          <w:szCs w:val="26"/>
        </w:rPr>
      </w:r>
    </w:p>
    <w:p>
      <w:pPr>
        <w:ind w:firstLine="539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фамилия, имя, отчество (при наличии) водителя легкового такси;</w:t>
      </w:r>
      <w:r>
        <w:rPr>
          <w:rFonts w:eastAsiaTheme="minorEastAsia"/>
          <w:sz w:val="26"/>
          <w:szCs w:val="26"/>
        </w:rPr>
      </w:r>
    </w:p>
    <w:p>
      <w:pPr>
        <w:ind w:firstLine="539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абонентский телефонный номер уполномоченного органа.</w:t>
      </w:r>
      <w:r>
        <w:rPr>
          <w:rFonts w:eastAsiaTheme="minorEastAsia"/>
          <w:sz w:val="26"/>
          <w:szCs w:val="26"/>
        </w:rPr>
      </w:r>
    </w:p>
    <w:p>
      <w:pPr>
        <w:ind w:firstLine="539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6) легковое такси должно:</w:t>
      </w:r>
      <w:r>
        <w:rPr>
          <w:rFonts w:eastAsiaTheme="minorEastAsia"/>
          <w:sz w:val="26"/>
          <w:szCs w:val="26"/>
        </w:rPr>
      </w:r>
    </w:p>
    <w:p>
      <w:pPr>
        <w:ind w:firstLine="539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иметь на кузове (боковых поверхностях кузова) </w:t>
      </w:r>
      <w:r>
        <w:rPr>
          <w:rFonts w:eastAsiaTheme="minorEastAsia"/>
          <w:sz w:val="26"/>
          <w:szCs w:val="26"/>
        </w:rPr>
        <w:t xml:space="preserve">цветографическую</w:t>
      </w:r>
      <w:r>
        <w:rPr>
          <w:rFonts w:eastAsiaTheme="minorEastAsia"/>
          <w:sz w:val="26"/>
          <w:szCs w:val="26"/>
        </w:rPr>
        <w:t xml:space="preserve"> схему, представляющую собой композицию из квадратов контрастного цвета, </w:t>
      </w:r>
      <w:r>
        <w:rPr>
          <w:rFonts w:eastAsiaTheme="minorEastAsia"/>
          <w:sz w:val="26"/>
          <w:szCs w:val="26"/>
        </w:rPr>
        <w:t xml:space="preserve">расположенных в шахматном порядке;</w:t>
      </w:r>
      <w:r>
        <w:rPr>
          <w:rFonts w:eastAsiaTheme="minorEastAsia"/>
          <w:sz w:val="26"/>
          <w:szCs w:val="26"/>
        </w:rPr>
      </w:r>
    </w:p>
    <w:p>
      <w:pPr>
        <w:ind w:firstLine="539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соответствовать установленным цветовым гаммам кузова;</w:t>
      </w:r>
      <w:r>
        <w:rPr>
          <w:rFonts w:eastAsiaTheme="minorEastAsia"/>
          <w:sz w:val="26"/>
          <w:szCs w:val="26"/>
        </w:rPr>
      </w:r>
    </w:p>
    <w:p>
      <w:pPr>
        <w:ind w:firstLine="539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иметь на крыше опознавательный фонарь оранжевого цвета;</w:t>
      </w:r>
      <w:r>
        <w:rPr>
          <w:rFonts w:eastAsiaTheme="minorEastAsia"/>
          <w:sz w:val="26"/>
          <w:szCs w:val="26"/>
        </w:rPr>
      </w:r>
    </w:p>
    <w:p>
      <w:pPr>
        <w:ind w:firstLine="539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быть оборудо</w:t>
      </w:r>
      <w:r>
        <w:rPr>
          <w:rFonts w:eastAsiaTheme="minorEastAsia"/>
          <w:sz w:val="26"/>
          <w:szCs w:val="26"/>
        </w:rPr>
        <w:t xml:space="preserve">вано таксометром в случае, если плата за пользование легковым такси определяется в соответствии с показаниями таксометра на основании установленных тарифов исходя из фактического расстояния перевозки и (или) фактического времени пользования легковым такси;</w:t>
      </w:r>
      <w:r>
        <w:rPr>
          <w:rFonts w:eastAsiaTheme="minorEastAsia"/>
          <w:sz w:val="26"/>
          <w:szCs w:val="26"/>
        </w:rPr>
      </w:r>
    </w:p>
    <w:p>
      <w:pPr>
        <w:ind w:firstLine="539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7) наличие у водителя легкового такси общего водительского стажа не менее трех лет.</w:t>
      </w:r>
      <w:r>
        <w:rPr>
          <w:rFonts w:eastAsiaTheme="minorEastAsia"/>
          <w:sz w:val="26"/>
          <w:szCs w:val="26"/>
        </w:rPr>
      </w:r>
    </w:p>
    <w:p>
      <w:pPr>
        <w:ind w:firstLine="539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По результатам за 12 месяцев 202</w:t>
      </w:r>
      <w:r>
        <w:rPr>
          <w:rFonts w:eastAsiaTheme="minorEastAsia"/>
          <w:sz w:val="26"/>
          <w:szCs w:val="26"/>
        </w:rPr>
        <w:t xml:space="preserve">3</w:t>
      </w:r>
      <w:r>
        <w:rPr>
          <w:rFonts w:eastAsiaTheme="minorEastAsia"/>
          <w:sz w:val="26"/>
          <w:szCs w:val="26"/>
        </w:rPr>
        <w:t xml:space="preserve"> года к административной ответственности </w:t>
      </w:r>
      <w:r>
        <w:rPr>
          <w:rFonts w:eastAsiaTheme="minorEastAsia"/>
          <w:sz w:val="26"/>
          <w:szCs w:val="26"/>
        </w:rPr>
        <w:t xml:space="preserve">водители такси не привлекались</w:t>
      </w:r>
      <w:r>
        <w:rPr>
          <w:rFonts w:eastAsiaTheme="minorEastAsia"/>
          <w:sz w:val="26"/>
          <w:szCs w:val="26"/>
        </w:rPr>
        <w:t xml:space="preserve">. </w:t>
      </w:r>
      <w:r>
        <w:rPr>
          <w:rFonts w:eastAsiaTheme="minorEastAsia"/>
          <w:sz w:val="26"/>
          <w:szCs w:val="26"/>
        </w:rPr>
      </w:r>
    </w:p>
    <w:p>
      <w:pPr>
        <w:ind w:firstLine="539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8) </w:t>
      </w:r>
      <w:r>
        <w:rPr>
          <w:rFonts w:eastAsiaTheme="minorEastAsia"/>
          <w:sz w:val="26"/>
          <w:szCs w:val="26"/>
        </w:rPr>
        <w:t xml:space="preserve">Перевозчик легковым такси обязан:</w:t>
      </w:r>
      <w:r>
        <w:rPr>
          <w:rFonts w:eastAsiaTheme="minorEastAsia"/>
          <w:sz w:val="26"/>
          <w:szCs w:val="26"/>
        </w:rPr>
      </w:r>
    </w:p>
    <w:p>
      <w:pPr>
        <w:ind w:firstLine="539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использовать в качестве легкового такси транспортное средство, которое допущено к участию в дорожном движении в порядке, установленном законодательством Российской Федерации, и сведения о котором внесены в региональный реестр легковых такси;</w:t>
      </w:r>
      <w:r>
        <w:rPr>
          <w:rFonts w:eastAsiaTheme="minorEastAsia"/>
          <w:sz w:val="26"/>
          <w:szCs w:val="26"/>
        </w:rPr>
      </w:r>
    </w:p>
    <w:p>
      <w:pPr>
        <w:ind w:firstLine="539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допускать к управлению легковым такси водителя, являющегося работником перевозчика и соответствующего требованиям, установленным статьей 12 Федерального закона</w:t>
      </w:r>
      <w:r>
        <w:rPr>
          <w:rFonts w:eastAsiaTheme="minorEastAsia"/>
          <w:sz w:val="26"/>
          <w:szCs w:val="26"/>
        </w:rPr>
        <w:t xml:space="preserve"> № 580-ФЗ)</w:t>
      </w:r>
      <w:r>
        <w:rPr>
          <w:rFonts w:eastAsiaTheme="minorEastAsia"/>
          <w:sz w:val="26"/>
          <w:szCs w:val="26"/>
        </w:rPr>
        <w:t xml:space="preserve">;</w:t>
      </w:r>
      <w:r>
        <w:rPr>
          <w:rFonts w:eastAsiaTheme="minorEastAsia"/>
          <w:sz w:val="26"/>
          <w:szCs w:val="26"/>
        </w:rPr>
      </w:r>
    </w:p>
    <w:p>
      <w:pPr>
        <w:ind w:firstLine="539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обеспечивать соблюдение установленных законодательством Российской Федерации норм рабочего времени, времени отдыха, норм времени управления транспортным средством, требований по учету указанного времени;</w:t>
      </w:r>
      <w:r>
        <w:rPr>
          <w:rFonts w:eastAsiaTheme="minorEastAsia"/>
          <w:sz w:val="26"/>
          <w:szCs w:val="26"/>
        </w:rPr>
      </w:r>
    </w:p>
    <w:p>
      <w:pPr>
        <w:ind w:firstLine="539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находиться на учете в налоговых органах на территории субъекта Российской Федерации, уполномоченным органом которого предоставлено разрешение;</w:t>
      </w:r>
      <w:r>
        <w:rPr>
          <w:rFonts w:eastAsiaTheme="minorEastAsia"/>
          <w:sz w:val="26"/>
          <w:szCs w:val="26"/>
        </w:rPr>
      </w:r>
    </w:p>
    <w:p>
      <w:pPr>
        <w:ind w:firstLine="539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обеспечивать оформление путевого листа;</w:t>
      </w:r>
      <w:r>
        <w:rPr>
          <w:rFonts w:eastAsiaTheme="minorEastAsia"/>
          <w:sz w:val="26"/>
          <w:szCs w:val="26"/>
        </w:rPr>
      </w:r>
    </w:p>
    <w:p>
      <w:pPr>
        <w:ind w:firstLine="539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в случае заключения договора со службой заказа легкового такси представлять в указанную службу сведения о готовности к выполнению заказов легкового такси, а также о времени начала и окончания выполнения заказов легкового такси;</w:t>
      </w:r>
      <w:r>
        <w:rPr>
          <w:rFonts w:eastAsiaTheme="minorEastAsia"/>
          <w:sz w:val="26"/>
          <w:szCs w:val="26"/>
        </w:rPr>
      </w:r>
    </w:p>
    <w:p>
      <w:pPr>
        <w:ind w:firstLine="539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вести в электронной форме или на бумажном носителе журнал регистрации заказов легкового такси  путем внесения в него следующих сведений:</w:t>
      </w:r>
      <w:r>
        <w:rPr>
          <w:rFonts w:eastAsiaTheme="minorEastAsia"/>
          <w:sz w:val="26"/>
          <w:szCs w:val="26"/>
        </w:rPr>
      </w:r>
    </w:p>
    <w:p>
      <w:pPr>
        <w:ind w:firstLine="539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а) номер заказа легкового такси;</w:t>
      </w:r>
      <w:r>
        <w:rPr>
          <w:rFonts w:eastAsiaTheme="minorEastAsia"/>
          <w:sz w:val="26"/>
          <w:szCs w:val="26"/>
        </w:rPr>
      </w:r>
    </w:p>
    <w:p>
      <w:pPr>
        <w:ind w:firstLine="539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б) дата и время принятия заказа легкового такси;</w:t>
      </w:r>
      <w:r>
        <w:rPr>
          <w:rFonts w:eastAsiaTheme="minorEastAsia"/>
          <w:sz w:val="26"/>
          <w:szCs w:val="26"/>
        </w:rPr>
      </w:r>
    </w:p>
    <w:p>
      <w:pPr>
        <w:ind w:firstLine="539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в) дата выполнения заказа легкового такси;</w:t>
      </w:r>
      <w:r>
        <w:rPr>
          <w:rFonts w:eastAsiaTheme="minorEastAsia"/>
          <w:sz w:val="26"/>
          <w:szCs w:val="26"/>
        </w:rPr>
      </w:r>
    </w:p>
    <w:p>
      <w:pPr>
        <w:ind w:firstLine="539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г) адрес места прибытия легкового такси и адрес места окончания перевозки легковым такси;</w:t>
      </w:r>
      <w:r>
        <w:rPr>
          <w:rFonts w:eastAsiaTheme="minorEastAsia"/>
          <w:sz w:val="26"/>
          <w:szCs w:val="26"/>
        </w:rPr>
      </w:r>
    </w:p>
    <w:p>
      <w:pPr>
        <w:ind w:firstLine="539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д) марка, модель и государственный регистрационный номер легкового такси, фамилия, имя и отчество (при наличии) водителя легкового такси;</w:t>
      </w:r>
      <w:r>
        <w:rPr>
          <w:rFonts w:eastAsiaTheme="minorEastAsia"/>
          <w:sz w:val="26"/>
          <w:szCs w:val="26"/>
        </w:rPr>
      </w:r>
    </w:p>
    <w:p>
      <w:pPr>
        <w:ind w:firstLine="539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е) планируемое и фактическое время прибытия легкового такси и окончания перевозки легковым такси;</w:t>
      </w:r>
      <w:r>
        <w:rPr>
          <w:rFonts w:eastAsiaTheme="minorEastAsia"/>
          <w:sz w:val="26"/>
          <w:szCs w:val="26"/>
        </w:rPr>
      </w:r>
    </w:p>
    <w:p>
      <w:pPr>
        <w:ind w:firstLine="539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ж) способ направления заказа легкового такси и абонентский телефонный номер фрахтователя;</w:t>
      </w:r>
      <w:r>
        <w:rPr>
          <w:rFonts w:eastAsiaTheme="minorEastAsia"/>
          <w:sz w:val="26"/>
          <w:szCs w:val="26"/>
        </w:rPr>
      </w:r>
    </w:p>
    <w:p>
      <w:pPr>
        <w:ind w:firstLine="539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з) дополнительные требования фрахтователя к перевозке легковым такси, в том числе к обеспечению наличия детского удерживающего устройства для каждого из указанных фрахтователем детей, возможности перевозки пассажира из числа инвалидов, его кресла-коляски;</w:t>
      </w:r>
      <w:r>
        <w:rPr>
          <w:rFonts w:eastAsiaTheme="minorEastAsia"/>
          <w:sz w:val="26"/>
          <w:szCs w:val="26"/>
        </w:rPr>
      </w:r>
    </w:p>
    <w:p>
      <w:pPr>
        <w:ind w:firstLine="539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хранить сведения, содержащиеся в журнале заказов, не менее шести месяцев со дня исполнения заказа легкового такси и предоставлять их по требованию уполномоченного органа, федерального органа исполнительной власти в области </w:t>
      </w:r>
      <w:r>
        <w:rPr>
          <w:rFonts w:eastAsiaTheme="minorEastAsia"/>
          <w:sz w:val="26"/>
          <w:szCs w:val="26"/>
        </w:rPr>
        <w:t xml:space="preserve">обеспечения безопасн</w:t>
      </w:r>
      <w:r>
        <w:rPr>
          <w:rFonts w:eastAsiaTheme="minorEastAsia"/>
          <w:sz w:val="26"/>
          <w:szCs w:val="26"/>
        </w:rPr>
        <w:t xml:space="preserve">ости или его территориального органа, а также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внутренних дел, или его территориального органа</w:t>
      </w:r>
      <w:r>
        <w:rPr>
          <w:rFonts w:eastAsiaTheme="minorEastAsia"/>
          <w:sz w:val="26"/>
          <w:szCs w:val="26"/>
        </w:rPr>
        <w:t xml:space="preserve"> в случаях, установленных законодательством Российской Федерации;</w:t>
      </w:r>
      <w:r>
        <w:rPr>
          <w:rFonts w:eastAsiaTheme="minorEastAsia"/>
          <w:sz w:val="26"/>
          <w:szCs w:val="26"/>
        </w:rPr>
      </w:r>
    </w:p>
    <w:p>
      <w:pPr>
        <w:ind w:firstLine="539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сообщать фрахтователю, в том числе в доступном для фрахтователя из числа инвалидов (с нарушениями функций слуха или зрения) формате (информирование фрахтователя по его требованию в виде текстового или звукового сооб</w:t>
      </w:r>
      <w:r>
        <w:rPr>
          <w:rFonts w:eastAsiaTheme="minorEastAsia"/>
          <w:sz w:val="26"/>
          <w:szCs w:val="26"/>
        </w:rPr>
        <w:t xml:space="preserve">щения), номер принятого к исполнению заказа легкового такси, наименование юридического лица, фамилию, имя и отчество (при наличии) индивидуального предпринимателя или физического лица, которые являются перевозчиком, размер платы за перевозку легковым такси</w:t>
      </w:r>
      <w:r>
        <w:rPr>
          <w:rFonts w:eastAsiaTheme="minorEastAsia"/>
          <w:sz w:val="26"/>
          <w:szCs w:val="26"/>
        </w:rPr>
        <w:t xml:space="preserve">, причины ее возможного изменения, о возможности исполнения дополнительных требований фрахтователя</w:t>
      </w:r>
      <w:r>
        <w:rPr>
          <w:rFonts w:eastAsiaTheme="minorEastAsia"/>
          <w:sz w:val="26"/>
          <w:szCs w:val="26"/>
        </w:rPr>
        <w:t xml:space="preserve"> к перевозке, планируемое время прибытия легкового такси, за исключением случая, если обязанность сообщать фрахтователю указанные сведения исполняется службой заказа легкового такси в соответствии с договором, предусмотренным статьей 20 Федерального закона</w:t>
      </w:r>
      <w:r>
        <w:rPr>
          <w:rFonts w:eastAsiaTheme="minorEastAsia"/>
          <w:sz w:val="26"/>
          <w:szCs w:val="26"/>
        </w:rPr>
        <w:t xml:space="preserve"> № 580-ФЗ</w:t>
      </w:r>
      <w:r>
        <w:rPr>
          <w:rFonts w:eastAsiaTheme="minorEastAsia"/>
          <w:sz w:val="26"/>
          <w:szCs w:val="26"/>
        </w:rPr>
        <w:t xml:space="preserve">;</w:t>
      </w:r>
      <w:r>
        <w:rPr>
          <w:rFonts w:eastAsiaTheme="minorEastAsia"/>
          <w:sz w:val="26"/>
          <w:szCs w:val="26"/>
        </w:rPr>
      </w:r>
    </w:p>
    <w:p>
      <w:pPr>
        <w:ind w:firstLine="539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по прибытии легкового такси сообщать фрахтователю, в том числе в доступном для фрахтователя из числа инвалидов (с нарушениями функций слуха или зрения) формате (информирование фрахтователя по его требов</w:t>
      </w:r>
      <w:r>
        <w:rPr>
          <w:rFonts w:eastAsiaTheme="minorEastAsia"/>
          <w:sz w:val="26"/>
          <w:szCs w:val="26"/>
        </w:rPr>
        <w:t xml:space="preserve">анию в виде текстового или звукового сообщения), способами, принятыми в отдельных сферах обслуживания потребителей, на русском языке местонахождение, марку, модель, государственный регистрационный номер и цвет кузова легкового такси, а также фамилию, имя и</w:t>
      </w:r>
      <w:r>
        <w:rPr>
          <w:rFonts w:eastAsiaTheme="minorEastAsia"/>
          <w:sz w:val="26"/>
          <w:szCs w:val="26"/>
        </w:rPr>
        <w:t xml:space="preserve"> отчество (при наличии) водителя легкового такси, его абонентский телефонный номер или информацию, позволяющую осуществить вызов на его абонентский теле</w:t>
      </w:r>
      <w:r>
        <w:rPr>
          <w:rFonts w:eastAsiaTheme="minorEastAsia"/>
          <w:sz w:val="26"/>
          <w:szCs w:val="26"/>
        </w:rPr>
        <w:t xml:space="preserve">фонный номер, фактическое время прибытия легкового такси, за исключением случая, если обязанность сообщать фрахтователю указанные сведения исполняется службой заказа легкового такси в соответствии с договором, предусмотренным статьей 20 Федерального закона</w:t>
      </w:r>
      <w:r>
        <w:rPr>
          <w:rFonts w:eastAsiaTheme="minorEastAsia"/>
          <w:sz w:val="26"/>
          <w:szCs w:val="26"/>
        </w:rPr>
        <w:t xml:space="preserve"> № 580-ФЗ</w:t>
      </w:r>
      <w:r>
        <w:rPr>
          <w:rFonts w:eastAsiaTheme="minorEastAsia"/>
          <w:sz w:val="26"/>
          <w:szCs w:val="26"/>
        </w:rPr>
        <w:t xml:space="preserve">;</w:t>
      </w:r>
      <w:r>
        <w:rPr>
          <w:rFonts w:eastAsiaTheme="minorEastAsia"/>
          <w:sz w:val="26"/>
          <w:szCs w:val="26"/>
        </w:rPr>
      </w:r>
    </w:p>
    <w:p>
      <w:pPr>
        <w:ind w:firstLine="539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разрабатывать тарифы на перевозку пассажиров и багажа легковым такси и правила их применения при определении платы за перевозку, за исключением случаев, если в соответствии с частями 1 и 4 статьи 24 настоящего Федерального закона предусмотрено иное;</w:t>
      </w:r>
      <w:r>
        <w:rPr>
          <w:rFonts w:eastAsiaTheme="minorEastAsia"/>
          <w:sz w:val="26"/>
          <w:szCs w:val="26"/>
        </w:rPr>
      </w:r>
    </w:p>
    <w:p>
      <w:pPr>
        <w:ind w:firstLine="539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выполнять требования по обеспечению безопасности дорожного движения при эксплуатации транспортных средств, в том числе требования, предъявляемые к юридическим лицам, индивидуальным предпринимателям и физическим лицам Федеральным з</w:t>
      </w:r>
      <w:r>
        <w:rPr>
          <w:rFonts w:eastAsiaTheme="minorEastAsia"/>
          <w:sz w:val="26"/>
          <w:szCs w:val="26"/>
        </w:rPr>
        <w:t xml:space="preserve">аконом от 10 декабря 1995 года № 196-ФЗ «</w:t>
      </w:r>
      <w:r>
        <w:rPr>
          <w:rFonts w:eastAsiaTheme="minorEastAsia"/>
          <w:sz w:val="26"/>
          <w:szCs w:val="26"/>
        </w:rPr>
        <w:t xml:space="preserve">О безопасности дорожного</w:t>
      </w:r>
      <w:r>
        <w:rPr>
          <w:rFonts w:eastAsiaTheme="minorEastAsia"/>
          <w:sz w:val="26"/>
          <w:szCs w:val="26"/>
        </w:rPr>
        <w:t xml:space="preserve"> движения»</w:t>
      </w:r>
      <w:r>
        <w:rPr>
          <w:rFonts w:eastAsiaTheme="minorEastAsia"/>
          <w:sz w:val="26"/>
          <w:szCs w:val="26"/>
        </w:rPr>
        <w:t xml:space="preserve">;</w:t>
      </w:r>
      <w:r>
        <w:rPr>
          <w:rFonts w:eastAsiaTheme="minorEastAsia"/>
          <w:sz w:val="26"/>
          <w:szCs w:val="26"/>
        </w:rPr>
      </w:r>
    </w:p>
    <w:p>
      <w:pPr>
        <w:ind w:firstLine="539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не допу</w:t>
      </w:r>
      <w:r>
        <w:rPr>
          <w:rFonts w:eastAsiaTheme="minorEastAsia"/>
          <w:sz w:val="26"/>
          <w:szCs w:val="26"/>
        </w:rPr>
        <w:t xml:space="preserve">скать к управлению легковыми такси лиц, которые имеют неснятую или непогашенную судимость за совершение преступлений, указанных в статье 328.1 Трудового кодекса Российской Федерации, и лиц, которые подвергаются уголовному преследованию за эти преступления.</w:t>
      </w:r>
      <w:r>
        <w:rPr>
          <w:rFonts w:eastAsiaTheme="minorEastAsia"/>
          <w:sz w:val="26"/>
          <w:szCs w:val="26"/>
        </w:rPr>
      </w:r>
    </w:p>
    <w:p>
      <w:pPr>
        <w:ind w:firstLine="539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9)</w:t>
      </w:r>
      <w:r>
        <w:rPr>
          <w:rFonts w:eastAsiaTheme="minorEastAsia"/>
          <w:sz w:val="26"/>
          <w:szCs w:val="26"/>
        </w:rPr>
        <w:t xml:space="preserve">. Водителем легкового такси может быть лицо, которое:</w:t>
      </w:r>
      <w:r>
        <w:rPr>
          <w:rFonts w:eastAsiaTheme="minorEastAsia"/>
          <w:sz w:val="26"/>
          <w:szCs w:val="26"/>
        </w:rPr>
      </w:r>
    </w:p>
    <w:p>
      <w:pPr>
        <w:ind w:firstLine="539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имеет право на управление тран</w:t>
      </w:r>
      <w:r>
        <w:rPr>
          <w:rFonts w:eastAsiaTheme="minorEastAsia"/>
          <w:sz w:val="26"/>
          <w:szCs w:val="26"/>
        </w:rPr>
        <w:t xml:space="preserve">спортными средствами категории «B»</w:t>
      </w:r>
      <w:r>
        <w:rPr>
          <w:rFonts w:eastAsiaTheme="minorEastAsia"/>
          <w:sz w:val="26"/>
          <w:szCs w:val="26"/>
        </w:rPr>
        <w:t xml:space="preserve"> в соответствии с требованиями Федерального </w:t>
      </w:r>
      <w:r>
        <w:rPr>
          <w:rFonts w:eastAsiaTheme="minorEastAsia"/>
          <w:sz w:val="26"/>
          <w:szCs w:val="26"/>
        </w:rPr>
        <w:t xml:space="preserve">закона от 10 декабря 1995 года № 196-ФЗ «</w:t>
      </w:r>
      <w:r>
        <w:rPr>
          <w:rFonts w:eastAsiaTheme="minorEastAsia"/>
          <w:sz w:val="26"/>
          <w:szCs w:val="26"/>
        </w:rPr>
        <w:t xml:space="preserve">О </w:t>
      </w:r>
      <w:r>
        <w:rPr>
          <w:rFonts w:eastAsiaTheme="minorEastAsia"/>
          <w:sz w:val="26"/>
          <w:szCs w:val="26"/>
        </w:rPr>
        <w:t xml:space="preserve">безопасности дорожного движения»</w:t>
      </w:r>
      <w:r>
        <w:rPr>
          <w:rFonts w:eastAsiaTheme="minorEastAsia"/>
          <w:sz w:val="26"/>
          <w:szCs w:val="26"/>
        </w:rPr>
        <w:t xml:space="preserve"> в течение трех и более лет;</w:t>
      </w:r>
      <w:r>
        <w:rPr>
          <w:rFonts w:eastAsiaTheme="minorEastAsia"/>
          <w:sz w:val="26"/>
          <w:szCs w:val="26"/>
        </w:rPr>
      </w:r>
    </w:p>
    <w:p>
      <w:pPr>
        <w:ind w:firstLine="539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не имеет медицинских противопоказаний к управлению тран</w:t>
      </w:r>
      <w:r>
        <w:rPr>
          <w:rFonts w:eastAsiaTheme="minorEastAsia"/>
          <w:sz w:val="26"/>
          <w:szCs w:val="26"/>
        </w:rPr>
        <w:t xml:space="preserve">спортными средствами категории «B»</w:t>
      </w:r>
      <w:r>
        <w:rPr>
          <w:rFonts w:eastAsiaTheme="minorEastAsia"/>
          <w:sz w:val="26"/>
          <w:szCs w:val="26"/>
        </w:rPr>
        <w:t xml:space="preserve"> или медицинских ограничений к управлению такими </w:t>
      </w:r>
      <w:r>
        <w:rPr>
          <w:rFonts w:eastAsiaTheme="minorEastAsia"/>
          <w:sz w:val="26"/>
          <w:szCs w:val="26"/>
        </w:rPr>
        <w:t xml:space="preserve">транспортными средствами;</w:t>
      </w:r>
      <w:r>
        <w:rPr>
          <w:rFonts w:eastAsiaTheme="minorEastAsia"/>
          <w:sz w:val="26"/>
          <w:szCs w:val="26"/>
        </w:rPr>
      </w:r>
    </w:p>
    <w:p>
      <w:pPr>
        <w:ind w:firstLine="539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3) заключило трудовой договор с перевозчиком либо является индивидуальным предпринимателем, которому предоставлено разрешение и который осуществляет перевозки легковым такси самостоятельно, или физическим лицом, которому предоставлено разрешение.</w:t>
      </w:r>
      <w:r>
        <w:rPr>
          <w:rFonts w:eastAsiaTheme="minorEastAsia"/>
          <w:sz w:val="26"/>
          <w:szCs w:val="26"/>
        </w:rPr>
      </w:r>
    </w:p>
    <w:p>
      <w:pPr>
        <w:ind w:firstLine="539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2. К управлению легковым такси для осуществления перевозок пассажиров и багажа не допускается лицо, которое:</w:t>
      </w:r>
      <w:r>
        <w:rPr>
          <w:rFonts w:eastAsiaTheme="minorEastAsia"/>
          <w:sz w:val="26"/>
          <w:szCs w:val="26"/>
        </w:rPr>
      </w:r>
    </w:p>
    <w:p>
      <w:pPr>
        <w:ind w:firstLine="539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1) было повторно подвергнуто административному наказани</w:t>
      </w:r>
      <w:r>
        <w:rPr>
          <w:rFonts w:eastAsiaTheme="minorEastAsia"/>
          <w:sz w:val="26"/>
          <w:szCs w:val="26"/>
        </w:rPr>
        <w:t xml:space="preserve">ю в виде лишения права управления транспортным средством и (или) в виде административного ареста за административные правонарушения в области дорожного движения до истечения одного года со дня окончания предыдущего срока такого административного наказания;</w:t>
      </w:r>
      <w:r>
        <w:rPr>
          <w:rFonts w:eastAsiaTheme="minorEastAsia"/>
          <w:sz w:val="26"/>
          <w:szCs w:val="26"/>
        </w:rPr>
      </w:r>
    </w:p>
    <w:p>
      <w:pPr>
        <w:ind w:firstLine="539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2</w:t>
      </w:r>
      <w:r>
        <w:rPr>
          <w:rFonts w:eastAsiaTheme="minorEastAsia"/>
          <w:sz w:val="26"/>
          <w:szCs w:val="26"/>
        </w:rPr>
        <w:t xml:space="preserve">) имеет неснятую или непогашенную судимость за совершение преступлений, указанных в статье 328.1 Трудового кодекса Российской Федерации, или подвергается уголовному преследованию за эти преступления;</w:t>
      </w:r>
      <w:r>
        <w:rPr>
          <w:rFonts w:eastAsiaTheme="minorEastAsia"/>
          <w:sz w:val="26"/>
          <w:szCs w:val="26"/>
        </w:rPr>
      </w:r>
    </w:p>
    <w:p>
      <w:pPr>
        <w:ind w:firstLine="539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3</w:t>
      </w:r>
      <w:r>
        <w:rPr>
          <w:rFonts w:eastAsiaTheme="minorEastAsia"/>
          <w:sz w:val="26"/>
          <w:szCs w:val="26"/>
        </w:rPr>
        <w:t xml:space="preserve">) имеет за период, предшествующий дню осуществления перевозки пассажиров и багажа легковым такси, более трех неуплаченных административных штрафов за административные</w:t>
      </w:r>
      <w:r>
        <w:rPr>
          <w:rFonts w:eastAsiaTheme="minorEastAsia"/>
          <w:sz w:val="26"/>
          <w:szCs w:val="26"/>
        </w:rPr>
        <w:t xml:space="preserve"> правонарушения в области дорожного движения, за исключением случаев, если сроки исполнения постановлений о наложении административных штрафов за эти правонарушения истекли в соответствии с Кодексом Российской Федерации об административных правонарушениях.</w:t>
      </w:r>
      <w:r>
        <w:rPr>
          <w:rFonts w:eastAsiaTheme="minorEastAsia"/>
          <w:sz w:val="26"/>
          <w:szCs w:val="26"/>
        </w:rPr>
      </w:r>
    </w:p>
    <w:p>
      <w:pPr>
        <w:ind w:firstLine="539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5. </w:t>
      </w:r>
      <w:r>
        <w:rPr>
          <w:rFonts w:eastAsiaTheme="minorEastAsia"/>
          <w:sz w:val="26"/>
          <w:szCs w:val="26"/>
        </w:rPr>
        <w:t xml:space="preserve">В 202</w:t>
      </w:r>
      <w:r>
        <w:rPr>
          <w:rFonts w:eastAsiaTheme="minorEastAsia"/>
          <w:sz w:val="26"/>
          <w:szCs w:val="26"/>
        </w:rPr>
        <w:t xml:space="preserve">3</w:t>
      </w:r>
      <w:r>
        <w:rPr>
          <w:rFonts w:eastAsiaTheme="minorEastAsia"/>
          <w:sz w:val="26"/>
          <w:szCs w:val="26"/>
        </w:rPr>
        <w:t xml:space="preserve"> году работа по профилактике нарушений обязатель</w:t>
      </w:r>
      <w:r>
        <w:rPr>
          <w:rFonts w:eastAsiaTheme="minorEastAsia"/>
          <w:sz w:val="26"/>
          <w:szCs w:val="26"/>
        </w:rPr>
        <w:t xml:space="preserve">ных требований реализовывалась М</w:t>
      </w:r>
      <w:r>
        <w:rPr>
          <w:rFonts w:eastAsiaTheme="minorEastAsia"/>
          <w:sz w:val="26"/>
          <w:szCs w:val="26"/>
        </w:rPr>
        <w:t xml:space="preserve">инистерством по следующим направлениям:</w:t>
      </w:r>
      <w:r>
        <w:rPr>
          <w:rFonts w:eastAsiaTheme="minorEastAsia"/>
          <w:sz w:val="26"/>
          <w:szCs w:val="26"/>
        </w:rPr>
      </w:r>
    </w:p>
    <w:p>
      <w:pPr>
        <w:ind w:firstLine="539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1) </w:t>
      </w:r>
      <w:r>
        <w:rPr>
          <w:rFonts w:eastAsiaTheme="minorEastAsia"/>
          <w:sz w:val="26"/>
          <w:szCs w:val="26"/>
        </w:rPr>
        <w:t xml:space="preserve">информирование объектов контроля о существующих обязательных требованиях путем разработки и размещения в открытом доступе на официальном сайте Министерства на Портале органов власти Чуваш</w:t>
      </w:r>
      <w:r>
        <w:rPr>
          <w:rFonts w:eastAsiaTheme="minorEastAsia"/>
          <w:sz w:val="26"/>
          <w:szCs w:val="26"/>
        </w:rPr>
        <w:t xml:space="preserve">ской Р</w:t>
      </w:r>
      <w:r>
        <w:rPr>
          <w:rFonts w:eastAsiaTheme="minorEastAsia"/>
          <w:sz w:val="26"/>
          <w:szCs w:val="26"/>
        </w:rPr>
        <w:t xml:space="preserve">еспублики в информационно-</w:t>
      </w:r>
      <w:r>
        <w:rPr>
          <w:rFonts w:eastAsiaTheme="minorEastAsia"/>
          <w:sz w:val="26"/>
          <w:szCs w:val="26"/>
        </w:rPr>
        <w:t xml:space="preserve">телекомм</w:t>
      </w:r>
      <w:r>
        <w:rPr>
          <w:rFonts w:eastAsiaTheme="minorEastAsia"/>
          <w:sz w:val="26"/>
          <w:szCs w:val="26"/>
        </w:rPr>
        <w:t xml:space="preserve">уникацион</w:t>
      </w:r>
      <w:r>
        <w:rPr>
          <w:rFonts w:eastAsiaTheme="minorEastAsia"/>
          <w:sz w:val="26"/>
          <w:szCs w:val="26"/>
        </w:rPr>
        <w:t xml:space="preserve">н</w:t>
      </w:r>
      <w:r>
        <w:rPr>
          <w:rFonts w:eastAsiaTheme="minorEastAsia"/>
          <w:sz w:val="26"/>
          <w:szCs w:val="26"/>
        </w:rPr>
        <w:t xml:space="preserve">ой</w:t>
      </w:r>
      <w:r>
        <w:rPr>
          <w:rFonts w:eastAsiaTheme="minorEastAsia"/>
          <w:sz w:val="26"/>
          <w:szCs w:val="26"/>
        </w:rPr>
        <w:t xml:space="preserve"> сети «Интернет» перечня п</w:t>
      </w:r>
      <w:r>
        <w:rPr>
          <w:rFonts w:eastAsiaTheme="minorEastAsia"/>
          <w:sz w:val="26"/>
          <w:szCs w:val="26"/>
        </w:rPr>
        <w:t xml:space="preserve">равовых актов и их отдельных частей (положений), содержащих обязательные требования, соблюдение которых оценивается при осуществлении регионального государственного контроля (надзора) в сфере перевозок пассажиров и багажа легковым такси, а также размещение</w:t>
      </w:r>
      <w:r>
        <w:rPr>
          <w:rFonts w:eastAsiaTheme="minorEastAsia"/>
          <w:sz w:val="26"/>
          <w:szCs w:val="26"/>
        </w:rPr>
        <w:t xml:space="preserve"> в открытом доступе текстов данных правовых актов;</w:t>
      </w:r>
      <w:r>
        <w:rPr>
          <w:rFonts w:eastAsiaTheme="minorEastAsia"/>
          <w:sz w:val="26"/>
          <w:szCs w:val="26"/>
        </w:rPr>
      </w:r>
    </w:p>
    <w:p>
      <w:pPr>
        <w:ind w:firstLine="539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2) </w:t>
      </w:r>
      <w:r>
        <w:rPr>
          <w:rFonts w:eastAsiaTheme="minorEastAsia"/>
          <w:sz w:val="26"/>
          <w:szCs w:val="26"/>
        </w:rPr>
        <w:t xml:space="preserve">обзоров правоприменительной практики по соблюдению обязательных требований законодательства;</w:t>
      </w:r>
      <w:r>
        <w:rPr>
          <w:rFonts w:eastAsiaTheme="minorEastAsia"/>
          <w:sz w:val="26"/>
          <w:szCs w:val="26"/>
        </w:rPr>
      </w:r>
    </w:p>
    <w:p>
      <w:pPr>
        <w:ind w:firstLine="539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3) </w:t>
      </w:r>
      <w:r>
        <w:rPr>
          <w:rFonts w:eastAsiaTheme="minorEastAsia"/>
          <w:sz w:val="26"/>
          <w:szCs w:val="26"/>
        </w:rPr>
        <w:t xml:space="preserve">проведение публичных обсуждений результатов правоприменительной практики с участием объектов контроля и контролирующих органов по вопросам соблюдения обязательных требований;</w:t>
      </w:r>
      <w:r>
        <w:rPr>
          <w:rFonts w:eastAsiaTheme="minorEastAsia"/>
          <w:sz w:val="26"/>
          <w:szCs w:val="26"/>
        </w:rPr>
      </w:r>
    </w:p>
    <w:p>
      <w:pPr>
        <w:ind w:firstLine="539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4</w:t>
      </w:r>
      <w:r>
        <w:rPr>
          <w:rFonts w:eastAsiaTheme="minorEastAsia"/>
          <w:sz w:val="26"/>
          <w:szCs w:val="26"/>
        </w:rPr>
        <w:t xml:space="preserve">) работа с диспетчерскими службами заказа такси, направленная на недопущение передачи диспетчерскими службами заказов на перевозку пассажиров и багажа легковыми такси лицам, не имеющим разрешение на указанный вид деятельности.</w:t>
      </w:r>
      <w:r>
        <w:rPr>
          <w:rFonts w:eastAsiaTheme="minorEastAsia"/>
          <w:sz w:val="26"/>
          <w:szCs w:val="26"/>
        </w:rPr>
      </w:r>
    </w:p>
    <w:p>
      <w:pPr>
        <w:ind w:firstLine="539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В 202</w:t>
      </w:r>
      <w:r>
        <w:rPr>
          <w:rFonts w:eastAsiaTheme="minorEastAsia"/>
          <w:sz w:val="26"/>
          <w:szCs w:val="26"/>
        </w:rPr>
        <w:t xml:space="preserve">3</w:t>
      </w:r>
      <w:r>
        <w:rPr>
          <w:rFonts w:eastAsiaTheme="minorEastAsia"/>
          <w:sz w:val="26"/>
          <w:szCs w:val="26"/>
        </w:rPr>
        <w:t xml:space="preserve"> году проведены публичные обсуждения по обзору правоприменительной практики кон</w:t>
      </w:r>
      <w:r>
        <w:rPr>
          <w:rFonts w:eastAsiaTheme="minorEastAsia"/>
          <w:sz w:val="26"/>
          <w:szCs w:val="26"/>
        </w:rPr>
        <w:t xml:space="preserve">трольно-надзорной деятельности М</w:t>
      </w:r>
      <w:r>
        <w:rPr>
          <w:rFonts w:eastAsiaTheme="minorEastAsia"/>
          <w:sz w:val="26"/>
          <w:szCs w:val="26"/>
        </w:rPr>
        <w:t xml:space="preserve">инистерства.</w:t>
      </w:r>
      <w:r>
        <w:rPr>
          <w:rFonts w:eastAsiaTheme="minorEastAsia"/>
          <w:sz w:val="26"/>
          <w:szCs w:val="26"/>
        </w:rPr>
      </w:r>
    </w:p>
    <w:p>
      <w:pPr>
        <w:ind w:firstLine="539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6. Типичными нарушениями о</w:t>
      </w:r>
      <w:r>
        <w:rPr>
          <w:rFonts w:eastAsiaTheme="minorEastAsia"/>
          <w:sz w:val="26"/>
          <w:szCs w:val="26"/>
        </w:rPr>
        <w:t xml:space="preserve">бязательных требований являются:</w:t>
      </w:r>
      <w:r>
        <w:rPr>
          <w:rFonts w:eastAsiaTheme="minorEastAsia"/>
          <w:sz w:val="26"/>
          <w:szCs w:val="26"/>
        </w:rPr>
      </w:r>
    </w:p>
    <w:p>
      <w:pPr>
        <w:ind w:firstLine="539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1) отсутствие в салоне легкового такси информации, предусмотренной </w:t>
      </w:r>
      <w:r>
        <w:rPr>
          <w:rFonts w:eastAsiaTheme="minorEastAsia"/>
          <w:sz w:val="26"/>
          <w:szCs w:val="26"/>
        </w:rPr>
        <w:t xml:space="preserve">Правилами перевозок пассажиров и багажа автомобильным транспортом и городским наземным электрическим транспортом, утвержденными </w:t>
      </w:r>
      <w:r>
        <w:rPr>
          <w:rFonts w:eastAsiaTheme="minorEastAsia"/>
          <w:sz w:val="26"/>
          <w:szCs w:val="26"/>
        </w:rPr>
        <w:t xml:space="preserve">постановлением Правительства Российской Федерации от 01.10.2020 № 1586</w:t>
      </w:r>
      <w:r>
        <w:rPr>
          <w:rFonts w:eastAsiaTheme="minorEastAsia"/>
          <w:sz w:val="26"/>
          <w:szCs w:val="26"/>
        </w:rPr>
        <w:t xml:space="preserve">;</w:t>
      </w:r>
      <w:r>
        <w:rPr>
          <w:rFonts w:eastAsiaTheme="minorEastAsia"/>
          <w:sz w:val="26"/>
          <w:szCs w:val="26"/>
        </w:rPr>
      </w:r>
    </w:p>
    <w:p>
      <w:pPr>
        <w:ind w:firstLine="539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2) несоблюдение требования по наличию, размещению в транспортном средстве информации, предназначенной для пассажиров из числа инвалидов;</w:t>
      </w:r>
      <w:r>
        <w:rPr>
          <w:rFonts w:eastAsiaTheme="minorEastAsia"/>
          <w:sz w:val="26"/>
          <w:szCs w:val="26"/>
        </w:rPr>
      </w:r>
    </w:p>
    <w:p>
      <w:pPr>
        <w:ind w:firstLine="539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3) отсутствие на транспортном средстве, используемом для оказания услуг по перевозке пассажиров и багажа, </w:t>
      </w:r>
      <w:r>
        <w:rPr>
          <w:rFonts w:eastAsiaTheme="minorEastAsia"/>
          <w:sz w:val="26"/>
          <w:szCs w:val="26"/>
        </w:rPr>
        <w:t xml:space="preserve">цветографической</w:t>
      </w:r>
      <w:r>
        <w:rPr>
          <w:rFonts w:eastAsiaTheme="minorEastAsia"/>
          <w:sz w:val="26"/>
          <w:szCs w:val="26"/>
        </w:rPr>
        <w:t xml:space="preserve"> схемы легкового такси и (или) опознавательного фонаря на крыше указанного транспортного средства;</w:t>
      </w:r>
      <w:r>
        <w:rPr>
          <w:rFonts w:eastAsiaTheme="minorEastAsia"/>
          <w:sz w:val="26"/>
          <w:szCs w:val="26"/>
        </w:rPr>
      </w:r>
    </w:p>
    <w:p>
      <w:pPr>
        <w:ind w:firstLine="539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4) осуществление перевозок пассажиров и багажа легковыми такси с нарушением требований о проведении </w:t>
      </w:r>
      <w:r>
        <w:rPr>
          <w:rFonts w:eastAsiaTheme="minorEastAsia"/>
          <w:sz w:val="26"/>
          <w:szCs w:val="26"/>
        </w:rPr>
        <w:t xml:space="preserve">предрейсовых</w:t>
      </w:r>
      <w:r>
        <w:rPr>
          <w:rFonts w:eastAsiaTheme="minorEastAsia"/>
          <w:sz w:val="26"/>
          <w:szCs w:val="26"/>
        </w:rPr>
        <w:t xml:space="preserve"> медицинских осмотров водителей транспортных средств;</w:t>
      </w:r>
      <w:r>
        <w:rPr>
          <w:rFonts w:eastAsiaTheme="minorEastAsia"/>
          <w:sz w:val="26"/>
          <w:szCs w:val="26"/>
        </w:rPr>
      </w:r>
    </w:p>
    <w:p>
      <w:pPr>
        <w:ind w:firstLine="539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5) осуществление перевозок пассажиров и багажа легковыми такси с нарушением требований о проведении </w:t>
      </w:r>
      <w:r>
        <w:rPr>
          <w:rFonts w:eastAsiaTheme="minorEastAsia"/>
          <w:sz w:val="26"/>
          <w:szCs w:val="26"/>
        </w:rPr>
        <w:t xml:space="preserve">предрейсового</w:t>
      </w:r>
      <w:r>
        <w:rPr>
          <w:rFonts w:eastAsiaTheme="minorEastAsia"/>
          <w:sz w:val="26"/>
          <w:szCs w:val="26"/>
        </w:rPr>
        <w:t xml:space="preserve"> контроля технического</w:t>
      </w:r>
      <w:r>
        <w:rPr>
          <w:rFonts w:eastAsiaTheme="minorEastAsia"/>
          <w:sz w:val="26"/>
          <w:szCs w:val="26"/>
        </w:rPr>
        <w:t xml:space="preserve"> состояния транспортных средств.</w:t>
      </w:r>
      <w:r>
        <w:rPr>
          <w:rFonts w:eastAsiaTheme="minorEastAsia"/>
          <w:sz w:val="26"/>
          <w:szCs w:val="26"/>
        </w:rPr>
      </w:r>
    </w:p>
    <w:p>
      <w:pPr>
        <w:ind w:firstLine="539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За 202</w:t>
      </w:r>
      <w:r>
        <w:rPr>
          <w:rFonts w:eastAsiaTheme="minorEastAsia"/>
          <w:sz w:val="26"/>
          <w:szCs w:val="26"/>
        </w:rPr>
        <w:t xml:space="preserve">3</w:t>
      </w:r>
      <w:r>
        <w:rPr>
          <w:rFonts w:eastAsiaTheme="minorEastAsia"/>
          <w:sz w:val="26"/>
          <w:szCs w:val="26"/>
        </w:rPr>
        <w:t xml:space="preserve"> год случаи причинения </w:t>
      </w:r>
      <w:r>
        <w:rPr>
          <w:rFonts w:eastAsiaTheme="minorEastAsia"/>
          <w:sz w:val="26"/>
          <w:szCs w:val="26"/>
        </w:rPr>
        <w:t xml:space="preserve">контролируемыми лицами</w:t>
      </w:r>
      <w:r>
        <w:rPr>
          <w:rFonts w:eastAsiaTheme="minorEastAsia"/>
          <w:sz w:val="26"/>
          <w:szCs w:val="26"/>
        </w:rPr>
        <w:t xml:space="preserve"> такси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</w:t>
      </w:r>
      <w:r>
        <w:rPr>
          <w:rFonts w:eastAsiaTheme="minorEastAsia"/>
          <w:sz w:val="26"/>
          <w:szCs w:val="26"/>
        </w:rPr>
        <w:t xml:space="preserve">став национального библиотечного фонда, имуществу физических и юридических лиц, безопасности государства, а также случаев возникновения чрезвычайных ситуаций природного и техногенного характера и ликвидации последствий причинения такого вреда, не выявлены.</w:t>
      </w:r>
      <w:r>
        <w:rPr>
          <w:rFonts w:eastAsiaTheme="minorEastAsia"/>
          <w:sz w:val="26"/>
          <w:szCs w:val="26"/>
        </w:rPr>
      </w:r>
    </w:p>
    <w:p>
      <w:pPr>
        <w:ind w:firstLine="539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О</w:t>
      </w:r>
      <w:r>
        <w:rPr>
          <w:rFonts w:eastAsiaTheme="minorEastAsia"/>
          <w:sz w:val="26"/>
          <w:szCs w:val="26"/>
        </w:rPr>
        <w:t xml:space="preserve">сновным результатом реализации Программы профилактики является с</w:t>
      </w:r>
      <w:r>
        <w:rPr>
          <w:rFonts w:eastAsiaTheme="minorEastAsia"/>
          <w:sz w:val="26"/>
          <w:szCs w:val="26"/>
        </w:rPr>
        <w:t xml:space="preserve">облюдение организациями и индивидуальными предпринимателями,</w:t>
      </w:r>
      <w:r>
        <w:rPr>
          <w:rFonts w:eastAsiaTheme="minorEastAsia"/>
          <w:sz w:val="26"/>
          <w:szCs w:val="26"/>
        </w:rPr>
        <w:t xml:space="preserve"> физическими лицами,</w:t>
      </w:r>
      <w:r>
        <w:rPr>
          <w:rFonts w:eastAsiaTheme="minorEastAsia"/>
          <w:sz w:val="26"/>
          <w:szCs w:val="26"/>
        </w:rPr>
        <w:t xml:space="preserve"> осуществляющими деятельность по оказанию услуг по перевозке пассажиров и багажа легковым такси на территории Чувашской Республики, обязательных требований, установленных </w:t>
      </w:r>
      <w:r>
        <w:rPr>
          <w:rFonts w:eastAsiaTheme="minorEastAsia"/>
          <w:sz w:val="26"/>
          <w:szCs w:val="26"/>
        </w:rPr>
        <w:t xml:space="preserve">Федеральн</w:t>
      </w:r>
      <w:r>
        <w:rPr>
          <w:rFonts w:eastAsiaTheme="minorEastAsia"/>
          <w:sz w:val="26"/>
          <w:szCs w:val="26"/>
        </w:rPr>
        <w:t xml:space="preserve">ым</w:t>
      </w:r>
      <w:r>
        <w:rPr>
          <w:rFonts w:eastAsiaTheme="minorEastAsia"/>
          <w:sz w:val="26"/>
          <w:szCs w:val="26"/>
        </w:rPr>
        <w:t xml:space="preserve"> закон</w:t>
      </w:r>
      <w:r>
        <w:rPr>
          <w:rFonts w:eastAsiaTheme="minorEastAsia"/>
          <w:sz w:val="26"/>
          <w:szCs w:val="26"/>
        </w:rPr>
        <w:t xml:space="preserve">ом</w:t>
      </w:r>
      <w:r>
        <w:rPr>
          <w:rFonts w:eastAsiaTheme="minorEastAsia"/>
          <w:sz w:val="26"/>
          <w:szCs w:val="26"/>
        </w:rPr>
        <w:t xml:space="preserve"> от 29 декабря 2022 г.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</w:t>
      </w:r>
      <w:r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 xml:space="preserve">и о</w:t>
      </w:r>
      <w:r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 xml:space="preserve">признании утратившими силу отдельных положений законодательных актов Российской Федерации»</w:t>
      </w:r>
      <w:r>
        <w:rPr>
          <w:rFonts w:eastAsiaTheme="minorEastAsia"/>
          <w:sz w:val="26"/>
          <w:szCs w:val="26"/>
        </w:rPr>
        <w:t xml:space="preserve"> и правилами перевозок пассажиров и багажа легковым такси, а также требований к обеспечению доступности для инвалидов объектов социальной, инженерной и транспортной инфраструктур и предоставляемых услуг. </w:t>
      </w:r>
      <w:r>
        <w:rPr>
          <w:rFonts w:eastAsiaTheme="minorEastAsia"/>
          <w:sz w:val="26"/>
          <w:szCs w:val="26"/>
        </w:rPr>
      </w:r>
    </w:p>
    <w:p>
      <w:pPr>
        <w:jc w:val="center"/>
        <w:widowControl w:val="off"/>
        <w:rPr>
          <w:rFonts w:eastAsiaTheme="minorEastAsia"/>
          <w:b/>
          <w:bCs/>
          <w:sz w:val="26"/>
          <w:szCs w:val="26"/>
        </w:rPr>
        <w:outlineLvl w:val="1"/>
      </w:pPr>
      <w:r>
        <w:rPr>
          <w:rFonts w:eastAsiaTheme="minorEastAsia"/>
          <w:b/>
          <w:bCs/>
          <w:sz w:val="26"/>
          <w:szCs w:val="26"/>
        </w:rPr>
      </w:r>
      <w:r>
        <w:rPr>
          <w:rFonts w:eastAsiaTheme="minorEastAsia"/>
          <w:b/>
          <w:bCs/>
          <w:sz w:val="26"/>
          <w:szCs w:val="26"/>
        </w:rPr>
      </w:r>
    </w:p>
    <w:p>
      <w:pPr>
        <w:jc w:val="center"/>
        <w:widowControl w:val="off"/>
        <w:rPr>
          <w:rFonts w:eastAsiaTheme="minorEastAsia"/>
          <w:b/>
          <w:bCs/>
          <w:sz w:val="26"/>
          <w:szCs w:val="26"/>
        </w:rPr>
        <w:outlineLvl w:val="1"/>
      </w:pPr>
      <w:r>
        <w:rPr>
          <w:rFonts w:eastAsiaTheme="minorEastAsia"/>
          <w:b/>
          <w:bCs/>
          <w:sz w:val="26"/>
          <w:szCs w:val="26"/>
        </w:rPr>
        <w:t xml:space="preserve">I</w:t>
      </w:r>
      <w:r>
        <w:rPr>
          <w:rFonts w:eastAsiaTheme="minorEastAsia"/>
          <w:b/>
          <w:bCs/>
          <w:sz w:val="26"/>
          <w:szCs w:val="26"/>
          <w:lang w:val="en-US"/>
        </w:rPr>
        <w:t xml:space="preserve">II</w:t>
      </w:r>
      <w:r>
        <w:rPr>
          <w:rFonts w:eastAsiaTheme="minorEastAsia"/>
          <w:b/>
          <w:bCs/>
          <w:sz w:val="26"/>
          <w:szCs w:val="26"/>
        </w:rPr>
        <w:t xml:space="preserve">. Описание текущего развития профилактических мероприятий</w:t>
      </w:r>
      <w:r>
        <w:rPr>
          <w:rFonts w:eastAsiaTheme="minorEastAsia"/>
          <w:b/>
          <w:bCs/>
          <w:sz w:val="26"/>
          <w:szCs w:val="26"/>
        </w:rPr>
      </w:r>
    </w:p>
    <w:p>
      <w:pPr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</w:r>
      <w:r>
        <w:rPr>
          <w:rFonts w:eastAsiaTheme="minorEastAsia"/>
          <w:sz w:val="26"/>
          <w:szCs w:val="26"/>
        </w:rPr>
      </w:r>
    </w:p>
    <w:p>
      <w:pPr>
        <w:ind w:firstLine="539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7</w:t>
      </w:r>
      <w:r>
        <w:rPr>
          <w:rFonts w:eastAsiaTheme="minorEastAsia"/>
          <w:sz w:val="26"/>
          <w:szCs w:val="26"/>
        </w:rPr>
        <w:t xml:space="preserve">. В целях </w:t>
      </w:r>
      <w:r>
        <w:rPr>
          <w:rFonts w:eastAsiaTheme="minorEastAsia"/>
          <w:sz w:val="26"/>
          <w:szCs w:val="26"/>
        </w:rPr>
        <w:t xml:space="preserve">реализации положений </w:t>
      </w:r>
      <w:r>
        <w:rPr>
          <w:rFonts w:eastAsiaTheme="minorEastAsia"/>
          <w:sz w:val="26"/>
          <w:szCs w:val="26"/>
        </w:rPr>
        <w:t xml:space="preserve">постановления Кабинета Министров Чувашской Республики</w:t>
      </w:r>
      <w:r>
        <w:rPr>
          <w:rFonts w:eastAsiaTheme="minorEastAsia"/>
          <w:sz w:val="26"/>
          <w:szCs w:val="26"/>
        </w:rPr>
        <w:t xml:space="preserve"> от 8 сентября 2021 г. № 434 «Об утверждении Положения о региональном государственном контроле (надзоре) в сфере перевозок пассажиров и багажа легковым такси на территории Чувашской Республики» предусмотрены следующие виды профилактических мероприятий:</w:t>
      </w:r>
      <w:r>
        <w:rPr>
          <w:rFonts w:eastAsiaTheme="minorEastAsia"/>
          <w:sz w:val="26"/>
          <w:szCs w:val="26"/>
        </w:rPr>
      </w:r>
    </w:p>
    <w:p>
      <w:pPr>
        <w:ind w:firstLine="539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информирование;</w:t>
      </w:r>
      <w:r>
        <w:rPr>
          <w:rFonts w:eastAsiaTheme="minorEastAsia"/>
          <w:sz w:val="26"/>
          <w:szCs w:val="26"/>
        </w:rPr>
      </w:r>
    </w:p>
    <w:p>
      <w:pPr>
        <w:ind w:firstLine="539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обобщение правоприменительной практики;</w:t>
      </w:r>
      <w:r>
        <w:rPr>
          <w:rFonts w:eastAsiaTheme="minorEastAsia"/>
          <w:sz w:val="26"/>
          <w:szCs w:val="26"/>
        </w:rPr>
      </w:r>
    </w:p>
    <w:p>
      <w:pPr>
        <w:ind w:firstLine="539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объявление предостережения о недопустимости нарушения обязательных требований;</w:t>
      </w:r>
      <w:r>
        <w:rPr>
          <w:rFonts w:eastAsiaTheme="minorEastAsia"/>
          <w:sz w:val="26"/>
          <w:szCs w:val="26"/>
        </w:rPr>
      </w:r>
    </w:p>
    <w:p>
      <w:pPr>
        <w:ind w:firstLine="539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консультирование;</w:t>
      </w:r>
      <w:r>
        <w:rPr>
          <w:rFonts w:eastAsiaTheme="minorEastAsia"/>
          <w:sz w:val="26"/>
          <w:szCs w:val="26"/>
        </w:rPr>
      </w:r>
    </w:p>
    <w:p>
      <w:pPr>
        <w:ind w:firstLine="539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профилактический визит. </w:t>
      </w:r>
      <w:r>
        <w:rPr>
          <w:rFonts w:eastAsiaTheme="minorEastAsia"/>
          <w:sz w:val="26"/>
          <w:szCs w:val="26"/>
        </w:rPr>
      </w:r>
    </w:p>
    <w:p>
      <w:pPr>
        <w:ind w:firstLine="539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8</w:t>
      </w:r>
      <w:r>
        <w:rPr>
          <w:rFonts w:eastAsiaTheme="minorEastAsia"/>
          <w:sz w:val="26"/>
          <w:szCs w:val="26"/>
        </w:rPr>
        <w:t xml:space="preserve">.</w:t>
      </w:r>
      <w:r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 xml:space="preserve">На сайте Министерства размещается </w:t>
      </w:r>
      <w:r>
        <w:rPr>
          <w:rFonts w:eastAsiaTheme="minorEastAsia"/>
          <w:sz w:val="26"/>
          <w:szCs w:val="26"/>
        </w:rPr>
        <w:t xml:space="preserve">перечень актов, содержащих обязательные требования, соблюдение которых оценивается при проведении </w:t>
      </w:r>
      <w:r>
        <w:rPr>
          <w:rFonts w:eastAsiaTheme="minorEastAsia"/>
          <w:sz w:val="26"/>
          <w:szCs w:val="26"/>
        </w:rPr>
        <w:t xml:space="preserve">профилактических </w:t>
      </w:r>
      <w:r>
        <w:rPr>
          <w:rFonts w:eastAsiaTheme="minorEastAsia"/>
          <w:sz w:val="26"/>
          <w:szCs w:val="26"/>
        </w:rPr>
        <w:t xml:space="preserve">мероприятий </w:t>
      </w:r>
      <w:r>
        <w:rPr>
          <w:rFonts w:eastAsiaTheme="minorEastAsia"/>
          <w:sz w:val="26"/>
          <w:szCs w:val="26"/>
        </w:rPr>
        <w:t xml:space="preserve">в рамках регионального государственного контроля (надзора) в сфере перевозок пассажиров и багажа легковым такси на территории Чувашской Республики</w:t>
      </w:r>
      <w:r>
        <w:rPr>
          <w:rFonts w:eastAsiaTheme="minorEastAsia"/>
          <w:sz w:val="26"/>
          <w:szCs w:val="26"/>
        </w:rPr>
        <w:t xml:space="preserve"> и </w:t>
      </w:r>
      <w:r>
        <w:rPr>
          <w:rFonts w:eastAsiaTheme="minorEastAsia"/>
          <w:sz w:val="26"/>
          <w:szCs w:val="26"/>
        </w:rPr>
        <w:t xml:space="preserve">перечень контрольных вопросов для самопроверки юридическими лицами, индивидуальными предпринимателями соблюдения обязательных требований, установленных законодательством Российской Федерации в сфере легкового такси.</w:t>
      </w:r>
      <w:r>
        <w:rPr>
          <w:rFonts w:eastAsiaTheme="minorEastAsia"/>
          <w:sz w:val="26"/>
          <w:szCs w:val="26"/>
        </w:rPr>
      </w:r>
    </w:p>
    <w:p>
      <w:pPr>
        <w:ind w:firstLine="540"/>
        <w:jc w:val="both"/>
        <w:rPr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9. </w:t>
      </w:r>
      <w:r>
        <w:rPr>
          <w:sz w:val="26"/>
          <w:szCs w:val="26"/>
        </w:rPr>
        <w:t xml:space="preserve">Информирование осуществляется посредством размещения сведений на официальном сайте Министерства на Портале органов власти Чувашской</w:t>
      </w:r>
      <w:r>
        <w:rPr>
          <w:sz w:val="26"/>
          <w:szCs w:val="26"/>
        </w:rPr>
        <w:t xml:space="preserve"> Республики в информационно-телекоммуникационной сети «Интернет», в средствах массовой информации, через личные кабинеты субъектов регионального государственного контроля (надзора) в государственных информационных системах (при их наличии) и в иных формах.</w:t>
      </w:r>
      <w:r>
        <w:rPr>
          <w:sz w:val="26"/>
          <w:szCs w:val="26"/>
        </w:rPr>
      </w:r>
    </w:p>
    <w:p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По итогам обобщения правоприменительной практики должностные лица Министерства обеспечивают подготовку доклада, содержащего результаты обобщения правоприменительной практики Министерства. Д</w:t>
      </w:r>
      <w:r>
        <w:rPr>
          <w:sz w:val="26"/>
          <w:szCs w:val="26"/>
        </w:rPr>
        <w:t xml:space="preserve">оклад о правоприменительной практике готовится Министерством один раз в год. Доклад о правоприменительной практике ежегодно утверждается приказом Министерства не позднее 31 марта и размещается на официальном сайте в трехдневный срок со дня его утверждения.</w:t>
      </w:r>
      <w:r>
        <w:rPr>
          <w:sz w:val="26"/>
          <w:szCs w:val="26"/>
        </w:rPr>
      </w:r>
    </w:p>
    <w:p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>
        <w:rPr>
          <w:sz w:val="26"/>
          <w:szCs w:val="26"/>
        </w:rPr>
        <w:t xml:space="preserve">При на</w:t>
      </w:r>
      <w:r>
        <w:rPr>
          <w:sz w:val="26"/>
          <w:szCs w:val="26"/>
        </w:rPr>
        <w:t xml:space="preserve">личии у Министерства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</w:t>
      </w:r>
      <w:r>
        <w:rPr>
          <w:sz w:val="26"/>
          <w:szCs w:val="26"/>
        </w:rPr>
        <w:t xml:space="preserve">законом ценностям либо создало угрозу причинения вреда (ущерба) охраняемым законом ценностям, Министерство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</w:t>
      </w:r>
      <w:r>
        <w:rPr>
          <w:sz w:val="26"/>
          <w:szCs w:val="26"/>
        </w:rPr>
        <w:t xml:space="preserve"> обязательных требований.</w:t>
      </w:r>
      <w:r>
        <w:rPr>
          <w:sz w:val="26"/>
          <w:szCs w:val="26"/>
        </w:rPr>
      </w:r>
    </w:p>
    <w:p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 Консультирование может осуществляться:</w:t>
      </w:r>
      <w:r>
        <w:rPr>
          <w:sz w:val="26"/>
          <w:szCs w:val="26"/>
        </w:rPr>
      </w:r>
    </w:p>
    <w:p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телефону, посредством видео-конференц-связи;</w:t>
      </w:r>
      <w:r>
        <w:rPr>
          <w:sz w:val="26"/>
          <w:szCs w:val="26"/>
        </w:rPr>
      </w:r>
    </w:p>
    <w:p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личном приеме либо в ходе проведения профилактического мероприятия, контрольного (надзорного) мероприятия;</w:t>
      </w:r>
      <w:r>
        <w:rPr>
          <w:sz w:val="26"/>
          <w:szCs w:val="26"/>
        </w:rPr>
      </w:r>
    </w:p>
    <w:p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получении письменного запроса - посредством ответа в письменной форме в порядке, установленном законодательством Российской Федерации о рассмотрении обращений граждан.</w:t>
      </w:r>
      <w:r>
        <w:rPr>
          <w:sz w:val="26"/>
          <w:szCs w:val="26"/>
        </w:rPr>
      </w:r>
    </w:p>
    <w:p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 Профилактический визит проводится должностным лицом Министерства в форме профилактической беседы по месту осуществления деятельности контролируемого лица либо путем использования видео-конференц-связи. Министерство не </w:t>
      </w:r>
      <w:r>
        <w:rPr>
          <w:sz w:val="26"/>
          <w:szCs w:val="26"/>
        </w:rPr>
        <w:t xml:space="preserve">позднее</w:t>
      </w:r>
      <w:r>
        <w:rPr>
          <w:sz w:val="26"/>
          <w:szCs w:val="26"/>
        </w:rPr>
        <w:t xml:space="preserve"> чем за пять рабочих дней до даты проведения профилактического визита согласовывает с контролируемым лицом дату, время, способ проведения профилактического визита. </w:t>
      </w:r>
      <w:r>
        <w:rPr>
          <w:sz w:val="26"/>
          <w:szCs w:val="26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 (надзора), их соответствии критериям риска, </w:t>
      </w:r>
      <w:r>
        <w:rPr>
          <w:sz w:val="26"/>
          <w:szCs w:val="26"/>
        </w:rPr>
        <w:t xml:space="preserve">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(надзора) исходя из его отнесения к соответствующей категории риска.</w:t>
      </w:r>
      <w:r>
        <w:rPr>
          <w:sz w:val="26"/>
          <w:szCs w:val="26"/>
        </w:rPr>
      </w:r>
    </w:p>
    <w:p>
      <w:pPr>
        <w:ind w:firstLine="539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14</w:t>
      </w:r>
      <w:r>
        <w:rPr>
          <w:rFonts w:eastAsiaTheme="minorEastAsia"/>
          <w:sz w:val="26"/>
          <w:szCs w:val="26"/>
        </w:rPr>
        <w:t xml:space="preserve">. </w:t>
      </w:r>
      <w:r>
        <w:rPr>
          <w:rFonts w:eastAsiaTheme="minorEastAsia"/>
          <w:sz w:val="26"/>
          <w:szCs w:val="26"/>
        </w:rPr>
        <w:t xml:space="preserve">От имени Министерства региональный государственный контроль (надзор) </w:t>
      </w:r>
      <w:r>
        <w:rPr>
          <w:rFonts w:eastAsiaTheme="minorEastAsia"/>
          <w:sz w:val="26"/>
          <w:szCs w:val="26"/>
        </w:rPr>
        <w:t xml:space="preserve">вправе осуществлять следующие должностные лица:</w:t>
      </w:r>
      <w:r>
        <w:rPr>
          <w:rFonts w:eastAsiaTheme="minorEastAsia"/>
          <w:sz w:val="26"/>
          <w:szCs w:val="26"/>
        </w:rPr>
      </w:r>
    </w:p>
    <w:p>
      <w:pPr>
        <w:ind w:firstLine="539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министр транспорта и дорожного хозяйства Чувашской Республики (далее - министр);</w:t>
      </w:r>
      <w:r>
        <w:rPr>
          <w:rFonts w:eastAsiaTheme="minorEastAsia"/>
          <w:sz w:val="26"/>
          <w:szCs w:val="26"/>
        </w:rPr>
      </w:r>
    </w:p>
    <w:p>
      <w:pPr>
        <w:ind w:firstLine="539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заместитель министра, в ведении которого находятся полномочия на осуществление регионального государственного контроля (надзора) (далее - заместитель министра);</w:t>
      </w:r>
      <w:r>
        <w:rPr>
          <w:rFonts w:eastAsiaTheme="minorEastAsia"/>
          <w:sz w:val="26"/>
          <w:szCs w:val="26"/>
        </w:rPr>
      </w:r>
    </w:p>
    <w:p>
      <w:pPr>
        <w:ind w:firstLine="539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государственные гражданские служащие Чувашской Республики, занимающие должности государственной гражданской службы Чувашской Республики в Министерс</w:t>
      </w:r>
      <w:r>
        <w:rPr>
          <w:rFonts w:eastAsiaTheme="minorEastAsia"/>
          <w:sz w:val="26"/>
          <w:szCs w:val="26"/>
        </w:rPr>
        <w:t xml:space="preserve">тве, в должностные обязанности которых в соответствии с должностным регламентом входит осуществление полномочий по региональному государственному контролю (надзору), в том числе проведение профилактических мероприятий и контрольных (надзорных) мероприятий.</w:t>
      </w:r>
      <w:r>
        <w:rPr>
          <w:rFonts w:eastAsiaTheme="minorEastAsia"/>
          <w:sz w:val="26"/>
          <w:szCs w:val="26"/>
        </w:rPr>
      </w:r>
    </w:p>
    <w:p>
      <w:pPr>
        <w:ind w:firstLine="539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15. Должностными лицами Министерства, уполномоченными на принятие решений о проведении контрольных (надзорных) мероприятий, являются министр, заместитель министра.</w:t>
      </w:r>
      <w:r>
        <w:rPr>
          <w:rFonts w:eastAsiaTheme="minorEastAsia"/>
          <w:sz w:val="26"/>
          <w:szCs w:val="26"/>
        </w:rPr>
      </w:r>
    </w:p>
    <w:p>
      <w:pPr>
        <w:ind w:firstLine="539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</w:r>
      <w:r>
        <w:rPr>
          <w:rFonts w:eastAsiaTheme="minorEastAsia"/>
          <w:sz w:val="26"/>
          <w:szCs w:val="26"/>
        </w:rPr>
      </w:r>
    </w:p>
    <w:p>
      <w:pPr>
        <w:jc w:val="center"/>
        <w:widowControl w:val="off"/>
        <w:rPr>
          <w:rFonts w:eastAsiaTheme="minorEastAsia"/>
          <w:b/>
          <w:bCs/>
          <w:sz w:val="26"/>
          <w:szCs w:val="26"/>
        </w:rPr>
        <w:outlineLvl w:val="1"/>
      </w:pPr>
      <w:r>
        <w:rPr>
          <w:rFonts w:eastAsiaTheme="minorEastAsia"/>
          <w:b/>
          <w:bCs/>
          <w:sz w:val="26"/>
          <w:szCs w:val="26"/>
          <w:lang w:val="en-US"/>
        </w:rPr>
        <w:t xml:space="preserve">I</w:t>
      </w:r>
      <w:r>
        <w:rPr>
          <w:rFonts w:eastAsiaTheme="minorEastAsia"/>
          <w:b/>
          <w:bCs/>
          <w:sz w:val="26"/>
          <w:szCs w:val="26"/>
        </w:rPr>
        <w:t xml:space="preserve">V. Разработка программы</w:t>
      </w:r>
      <w:r>
        <w:rPr>
          <w:rFonts w:eastAsiaTheme="minorEastAsia"/>
          <w:b/>
          <w:bCs/>
          <w:sz w:val="26"/>
          <w:szCs w:val="26"/>
        </w:rPr>
      </w:r>
    </w:p>
    <w:p>
      <w:pPr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</w:r>
      <w:r>
        <w:rPr>
          <w:rFonts w:eastAsiaTheme="minorEastAsia"/>
          <w:sz w:val="26"/>
          <w:szCs w:val="26"/>
        </w:rPr>
      </w:r>
    </w:p>
    <w:p>
      <w:pPr>
        <w:ind w:firstLine="539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16</w:t>
      </w:r>
      <w:r>
        <w:rPr>
          <w:rFonts w:eastAsiaTheme="minorEastAsia"/>
          <w:sz w:val="26"/>
          <w:szCs w:val="26"/>
        </w:rPr>
        <w:t xml:space="preserve">. Перечень уполномоченных лиц, ответственных за организацию и проведение профилактических мероприятий.</w:t>
      </w:r>
      <w:r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</w:r>
    </w:p>
    <w:p>
      <w:pPr>
        <w:ind w:firstLine="539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17</w:t>
      </w:r>
      <w:r>
        <w:rPr>
          <w:rFonts w:eastAsiaTheme="minorEastAsia"/>
          <w:sz w:val="26"/>
          <w:szCs w:val="26"/>
        </w:rPr>
        <w:t xml:space="preserve">. Ответственный за организацию и проведение профилактических мероприятий - заместитель </w:t>
      </w:r>
      <w:r>
        <w:rPr>
          <w:rFonts w:eastAsiaTheme="minorEastAsia"/>
          <w:sz w:val="26"/>
          <w:szCs w:val="26"/>
        </w:rPr>
        <w:t xml:space="preserve">министра транспорта и дорожного хозяйства Чувашской Республики</w:t>
      </w:r>
      <w:r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 xml:space="preserve">–</w:t>
      </w:r>
      <w:r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 xml:space="preserve">Арлашкин Юрий Викторович, (8352) 56-50-76.</w:t>
      </w:r>
      <w:r>
        <w:rPr>
          <w:rFonts w:eastAsiaTheme="minorEastAsia"/>
          <w:sz w:val="26"/>
          <w:szCs w:val="26"/>
        </w:rPr>
      </w:r>
    </w:p>
    <w:p>
      <w:pPr>
        <w:ind w:firstLine="539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18</w:t>
      </w:r>
      <w:r>
        <w:rPr>
          <w:rFonts w:eastAsiaTheme="minorEastAsia"/>
          <w:sz w:val="26"/>
          <w:szCs w:val="26"/>
        </w:rPr>
        <w:t xml:space="preserve">. Ответственные за реализацию Программы профилактики - начальник отдела </w:t>
      </w:r>
      <w:r>
        <w:rPr>
          <w:rFonts w:eastAsiaTheme="minorEastAsia"/>
          <w:sz w:val="26"/>
          <w:szCs w:val="26"/>
        </w:rPr>
        <w:t xml:space="preserve">контрольно-надзорной деятельности и безопасности дорожного движения Министерства</w:t>
      </w:r>
      <w:r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 xml:space="preserve">–</w:t>
      </w:r>
      <w:r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 xml:space="preserve">Королева Эльмира Александровна, (8352) 56-50-81</w:t>
      </w:r>
      <w:r>
        <w:rPr>
          <w:rFonts w:eastAsiaTheme="minorEastAsia"/>
          <w:sz w:val="26"/>
          <w:szCs w:val="26"/>
        </w:rPr>
        <w:t xml:space="preserve">.</w:t>
      </w:r>
      <w:r>
        <w:rPr>
          <w:rFonts w:eastAsiaTheme="minorEastAsia"/>
          <w:sz w:val="26"/>
          <w:szCs w:val="26"/>
        </w:rPr>
      </w:r>
    </w:p>
    <w:p>
      <w:pPr>
        <w:ind w:firstLine="539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19</w:t>
      </w:r>
      <w:r>
        <w:rPr>
          <w:rFonts w:eastAsiaTheme="minorEastAsia"/>
          <w:sz w:val="26"/>
          <w:szCs w:val="26"/>
        </w:rPr>
        <w:t xml:space="preserve">. Срок реализации Программы профилактики </w:t>
      </w:r>
      <w:r>
        <w:rPr>
          <w:rFonts w:eastAsiaTheme="minorEastAsia"/>
          <w:sz w:val="26"/>
          <w:szCs w:val="26"/>
        </w:rPr>
        <w:t xml:space="preserve">- 202</w:t>
      </w:r>
      <w:r>
        <w:rPr>
          <w:rFonts w:eastAsiaTheme="minorEastAsia"/>
          <w:sz w:val="26"/>
          <w:szCs w:val="26"/>
        </w:rPr>
        <w:t xml:space="preserve">5</w:t>
      </w:r>
      <w:r>
        <w:rPr>
          <w:rFonts w:eastAsiaTheme="minorEastAsia"/>
          <w:sz w:val="26"/>
          <w:szCs w:val="26"/>
        </w:rPr>
        <w:t xml:space="preserve"> год.</w:t>
      </w:r>
      <w:r>
        <w:rPr>
          <w:rFonts w:eastAsiaTheme="minorEastAsia"/>
          <w:sz w:val="26"/>
          <w:szCs w:val="26"/>
        </w:rPr>
      </w:r>
    </w:p>
    <w:p>
      <w:pPr>
        <w:ind w:firstLine="539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20</w:t>
      </w:r>
      <w:r>
        <w:rPr>
          <w:rFonts w:eastAsiaTheme="minorEastAsia"/>
          <w:sz w:val="26"/>
          <w:szCs w:val="26"/>
        </w:rPr>
        <w:t xml:space="preserve">. Программа профилактики раз</w:t>
      </w:r>
      <w:r>
        <w:rPr>
          <w:rFonts w:eastAsiaTheme="minorEastAsia"/>
          <w:sz w:val="26"/>
          <w:szCs w:val="26"/>
        </w:rPr>
        <w:t xml:space="preserve">мещается на официальном сайте </w:t>
      </w:r>
      <w:r>
        <w:rPr>
          <w:rFonts w:eastAsiaTheme="minorEastAsia"/>
          <w:sz w:val="26"/>
          <w:szCs w:val="26"/>
        </w:rPr>
        <w:t xml:space="preserve">Министерства</w:t>
      </w:r>
      <w:r>
        <w:rPr>
          <w:rFonts w:eastAsiaTheme="minorEastAsia"/>
          <w:sz w:val="26"/>
          <w:szCs w:val="26"/>
        </w:rPr>
        <w:t xml:space="preserve"> на Портале органов власти Чувашской Республики в информационно-телекоммуникационной сети «</w:t>
      </w:r>
      <w:r>
        <w:rPr>
          <w:rFonts w:eastAsiaTheme="minorEastAsia"/>
          <w:sz w:val="26"/>
          <w:szCs w:val="26"/>
        </w:rPr>
        <w:t xml:space="preserve">Интернет</w:t>
      </w:r>
      <w:r>
        <w:rPr>
          <w:rFonts w:eastAsiaTheme="minorEastAsia"/>
          <w:sz w:val="26"/>
          <w:szCs w:val="26"/>
        </w:rPr>
        <w:t xml:space="preserve">»</w:t>
      </w:r>
      <w:r>
        <w:rPr>
          <w:rFonts w:eastAsiaTheme="minorEastAsia"/>
          <w:sz w:val="26"/>
          <w:szCs w:val="26"/>
        </w:rPr>
        <w:t xml:space="preserve">.</w:t>
      </w:r>
      <w:r>
        <w:rPr>
          <w:rFonts w:eastAsiaTheme="minorEastAsia"/>
          <w:sz w:val="26"/>
          <w:szCs w:val="26"/>
        </w:rPr>
      </w:r>
    </w:p>
    <w:p>
      <w:pPr>
        <w:jc w:val="center"/>
        <w:widowControl w:val="off"/>
        <w:rPr>
          <w:rFonts w:eastAsiaTheme="minorEastAsia"/>
          <w:b/>
          <w:bCs/>
          <w:sz w:val="26"/>
          <w:szCs w:val="26"/>
        </w:rPr>
        <w:outlineLvl w:val="1"/>
      </w:pPr>
      <w:r>
        <w:rPr>
          <w:rFonts w:eastAsiaTheme="minorEastAsia"/>
          <w:b/>
          <w:bCs/>
          <w:sz w:val="26"/>
          <w:szCs w:val="26"/>
        </w:rPr>
      </w:r>
      <w:r>
        <w:rPr>
          <w:rFonts w:eastAsiaTheme="minorEastAsia"/>
          <w:b/>
          <w:bCs/>
          <w:sz w:val="26"/>
          <w:szCs w:val="26"/>
        </w:rPr>
      </w:r>
    </w:p>
    <w:p>
      <w:pPr>
        <w:jc w:val="center"/>
        <w:widowControl w:val="off"/>
        <w:rPr>
          <w:rFonts w:eastAsiaTheme="minorEastAsia"/>
          <w:b/>
          <w:bCs/>
          <w:sz w:val="26"/>
          <w:szCs w:val="26"/>
        </w:rPr>
        <w:outlineLvl w:val="1"/>
      </w:pPr>
      <w:r>
        <w:rPr>
          <w:rFonts w:eastAsiaTheme="minorEastAsia"/>
          <w:b/>
          <w:bCs/>
          <w:sz w:val="26"/>
          <w:szCs w:val="26"/>
          <w:lang w:val="en-US"/>
        </w:rPr>
        <w:t xml:space="preserve">V</w:t>
      </w:r>
      <w:r>
        <w:rPr>
          <w:rFonts w:eastAsiaTheme="minorEastAsia"/>
          <w:b/>
          <w:bCs/>
          <w:sz w:val="26"/>
          <w:szCs w:val="26"/>
        </w:rPr>
        <w:t xml:space="preserve">. Цели и задачи </w:t>
      </w:r>
      <w:r>
        <w:rPr>
          <w:rFonts w:eastAsiaTheme="minorEastAsia"/>
          <w:b/>
          <w:bCs/>
          <w:sz w:val="26"/>
          <w:szCs w:val="26"/>
        </w:rPr>
        <w:t xml:space="preserve">реализации Программы профилактики</w:t>
      </w:r>
      <w:r>
        <w:rPr>
          <w:rFonts w:eastAsiaTheme="minorEastAsia"/>
          <w:b/>
          <w:bCs/>
          <w:sz w:val="26"/>
          <w:szCs w:val="26"/>
        </w:rPr>
      </w:r>
    </w:p>
    <w:p>
      <w:pPr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</w:r>
      <w:r>
        <w:rPr>
          <w:rFonts w:eastAsiaTheme="minorEastAsia"/>
          <w:sz w:val="26"/>
          <w:szCs w:val="26"/>
        </w:rPr>
      </w:r>
    </w:p>
    <w:p>
      <w:pPr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</w:r>
      <w:r>
        <w:rPr>
          <w:rFonts w:eastAsiaTheme="minorEastAsia"/>
          <w:sz w:val="26"/>
          <w:szCs w:val="26"/>
        </w:rPr>
      </w:r>
    </w:p>
    <w:p>
      <w:pPr>
        <w:ind w:firstLine="539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21</w:t>
      </w:r>
      <w:r>
        <w:rPr>
          <w:rFonts w:eastAsiaTheme="minorEastAsia"/>
          <w:sz w:val="26"/>
          <w:szCs w:val="26"/>
        </w:rPr>
        <w:t xml:space="preserve">. Целями проведения профилактических мероприятий являются:</w:t>
      </w:r>
      <w:r>
        <w:rPr>
          <w:rFonts w:eastAsiaTheme="minorEastAsia"/>
          <w:sz w:val="26"/>
          <w:szCs w:val="26"/>
        </w:rPr>
      </w:r>
    </w:p>
    <w:p>
      <w:pPr>
        <w:ind w:firstLine="539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- повышение прозрачности системы </w:t>
      </w:r>
      <w:r>
        <w:rPr>
          <w:rFonts w:eastAsiaTheme="minorEastAsia"/>
          <w:sz w:val="26"/>
          <w:szCs w:val="26"/>
        </w:rPr>
        <w:t xml:space="preserve">регионального </w:t>
      </w:r>
      <w:r>
        <w:rPr>
          <w:rFonts w:eastAsiaTheme="minorEastAsia"/>
          <w:sz w:val="26"/>
          <w:szCs w:val="26"/>
        </w:rPr>
        <w:t xml:space="preserve">государственного контроля (надзора) </w:t>
      </w:r>
      <w:r>
        <w:rPr>
          <w:rFonts w:eastAsiaTheme="minorEastAsia"/>
          <w:sz w:val="26"/>
          <w:szCs w:val="26"/>
        </w:rPr>
        <w:t xml:space="preserve">в сфере перевозок пассажиров и багажа легковым такси на территории Чувашской Республики</w:t>
      </w:r>
      <w:r>
        <w:rPr>
          <w:rFonts w:eastAsiaTheme="minorEastAsia"/>
          <w:sz w:val="26"/>
          <w:szCs w:val="26"/>
        </w:rPr>
        <w:t xml:space="preserve">;</w:t>
      </w:r>
      <w:r>
        <w:rPr>
          <w:rFonts w:eastAsiaTheme="minorEastAsia"/>
          <w:sz w:val="26"/>
          <w:szCs w:val="26"/>
        </w:rPr>
      </w:r>
    </w:p>
    <w:p>
      <w:pPr>
        <w:ind w:firstLine="539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- снижение риска нанесения вреда (ущерба) жизни и здоровью граждан вследствие нарушений обязательных требований в </w:t>
      </w:r>
      <w:r>
        <w:rPr>
          <w:rFonts w:eastAsiaTheme="minorEastAsia"/>
          <w:sz w:val="26"/>
          <w:szCs w:val="26"/>
        </w:rPr>
        <w:t xml:space="preserve">сфере</w:t>
      </w:r>
      <w:r>
        <w:rPr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 xml:space="preserve">перевозок пассажиров и багажа легковым такси на территории Чувашской Республики</w:t>
      </w:r>
      <w:r>
        <w:rPr>
          <w:rFonts w:eastAsiaTheme="minorEastAsia"/>
          <w:sz w:val="26"/>
          <w:szCs w:val="26"/>
        </w:rPr>
        <w:t xml:space="preserve">;</w:t>
      </w:r>
      <w:r>
        <w:rPr>
          <w:rFonts w:eastAsiaTheme="minorEastAsia"/>
          <w:sz w:val="26"/>
          <w:szCs w:val="26"/>
        </w:rPr>
      </w:r>
    </w:p>
    <w:p>
      <w:pPr>
        <w:ind w:firstLine="539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- предупреждение </w:t>
      </w:r>
      <w:r>
        <w:rPr>
          <w:rFonts w:eastAsiaTheme="minorEastAsia"/>
          <w:sz w:val="26"/>
          <w:szCs w:val="26"/>
        </w:rPr>
        <w:t xml:space="preserve">нарушения</w:t>
      </w:r>
      <w:r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 xml:space="preserve">контролируемыми лицами</w:t>
      </w:r>
      <w:r>
        <w:rPr>
          <w:rFonts w:eastAsiaTheme="minorEastAsia"/>
          <w:sz w:val="26"/>
          <w:szCs w:val="26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  <w:r>
        <w:rPr>
          <w:rFonts w:eastAsiaTheme="minorEastAsia"/>
          <w:sz w:val="26"/>
          <w:szCs w:val="26"/>
        </w:rPr>
      </w:r>
    </w:p>
    <w:p>
      <w:pPr>
        <w:ind w:firstLine="539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- разъяснение </w:t>
      </w:r>
      <w:r>
        <w:rPr>
          <w:rFonts w:eastAsiaTheme="minorEastAsia"/>
          <w:sz w:val="26"/>
          <w:szCs w:val="26"/>
        </w:rPr>
        <w:t xml:space="preserve">контролируемым лицам</w:t>
      </w:r>
      <w:r>
        <w:rPr>
          <w:rFonts w:eastAsiaTheme="minorEastAsia"/>
          <w:sz w:val="26"/>
          <w:szCs w:val="26"/>
        </w:rPr>
        <w:t xml:space="preserve"> обязательных требований.</w:t>
      </w:r>
      <w:r>
        <w:rPr>
          <w:rFonts w:eastAsiaTheme="minorEastAsia"/>
          <w:sz w:val="26"/>
          <w:szCs w:val="26"/>
        </w:rPr>
      </w:r>
    </w:p>
    <w:p>
      <w:pPr>
        <w:ind w:firstLine="539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22</w:t>
      </w:r>
      <w:r>
        <w:rPr>
          <w:rFonts w:eastAsiaTheme="minorEastAsia"/>
          <w:sz w:val="26"/>
          <w:szCs w:val="26"/>
        </w:rPr>
        <w:t xml:space="preserve">. Проведение профилактических мероприятий позволит решить следующие задачи:</w:t>
      </w:r>
      <w:r>
        <w:rPr>
          <w:rFonts w:eastAsiaTheme="minorEastAsia"/>
          <w:sz w:val="26"/>
          <w:szCs w:val="26"/>
        </w:rPr>
      </w:r>
    </w:p>
    <w:p>
      <w:pPr>
        <w:ind w:firstLine="539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- формирование единого понимания обязательных требований у всех </w:t>
      </w:r>
      <w:r>
        <w:rPr>
          <w:rFonts w:eastAsiaTheme="minorEastAsia"/>
          <w:sz w:val="26"/>
          <w:szCs w:val="26"/>
        </w:rPr>
        <w:t xml:space="preserve">участников контрольно-надзорной деятельности;</w:t>
      </w:r>
      <w:r>
        <w:rPr>
          <w:rFonts w:eastAsiaTheme="minorEastAsia"/>
          <w:sz w:val="26"/>
          <w:szCs w:val="26"/>
        </w:rPr>
      </w:r>
    </w:p>
    <w:p>
      <w:pPr>
        <w:ind w:firstLine="539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- повышение уровня правовой грамотности </w:t>
      </w:r>
      <w:r>
        <w:rPr>
          <w:rFonts w:eastAsiaTheme="minorEastAsia"/>
          <w:sz w:val="26"/>
          <w:szCs w:val="26"/>
        </w:rPr>
        <w:t xml:space="preserve">контролируемых лиц</w:t>
      </w:r>
      <w:r>
        <w:rPr>
          <w:rFonts w:eastAsiaTheme="minorEastAsia"/>
          <w:sz w:val="26"/>
          <w:szCs w:val="26"/>
        </w:rPr>
        <w:t xml:space="preserve">, в том числе путем обеспечения доступности информации об обязательных требованиях и необходимых мерах по их исполнению;</w:t>
      </w:r>
      <w:r>
        <w:rPr>
          <w:rFonts w:eastAsiaTheme="minorEastAsia"/>
          <w:sz w:val="26"/>
          <w:szCs w:val="26"/>
        </w:rPr>
      </w:r>
    </w:p>
    <w:p>
      <w:pPr>
        <w:ind w:firstLine="539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-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  <w:r>
        <w:rPr>
          <w:rFonts w:eastAsiaTheme="minorEastAsia"/>
          <w:sz w:val="26"/>
          <w:szCs w:val="26"/>
        </w:rPr>
      </w:r>
    </w:p>
    <w:p>
      <w:pPr>
        <w:ind w:firstLine="539"/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- устранение причин, факторов и условий, способствующих нарушению обязательных требований.</w:t>
      </w:r>
      <w:r>
        <w:rPr>
          <w:rFonts w:eastAsiaTheme="minorEastAsia"/>
          <w:sz w:val="26"/>
          <w:szCs w:val="26"/>
        </w:rPr>
      </w:r>
    </w:p>
    <w:p>
      <w:pPr>
        <w:jc w:val="both"/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</w:r>
      <w:r>
        <w:rPr>
          <w:rFonts w:eastAsiaTheme="minorEastAsia"/>
          <w:sz w:val="26"/>
          <w:szCs w:val="26"/>
        </w:rPr>
      </w:r>
    </w:p>
    <w:p>
      <w:pPr>
        <w:jc w:val="center"/>
        <w:widowControl w:val="off"/>
        <w:rPr>
          <w:rFonts w:eastAsiaTheme="minorEastAsia"/>
          <w:b/>
          <w:bCs/>
          <w:sz w:val="26"/>
          <w:szCs w:val="26"/>
        </w:rPr>
        <w:outlineLvl w:val="2"/>
      </w:pPr>
      <w:r>
        <w:rPr>
          <w:rFonts w:eastAsiaTheme="minorEastAsia"/>
          <w:b/>
          <w:bCs/>
          <w:sz w:val="26"/>
          <w:szCs w:val="26"/>
          <w:lang w:val="en-US"/>
        </w:rPr>
        <w:t xml:space="preserve">VI</w:t>
      </w:r>
      <w:r>
        <w:rPr>
          <w:rFonts w:eastAsiaTheme="minorEastAsia"/>
          <w:b/>
          <w:bCs/>
          <w:sz w:val="26"/>
          <w:szCs w:val="26"/>
        </w:rPr>
        <w:t xml:space="preserve">. Перечень </w:t>
      </w:r>
      <w:r>
        <w:rPr>
          <w:rFonts w:eastAsiaTheme="minorEastAsia"/>
          <w:b/>
          <w:bCs/>
          <w:sz w:val="26"/>
          <w:szCs w:val="26"/>
        </w:rPr>
        <w:t xml:space="preserve">профилактических мероприятий </w:t>
      </w:r>
      <w:r>
        <w:rPr>
          <w:rFonts w:eastAsiaTheme="minorEastAsia"/>
          <w:b/>
          <w:bCs/>
          <w:sz w:val="26"/>
          <w:szCs w:val="26"/>
        </w:rPr>
      </w:r>
    </w:p>
    <w:p>
      <w:pPr>
        <w:jc w:val="center"/>
        <w:widowControl w:val="off"/>
        <w:rPr>
          <w:rFonts w:eastAsiaTheme="minorEastAsia"/>
          <w:b/>
          <w:bCs/>
          <w:sz w:val="26"/>
          <w:szCs w:val="26"/>
        </w:rPr>
      </w:pPr>
      <w:r>
        <w:rPr>
          <w:rFonts w:eastAsiaTheme="minorEastAsia"/>
          <w:b/>
          <w:bCs/>
          <w:sz w:val="26"/>
          <w:szCs w:val="26"/>
        </w:rPr>
        <w:t xml:space="preserve">на 2</w:t>
      </w:r>
      <w:r>
        <w:rPr>
          <w:rFonts w:eastAsiaTheme="minorEastAsia"/>
          <w:b/>
          <w:bCs/>
          <w:sz w:val="26"/>
          <w:szCs w:val="26"/>
        </w:rPr>
        <w:t xml:space="preserve">02</w:t>
      </w:r>
      <w:r>
        <w:rPr>
          <w:rFonts w:eastAsiaTheme="minorEastAsia"/>
          <w:b/>
          <w:bCs/>
          <w:sz w:val="26"/>
          <w:szCs w:val="26"/>
        </w:rPr>
        <w:t xml:space="preserve">5</w:t>
      </w:r>
      <w:r>
        <w:rPr>
          <w:rFonts w:eastAsiaTheme="minorEastAsia"/>
          <w:b/>
          <w:bCs/>
          <w:sz w:val="26"/>
          <w:szCs w:val="26"/>
        </w:rPr>
        <w:t xml:space="preserve"> год</w:t>
      </w:r>
      <w:r>
        <w:rPr>
          <w:rFonts w:eastAsiaTheme="minorEastAsia"/>
          <w:b/>
          <w:bCs/>
          <w:sz w:val="26"/>
          <w:szCs w:val="26"/>
        </w:rPr>
      </w:r>
    </w:p>
    <w:p>
      <w:pPr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</w:r>
      <w:r>
        <w:rPr>
          <w:rFonts w:eastAsiaTheme="minorEastAsia"/>
          <w:sz w:val="26"/>
          <w:szCs w:val="26"/>
        </w:rPr>
      </w:r>
    </w:p>
    <w:tbl>
      <w:tblPr>
        <w:tblW w:w="10348" w:type="dxa"/>
        <w:tblInd w:w="-505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3464"/>
        <w:gridCol w:w="2348"/>
        <w:gridCol w:w="1985"/>
        <w:gridCol w:w="1984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№</w:t>
            </w:r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п</w:t>
            </w:r>
            <w:r>
              <w:rPr>
                <w:rFonts w:eastAsiaTheme="minorEastAsia"/>
              </w:rPr>
              <w:t xml:space="preserve">/п</w:t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6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Профилактическое мероприятие</w:t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Ответственные исполнители Министерства</w:t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Периодичность проведения, сроки проведения</w:t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Показатели результативности и эффективности программы профилактики</w:t>
            </w:r>
            <w:r>
              <w:rPr>
                <w:rFonts w:eastAsiaTheme="minorEastAsia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1.</w:t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64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Размещение на официальном сайте Министерства</w:t>
            </w:r>
            <w:r>
              <w:t xml:space="preserve"> </w:t>
            </w:r>
            <w:r>
              <w:rPr>
                <w:rFonts w:eastAsiaTheme="minorEastAsia"/>
              </w:rPr>
              <w:t xml:space="preserve">на Портале органов власти Чувашской Республики в информационно-телекоммуникационной сети «Интернет»</w:t>
            </w:r>
            <w:r>
              <w:rPr>
                <w:rFonts w:eastAsiaTheme="minorEastAsia"/>
              </w:rPr>
              <w:t xml:space="preserve"> перечня нормативных правовых актов, содержащих обязательные требования, оценка соблюдения которых является предметом </w:t>
            </w:r>
            <w:r>
              <w:rPr>
                <w:rFonts w:eastAsiaTheme="minorEastAsia"/>
              </w:rPr>
              <w:t xml:space="preserve">регионального государственного </w:t>
            </w:r>
            <w:r>
              <w:rPr>
                <w:rFonts w:eastAsiaTheme="minorEastAsia"/>
              </w:rPr>
              <w:t xml:space="preserve">контроля (надзора)</w:t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с</w:t>
            </w:r>
            <w:r>
              <w:rPr>
                <w:rFonts w:eastAsiaTheme="minorEastAsia"/>
              </w:rPr>
              <w:t xml:space="preserve">отрудники отдела </w:t>
            </w:r>
            <w:r>
              <w:rPr>
                <w:rFonts w:eastAsiaTheme="minorEastAsia"/>
              </w:rPr>
              <w:t xml:space="preserve">контрольно-надзорной деятельности и безопасности дорожного движения </w:t>
            </w:r>
            <w:r>
              <w:rPr>
                <w:rFonts w:eastAsiaTheme="minorEastAsia"/>
              </w:rPr>
              <w:t xml:space="preserve"> Министерства</w:t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по мере необходимости</w:t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</w:t>
            </w:r>
            <w:r>
              <w:rPr>
                <w:rFonts w:eastAsiaTheme="minorEastAsia"/>
              </w:rPr>
              <w:t xml:space="preserve">редотвращение нарушений обязательных требований</w:t>
            </w:r>
            <w:r>
              <w:rPr>
                <w:rFonts w:eastAsiaTheme="minorEastAsia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2.</w:t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64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Актуализация перечня нормативных правовых актов, содержащих обязательные требования, и размещение соответствующих правовых актов на официальном сайте Министерства</w:t>
            </w:r>
            <w:r>
              <w:t xml:space="preserve"> </w:t>
            </w:r>
            <w:r>
              <w:rPr>
                <w:rFonts w:eastAsiaTheme="minorEastAsia"/>
              </w:rPr>
              <w:t xml:space="preserve">на Портале органов власти Чувашской Республики в информационно-телекоммуникационной сети «Интернет»</w:t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сотрудники отдела контрольно-надзорной деятельности и безопасности дорожного движения  Министерства</w:t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</w:t>
            </w:r>
            <w:r>
              <w:rPr>
                <w:rFonts w:eastAsiaTheme="minorEastAsia"/>
              </w:rPr>
              <w:t xml:space="preserve">о мере необходимости</w:t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</w:t>
            </w:r>
            <w:r>
              <w:rPr>
                <w:rFonts w:eastAsiaTheme="minorEastAsia"/>
              </w:rPr>
              <w:t xml:space="preserve">овышение информированности </w:t>
            </w:r>
            <w:r>
              <w:rPr>
                <w:rFonts w:eastAsiaTheme="minorEastAsia"/>
              </w:rPr>
              <w:t xml:space="preserve">контролируемых лиц</w:t>
            </w:r>
            <w:r>
              <w:rPr>
                <w:rFonts w:eastAsiaTheme="minorEastAsia"/>
              </w:rPr>
              <w:t xml:space="preserve"> о действующих обязательных требованиях</w:t>
            </w:r>
            <w:r>
              <w:rPr>
                <w:rFonts w:eastAsiaTheme="minorEastAsia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3.</w:t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64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Разъяснение о содержании новых нормативных правовых актов, устанавливающих обязательные требования, внесенных изменениях в </w:t>
            </w:r>
            <w:r>
              <w:rPr>
                <w:rFonts w:eastAsiaTheme="minorEastAsia"/>
              </w:rPr>
              <w:t xml:space="preserve">действующие акты, сроках и порядке вступления их в действие, а также о необходимых организационных и технических мероприятиях, направленных на внедрение и обеспечение соблюдения </w:t>
            </w:r>
            <w:r>
              <w:rPr>
                <w:rFonts w:eastAsiaTheme="minorEastAsia"/>
              </w:rPr>
              <w:t xml:space="preserve">контролируемыми лицами</w:t>
            </w:r>
            <w:r>
              <w:rPr>
                <w:rFonts w:eastAsiaTheme="minorEastAsia"/>
              </w:rPr>
              <w:t xml:space="preserve"> обязательных требований</w:t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сотрудники отдела контрольно-надзорной деятельности и безопасности </w:t>
            </w:r>
            <w:r>
              <w:rPr>
                <w:rFonts w:eastAsiaTheme="minorEastAsia"/>
              </w:rPr>
              <w:t xml:space="preserve">дорожного движения  Министерства</w:t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</w:t>
            </w:r>
            <w:r>
              <w:rPr>
                <w:rFonts w:eastAsiaTheme="minorEastAsia"/>
              </w:rPr>
              <w:t xml:space="preserve">о мере необходимости</w:t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</w:t>
            </w:r>
            <w:r>
              <w:rPr>
                <w:rFonts w:eastAsiaTheme="minorEastAsia"/>
              </w:rPr>
              <w:t xml:space="preserve">овышение информированности подконтрольных субъектов о </w:t>
            </w:r>
            <w:r>
              <w:rPr>
                <w:rFonts w:eastAsiaTheme="minorEastAsia"/>
              </w:rPr>
              <w:t xml:space="preserve">действующих обязательных требованиях</w:t>
            </w:r>
            <w:r>
              <w:rPr>
                <w:rFonts w:eastAsiaTheme="minorEastAsia"/>
              </w:rPr>
              <w:t xml:space="preserve">, </w:t>
            </w:r>
            <w:r>
              <w:rPr>
                <w:rFonts w:eastAsiaTheme="minorEastAsia"/>
              </w:rPr>
              <w:t xml:space="preserve">100 % от числа </w:t>
            </w:r>
            <w:r>
              <w:rPr>
                <w:rFonts w:eastAsiaTheme="minorEastAsia"/>
              </w:rPr>
              <w:t xml:space="preserve">обра</w:t>
            </w:r>
            <w:r>
              <w:rPr>
                <w:rFonts w:eastAsiaTheme="minorEastAsia"/>
              </w:rPr>
              <w:t xml:space="preserve">тившихся</w:t>
            </w:r>
            <w:r>
              <w:rPr>
                <w:rFonts w:eastAsiaTheme="minorEastAsia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4.</w:t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64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Информирование неопределенного круга </w:t>
            </w:r>
            <w:r>
              <w:rPr>
                <w:rFonts w:eastAsiaTheme="minorEastAsia"/>
              </w:rPr>
              <w:t xml:space="preserve">контролируемых лиц</w:t>
            </w:r>
            <w:r>
              <w:rPr>
                <w:rFonts w:eastAsiaTheme="minorEastAsia"/>
              </w:rPr>
              <w:t xml:space="preserve"> посредством размещения информации на </w:t>
            </w:r>
            <w:r>
              <w:rPr>
                <w:rFonts w:eastAsiaTheme="minorEastAsia"/>
              </w:rPr>
              <w:t xml:space="preserve">официальном </w:t>
            </w:r>
            <w:r>
              <w:rPr>
                <w:rFonts w:eastAsiaTheme="minorEastAsia"/>
              </w:rPr>
              <w:t xml:space="preserve">сайте Министерства </w:t>
            </w:r>
            <w:r>
              <w:rPr>
                <w:rFonts w:eastAsiaTheme="minorEastAsia"/>
              </w:rPr>
              <w:t xml:space="preserve">на Портале органов власти Чувашской Республики в информационно-телекоммуникационной сети «Интернет»</w:t>
            </w:r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о важности добросовестного соблюдения обязательных </w:t>
            </w:r>
            <w:r>
              <w:rPr>
                <w:rFonts w:eastAsiaTheme="minorEastAsia"/>
              </w:rPr>
              <w:t xml:space="preserve">требований</w:t>
            </w:r>
            <w:r>
              <w:rPr>
                <w:rFonts w:eastAsiaTheme="minorEastAsia"/>
              </w:rPr>
              <w:t xml:space="preserve"> с целью повышения качества предоставляемой услуги по перевозке пассажиров и багажа легковым такси</w:t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сотрудники отдела контрольно-надзорной деятельности и безопасности дорожного движения  Министерства</w:t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ежеквартально</w:t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</w:t>
            </w:r>
            <w:r>
              <w:rPr>
                <w:rFonts w:eastAsiaTheme="minorEastAsia"/>
              </w:rPr>
              <w:t xml:space="preserve">овышение информированности субъектов о действующих обязательных требованиях</w:t>
            </w:r>
            <w:r>
              <w:rPr>
                <w:rFonts w:eastAsiaTheme="minorEastAsia"/>
              </w:rPr>
              <w:t xml:space="preserve">, </w:t>
            </w:r>
            <w:r>
              <w:rPr>
                <w:rFonts w:eastAsiaTheme="minorEastAsia"/>
              </w:rPr>
            </w:r>
          </w:p>
          <w:p>
            <w:pPr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100 %</w:t>
            </w:r>
            <w:r>
              <w:rPr>
                <w:rFonts w:eastAsiaTheme="minorEastAsia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5.</w:t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64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Обобщение практики осуществления </w:t>
            </w:r>
            <w:r>
              <w:rPr>
                <w:rFonts w:eastAsiaTheme="minorEastAsia"/>
              </w:rPr>
              <w:t xml:space="preserve">регионального государственного контроля (надзора)</w:t>
            </w:r>
            <w:r>
              <w:rPr>
                <w:rFonts w:eastAsiaTheme="minorEastAsia"/>
              </w:rPr>
              <w:t xml:space="preserve"> в сфере перевозок пассажиров и багажа легковым такси</w:t>
            </w:r>
            <w:r>
              <w:rPr>
                <w:rFonts w:eastAsiaTheme="minorEastAsia"/>
              </w:rPr>
              <w:t xml:space="preserve"> (размещение доклада, содержащего результаты обобщения правоприменительной практики)</w:t>
            </w:r>
            <w:r>
              <w:rPr>
                <w:rFonts w:eastAsiaTheme="minorEastAsia"/>
              </w:rPr>
              <w:t xml:space="preserve">, в том числе с выделением наиболее часто встречающихся случаев нарушения обязательных требований, включая подготовку рекомендаций в отношении мер, которые должны приниматься </w:t>
            </w:r>
            <w:r>
              <w:rPr>
                <w:rFonts w:eastAsiaTheme="minorEastAsia"/>
              </w:rPr>
              <w:t xml:space="preserve">контролируемыми лицами</w:t>
            </w:r>
            <w:r>
              <w:rPr>
                <w:rFonts w:eastAsiaTheme="minorEastAsia"/>
              </w:rPr>
              <w:t xml:space="preserve"> в целях недопущения таких нарушений</w:t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сотрудники отдела контрольно-надзорной деятельности и безопасности дорожного движения  Министерства</w:t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ежегодно не позднее 31 марта</w:t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</w:t>
            </w:r>
            <w:r>
              <w:rPr>
                <w:rFonts w:eastAsiaTheme="minorEastAsia"/>
              </w:rPr>
              <w:t xml:space="preserve">редотвращение нарушений обязательных требований</w:t>
            </w:r>
            <w:r>
              <w:rPr>
                <w:rFonts w:eastAsiaTheme="minorEastAsia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6.</w:t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6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Проведение публичных слушаний для </w:t>
            </w:r>
            <w:r>
              <w:rPr>
                <w:rFonts w:eastAsiaTheme="minorEastAsia"/>
              </w:rPr>
              <w:t xml:space="preserve">контролируемых лиц</w:t>
            </w:r>
            <w:r>
              <w:rPr>
                <w:rFonts w:eastAsiaTheme="minorEastAsia"/>
              </w:rPr>
              <w:t xml:space="preserve"> с обсуждением </w:t>
            </w:r>
            <w:r>
              <w:rPr>
                <w:rFonts w:eastAsiaTheme="minorEastAsia"/>
              </w:rPr>
              <w:t xml:space="preserve">правоприменительной практики и причин возникновения типовых нарушений</w:t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сотрудники отдела контрольно-надзорной </w:t>
            </w:r>
            <w:r>
              <w:rPr>
                <w:rFonts w:eastAsiaTheme="minorEastAsia"/>
              </w:rPr>
              <w:t xml:space="preserve">деятельности и безопасности дорожного движения  Министерства</w:t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о</w:t>
            </w:r>
            <w:r>
              <w:rPr>
                <w:rFonts w:eastAsiaTheme="minorEastAsia"/>
              </w:rPr>
              <w:t xml:space="preserve">дин раз в полугодие</w:t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</w:t>
            </w:r>
            <w:r>
              <w:rPr>
                <w:rFonts w:eastAsiaTheme="minorEastAsia"/>
              </w:rPr>
              <w:t xml:space="preserve">редотвращение нарушений обязательных </w:t>
            </w:r>
            <w:r>
              <w:rPr>
                <w:rFonts w:eastAsiaTheme="minorEastAsia"/>
              </w:rPr>
              <w:t xml:space="preserve">требований</w:t>
            </w:r>
            <w:r>
              <w:rPr>
                <w:rFonts w:eastAsiaTheme="minorEastAsia"/>
              </w:rPr>
              <w:t xml:space="preserve">,</w:t>
            </w:r>
            <w:r>
              <w:t xml:space="preserve"> </w:t>
            </w:r>
            <w:r>
              <w:rPr>
                <w:rFonts w:eastAsiaTheme="minorEastAsia"/>
              </w:rPr>
              <w:t xml:space="preserve">не менее 1 мероприя</w:t>
            </w:r>
            <w:r>
              <w:rPr>
                <w:rFonts w:eastAsiaTheme="minorEastAsia"/>
              </w:rPr>
              <w:t xml:space="preserve">ти</w:t>
            </w:r>
            <w:r>
              <w:rPr>
                <w:rFonts w:eastAsiaTheme="minorEastAsia"/>
              </w:rPr>
              <w:t xml:space="preserve">я</w:t>
            </w:r>
            <w:r>
              <w:rPr>
                <w:rFonts w:eastAsiaTheme="minorEastAsia"/>
              </w:rPr>
              <w:t xml:space="preserve">, проведенных </w:t>
            </w:r>
            <w:r>
              <w:rPr>
                <w:rFonts w:eastAsiaTheme="minorEastAsia"/>
              </w:rPr>
              <w:t xml:space="preserve">Министерством</w:t>
            </w:r>
            <w:r>
              <w:rPr>
                <w:rFonts w:eastAsiaTheme="minorEastAsia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7.</w:t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6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Объявление предостережения</w:t>
            </w:r>
            <w:r>
              <w:rPr>
                <w:rFonts w:eastAsiaTheme="minorEastAsia"/>
              </w:rPr>
              <w:t xml:space="preserve"> о недопустимости нарушения обязательных требований</w:t>
            </w:r>
            <w:r>
              <w:rPr>
                <w:rFonts w:eastAsiaTheme="minorEastAsia"/>
              </w:rPr>
            </w:r>
          </w:p>
          <w:p>
            <w:pPr>
              <w:jc w:val="both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сотрудники отдела контрольно-надзорной деятельности и безопасности дорожного движения  Министерства</w:t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</w:t>
            </w:r>
            <w:r>
              <w:rPr>
                <w:rFonts w:eastAsiaTheme="minorEastAsia"/>
              </w:rPr>
              <w:t xml:space="preserve">о мере необходимости</w:t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предотвращение нарушений обязательных требований</w:t>
            </w:r>
            <w:r>
              <w:rPr>
                <w:rFonts w:eastAsiaTheme="minorEastAsia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9.</w:t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64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Консультирование:</w:t>
            </w:r>
            <w:r>
              <w:rPr>
                <w:rFonts w:eastAsiaTheme="minorEastAsia"/>
              </w:rPr>
            </w:r>
          </w:p>
          <w:p>
            <w:pPr>
              <w:jc w:val="both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1.</w:t>
            </w:r>
            <w:r>
              <w:rPr>
                <w:rFonts w:eastAsiaTheme="minorEastAsia"/>
              </w:rPr>
              <w:t xml:space="preserve">Должностные лица Министерства</w:t>
            </w:r>
            <w:r>
              <w:rPr>
                <w:rFonts w:eastAsiaTheme="minorEastAsia"/>
              </w:rPr>
              <w:t xml:space="preserve"> осуществляют консультирование контролируемых лиц и их представителей:</w:t>
            </w:r>
            <w:r>
              <w:rPr>
                <w:rFonts w:eastAsiaTheme="minorEastAsia"/>
              </w:rPr>
            </w:r>
          </w:p>
          <w:p>
            <w:pPr>
              <w:jc w:val="both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  <w:r>
              <w:rPr>
                <w:rFonts w:eastAsiaTheme="minorEastAsia"/>
              </w:rPr>
            </w:r>
          </w:p>
          <w:p>
            <w:pPr>
              <w:jc w:val="both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2) посредством размещения на официальном сайте </w:t>
            </w:r>
            <w:r>
              <w:rPr>
                <w:rFonts w:eastAsiaTheme="minorEastAsia"/>
              </w:rPr>
              <w:t xml:space="preserve">Министерства </w:t>
            </w:r>
            <w:r>
              <w:rPr>
                <w:rFonts w:eastAsiaTheme="minorEastAsia"/>
              </w:rPr>
              <w:t xml:space="preserve">на Портале органов власти Чувашской Республики в информационно-телекоммуникационной сети «Интернет» письменного разъяснения по однотипным обращениям контролируемых лиц и их представителей, подписанного уполномоченным должностным лицом </w:t>
            </w:r>
            <w:r>
              <w:rPr>
                <w:rFonts w:eastAsiaTheme="minorEastAsia"/>
              </w:rPr>
              <w:t xml:space="preserve">Министерства</w:t>
            </w:r>
            <w:r>
              <w:rPr>
                <w:rFonts w:eastAsiaTheme="minorEastAsia"/>
              </w:rPr>
              <w:t xml:space="preserve">.</w:t>
            </w:r>
            <w:r>
              <w:rPr>
                <w:rFonts w:eastAsiaTheme="minorEastAsia"/>
              </w:rPr>
            </w:r>
          </w:p>
          <w:p>
            <w:pPr>
              <w:jc w:val="both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2.Индивидуальное консультирование на личном приеме каждого заявителя.</w:t>
            </w:r>
            <w:r>
              <w:rPr>
                <w:rFonts w:eastAsiaTheme="minorEastAsia"/>
              </w:rPr>
            </w:r>
          </w:p>
          <w:p>
            <w:pPr>
              <w:jc w:val="both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3.Письменное консультирование контролируемых лиц и их представителей осуществляется по </w:t>
            </w:r>
            <w:r>
              <w:rPr>
                <w:rFonts w:eastAsiaTheme="minorEastAsia"/>
              </w:rPr>
              <w:t xml:space="preserve">вопросам</w:t>
            </w:r>
            <w:r>
              <w:rPr>
                <w:rFonts w:eastAsiaTheme="minorEastAsia"/>
              </w:rPr>
              <w:t xml:space="preserve"> обжалования решений </w:t>
            </w:r>
            <w:r>
              <w:rPr>
                <w:rFonts w:eastAsiaTheme="minorEastAsia"/>
              </w:rPr>
              <w:t xml:space="preserve">Министерства</w:t>
            </w:r>
            <w:r>
              <w:rPr>
                <w:rFonts w:eastAsiaTheme="minorEastAsia"/>
              </w:rPr>
              <w:t xml:space="preserve">.</w:t>
            </w:r>
            <w:r>
              <w:rPr>
                <w:rFonts w:eastAsiaTheme="minorEastAsia"/>
              </w:rPr>
            </w:r>
          </w:p>
          <w:p>
            <w:pPr>
              <w:jc w:val="both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4.Контролируемое лицо вправе направить запрос о </w:t>
            </w:r>
            <w:r>
              <w:rPr>
                <w:rFonts w:eastAsiaTheme="minorEastAsia"/>
              </w:rPr>
              <w:t xml:space="preserve">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      </w:r>
            <w:r>
              <w:rPr>
                <w:rFonts w:eastAsiaTheme="minorEastAsia"/>
              </w:rPr>
            </w:r>
          </w:p>
          <w:p>
            <w:pPr>
              <w:jc w:val="both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сотрудники отдела контрольно-надзорной деятельности и безопасности дорожного движения  Министерства</w:t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</w:t>
            </w:r>
            <w:r>
              <w:rPr>
                <w:rFonts w:eastAsiaTheme="minorEastAsia"/>
              </w:rPr>
              <w:t xml:space="preserve">о мере необходимости</w:t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предотвращение нарушений обязательных требований</w:t>
            </w:r>
            <w:r>
              <w:rPr>
                <w:rFonts w:eastAsiaTheme="minorEastAsia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10. </w:t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6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Проведение профилактического</w:t>
            </w:r>
            <w:r>
              <w:rPr>
                <w:rFonts w:eastAsiaTheme="minorEastAsia"/>
              </w:rPr>
              <w:t xml:space="preserve"> визит</w:t>
            </w:r>
            <w:r>
              <w:rPr>
                <w:rFonts w:eastAsiaTheme="minorEastAsia"/>
              </w:rPr>
              <w:t xml:space="preserve">а</w:t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сотрудники отдела контрольно-надзорной деятельности и безопасности дорожного движения  Министерства</w:t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</w:t>
            </w:r>
            <w:r>
              <w:rPr>
                <w:rFonts w:eastAsiaTheme="minorEastAsia"/>
              </w:rPr>
              <w:t xml:space="preserve">о мере необходимости</w:t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предотвращение нарушений обязательных требований</w:t>
            </w:r>
            <w:r>
              <w:rPr>
                <w:rFonts w:eastAsiaTheme="minorEastAsia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center"/>
        <w:rPr>
          <w:rFonts w:eastAsiaTheme="minorEastAsia"/>
          <w:b/>
          <w:bCs/>
          <w:sz w:val="26"/>
          <w:szCs w:val="26"/>
        </w:rPr>
      </w:pPr>
      <w:r>
        <w:rPr>
          <w:rFonts w:eastAsiaTheme="minorEastAsia"/>
          <w:b/>
          <w:bCs/>
          <w:sz w:val="26"/>
          <w:szCs w:val="26"/>
          <w:lang w:val="en-US"/>
        </w:rPr>
        <w:t xml:space="preserve">VI</w:t>
      </w:r>
      <w:r>
        <w:rPr>
          <w:rFonts w:eastAsiaTheme="minorEastAsia"/>
          <w:b/>
          <w:bCs/>
          <w:sz w:val="26"/>
          <w:szCs w:val="26"/>
          <w:lang w:val="en-US"/>
        </w:rPr>
        <w:t xml:space="preserve">I</w:t>
      </w:r>
      <w:r>
        <w:rPr>
          <w:rFonts w:eastAsiaTheme="minorEastAsia"/>
          <w:b/>
          <w:bCs/>
          <w:sz w:val="26"/>
          <w:szCs w:val="26"/>
        </w:rPr>
        <w:t xml:space="preserve">. </w:t>
      </w:r>
      <w:r>
        <w:rPr>
          <w:rFonts w:eastAsiaTheme="minorEastAsia"/>
          <w:b/>
          <w:bCs/>
          <w:sz w:val="26"/>
          <w:szCs w:val="26"/>
        </w:rPr>
        <w:t xml:space="preserve">Показатели результативности и эффективности программы профилактики рисков причинения вреда</w:t>
      </w:r>
      <w:r>
        <w:rPr>
          <w:rFonts w:eastAsiaTheme="minorEastAsia"/>
          <w:b/>
          <w:bCs/>
          <w:sz w:val="26"/>
          <w:szCs w:val="26"/>
        </w:rPr>
      </w:r>
    </w:p>
    <w:p>
      <w:pPr>
        <w:widowControl w:val="off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</w:r>
      <w:r>
        <w:rPr>
          <w:rFonts w:eastAsiaTheme="minorEastAsia"/>
          <w:sz w:val="26"/>
          <w:szCs w:val="26"/>
        </w:rPr>
      </w:r>
    </w:p>
    <w:tbl>
      <w:tblPr>
        <w:tblW w:w="10206" w:type="dxa"/>
        <w:tblInd w:w="-505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3685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№</w:t>
            </w:r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п</w:t>
            </w:r>
            <w:r>
              <w:rPr>
                <w:rFonts w:eastAsiaTheme="minorEastAsia"/>
              </w:rPr>
              <w:t xml:space="preserve">/п</w:t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5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Наименование показателя </w:t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Целевое значение </w:t>
            </w:r>
            <w:r>
              <w:rPr>
                <w:rFonts w:eastAsiaTheme="minorEastAsia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1.</w:t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54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Осуществление информирования контролируемых лиц и иных заинтересованных лиц по вопросам соблюдения обязательных требований, %</w:t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100%</w:t>
            </w:r>
            <w:r>
              <w:rPr>
                <w:rFonts w:eastAsiaTheme="minorEastAsia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2.</w:t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54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Проведение консультирования контролируемых лиц (их представителей) по вопросам, связанным с организацией осуществлением регионального государственного контроля (надзора),  из числа обратившихся за консультацией, %</w:t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100%</w:t>
            </w:r>
            <w:r>
              <w:rPr>
                <w:rFonts w:eastAsiaTheme="minorEastAsia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3.</w:t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54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Подготовка обобщения правоприменительной практики при осуществлении регионального государственного контроля (надзора), %</w:t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1</w:t>
            </w:r>
            <w:r>
              <w:rPr>
                <w:rFonts w:eastAsiaTheme="minorEastAsia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4.</w:t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54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Объявление </w:t>
            </w:r>
            <w:r>
              <w:rPr>
                <w:rFonts w:eastAsiaTheme="minorEastAsia"/>
              </w:rPr>
              <w:t xml:space="preserve">контролируемым</w:t>
            </w:r>
            <w:r>
              <w:rPr>
                <w:rFonts w:eastAsiaTheme="minorEastAsia"/>
              </w:rPr>
              <w:t xml:space="preserve"> лицам предостережений о недопустимости нарушения обязательных требований (при наличии сведений о готовящихся нарушениях обязательных требований или признаках нарушений  </w:t>
            </w:r>
            <w:r>
              <w:rPr>
                <w:rFonts w:eastAsiaTheme="minorEastAsia"/>
              </w:rPr>
              <w:t xml:space="preserve">обязательных</w:t>
            </w:r>
            <w:r>
              <w:rPr>
                <w:rFonts w:eastAsiaTheme="minorEastAsia"/>
              </w:rPr>
              <w:t xml:space="preserve"> требований и (или) при отсутствии подтвержденных данных о том, что нарушение </w:t>
            </w:r>
            <w:r>
              <w:rPr>
                <w:rFonts w:eastAsiaTheme="minorEastAsia"/>
              </w:rPr>
              <w:t xml:space="preserve">обязательных</w:t>
            </w:r>
            <w:r>
              <w:rPr>
                <w:rFonts w:eastAsiaTheme="minorEastAsia"/>
              </w:rPr>
              <w:t xml:space="preserve"> требований причинило вред (ущерб) охраняемым законом ценностям либо создало угрозу причинения вреда (уще</w:t>
            </w:r>
            <w:r>
              <w:rPr>
                <w:rFonts w:eastAsiaTheme="minorEastAsia"/>
              </w:rPr>
              <w:t xml:space="preserve">рба) охраняемым законом ценностям), % </w:t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100%</w:t>
            </w:r>
            <w:r>
              <w:rPr>
                <w:rFonts w:eastAsiaTheme="minorEastAsia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5.</w:t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54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Проведение в отношении контролируемых лиц обязательных профилактических визитов в случаях, предусмотренных федеральным законодательством, %</w:t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100%</w:t>
            </w:r>
            <w:r>
              <w:rPr>
                <w:rFonts w:eastAsiaTheme="minorEastAsia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/>
      <w:bookmarkStart w:id="1" w:name="_GoBack"/>
      <w:r/>
      <w:bookmarkEnd w:id="1"/>
      <w:r/>
      <w:r>
        <w:rPr>
          <w:sz w:val="26"/>
          <w:szCs w:val="26"/>
        </w:rPr>
      </w:r>
    </w:p>
    <w:sectPr>
      <w:footerReference w:type="default" r:id="rId8"/>
      <w:footnotePr/>
      <w:endnotePr/>
      <w:type w:val="nextPage"/>
      <w:pgSz w:w="11906" w:h="16838" w:orient="portrait"/>
      <w:pgMar w:top="567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ET">
    <w:panose1 w:val="02000603000000000000"/>
  </w:font>
  <w:font w:name="Baltica Chv">
    <w:panose1 w:val="02000603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113"/>
      <w:gridCol w:w="3208"/>
      <w:gridCol w:w="3113"/>
    </w:tblGrid>
    <w:tr>
      <w:tblPrEx/>
      <w:trPr>
        <w:trHeight w:val="1170" w:hRule="exact"/>
      </w:trPr>
      <w:tc>
        <w:tcPr>
          <w:tcBorders>
            <w:top w:val="none" w:color="auto" w:sz="2" w:space="0"/>
            <w:left w:val="none" w:color="auto" w:sz="2" w:space="0"/>
            <w:bottom w:val="none" w:color="auto" w:sz="2" w:space="0"/>
            <w:right w:val="none" w:color="auto" w:sz="2" w:space="0"/>
          </w:tcBorders>
          <w:tcW w:w="1650" w:type="pct"/>
          <w:vAlign w:val="center"/>
          <w:textDirection w:val="lrTb"/>
          <w:noWrap w:val="false"/>
        </w:tcPr>
        <w:p>
          <w:pPr>
            <w:pStyle w:val="701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r>
        </w:p>
      </w:tc>
      <w:tc>
        <w:tcPr>
          <w:tcBorders>
            <w:top w:val="none" w:color="auto" w:sz="2" w:space="0"/>
            <w:left w:val="none" w:color="auto" w:sz="2" w:space="0"/>
            <w:bottom w:val="none" w:color="auto" w:sz="2" w:space="0"/>
            <w:right w:val="none" w:color="auto" w:sz="2" w:space="0"/>
          </w:tcBorders>
          <w:tcW w:w="1700" w:type="pct"/>
          <w:vAlign w:val="center"/>
          <w:textDirection w:val="lrTb"/>
          <w:noWrap w:val="false"/>
        </w:tcPr>
        <w:p>
          <w:pPr>
            <w:pStyle w:val="701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r>
            <w:rPr>
              <w:rFonts w:ascii="Tahoma" w:hAnsi="Tahoma" w:cs="Tahoma"/>
              <w:b/>
              <w:bCs/>
              <w:sz w:val="20"/>
              <w:szCs w:val="20"/>
            </w:rPr>
          </w:r>
          <w:r>
            <w:rPr>
              <w:rFonts w:ascii="Tahoma" w:hAnsi="Tahoma" w:cs="Tahoma"/>
              <w:b/>
              <w:bCs/>
              <w:sz w:val="20"/>
              <w:szCs w:val="20"/>
            </w:rPr>
          </w:r>
        </w:p>
      </w:tc>
      <w:tc>
        <w:tcPr>
          <w:tcBorders>
            <w:top w:val="none" w:color="auto" w:sz="2" w:space="0"/>
            <w:left w:val="none" w:color="auto" w:sz="2" w:space="0"/>
            <w:bottom w:val="none" w:color="auto" w:sz="2" w:space="0"/>
            <w:right w:val="none" w:color="auto" w:sz="2" w:space="0"/>
          </w:tcBorders>
          <w:tcW w:w="1650" w:type="pct"/>
          <w:vAlign w:val="center"/>
          <w:textDirection w:val="lrTb"/>
          <w:noWrap w:val="false"/>
        </w:tcPr>
        <w:p>
          <w:pPr>
            <w:pStyle w:val="701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</w:r>
          <w:r>
            <w:rPr>
              <w:rFonts w:ascii="Tahoma" w:hAnsi="Tahoma" w:cs="Tahoma"/>
              <w:sz w:val="20"/>
              <w:szCs w:val="20"/>
            </w:rPr>
          </w:r>
        </w:p>
      </w:tc>
    </w:tr>
  </w:tbl>
  <w:p>
    <w:pPr>
      <w:pStyle w:val="701"/>
      <w:rPr>
        <w:sz w:val="2"/>
        <w:szCs w:val="2"/>
      </w:rPr>
    </w:pPr>
    <w:r>
      <w:rPr>
        <w:sz w:val="2"/>
        <w:szCs w:val="2"/>
      </w:rPr>
    </w:r>
    <w:r>
      <w:rPr>
        <w:sz w:val="2"/>
        <w:szCs w:val="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5"/>
    <w:next w:val="69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9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5"/>
    <w:next w:val="69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9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5"/>
    <w:next w:val="69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5"/>
    <w:next w:val="69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5"/>
    <w:next w:val="69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5"/>
    <w:next w:val="69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5"/>
    <w:next w:val="69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5"/>
    <w:next w:val="69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5"/>
    <w:next w:val="69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9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5"/>
    <w:next w:val="69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96"/>
    <w:link w:val="34"/>
    <w:uiPriority w:val="10"/>
    <w:rPr>
      <w:sz w:val="48"/>
      <w:szCs w:val="48"/>
    </w:rPr>
  </w:style>
  <w:style w:type="paragraph" w:styleId="36">
    <w:name w:val="Subtitle"/>
    <w:basedOn w:val="695"/>
    <w:next w:val="69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6"/>
    <w:link w:val="36"/>
    <w:uiPriority w:val="11"/>
    <w:rPr>
      <w:sz w:val="24"/>
      <w:szCs w:val="24"/>
    </w:rPr>
  </w:style>
  <w:style w:type="paragraph" w:styleId="38">
    <w:name w:val="Quote"/>
    <w:basedOn w:val="695"/>
    <w:next w:val="69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5"/>
    <w:next w:val="69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96"/>
    <w:link w:val="702"/>
    <w:uiPriority w:val="99"/>
  </w:style>
  <w:style w:type="character" w:styleId="45">
    <w:name w:val="Footer Char"/>
    <w:basedOn w:val="696"/>
    <w:link w:val="704"/>
    <w:uiPriority w:val="99"/>
  </w:style>
  <w:style w:type="paragraph" w:styleId="46">
    <w:name w:val="Caption"/>
    <w:basedOn w:val="695"/>
    <w:next w:val="69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04"/>
    <w:uiPriority w:val="99"/>
  </w:style>
  <w:style w:type="table" w:styleId="49">
    <w:name w:val="Table Grid Light"/>
    <w:basedOn w:val="6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9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6"/>
    <w:uiPriority w:val="99"/>
    <w:unhideWhenUsed/>
    <w:rPr>
      <w:vertAlign w:val="superscript"/>
    </w:rPr>
  </w:style>
  <w:style w:type="paragraph" w:styleId="178">
    <w:name w:val="endnote text"/>
    <w:basedOn w:val="69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6"/>
    <w:uiPriority w:val="99"/>
    <w:semiHidden/>
    <w:unhideWhenUsed/>
    <w:rPr>
      <w:vertAlign w:val="superscript"/>
    </w:rPr>
  </w:style>
  <w:style w:type="paragraph" w:styleId="181">
    <w:name w:val="toc 1"/>
    <w:basedOn w:val="695"/>
    <w:next w:val="69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5"/>
    <w:next w:val="69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5"/>
    <w:next w:val="69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5"/>
    <w:next w:val="69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5"/>
    <w:next w:val="69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5"/>
    <w:next w:val="69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5"/>
    <w:next w:val="69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5"/>
    <w:next w:val="69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5"/>
    <w:next w:val="69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5"/>
    <w:next w:val="695"/>
    <w:uiPriority w:val="99"/>
    <w:unhideWhenUsed/>
    <w:pPr>
      <w:spacing w:after="0" w:afterAutospacing="0"/>
    </w:pPr>
  </w:style>
  <w:style w:type="paragraph" w:styleId="695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96" w:default="1">
    <w:name w:val="Default Paragraph Font"/>
    <w:uiPriority w:val="1"/>
    <w:semiHidden/>
    <w:unhideWhenUsed/>
  </w:style>
  <w:style w:type="table" w:styleId="69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8" w:default="1">
    <w:name w:val="No List"/>
    <w:uiPriority w:val="99"/>
    <w:semiHidden/>
    <w:unhideWhenUsed/>
  </w:style>
  <w:style w:type="paragraph" w:styleId="699">
    <w:name w:val="Balloon Text"/>
    <w:basedOn w:val="695"/>
    <w:link w:val="700"/>
    <w:uiPriority w:val="99"/>
    <w:semiHidden/>
    <w:unhideWhenUsed/>
    <w:rPr>
      <w:rFonts w:ascii="Tahoma" w:hAnsi="Tahoma" w:cs="Tahoma"/>
      <w:sz w:val="16"/>
      <w:szCs w:val="16"/>
    </w:rPr>
  </w:style>
  <w:style w:type="character" w:styleId="700" w:customStyle="1">
    <w:name w:val="Текст выноски Знак"/>
    <w:basedOn w:val="696"/>
    <w:link w:val="699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701" w:customStyle="1">
    <w:name w:val="ConsPlusNormal"/>
    <w:pPr>
      <w:spacing w:after="0" w:line="240" w:lineRule="auto"/>
      <w:widowControl w:val="off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paragraph" w:styleId="702">
    <w:name w:val="Header"/>
    <w:basedOn w:val="695"/>
    <w:link w:val="70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03" w:customStyle="1">
    <w:name w:val="Верхний колонтитул Знак"/>
    <w:basedOn w:val="696"/>
    <w:link w:val="70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04">
    <w:name w:val="Footer"/>
    <w:basedOn w:val="695"/>
    <w:link w:val="70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05" w:customStyle="1">
    <w:name w:val="Нижний колонтитул Знак"/>
    <w:basedOn w:val="696"/>
    <w:link w:val="70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706">
    <w:name w:val="Table Grid"/>
    <w:basedOn w:val="69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Relationship Id="rId11" Type="http://schemas.openxmlformats.org/officeDocument/2006/relationships/hyperlink" Target="https://login.consultant.ru/link/?req=doc&amp;base=LAW&amp;n=386981&amp;date=17.09.2021&amp;dst=383&amp;field=134" TargetMode="External"/><Relationship Id="rId12" Type="http://schemas.openxmlformats.org/officeDocument/2006/relationships/hyperlink" Target="https://login.consultant.ru/link/?req=doc&amp;base=LAW&amp;n=386981&amp;date=17.09.2021" TargetMode="External"/><Relationship Id="rId13" Type="http://schemas.openxmlformats.org/officeDocument/2006/relationships/hyperlink" Target="https://login.consultant.ru/link/?req=doc&amp;base=LAW&amp;n=389225&amp;date=17.09.202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DC6C0-496D-4F3E-84B8-D90A11B1E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Минтранс ЧР Елена Матулене</dc:creator>
  <cp:revision>3</cp:revision>
  <dcterms:created xsi:type="dcterms:W3CDTF">2024-09-05T13:21:00Z</dcterms:created>
  <dcterms:modified xsi:type="dcterms:W3CDTF">2024-09-06T07:24:39Z</dcterms:modified>
</cp:coreProperties>
</file>