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rFonts w:eastAsiaTheme="minorEastAsia"/>
          <w:bCs/>
          <w:kern w:val="0"/>
          <w:lang w:eastAsia="ru-RU"/>
        </w:rPr>
      </w:pPr>
      <w:bookmarkStart w:id="0" w:name="sub_1200"/>
      <w:r w:rsidRPr="00EF2FB8">
        <w:rPr>
          <w:rFonts w:eastAsiaTheme="minorEastAsia"/>
          <w:bCs/>
          <w:kern w:val="0"/>
          <w:lang w:eastAsia="ru-RU"/>
        </w:rPr>
        <w:t>Приложение № 2</w:t>
      </w:r>
      <w:r w:rsidRPr="00EF2FB8">
        <w:rPr>
          <w:rFonts w:eastAsiaTheme="minorEastAsia"/>
          <w:bCs/>
          <w:kern w:val="0"/>
          <w:lang w:eastAsia="ru-RU"/>
        </w:rPr>
        <w:br/>
        <w:t xml:space="preserve">к </w:t>
      </w:r>
      <w:hyperlink w:anchor="sub_1000" w:history="1">
        <w:r w:rsidRPr="00EF2FB8">
          <w:rPr>
            <w:rFonts w:eastAsiaTheme="minorEastAsia"/>
            <w:kern w:val="0"/>
            <w:lang w:eastAsia="ru-RU"/>
          </w:rPr>
          <w:t>Порядку</w:t>
        </w:r>
      </w:hyperlink>
      <w:r w:rsidRPr="00EF2FB8">
        <w:rPr>
          <w:rFonts w:eastAsiaTheme="minorEastAsia"/>
          <w:bCs/>
          <w:kern w:val="0"/>
          <w:lang w:eastAsia="ru-RU"/>
        </w:rPr>
        <w:t xml:space="preserve"> предоставления грантов</w:t>
      </w:r>
      <w:r w:rsidRPr="00EF2FB8">
        <w:rPr>
          <w:rFonts w:eastAsiaTheme="minorEastAsia"/>
          <w:bCs/>
          <w:kern w:val="0"/>
          <w:lang w:eastAsia="ru-RU"/>
        </w:rPr>
        <w:br/>
        <w:t>в форме субсидий начинающим</w:t>
      </w:r>
      <w:r w:rsidRPr="00EF2FB8">
        <w:rPr>
          <w:rFonts w:eastAsiaTheme="minorEastAsia"/>
          <w:bCs/>
          <w:kern w:val="0"/>
          <w:lang w:eastAsia="ru-RU"/>
        </w:rPr>
        <w:br/>
        <w:t>субъектам малого предпринимательства</w:t>
      </w:r>
      <w:r w:rsidRPr="00EF2FB8">
        <w:rPr>
          <w:rFonts w:eastAsiaTheme="minorEastAsia"/>
          <w:bCs/>
          <w:kern w:val="0"/>
          <w:lang w:eastAsia="ru-RU"/>
        </w:rPr>
        <w:br/>
        <w:t>на создание собственного бизнеса</w:t>
      </w:r>
    </w:p>
    <w:bookmarkEnd w:id="0"/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lang w:eastAsia="ru-RU"/>
        </w:rPr>
      </w:pP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eastAsiaTheme="minorEastAsia"/>
          <w:bCs/>
          <w:kern w:val="0"/>
          <w:lang w:eastAsia="ru-RU"/>
        </w:rPr>
      </w:pPr>
      <w:r w:rsidRPr="00EF2FB8">
        <w:rPr>
          <w:rFonts w:eastAsiaTheme="minorEastAsia"/>
          <w:bCs/>
          <w:kern w:val="0"/>
          <w:lang w:eastAsia="ru-RU"/>
        </w:rPr>
        <w:t>(примерная форма)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b/>
          <w:bCs/>
          <w:kern w:val="0"/>
          <w:lang w:eastAsia="ru-RU"/>
        </w:rPr>
        <w:t>Бизнес-план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kern w:val="0"/>
          <w:lang w:eastAsia="ru-RU"/>
        </w:rPr>
      </w:pPr>
      <w:bookmarkStart w:id="1" w:name="sub_1201"/>
      <w:r w:rsidRPr="00EF2FB8">
        <w:rPr>
          <w:rFonts w:ascii="Times New Roman CYR" w:eastAsiaTheme="minorEastAsia" w:hAnsi="Times New Roman CYR" w:cs="Times New Roman CYR"/>
          <w:b/>
          <w:bCs/>
          <w:kern w:val="0"/>
          <w:lang w:eastAsia="ru-RU"/>
        </w:rPr>
        <w:t>I. Титульный лист</w:t>
      </w:r>
    </w:p>
    <w:bookmarkEnd w:id="1"/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Наименование бизнес-плана.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Наименование и адрес организации (индивидуального предпринимателя).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Имена, адреса и телефоны основных</w:t>
      </w:r>
      <w:bookmarkStart w:id="2" w:name="_GoBack"/>
      <w:bookmarkEnd w:id="2"/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учредителей с указанием доли в уставном капитале.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Фамилия, имя, отчество руководителя организации (индивидуального предпринимателя), телефон, факс.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Фамилия, имя, отчество лица для контакта, телефон, факс.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Суть бизнес-плана.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Направление инвестиций.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Сметная стоимость бизнес-плана.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Источники финансирования бизнес-плана: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собственные средства;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заемные средства (отдельно - отечественные и иностранные);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средства поддержки, в том числе за счет гранта.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Форма поддержки бизнес-плана.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Сроки реализации бизнес-плана.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Срок окупаемости бизнес-плана.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Кем и </w:t>
      </w:r>
      <w:proofErr w:type="gramStart"/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когда разработана</w:t>
      </w:r>
      <w:proofErr w:type="gramEnd"/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и утверждена проектно-сметная документация (для строительства и реконструкции).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Наличие заключений государственной, а также экологической экспертизы (наименование организации (индивидуального предпринимателя) и даты утверждения).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Заявление о конфиденциальности.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kern w:val="0"/>
          <w:lang w:eastAsia="ru-RU"/>
        </w:rPr>
      </w:pPr>
      <w:bookmarkStart w:id="3" w:name="sub_1202"/>
      <w:r w:rsidRPr="00EF2FB8">
        <w:rPr>
          <w:rFonts w:ascii="Times New Roman CYR" w:eastAsiaTheme="minorEastAsia" w:hAnsi="Times New Roman CYR" w:cs="Times New Roman CYR"/>
          <w:b/>
          <w:bCs/>
          <w:kern w:val="0"/>
          <w:lang w:eastAsia="ru-RU"/>
        </w:rPr>
        <w:t>II. Вводная часть или резюме бизнес-плана</w:t>
      </w:r>
    </w:p>
    <w:bookmarkEnd w:id="3"/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Краткое описание организации (индивидуального предпринимателя) - инициатора бизнес-плана.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Краткое описание продукции или услуг.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Общие сведения о потенциале рынка.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Краткая характеристика участников бизнес-плана.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Основные финансовые показатели организации (индивидуального предпринимателя) за последние отчетные периоды.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Краткое описание стратегии развития бизнеса, рисков.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Описание потребности в инвестициях, включая источники, объемы, сроки и конкретные направления их использования с указанием видов оборудования и материалов, а также их количества и цены.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Сроки окупаемости.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Бюджетная эффективность бизнес-плана.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Экономическая эффективность бизнес-плана.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Общественная полезность бизнес-плана (например, создание новых рабочих мест, прокладка дорог и коммуникаций общего пользования, расширение жилищного фонда, </w:t>
      </w: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lastRenderedPageBreak/>
        <w:t>использование труда инвалидов, другие).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kern w:val="0"/>
          <w:lang w:eastAsia="ru-RU"/>
        </w:rPr>
      </w:pPr>
      <w:bookmarkStart w:id="4" w:name="sub_1203"/>
      <w:r w:rsidRPr="00EF2FB8">
        <w:rPr>
          <w:rFonts w:ascii="Times New Roman CYR" w:eastAsiaTheme="minorEastAsia" w:hAnsi="Times New Roman CYR" w:cs="Times New Roman CYR"/>
          <w:b/>
          <w:bCs/>
          <w:kern w:val="0"/>
          <w:lang w:eastAsia="ru-RU"/>
        </w:rPr>
        <w:t>III. Анализ положения дел в отрасли</w:t>
      </w:r>
    </w:p>
    <w:bookmarkEnd w:id="4"/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Общая характеристика потребности и объем производства продукции в Чувашской Республике. Значимость данного производства для экономического и социального развития района и Чувашской Республики.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Ожидаемая доля организации (индивидуального предпринимателя) в производстве продукции в Чувашской Республике.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Потенциальные конкуренты (наименования и адреса основных производителей товара, их сильные и слабые стороны, доли конкурентов на рынке).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Какие и где появились аналоги продукта за последние 3 года.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kern w:val="0"/>
          <w:lang w:eastAsia="ru-RU"/>
        </w:rPr>
      </w:pPr>
      <w:bookmarkStart w:id="5" w:name="sub_1204"/>
      <w:r w:rsidRPr="00EF2FB8">
        <w:rPr>
          <w:rFonts w:ascii="Times New Roman CYR" w:eastAsiaTheme="minorEastAsia" w:hAnsi="Times New Roman CYR" w:cs="Times New Roman CYR"/>
          <w:b/>
          <w:bCs/>
          <w:kern w:val="0"/>
          <w:lang w:eastAsia="ru-RU"/>
        </w:rPr>
        <w:t>IV. Производственный план</w:t>
      </w:r>
    </w:p>
    <w:bookmarkEnd w:id="5"/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Программа производства и реализации продукции.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Влияние инвестиций на объемы производства.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Действующая на предприятии технология производства и влияние внедрения новых технологий на объемы производства.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Анализ основных средств.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Потенциальные альтернативные источники снабжения сырьем и материалами в случае возникновения проблем у партнеров предприятия.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Система управления персоналом на предприятии.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Управленческий учет на предприятии.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В случае, если инвестиционный бизнес-план предусматривает строительство объектов недвижимости, в данный раздел включаются следующие пункты: стоимость строительства; структура капитальных вложений, предусмотренная в проектно-сметной документации (в том числе строительно-монтажные работы); затраты на оборудование; прочие затраты.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kern w:val="0"/>
          <w:lang w:eastAsia="ru-RU"/>
        </w:rPr>
      </w:pPr>
      <w:bookmarkStart w:id="6" w:name="sub_1205"/>
      <w:r w:rsidRPr="00EF2FB8">
        <w:rPr>
          <w:rFonts w:ascii="Times New Roman CYR" w:eastAsiaTheme="minorEastAsia" w:hAnsi="Times New Roman CYR" w:cs="Times New Roman CYR"/>
          <w:b/>
          <w:bCs/>
          <w:kern w:val="0"/>
          <w:lang w:eastAsia="ru-RU"/>
        </w:rPr>
        <w:t>V. План маркетинга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7" w:name="sub_1251"/>
      <w:bookmarkEnd w:id="6"/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1. Характеристика продукции.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8" w:name="sub_1252"/>
      <w:bookmarkEnd w:id="7"/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2. Оценка фактического объема и потенциальных возможностей рынка.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9" w:name="sub_1253"/>
      <w:bookmarkEnd w:id="8"/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3. Организация сбыта продукции, характеристика компаний, привлекаемых к ее реализации.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0" w:name="sub_1254"/>
      <w:bookmarkEnd w:id="9"/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4. Конкурентная политика.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1" w:name="sub_1255"/>
      <w:bookmarkEnd w:id="10"/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5. Расчет и прогноз оптовых и розничных цен на производимую продукцию.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2" w:name="sub_1256"/>
      <w:bookmarkEnd w:id="11"/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6. Организация рекламной кампании и ориентировочный объем затрат на ее проведение.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3" w:name="sub_1257"/>
      <w:bookmarkEnd w:id="12"/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7. Программа реализации продукции.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kern w:val="0"/>
          <w:lang w:eastAsia="ru-RU"/>
        </w:rPr>
      </w:pPr>
      <w:bookmarkStart w:id="14" w:name="sub_1206"/>
      <w:bookmarkEnd w:id="13"/>
      <w:r w:rsidRPr="00EF2FB8">
        <w:rPr>
          <w:rFonts w:ascii="Times New Roman CYR" w:eastAsiaTheme="minorEastAsia" w:hAnsi="Times New Roman CYR" w:cs="Times New Roman CYR"/>
          <w:b/>
          <w:bCs/>
          <w:kern w:val="0"/>
          <w:lang w:eastAsia="ru-RU"/>
        </w:rPr>
        <w:t>VI. Организационный план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5" w:name="sub_1261"/>
      <w:bookmarkEnd w:id="14"/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1. Сведения о претенденте.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6" w:name="sub_1262"/>
      <w:bookmarkEnd w:id="15"/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2. Форма собственности претендента.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7" w:name="sub_1263"/>
      <w:bookmarkEnd w:id="16"/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3. По открытым акционерным обществам указывается объем выпущенных акций и объем их эмиссии.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8" w:name="sub_1264"/>
      <w:bookmarkEnd w:id="17"/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4. Члены совета директоров, краткие биографические справки.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19" w:name="sub_1265"/>
      <w:bookmarkEnd w:id="18"/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5. Обладатель права подписи финансовых документов.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20" w:name="sub_1266"/>
      <w:bookmarkEnd w:id="19"/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6. Распределение обязанностей между членами руководящего состава.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kern w:val="0"/>
          <w:lang w:eastAsia="ru-RU"/>
        </w:rPr>
      </w:pPr>
      <w:bookmarkStart w:id="21" w:name="sub_1207"/>
      <w:bookmarkEnd w:id="20"/>
      <w:r w:rsidRPr="00EF2FB8">
        <w:rPr>
          <w:rFonts w:ascii="Times New Roman CYR" w:eastAsiaTheme="minorEastAsia" w:hAnsi="Times New Roman CYR" w:cs="Times New Roman CYR"/>
          <w:b/>
          <w:bCs/>
          <w:kern w:val="0"/>
          <w:lang w:eastAsia="ru-RU"/>
        </w:rPr>
        <w:t>VII. Финансовый план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22" w:name="sub_1271"/>
      <w:bookmarkEnd w:id="21"/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1. Объем финансирования бизнес-плана по источникам.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23" w:name="sub_1272"/>
      <w:bookmarkEnd w:id="22"/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2. Финансовые результаты реализации бизнес-плана.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24" w:name="sub_1273"/>
      <w:bookmarkEnd w:id="23"/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3. Движение денежных средств по годам реализации бизнес-плана.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25" w:name="sub_1274"/>
      <w:bookmarkEnd w:id="24"/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4. Экономическая эффективность бизнес-плана по показателям срока окупаемости, индекса рентабельности, внутренней нормы доходности, индекса доходности.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26" w:name="sub_1275"/>
      <w:bookmarkEnd w:id="25"/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5. Срок окупаемости.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27" w:name="sub_1276"/>
      <w:bookmarkEnd w:id="26"/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6. Прогноз </w:t>
      </w:r>
      <w:hyperlink r:id="rId4" w:history="1">
        <w:r w:rsidRPr="00EF2FB8">
          <w:rPr>
            <w:rFonts w:ascii="Times New Roman CYR" w:eastAsiaTheme="minorEastAsia" w:hAnsi="Times New Roman CYR" w:cs="Times New Roman CYR"/>
            <w:kern w:val="0"/>
            <w:lang w:eastAsia="ru-RU"/>
          </w:rPr>
          <w:t>баланса</w:t>
        </w:r>
      </w:hyperlink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и </w:t>
      </w:r>
      <w:hyperlink r:id="rId5" w:history="1">
        <w:r w:rsidRPr="00EF2FB8">
          <w:rPr>
            <w:rFonts w:ascii="Times New Roman CYR" w:eastAsiaTheme="minorEastAsia" w:hAnsi="Times New Roman CYR" w:cs="Times New Roman CYR"/>
            <w:kern w:val="0"/>
            <w:lang w:eastAsia="ru-RU"/>
          </w:rPr>
          <w:t>отчета</w:t>
        </w:r>
      </w:hyperlink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 xml:space="preserve"> о прибылях и убытках.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28" w:name="sub_1277"/>
      <w:bookmarkEnd w:id="27"/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7. Расчет реализации инвестиционного бизнес-плана без финансирования и с финансированием.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29" w:name="sub_1278"/>
      <w:bookmarkEnd w:id="28"/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8. Определение точки безубыточности, которая соответствует объему реализации, начиная с которого выпуск продукции должен приносить прибыль.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30" w:name="sub_1279"/>
      <w:bookmarkEnd w:id="29"/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9. Бюджетный эффект бизнес-плана.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bookmarkStart w:id="31" w:name="sub_12710"/>
      <w:bookmarkEnd w:id="30"/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10. Прогноз движения денежных средств на основе пессимистических и оптимистических значений основных показателей бизнес-плана.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kern w:val="0"/>
          <w:lang w:eastAsia="ru-RU"/>
        </w:rPr>
      </w:pPr>
      <w:bookmarkStart w:id="32" w:name="sub_1208"/>
      <w:bookmarkEnd w:id="31"/>
      <w:r w:rsidRPr="00EF2FB8">
        <w:rPr>
          <w:rFonts w:ascii="Times New Roman CYR" w:eastAsiaTheme="minorEastAsia" w:hAnsi="Times New Roman CYR" w:cs="Times New Roman CYR"/>
          <w:b/>
          <w:bCs/>
          <w:kern w:val="0"/>
          <w:lang w:eastAsia="ru-RU"/>
        </w:rPr>
        <w:t>VIII. Оценка рисков</w:t>
      </w:r>
    </w:p>
    <w:bookmarkEnd w:id="32"/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Рыночные риски.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Внешние риски.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Внутренние или ресурсные риски.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kern w:val="0"/>
          <w:lang w:eastAsia="ru-RU"/>
        </w:rPr>
      </w:pPr>
      <w:bookmarkStart w:id="33" w:name="sub_1209"/>
      <w:r w:rsidRPr="00EF2FB8">
        <w:rPr>
          <w:rFonts w:ascii="Times New Roman CYR" w:eastAsiaTheme="minorEastAsia" w:hAnsi="Times New Roman CYR" w:cs="Times New Roman CYR"/>
          <w:b/>
          <w:bCs/>
          <w:kern w:val="0"/>
          <w:lang w:eastAsia="ru-RU"/>
        </w:rPr>
        <w:t>IX. Охрана окружающей среды</w:t>
      </w:r>
    </w:p>
    <w:bookmarkEnd w:id="33"/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Данный раздел разрабатывается при организации или расширении вредного производства. В нем описываются мероприятия, способствующие уменьшению воздействия вредного производства на окружающую среду.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kern w:val="0"/>
          <w:lang w:eastAsia="ru-RU"/>
        </w:rPr>
      </w:pPr>
      <w:bookmarkStart w:id="34" w:name="sub_1210"/>
      <w:r w:rsidRPr="00EF2FB8">
        <w:rPr>
          <w:rFonts w:ascii="Times New Roman CYR" w:eastAsiaTheme="minorEastAsia" w:hAnsi="Times New Roman CYR" w:cs="Times New Roman CYR"/>
          <w:b/>
          <w:bCs/>
          <w:kern w:val="0"/>
          <w:lang w:eastAsia="ru-RU"/>
        </w:rPr>
        <w:t>X. Приложения</w:t>
      </w:r>
    </w:p>
    <w:bookmarkEnd w:id="34"/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В качестве приложений к бизнес-плану представляются: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бухгалтерские и финансовые отчеты;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аудиторские заключения;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данные по анализу рынка;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спецификации продукта, фотографии;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копии рекламных проспектов;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резюме владельцев и менеджеров;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копии лицензий, разрешений, свидетельств и иных документов, подтверждающих возможности инициатора бизнес-плана реализовать бизнес-план;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копии договоров и протоколов о намерениях, которые в перспективе будут способствовать реализации бизнес-плана;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рекомендательные письма;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необходимые чертежи;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  <w:r w:rsidRPr="00EF2FB8">
        <w:rPr>
          <w:rFonts w:ascii="Times New Roman CYR" w:eastAsiaTheme="minorEastAsia" w:hAnsi="Times New Roman CYR" w:cs="Times New Roman CYR"/>
          <w:kern w:val="0"/>
          <w:lang w:eastAsia="ru-RU"/>
        </w:rPr>
        <w:t>проектно-сметная документация.</w:t>
      </w: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EF2FB8" w:rsidRPr="00EF2FB8" w:rsidRDefault="00EF2FB8" w:rsidP="00EF2FB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lang w:eastAsia="ru-RU"/>
        </w:rPr>
      </w:pPr>
    </w:p>
    <w:p w:rsidR="00945463" w:rsidRPr="00EF2FB8" w:rsidRDefault="00945463"/>
    <w:sectPr w:rsidR="00945463" w:rsidRPr="00EF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84"/>
    <w:rsid w:val="005E6784"/>
    <w:rsid w:val="00945463"/>
    <w:rsid w:val="00E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A3D06-5B46-4BC5-A92D-4859713B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B8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77762/20000" TargetMode="External"/><Relationship Id="rId4" Type="http://schemas.openxmlformats.org/officeDocument/2006/relationships/hyperlink" Target="http://internet.garant.ru/document/redirect/12177762/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и имущественных отношений администрации Янтиковсого района</dc:creator>
  <cp:keywords/>
  <dc:description/>
  <cp:lastModifiedBy>Отдел экономики и имущественных отношений администрации Янтиковсого района</cp:lastModifiedBy>
  <cp:revision>2</cp:revision>
  <dcterms:created xsi:type="dcterms:W3CDTF">2023-10-17T09:26:00Z</dcterms:created>
  <dcterms:modified xsi:type="dcterms:W3CDTF">2023-10-17T09:27:00Z</dcterms:modified>
</cp:coreProperties>
</file>