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E9" w:rsidRPr="002658A4" w:rsidRDefault="00D57AE9" w:rsidP="00D57AE9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658A4">
        <w:rPr>
          <w:b/>
        </w:rPr>
        <w:t>Информация</w:t>
      </w:r>
    </w:p>
    <w:p w:rsidR="00D57AE9" w:rsidRDefault="00D57AE9" w:rsidP="00D57AE9">
      <w:pPr>
        <w:jc w:val="center"/>
        <w:rPr>
          <w:b/>
        </w:rPr>
      </w:pPr>
      <w:r w:rsidRPr="00E6143B">
        <w:rPr>
          <w:b/>
        </w:rPr>
        <w:t>о реализации государственной политики в Чувашской Республике в сфере защиты прав потребителей в 202</w:t>
      </w:r>
      <w:r w:rsidR="00B06D86">
        <w:rPr>
          <w:b/>
        </w:rPr>
        <w:t>3</w:t>
      </w:r>
      <w:r w:rsidRPr="00E6143B">
        <w:rPr>
          <w:b/>
        </w:rPr>
        <w:t xml:space="preserve"> году</w:t>
      </w:r>
    </w:p>
    <w:p w:rsidR="00D57AE9" w:rsidRPr="002658A4" w:rsidRDefault="00D57AE9" w:rsidP="00D57AE9">
      <w:pPr>
        <w:jc w:val="center"/>
        <w:rPr>
          <w:b/>
        </w:rPr>
      </w:pPr>
    </w:p>
    <w:p w:rsidR="00D57AE9" w:rsidRPr="002658A4" w:rsidRDefault="00D57AE9" w:rsidP="00D57AE9">
      <w:pPr>
        <w:ind w:firstLine="851"/>
        <w:jc w:val="both"/>
        <w:rPr>
          <w:b/>
        </w:rPr>
      </w:pPr>
      <w:r w:rsidRPr="002658A4">
        <w:rPr>
          <w:b/>
        </w:rPr>
        <w:t>1.</w:t>
      </w:r>
      <w:r w:rsidRPr="002658A4">
        <w:rPr>
          <w:b/>
        </w:rPr>
        <w:tab/>
        <w:t>О работе органов исполнительной власти субъекта Российской Федерации по реализации региональных программ по защите прав.</w:t>
      </w:r>
    </w:p>
    <w:p w:rsidR="00D57AE9" w:rsidRPr="002658A4" w:rsidRDefault="00D57AE9" w:rsidP="00D57AE9">
      <w:pPr>
        <w:ind w:firstLine="851"/>
        <w:jc w:val="both"/>
        <w:rPr>
          <w:b/>
        </w:rPr>
      </w:pPr>
      <w:r w:rsidRPr="002658A4">
        <w:rPr>
          <w:b/>
        </w:rPr>
        <w:t>1.1.</w:t>
      </w:r>
      <w:r w:rsidRPr="002658A4">
        <w:rPr>
          <w:b/>
        </w:rPr>
        <w:tab/>
        <w:t>Наименование программы, сроки действия, финансирование.</w:t>
      </w:r>
    </w:p>
    <w:p w:rsidR="00C65FA7" w:rsidRDefault="00D57AE9" w:rsidP="00863A19">
      <w:pPr>
        <w:ind w:firstLine="851"/>
        <w:jc w:val="both"/>
      </w:pPr>
      <w:r w:rsidRPr="002658A4">
        <w:t xml:space="preserve">На территории Чувашской Республики принята и действует </w:t>
      </w:r>
      <w:r w:rsidR="00863A19">
        <w:t>Государственная программа Чувашской Республики «Экономическое развитие Чувашской Республики»</w:t>
      </w:r>
      <w:r w:rsidR="00C65FA7">
        <w:t>.</w:t>
      </w:r>
    </w:p>
    <w:p w:rsidR="00AD7F25" w:rsidRDefault="00863A19" w:rsidP="00863A19">
      <w:pPr>
        <w:ind w:firstLine="851"/>
        <w:jc w:val="both"/>
      </w:pPr>
      <w:r>
        <w:t xml:space="preserve"> Комплекс </w:t>
      </w:r>
      <w:r w:rsidR="00AD7F25">
        <w:t xml:space="preserve">процессных мероприятий </w:t>
      </w:r>
      <w:r>
        <w:t>«</w:t>
      </w:r>
      <w:r w:rsidR="00AD7F25">
        <w:t>Совершенствование потребительского рынка и системы защиты прав потребителей</w:t>
      </w:r>
      <w:r>
        <w:t>» включает 20 мероприятий</w:t>
      </w:r>
    </w:p>
    <w:p w:rsidR="00D57AE9" w:rsidRPr="002658A4" w:rsidRDefault="00D57AE9" w:rsidP="00AD7F25">
      <w:pPr>
        <w:ind w:firstLine="851"/>
        <w:jc w:val="both"/>
      </w:pPr>
    </w:p>
    <w:tbl>
      <w:tblPr>
        <w:tblW w:w="933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4"/>
        <w:gridCol w:w="6662"/>
      </w:tblGrid>
      <w:tr w:rsidR="00D57AE9" w:rsidRPr="002658A4" w:rsidTr="00E4747D">
        <w:tc>
          <w:tcPr>
            <w:tcW w:w="2390" w:type="dxa"/>
            <w:hideMark/>
          </w:tcPr>
          <w:p w:rsidR="00D57AE9" w:rsidRPr="002658A4" w:rsidRDefault="00D57AE9" w:rsidP="00863A19">
            <w:pPr>
              <w:jc w:val="both"/>
            </w:pPr>
            <w:r w:rsidRPr="002658A4">
              <w:t>Этапы и сроки реализации программы</w:t>
            </w:r>
          </w:p>
        </w:tc>
        <w:tc>
          <w:tcPr>
            <w:tcW w:w="284" w:type="dxa"/>
            <w:hideMark/>
          </w:tcPr>
          <w:p w:rsidR="00D57AE9" w:rsidRPr="002658A4" w:rsidRDefault="00D57AE9" w:rsidP="00E4747D">
            <w:pPr>
              <w:jc w:val="center"/>
            </w:pPr>
            <w:r w:rsidRPr="002658A4">
              <w:t>-</w:t>
            </w:r>
          </w:p>
        </w:tc>
        <w:tc>
          <w:tcPr>
            <w:tcW w:w="6662" w:type="dxa"/>
            <w:hideMark/>
          </w:tcPr>
          <w:p w:rsidR="00D57AE9" w:rsidRPr="002658A4" w:rsidRDefault="00D57AE9" w:rsidP="00E4747D">
            <w:pPr>
              <w:jc w:val="both"/>
            </w:pPr>
            <w:r w:rsidRPr="002658A4">
              <w:t>2019 - 2035 годы:</w:t>
            </w:r>
          </w:p>
          <w:p w:rsidR="00B06D86" w:rsidRDefault="00B06D86" w:rsidP="00B06D86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t>1 этап - 2019 - 2023 годы;</w:t>
            </w:r>
          </w:p>
          <w:p w:rsidR="00B06D86" w:rsidRDefault="00B06D86" w:rsidP="00B06D86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t>2 этап - 2024 - 2030 годы;</w:t>
            </w:r>
          </w:p>
          <w:p w:rsidR="00B06D86" w:rsidRDefault="00B06D86" w:rsidP="00B06D86">
            <w:pPr>
              <w:pStyle w:val="a4"/>
              <w:spacing w:before="0" w:beforeAutospacing="0" w:after="0" w:afterAutospacing="0" w:line="180" w:lineRule="atLeast"/>
              <w:jc w:val="both"/>
            </w:pPr>
            <w:r>
              <w:t>3 этап - 2031 - 2035 годы</w:t>
            </w:r>
          </w:p>
          <w:p w:rsidR="00D57AE9" w:rsidRPr="002658A4" w:rsidRDefault="00D57AE9" w:rsidP="00E4747D">
            <w:pPr>
              <w:jc w:val="both"/>
            </w:pPr>
          </w:p>
        </w:tc>
      </w:tr>
      <w:tr w:rsidR="00D57AE9" w:rsidRPr="002658A4" w:rsidTr="00E4747D">
        <w:tc>
          <w:tcPr>
            <w:tcW w:w="2390" w:type="dxa"/>
            <w:hideMark/>
          </w:tcPr>
          <w:p w:rsidR="00D57AE9" w:rsidRPr="002658A4" w:rsidRDefault="00D57AE9" w:rsidP="00863A19">
            <w:pPr>
              <w:jc w:val="both"/>
            </w:pPr>
            <w:r w:rsidRPr="002658A4">
              <w:t xml:space="preserve">Объемы финансирования </w:t>
            </w:r>
            <w:r w:rsidR="00863A19">
              <w:t>к</w:t>
            </w:r>
            <w:r w:rsidR="00863A19" w:rsidRPr="00863A19">
              <w:t>омплекс</w:t>
            </w:r>
            <w:r w:rsidR="00863A19">
              <w:t>а</w:t>
            </w:r>
            <w:r w:rsidR="00863A19" w:rsidRPr="00863A19">
              <w:t xml:space="preserve"> процессных мероприятий</w:t>
            </w:r>
            <w:r w:rsidRPr="002658A4">
              <w:t xml:space="preserve"> с разбивкой по годам </w:t>
            </w:r>
          </w:p>
        </w:tc>
        <w:tc>
          <w:tcPr>
            <w:tcW w:w="284" w:type="dxa"/>
            <w:hideMark/>
          </w:tcPr>
          <w:p w:rsidR="00D57AE9" w:rsidRPr="002658A4" w:rsidRDefault="00D57AE9" w:rsidP="00E4747D">
            <w:pPr>
              <w:jc w:val="center"/>
            </w:pPr>
            <w:r w:rsidRPr="002658A4">
              <w:t>-</w:t>
            </w:r>
          </w:p>
        </w:tc>
        <w:tc>
          <w:tcPr>
            <w:tcW w:w="6662" w:type="dxa"/>
            <w:hideMark/>
          </w:tcPr>
          <w:p w:rsidR="00D57AE9" w:rsidRPr="002658A4" w:rsidRDefault="00D57AE9" w:rsidP="00863A19">
            <w:pPr>
              <w:jc w:val="both"/>
            </w:pPr>
            <w:r w:rsidRPr="002658A4">
              <w:t xml:space="preserve">прогнозируемые объемы </w:t>
            </w:r>
            <w:proofErr w:type="gramStart"/>
            <w:r w:rsidRPr="002658A4">
              <w:t xml:space="preserve">финансирования реализации мероприятий </w:t>
            </w:r>
            <w:r w:rsidR="00863A19" w:rsidRPr="00863A19">
              <w:t>комплекса процессных мероприятий</w:t>
            </w:r>
            <w:proofErr w:type="gramEnd"/>
            <w:r w:rsidRPr="002658A4">
              <w:t xml:space="preserve"> в 20</w:t>
            </w:r>
            <w:r w:rsidR="00863A19">
              <w:t>24</w:t>
            </w:r>
            <w:r w:rsidRPr="002658A4">
              <w:t xml:space="preserve"> - 2035 годах составят </w:t>
            </w:r>
            <w:r w:rsidR="00863A19">
              <w:t>385212</w:t>
            </w:r>
            <w:r w:rsidR="00C65FA7">
              <w:t>,0</w:t>
            </w:r>
            <w:r w:rsidRPr="002658A4">
              <w:t xml:space="preserve"> тыс. рублей,</w:t>
            </w:r>
            <w:r w:rsidR="00863A19">
              <w:t xml:space="preserve"> за счет </w:t>
            </w:r>
            <w:r w:rsidR="00863A19" w:rsidRPr="002658A4">
              <w:t>средств</w:t>
            </w:r>
            <w:r w:rsidR="00863A19">
              <w:t xml:space="preserve"> </w:t>
            </w:r>
            <w:r w:rsidR="00863A19" w:rsidRPr="002658A4">
              <w:t>республиканского бюджета Чувашской Республики</w:t>
            </w:r>
            <w:r w:rsidR="00863A19">
              <w:t>,</w:t>
            </w:r>
            <w:r w:rsidR="00863A19" w:rsidRPr="002658A4">
              <w:t xml:space="preserve"> </w:t>
            </w:r>
            <w:r w:rsidRPr="002658A4">
              <w:t>в том числе:</w:t>
            </w:r>
          </w:p>
          <w:p w:rsidR="00D57AE9" w:rsidRPr="002658A4" w:rsidRDefault="00D57AE9" w:rsidP="00863A19">
            <w:pPr>
              <w:jc w:val="both"/>
            </w:pPr>
            <w:r w:rsidRPr="002658A4">
              <w:t>в 202</w:t>
            </w:r>
            <w:r w:rsidR="00863A19">
              <w:t>4</w:t>
            </w:r>
            <w:r w:rsidRPr="002658A4">
              <w:t xml:space="preserve"> году </w:t>
            </w:r>
            <w:r w:rsidR="00863A19">
              <w:t>-</w:t>
            </w:r>
            <w:r w:rsidRPr="002658A4">
              <w:t xml:space="preserve"> </w:t>
            </w:r>
            <w:r w:rsidR="00863A19">
              <w:t>32101,0</w:t>
            </w:r>
            <w:r w:rsidRPr="002658A4">
              <w:t xml:space="preserve"> тыс. рублей</w:t>
            </w:r>
            <w:r w:rsidR="00863A19">
              <w:t>;</w:t>
            </w:r>
            <w:r w:rsidRPr="002658A4">
              <w:t xml:space="preserve"> </w:t>
            </w:r>
          </w:p>
          <w:p w:rsidR="00D57AE9" w:rsidRPr="002658A4" w:rsidRDefault="00D57AE9" w:rsidP="00E4747D">
            <w:pPr>
              <w:jc w:val="both"/>
            </w:pPr>
            <w:r w:rsidRPr="002658A4">
              <w:t>в 202</w:t>
            </w:r>
            <w:r w:rsidR="00863A19">
              <w:t>5</w:t>
            </w:r>
            <w:r w:rsidRPr="002658A4">
              <w:t xml:space="preserve"> году </w:t>
            </w:r>
            <w:r w:rsidR="00863A19">
              <w:t>-</w:t>
            </w:r>
            <w:r w:rsidRPr="002658A4">
              <w:t xml:space="preserve"> </w:t>
            </w:r>
            <w:r w:rsidR="00863A19">
              <w:t>32101</w:t>
            </w:r>
            <w:r w:rsidRPr="002658A4">
              <w:t>,0 тыс. рублей;</w:t>
            </w:r>
          </w:p>
          <w:p w:rsidR="00D57AE9" w:rsidRPr="002658A4" w:rsidRDefault="00D57AE9" w:rsidP="00E4747D">
            <w:pPr>
              <w:jc w:val="both"/>
            </w:pPr>
            <w:r w:rsidRPr="002658A4">
              <w:t>в 2026 год</w:t>
            </w:r>
            <w:r w:rsidR="00863A19">
              <w:t>у</w:t>
            </w:r>
            <w:r w:rsidRPr="002658A4">
              <w:t xml:space="preserve"> </w:t>
            </w:r>
            <w:r w:rsidR="00C65FA7">
              <w:t>-</w:t>
            </w:r>
            <w:r w:rsidRPr="002658A4">
              <w:t xml:space="preserve"> </w:t>
            </w:r>
            <w:r w:rsidR="00C65FA7">
              <w:t>32101,0</w:t>
            </w:r>
            <w:r w:rsidRPr="002658A4">
              <w:t xml:space="preserve"> тыс. рублей;</w:t>
            </w:r>
          </w:p>
          <w:p w:rsidR="00D57AE9" w:rsidRDefault="00D57AE9" w:rsidP="00E4747D">
            <w:pPr>
              <w:jc w:val="both"/>
            </w:pPr>
            <w:r w:rsidRPr="002658A4">
              <w:t>в 20</w:t>
            </w:r>
            <w:r w:rsidR="00C65FA7">
              <w:t>27</w:t>
            </w:r>
            <w:r w:rsidRPr="002658A4">
              <w:t xml:space="preserve"> - 203</w:t>
            </w:r>
            <w:r w:rsidR="00C65FA7">
              <w:t>0</w:t>
            </w:r>
            <w:r w:rsidRPr="002658A4">
              <w:t xml:space="preserve"> годах - </w:t>
            </w:r>
            <w:r w:rsidR="00C65FA7">
              <w:t>128404</w:t>
            </w:r>
            <w:r w:rsidRPr="002658A4">
              <w:t>,0 тыс. рублей</w:t>
            </w:r>
            <w:r w:rsidR="00C65FA7">
              <w:t>;</w:t>
            </w:r>
          </w:p>
          <w:p w:rsidR="00C65FA7" w:rsidRPr="002658A4" w:rsidRDefault="00C65FA7" w:rsidP="00E4747D">
            <w:pPr>
              <w:jc w:val="both"/>
            </w:pPr>
            <w:r>
              <w:t>в 2031 - 2035 годах – 160505,0 тыс. рублей.</w:t>
            </w:r>
          </w:p>
          <w:p w:rsidR="00D57AE9" w:rsidRPr="002658A4" w:rsidRDefault="00D57AE9" w:rsidP="00E4747D">
            <w:pPr>
              <w:jc w:val="both"/>
            </w:pPr>
            <w:r w:rsidRPr="002658A4">
              <w:t xml:space="preserve">Объемы финансирования </w:t>
            </w:r>
            <w:r w:rsidR="00C65FA7" w:rsidRPr="00C65FA7">
              <w:t>комплекса процессных мероприяти</w:t>
            </w:r>
            <w:r w:rsidR="00C65FA7">
              <w:t>й</w:t>
            </w:r>
            <w:r w:rsidRPr="002658A4">
              <w:t xml:space="preserve"> подлежат ежегодному уточнению исходя из реальных возможностей республиканского бюджета Чувашской Республики</w:t>
            </w:r>
          </w:p>
        </w:tc>
      </w:tr>
    </w:tbl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1.2.</w:t>
      </w:r>
      <w:r w:rsidRPr="0066479F">
        <w:rPr>
          <w:b/>
        </w:rPr>
        <w:tab/>
        <w:t>Правовая основа принятия программы.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Постановление Кабинета Министров Чувашской Республики  от 05.12.2018 № 496 </w:t>
      </w:r>
      <w:r w:rsidR="00C65FA7" w:rsidRPr="0066479F">
        <w:t xml:space="preserve">(в ред. от 27.12.2023) </w:t>
      </w:r>
      <w:r w:rsidRPr="0066479F">
        <w:t>«О государственной программе Чувашской Республики «Экономическое развитие Чувашской Республики».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1.3.</w:t>
      </w:r>
      <w:r w:rsidRPr="0066479F">
        <w:rPr>
          <w:b/>
        </w:rPr>
        <w:tab/>
      </w:r>
      <w:proofErr w:type="gramStart"/>
      <w:r w:rsidRPr="0066479F">
        <w:rPr>
          <w:b/>
        </w:rPr>
        <w:t>Результаты выполнения программы в 202</w:t>
      </w:r>
      <w:r w:rsidR="00C65FA7" w:rsidRPr="0066479F">
        <w:rPr>
          <w:b/>
        </w:rPr>
        <w:t>3</w:t>
      </w:r>
      <w:r w:rsidRPr="0066479F">
        <w:rPr>
          <w:b/>
        </w:rPr>
        <w:t xml:space="preserve"> году (проведенные мероприятия, принятые нормативные правовые акты во исполнение программы, материалы, подтверждающие ее эффективность, информация об освоении финансирования очередного этапа программы (при наличии бюджетного финансирования).</w:t>
      </w:r>
      <w:proofErr w:type="gramEnd"/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В 2023 году разработаны новые и внесены изменения в ряд действующих законодательных и нормативных правовых актов Чувашской Республики, направленных на развитие торговли, сдерживание роста цен на продовольственные товары:  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распоряжение Кабинета Министров Чувашской Республики от 17.04.2023 № 382-р «Об утверждении плана мероприятий «дорожной карты» по повышению представленности продуктов питания местного производства в розничной торговой сети в Чувашской Республике на 2023 год»; 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Указ Главы Чувашской Республики от 27.10.2023 №161</w:t>
      </w:r>
      <w:r w:rsidRPr="0066479F">
        <w:rPr>
          <w:rFonts w:eastAsia="Calibri"/>
          <w:lang w:eastAsia="en-US"/>
        </w:rPr>
        <w:t xml:space="preserve"> «</w:t>
      </w:r>
      <w:r w:rsidRPr="0066479F">
        <w:t>О дополнительных мерах по стимулированию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производителей»;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постановление Кабинета Министров Чувашской Республики от 22.11.2023 №738 «О порядке присуждения грантов Главы Чувашской Республики муниципальным и городским </w:t>
      </w:r>
      <w:r w:rsidRPr="0066479F">
        <w:lastRenderedPageBreak/>
        <w:t>округам за содействие в расширении производства и продвижении продукции агропромышленного комплекса и пищевой продукции местных производителей»;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распоряжение Кабинета Министров Чувашской Республики от 21.12.2023 № 1537-р «Об утверждении плана мероприятий («дорожной карты») по обеспечению благоприятных условий для поддержки и продвижения местных брендов на 2024–2026 годы»;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В соответствии с постановлением  Правительства Российской Федерации от 05.05.2023 № 704 внесены изменения в постановление Кабинета Министров Чувашской Республики от 14.12.2016 № 531 «Об утверждении нормативов минимальной обеспеченности населения Чувашской Республ</w:t>
      </w:r>
      <w:r w:rsidR="00B64B88">
        <w:t>ики площадью торговых объектов»;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постановление Кабинета Министров Чувашской Республики от 27 марта 2023 г. № 204 «Об особенностях разрешительных режимов в сфере торговли на территории  Чувашской Республики».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Сфера потребительского рынка и услуг остается </w:t>
      </w:r>
      <w:proofErr w:type="spellStart"/>
      <w:r w:rsidRPr="0066479F">
        <w:t>инвестиционно</w:t>
      </w:r>
      <w:proofErr w:type="spellEnd"/>
      <w:r w:rsidRPr="0066479F">
        <w:t xml:space="preserve"> привлекательной. В Чувашской Республике насчитывается более 6,7 тыс. объектов розничной торговли, 1096 объектов общественного питания и 2496 объектов бытового обслуживания. В 2023 году открыто и реконструировано 373 объекта потребительского рынка, в основном по продаже продуктов питания. Для создания условий фермерским хозяйствам для сбыта и увеличения представленности их продукции в магазинах торговой сети «Пятерочка» осуществляют деятельность 2 «Фермерских островка». </w:t>
      </w:r>
      <w:r w:rsidRPr="0066479F">
        <w:rPr>
          <w:rFonts w:eastAsia="Calibri"/>
          <w:lang w:eastAsia="en-US"/>
        </w:rPr>
        <w:t xml:space="preserve">В 2023 году </w:t>
      </w:r>
      <w:r w:rsidRPr="0066479F">
        <w:t xml:space="preserve">проводились традиционные месячники по реализации сельскохозяйственной продукции «Весна» и «Дары осени», на которых жители республики могли приобрести качественные продукты непосредственно от местных </w:t>
      </w:r>
      <w:proofErr w:type="spellStart"/>
      <w:r w:rsidRPr="0066479F">
        <w:t>сельхозтоваропроизводителей</w:t>
      </w:r>
      <w:proofErr w:type="spellEnd"/>
      <w:r w:rsidRPr="0066479F">
        <w:t xml:space="preserve"> по доступным ценам.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Фактическая обеспеченность населения Чувашской Республики площадью стационарных торговых объектов составляет 6162 единицы, что выше установленного норматива в 1,8 раза (3417 единиц).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Фактическая обеспеченность населения Чувашской Республики площадью нестационарных торговых объектов составляет 1096 единиц, что выше норматива в 1,6 раза (704 единицы).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В организациях розничной торговли продолжалась работа по привлечению покупателей путем проведения таких форм торговли, как распродажи, скидки, акции. </w:t>
      </w:r>
      <w:proofErr w:type="gramStart"/>
      <w:r w:rsidRPr="0066479F">
        <w:t>Политика сокращения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– от крупных торговых комплексов, гипермаркетов до магазинов «в шаговой доступности», широкий ассортимент товаров и услуг, различные формы расчетов (наличный и безналичный), формы обслуживания – через Интернет, доставка на дом по заявкам, кейтеринговые услуги и др.</w:t>
      </w:r>
      <w:proofErr w:type="gramEnd"/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Развитая конкуренция в оптовой и розничной торговле влияет на формирование и сдерживание роста цен на основные виды товаров. </w:t>
      </w:r>
      <w:proofErr w:type="gramStart"/>
      <w:r w:rsidRPr="0066479F">
        <w:t xml:space="preserve">Реализация комплекса мер по обеспечению сбалансированности товарных рынков в Чувашской Республике позволила Чувашской Республике, несмотря на рост цен на товары и услуги, сохранить среди регионов ПФО лидирующие позиции по низкому уровню цен на большинство социально значимых продовольственных товаров: на колбасу вареную; колбасу </w:t>
      </w:r>
      <w:proofErr w:type="spellStart"/>
      <w:r w:rsidRPr="0066479F">
        <w:t>полукопченую</w:t>
      </w:r>
      <w:proofErr w:type="spellEnd"/>
      <w:r w:rsidRPr="0066479F">
        <w:t>; молоко, масло сливочное, творог жирный; сметану; свинину (кроме бескостного мяса),  сахар-песок, муку пшеничную и т.д.</w:t>
      </w:r>
      <w:proofErr w:type="gramEnd"/>
    </w:p>
    <w:p w:rsidR="00913A31" w:rsidRPr="0066479F" w:rsidRDefault="00913A31" w:rsidP="00913A31">
      <w:pPr>
        <w:ind w:firstLine="459"/>
        <w:contextualSpacing/>
        <w:jc w:val="both"/>
      </w:pPr>
      <w:r w:rsidRPr="0066479F">
        <w:t>Увеличение доли розничных торговых сетей в общем объеме розничного товарооборота характеризует рост конкуренции в сфере торговли</w:t>
      </w:r>
      <w:r w:rsidRPr="000037B5">
        <w:t>. Удельный вес сетевых торговых структур в общем объеме оборота розничной торговли в январе-ноябре 2023 года возрос в сравнении с 2022 годом на 1,</w:t>
      </w:r>
      <w:r w:rsidR="000037B5" w:rsidRPr="000037B5">
        <w:t>7</w:t>
      </w:r>
      <w:r w:rsidRPr="000037B5">
        <w:t xml:space="preserve"> процентных пункта и составил 45,</w:t>
      </w:r>
      <w:r w:rsidR="000037B5" w:rsidRPr="000037B5">
        <w:t>2</w:t>
      </w:r>
      <w:r w:rsidRPr="000037B5">
        <w:t xml:space="preserve"> % (43,5% - </w:t>
      </w:r>
      <w:r w:rsidR="000037B5" w:rsidRPr="000037B5">
        <w:t xml:space="preserve">в </w:t>
      </w:r>
      <w:r w:rsidRPr="000037B5">
        <w:t>2022г.). Торговые сети Чувашии представлены в основном фирменными магазинами товаропроизводителей и организациями системы потребительской кооперации в 1300 объектах, федеральные и региональные торговые сети – в более чем 750</w:t>
      </w:r>
      <w:r w:rsidRPr="0066479F">
        <w:t xml:space="preserve"> объектах торговли.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Оборот общественного питания в 2023 год</w:t>
      </w:r>
      <w:r w:rsidR="00AF7FB8" w:rsidRPr="0066479F">
        <w:t>у</w:t>
      </w:r>
      <w:r w:rsidRPr="0066479F">
        <w:t xml:space="preserve"> составил </w:t>
      </w:r>
      <w:r w:rsidR="00AF7FB8" w:rsidRPr="0066479F">
        <w:t>15267,4</w:t>
      </w:r>
      <w:r w:rsidRPr="0066479F">
        <w:t xml:space="preserve"> млн. рублей, что в сопоставимых ценах на </w:t>
      </w:r>
      <w:r w:rsidR="00AF7FB8" w:rsidRPr="0066479F">
        <w:t>3,9</w:t>
      </w:r>
      <w:r w:rsidRPr="0066479F">
        <w:t>% больше уровня 2022 года. Оказание платных услуг населению составило 10</w:t>
      </w:r>
      <w:r w:rsidR="00AF7FB8" w:rsidRPr="0066479F">
        <w:t>3,9</w:t>
      </w:r>
      <w:r w:rsidRPr="0066479F">
        <w:t>% относительно 2022 года.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lastRenderedPageBreak/>
        <w:t>Общий оборот розничной торговли во всех каналах реализации 2023 года составил 248088,7 млн. рублей, что в сопоставимых ценах на 7,6% больше уровня 2022 года.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>Удельный вес продажи на розничных рынках и ярмарках в обороте розничной торговли составляет 3,5%, уменьшение на 0,3 процентных пункта относительно 2022 года</w:t>
      </w:r>
      <w:r w:rsidR="005B3F31">
        <w:t xml:space="preserve"> в связи с развитием стационарной торговли</w:t>
      </w:r>
      <w:r w:rsidRPr="0066479F">
        <w:t xml:space="preserve"> (в 2022 г. – 3,8%). За 2023 год организовано </w:t>
      </w:r>
      <w:r w:rsidR="005B3F31">
        <w:t xml:space="preserve">   </w:t>
      </w:r>
      <w:r w:rsidRPr="0066479F">
        <w:t xml:space="preserve">133 места проведения ярмарок (больше на 10 ед., чем в 2022 г.), на которых проведено 7,5 тыс. ярмарок «выходного дня». В г. Чебоксары в 2023 г. открыты три фермерских торговых площадки, в г. Новочебоксарск одна фермерская торговая площадка для реализации сельскохозяйственной продукции малыми формами хозяйствования. </w:t>
      </w:r>
      <w:r w:rsidR="005C6F1E">
        <w:t>В республике ф</w:t>
      </w:r>
      <w:r w:rsidRPr="0066479F">
        <w:t xml:space="preserve">ункционируют 3 розничных рынка, </w:t>
      </w:r>
      <w:proofErr w:type="gramStart"/>
      <w:r w:rsidRPr="0066479F">
        <w:t>на</w:t>
      </w:r>
      <w:proofErr w:type="gramEnd"/>
      <w:r w:rsidRPr="0066479F">
        <w:t xml:space="preserve"> которых организовано 287 торговых мест. </w:t>
      </w:r>
    </w:p>
    <w:p w:rsidR="00913A31" w:rsidRPr="0066479F" w:rsidRDefault="00913A31" w:rsidP="00913A31">
      <w:pPr>
        <w:ind w:firstLine="459"/>
        <w:contextualSpacing/>
        <w:jc w:val="both"/>
      </w:pPr>
      <w:r w:rsidRPr="0066479F">
        <w:t xml:space="preserve">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оборудование, а также с автотранспорта. Места для торговли предоставлялись на льготной основе и бесплатно.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Большое внимание уделяется организации мероприятий, направленных на повышение квалификации и профессионализма руководителей и специалистов сферы потребительского рынка.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В 2023 году по вопросам развития торговли и взаимодействия производителей и организаций торговли  проведено 13 совещаний, «круглых столов», 2 заседания Координационного совета по защите прав потребителей при Главе Чувашской Республики.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С 20 марта по 26 мая 2023 г. проводился фестиваль национальной кухни народов Поволжья, который направлен на сохранение национальных гастрономических традиций при изготовлении кулинарных блюд  и на совершенствование профессионального мастерства и повышение престижа профессий сферы общественного питания.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В июле 2023 года подведены итоги республиканского конкурса «Торговля Чувашии», который проводился</w:t>
      </w:r>
      <w:r w:rsidRPr="0066479F">
        <w:rPr>
          <w:rFonts w:eastAsia="Calibri"/>
          <w:lang w:eastAsia="en-US"/>
        </w:rPr>
        <w:t xml:space="preserve"> </w:t>
      </w:r>
      <w:r w:rsidRPr="0066479F">
        <w:t xml:space="preserve">в целях выявления и популяризации достижений и лучших практик </w:t>
      </w:r>
      <w:proofErr w:type="spellStart"/>
      <w:r w:rsidRPr="0066479F">
        <w:t>разноформатной</w:t>
      </w:r>
      <w:proofErr w:type="spellEnd"/>
      <w:r w:rsidRPr="0066479F">
        <w:t xml:space="preserve"> торговли в Чувашской Республике (27 участников стали победителями в 10 номинациях). 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9 августа 2023 года в парке Победы с. </w:t>
      </w:r>
      <w:proofErr w:type="spellStart"/>
      <w:r w:rsidRPr="0066479F">
        <w:t>Ишлеи</w:t>
      </w:r>
      <w:proofErr w:type="spellEnd"/>
      <w:r w:rsidRPr="0066479F">
        <w:t xml:space="preserve"> Чебоксарского муниципального округа прошел республиканский фестиваль национальной чувашской кухни «Вкусы Чувашии».</w:t>
      </w:r>
      <w:r w:rsidRPr="0066479F">
        <w:rPr>
          <w:rFonts w:eastAsia="Calibri"/>
          <w:lang w:eastAsia="en-US"/>
        </w:rPr>
        <w:t xml:space="preserve"> Лучшие повара и кулинары организаций системы Чувашпотребсоюза соревновались в приготовлении блюд национальной чувашской кухни в традиционном и современном исполнении.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С 12 по 19 августа 2023 года 14 ресторанов и кафе г</w:t>
      </w:r>
      <w:proofErr w:type="gramStart"/>
      <w:r w:rsidRPr="0066479F">
        <w:t>.Ч</w:t>
      </w:r>
      <w:proofErr w:type="gramEnd"/>
      <w:r w:rsidRPr="0066479F">
        <w:t xml:space="preserve">ебоксары и системы Чувашпотребсоюза представили блюда чувашской национальной кухни в рамках Всероссийского фестиваля «Зеленое золото России-2023». </w:t>
      </w:r>
    </w:p>
    <w:p w:rsidR="00AF7FB8" w:rsidRPr="0066479F" w:rsidRDefault="00AF7FB8" w:rsidP="00AF7FB8">
      <w:pPr>
        <w:ind w:firstLine="459"/>
        <w:contextualSpacing/>
        <w:jc w:val="both"/>
      </w:pPr>
      <w:proofErr w:type="gramStart"/>
      <w:r w:rsidRPr="0066479F">
        <w:t xml:space="preserve">21 октября 2023 г. в ТЦ «Каскад» Минэкономразвития Чувашии был организован конкурс профессионального мастерства в рамках республиканского фестиваля  сферы индустрии красоты, на котором выбирали лучших среди парикмахеров, визажистов, стилистов, специалистов по маникюру и фотографов. </w:t>
      </w:r>
      <w:proofErr w:type="gramEnd"/>
    </w:p>
    <w:p w:rsidR="00AF7FB8" w:rsidRPr="0066479F" w:rsidRDefault="00AF7FB8" w:rsidP="00AF7FB8">
      <w:pPr>
        <w:ind w:firstLine="459"/>
        <w:contextualSpacing/>
        <w:jc w:val="both"/>
      </w:pPr>
      <w:r w:rsidRPr="0066479F">
        <w:t>1 декабря  на Международной выставке-форуме «Россия» в День Чувашской Республики в Доме Российской кухни прошел фестиваль гастрономических традиций с выставкой продукции чувашских производителей. В Доме Российской Кухни на ВДНХ проведены 7 мастер-классов по приготовлению чувашских блюд силами команды из 5 шеф-поваров. В одном из мастер-классов принимал участие Глава Чувашской Республики О.А. Николаев. После каждого мастер-класса проведена дегустация блюд чувашской кухни и продукции чувашских производителей (мясная продукция, молочная продукция, кондитерские изделия, напитки).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 В АУ ЧР «Республиканский бизнес инкубатор по поддержке малого и среднего предпринимательства и содействию занятости населения» в феврале и ноябре 2023 г. проведены семинары «Механизмы подключения чувашских производителей к </w:t>
      </w:r>
      <w:proofErr w:type="spellStart"/>
      <w:r w:rsidRPr="0066479F">
        <w:t>маркетплейсам</w:t>
      </w:r>
      <w:proofErr w:type="spellEnd"/>
      <w:r w:rsidRPr="0066479F">
        <w:t>»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На базе образовательных организаций, реализующих программы среднего профессионального образования – НОУ СПО «Чебоксарский кооперативный техникум»  и  </w:t>
      </w:r>
      <w:r w:rsidRPr="0066479F">
        <w:lastRenderedPageBreak/>
        <w:t>ГАПОУ Чувашской Республики «Чебоксарский экономико-технологический колледж» организованы курсы повышения квалификации официантов со сроком обучения  от 0,5 до 1 месяца. Ежегодно на базе Чебоксарского кооперативного техникума и института повышают квалификацию свыше 500 работников.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07.02.2012 № 19 «О мерах по совершенствованию защиты прав потребителей в Чувашской Республике».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На официальном сайте Минэкономразвития Чувашии функционирует портал «Защита прав потребителей» http://minec.cap.ru/action/activity/zaschita-prav-potrebitelej.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В рамках Всемирного Дня защиты прав потребителей 22 марта 2023 года в администрации г</w:t>
      </w:r>
      <w:proofErr w:type="gramStart"/>
      <w:r w:rsidRPr="0066479F">
        <w:t>.Ч</w:t>
      </w:r>
      <w:proofErr w:type="gramEnd"/>
      <w:r w:rsidRPr="0066479F">
        <w:t>ебоксары представители Минэкономразвития Чувашии приняли участие в заседание «круглого стола» совместно с представителями администрации г.Чебоксары, Управления Роспотребнадзора по Чувашской Республике-Чувашии и Минпромэнерго Чувашии. На территории всех муниципальных образований Чувашии в школах, библиотеках проводились мероприятия, приуроченные к Всемирному Дню защиты прав потребителей: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проведен </w:t>
      </w:r>
      <w:r w:rsidR="00E84182">
        <w:t>21</w:t>
      </w:r>
      <w:r w:rsidRPr="0066479F">
        <w:t xml:space="preserve"> «круглы</w:t>
      </w:r>
      <w:r w:rsidR="00E84182">
        <w:t>й</w:t>
      </w:r>
      <w:r w:rsidRPr="0066479F">
        <w:t xml:space="preserve"> стол» по тематике «Расширение прав и возможностей потребителей посредством перехода к потреблению экологически чистой энергии и продукции»;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во всех муниципальных и городских округах Чувашской Республики на официальных сайтах размещены информационные объявления, проведены тематические консультации, телефонные «горячие линии»;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проведены тематические деловые игры, викторины, конкурсы на лучшее знание прав потребителей в общеобразовательных организациях.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>В целом в мероприятия, приуроченные Всемирному дню защиты прав потребителей, вовлечены более 140,0 тыс. человек.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В соответствии с заключенными государственными контрактами в 2023 году подготовлены и выданы в эфир телеканала «Национальное телевидение Чувашии - </w:t>
      </w:r>
      <w:proofErr w:type="spellStart"/>
      <w:r w:rsidRPr="0066479F">
        <w:t>Чăваш</w:t>
      </w:r>
      <w:proofErr w:type="spellEnd"/>
      <w:r w:rsidRPr="0066479F">
        <w:t xml:space="preserve"> </w:t>
      </w:r>
      <w:proofErr w:type="spellStart"/>
      <w:r w:rsidRPr="0066479F">
        <w:t>Ен</w:t>
      </w:r>
      <w:proofErr w:type="spellEnd"/>
      <w:r w:rsidRPr="0066479F">
        <w:t>» 3 телепередачи, посвященные защите прав потребителей.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t xml:space="preserve">Во всех администрациях муниципальных районов и городских округов Чувашской Республики функции по защите прав потребителей возложены на специалистов отделов экономики, сельского хозяйства, земельных отношений, отделов ЖКХ. В структуре администрации города Чебоксары функционирует отдел предпринимательства и защиты прав потребителей при Управлении по развитию потребительского рынка и предпринимательства. </w:t>
      </w:r>
    </w:p>
    <w:p w:rsidR="00C26C30" w:rsidRPr="0066479F" w:rsidRDefault="00C26C30" w:rsidP="00C26C30">
      <w:pPr>
        <w:ind w:firstLine="851"/>
        <w:jc w:val="both"/>
      </w:pPr>
      <w:proofErr w:type="gramStart"/>
      <w:r w:rsidRPr="0066479F">
        <w:t>По данным администраций районов и городов в 2023 году в систему защиты прав потребителей вовлечены 62 специалиста, которыми в течение года рассмотрены и даны разъяснения на 909 обращений потребителей (+210 к 2022 году), из них 198 обращений связаны с жалобами на оказание услуг в сфере торговли, 31 ед. – в общественном питании, 48 ед. - бытового обслуживания,  605 ед. в сфере жилищно-коммунального</w:t>
      </w:r>
      <w:proofErr w:type="gramEnd"/>
      <w:r w:rsidRPr="0066479F">
        <w:t xml:space="preserve"> хозяйства и 27 ед. в иных сферах платных услуг. Специалисты администраций помогли потребителям составить 49 претензий в защиту прав потребителей. </w:t>
      </w:r>
      <w:proofErr w:type="gramStart"/>
      <w:r w:rsidRPr="0066479F">
        <w:t>В целях информирования населения о правах потребителей, а также повышения уровня знаний работников сферы потребительского рынка в вопросах защиты прав потребителей  в 2023 году  проведено 19 совещаний, 10 семинаров, 92 «круглых стола», оформлены  информационные стенды и выставки, организованы «горячие линии», в средствах массовой информации и социальных сетях размещены 277 публикаций по данной теме.</w:t>
      </w:r>
      <w:proofErr w:type="gramEnd"/>
    </w:p>
    <w:p w:rsidR="00AF7FB8" w:rsidRPr="0066479F" w:rsidRDefault="00AF7FB8" w:rsidP="00AF7FB8">
      <w:pPr>
        <w:ind w:firstLine="459"/>
        <w:contextualSpacing/>
        <w:jc w:val="both"/>
        <w:rPr>
          <w:rFonts w:eastAsia="Calibri"/>
          <w:lang w:eastAsia="en-US"/>
        </w:rPr>
      </w:pPr>
      <w:r w:rsidRPr="0066479F">
        <w:t>Активно функционирует Координационный совет по защите прав потребителей при Главе Чувашской Республики, созданный в целях обеспечения соблюдения прав потребителей в сфере потребительского рынка. В 2023 году проведено два заседания Координационного совета, на которых приняты решения, направленные на совершенствование отдельных направлений сферы услуг.</w:t>
      </w:r>
      <w:r w:rsidRPr="0066479F">
        <w:rPr>
          <w:rFonts w:eastAsia="Calibri"/>
          <w:lang w:eastAsia="en-US"/>
        </w:rPr>
        <w:t xml:space="preserve"> </w:t>
      </w:r>
    </w:p>
    <w:p w:rsidR="00AF7FB8" w:rsidRPr="0066479F" w:rsidRDefault="00AF7FB8" w:rsidP="00AF7FB8">
      <w:pPr>
        <w:ind w:firstLine="459"/>
        <w:contextualSpacing/>
        <w:jc w:val="both"/>
      </w:pPr>
      <w:r w:rsidRPr="0066479F">
        <w:lastRenderedPageBreak/>
        <w:t>По результатам проводимой работы исполнительными органами и органами местного самоуправления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(в 2021 году – 10 место).</w:t>
      </w:r>
    </w:p>
    <w:p w:rsidR="00D57AE9" w:rsidRPr="0066479F" w:rsidRDefault="00D57AE9" w:rsidP="00D57AE9">
      <w:pPr>
        <w:ind w:firstLine="851"/>
        <w:jc w:val="both"/>
      </w:pPr>
      <w:r w:rsidRPr="0066479F">
        <w:rPr>
          <w:b/>
        </w:rPr>
        <w:t>1.4.</w:t>
      </w:r>
      <w:r w:rsidRPr="0066479F">
        <w:rPr>
          <w:b/>
        </w:rPr>
        <w:tab/>
        <w:t>Внесение изменений в программу, с подробными реквизитами регионального нормативного правового акта, утвердившего изменения в программу</w:t>
      </w:r>
      <w:r w:rsidRPr="0066479F">
        <w:t>.</w:t>
      </w:r>
    </w:p>
    <w:p w:rsidR="00D57AE9" w:rsidRPr="0066479F" w:rsidRDefault="00D57AE9" w:rsidP="00D57AE9">
      <w:pPr>
        <w:ind w:firstLine="851"/>
        <w:jc w:val="both"/>
      </w:pPr>
      <w:r w:rsidRPr="0066479F">
        <w:t>Список изменяющих документов:</w:t>
      </w:r>
    </w:p>
    <w:p w:rsidR="00D57AE9" w:rsidRPr="0066479F" w:rsidRDefault="00D57AE9" w:rsidP="00C26C30">
      <w:pPr>
        <w:ind w:firstLine="851"/>
        <w:jc w:val="both"/>
      </w:pPr>
      <w:r w:rsidRPr="0066479F">
        <w:t xml:space="preserve">Постановления Кабинета Министров Чувашской Республики  </w:t>
      </w:r>
      <w:r w:rsidR="00C26C30" w:rsidRPr="0066479F">
        <w:t xml:space="preserve">от 22.03.2023 № 186, от 02.06.2023 № 369, от 08.11.2023 № 711, от 19.12.2023 № 806, от 23.12.2023 № 829, </w:t>
      </w:r>
      <w:proofErr w:type="gramStart"/>
      <w:r w:rsidR="00C26C30" w:rsidRPr="0066479F">
        <w:t>от</w:t>
      </w:r>
      <w:proofErr w:type="gramEnd"/>
      <w:r w:rsidR="00C26C30" w:rsidRPr="0066479F">
        <w:t xml:space="preserve"> 27.12.2023 № 877.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1.5.</w:t>
      </w:r>
      <w:r w:rsidRPr="0066479F">
        <w:rPr>
          <w:b/>
        </w:rPr>
        <w:tab/>
        <w:t>Актуализированная активная ссылка на страницу в сети «Интернет», где размещен официальный те</w:t>
      </w:r>
      <w:proofErr w:type="gramStart"/>
      <w:r w:rsidRPr="0066479F">
        <w:rPr>
          <w:b/>
        </w:rPr>
        <w:t>кст пр</w:t>
      </w:r>
      <w:proofErr w:type="gramEnd"/>
      <w:r w:rsidRPr="0066479F">
        <w:rPr>
          <w:b/>
        </w:rPr>
        <w:t>ограммы.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Актуальный текст Подпрограммы размещен на официальном сайте Минэкономразвития </w:t>
      </w:r>
      <w:proofErr w:type="gramStart"/>
      <w:r w:rsidRPr="0066479F">
        <w:t>Чувашии</w:t>
      </w:r>
      <w:proofErr w:type="gramEnd"/>
      <w:r w:rsidRPr="0066479F">
        <w:t xml:space="preserve"> на Портале органов власти Чувашской Республики в информационно-телекоммуникационной сети «Интернет» в разделе «Потребительский рынок»: </w:t>
      </w:r>
    </w:p>
    <w:p w:rsidR="00D57AE9" w:rsidRPr="0066479F" w:rsidRDefault="00D57AE9" w:rsidP="00D57AE9">
      <w:pPr>
        <w:ind w:firstLine="851"/>
        <w:jc w:val="both"/>
        <w:rPr>
          <w:rStyle w:val="a3"/>
        </w:rPr>
      </w:pPr>
      <w:r w:rsidRPr="0066479F">
        <w:rPr>
          <w:rStyle w:val="a3"/>
        </w:rPr>
        <w:t>https://minec.cap.ru/action/activity/rinok/podprogromma-razvitie-potrebiteljskogo-rinka-i-s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2.</w:t>
      </w:r>
      <w:r w:rsidRPr="0066479F">
        <w:rPr>
          <w:b/>
        </w:rPr>
        <w:tab/>
        <w:t>Координация деятельности по защите прав потребителей в субъекте Российской Федерации.</w:t>
      </w:r>
    </w:p>
    <w:p w:rsidR="00D57AE9" w:rsidRPr="0066479F" w:rsidRDefault="00D57AE9" w:rsidP="00D57AE9">
      <w:pPr>
        <w:ind w:firstLine="851"/>
        <w:jc w:val="both"/>
      </w:pPr>
      <w:proofErr w:type="gramStart"/>
      <w:r w:rsidRPr="0066479F">
        <w:t xml:space="preserve">Координация осуществляется Министерством экономического развития и имущественных отношений Чувашской Республики в соответствии с Положением о министерстве, утвержденном Постановлением Кабинета Министров Чувашской Республики от 26.02.2020 № 74 </w:t>
      </w:r>
      <w:r w:rsidR="00C26C30" w:rsidRPr="0066479F">
        <w:t xml:space="preserve">(ред. от 08.11.2023) </w:t>
      </w:r>
      <w:r w:rsidRPr="0066479F">
        <w:t>«Вопросы Министерства экономического развития и имущественных отношений Чувашской Республики», согласно которому министерство</w:t>
      </w:r>
      <w:r w:rsidRPr="0066479F">
        <w:rPr>
          <w:b/>
        </w:rPr>
        <w:t xml:space="preserve"> </w:t>
      </w:r>
      <w:r w:rsidRPr="0066479F">
        <w:t>представляет по запросу Федеральной службы по надзору в сфере защиты прав потребителей и благополучия человека (ее территориальных органов) информацию в</w:t>
      </w:r>
      <w:proofErr w:type="gramEnd"/>
      <w:r w:rsidRPr="0066479F">
        <w:t xml:space="preserve"> области защиты прав потребителей,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2.1.</w:t>
      </w:r>
      <w:r w:rsidRPr="0066479F">
        <w:rPr>
          <w:b/>
        </w:rPr>
        <w:tab/>
      </w:r>
      <w:proofErr w:type="gramStart"/>
      <w:r w:rsidRPr="0066479F">
        <w:rPr>
          <w:b/>
        </w:rPr>
        <w:t>Информация о межведомственном координационно-совещательном органе при высшем должностном лице субъекта Российской Федерации (реквизиты правоустанавливающего документа о его создании, состав (с указанием активной ссылки на страницу в сети «Интернет», где размещен официальный правоустанавливающий документ).</w:t>
      </w:r>
      <w:proofErr w:type="gramEnd"/>
    </w:p>
    <w:p w:rsidR="00D57AE9" w:rsidRPr="0066479F" w:rsidRDefault="00D57AE9" w:rsidP="00D57AE9">
      <w:pPr>
        <w:ind w:firstLine="851"/>
        <w:jc w:val="both"/>
      </w:pPr>
      <w:r w:rsidRPr="0066479F">
        <w:t>Указом Главы Чувашской Республики от 30.11.2017 № 128 образован Координационный совет по защите прав потребителей при Главе Чувашской Республики и утверждено Положение о нём. Состав Координационного совета утвержден распоряжением Главы Чувашской Республики от 18.01.2018 № 13-рг</w:t>
      </w:r>
      <w:r w:rsidR="00C26C30" w:rsidRPr="0066479F">
        <w:t xml:space="preserve"> (в ред. от 26.10.2023)</w:t>
      </w:r>
      <w:r w:rsidRPr="0066479F">
        <w:t>.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Ссылка на страницу в сети «Интернет», где размещен официальный правоустанавливающий документ: </w:t>
      </w:r>
      <w:hyperlink r:id="rId5" w:history="1">
        <w:r w:rsidRPr="0066479F">
          <w:rPr>
            <w:rStyle w:val="a3"/>
          </w:rPr>
          <w:t>http://minec.cap.ru/action/activity/zaschita-prav-potrebitelej/koordinacionnij-sovet-po-zaschite-prav-potrebitelej/</w:t>
        </w:r>
      </w:hyperlink>
    </w:p>
    <w:p w:rsidR="00D57AE9" w:rsidRPr="0066479F" w:rsidRDefault="00D57AE9" w:rsidP="00D57AE9">
      <w:pPr>
        <w:ind w:firstLine="851"/>
        <w:jc w:val="both"/>
      </w:pPr>
      <w:r w:rsidRPr="0066479F">
        <w:t xml:space="preserve">Координационный совет по защите прав потребителей при Главе Чувашской Республики является совещательным органом, образованным для обеспечения взаимодействия органов государственной власти, органов местного самоуправления и общественных объединений при рассмотрении вопросов в области защиты прав потребителей. </w:t>
      </w:r>
    </w:p>
    <w:p w:rsidR="00D57AE9" w:rsidRPr="0066479F" w:rsidRDefault="00D57AE9" w:rsidP="00D57AE9">
      <w:pPr>
        <w:ind w:firstLine="851"/>
        <w:jc w:val="both"/>
      </w:pPr>
      <w:r w:rsidRPr="0066479F">
        <w:t>Цель создания данного органа - создание благоприятных условий для обеспечения прав потребителей, просвещение населения в области прав потребителей, реализация промышленной политики и государственной политики в области торговой деятельности на территории Чувашской Республики с учетом прав потребителей.</w:t>
      </w:r>
    </w:p>
    <w:p w:rsidR="00D57AE9" w:rsidRPr="0066479F" w:rsidRDefault="00D57AE9" w:rsidP="00D57AE9">
      <w:pPr>
        <w:ind w:firstLine="851"/>
        <w:jc w:val="both"/>
      </w:pPr>
      <w:r w:rsidRPr="0066479F">
        <w:t>В 202</w:t>
      </w:r>
      <w:r w:rsidR="000D7B8D" w:rsidRPr="0066479F">
        <w:t>3</w:t>
      </w:r>
      <w:r w:rsidRPr="0066479F">
        <w:t xml:space="preserve"> году проведено 2 заседания, на которых рассмотрены следующие вопросы:</w:t>
      </w:r>
    </w:p>
    <w:p w:rsidR="004E08EC" w:rsidRPr="0066479F" w:rsidRDefault="004E08EC" w:rsidP="004E08EC">
      <w:pPr>
        <w:ind w:firstLine="851"/>
        <w:jc w:val="both"/>
      </w:pPr>
      <w:r w:rsidRPr="0066479F">
        <w:lastRenderedPageBreak/>
        <w:t>о выполнении протокольных решений Координационного совета по защите прав потребителей  при Главе Чувашской Республики за 022 год;</w:t>
      </w:r>
    </w:p>
    <w:p w:rsidR="004E08EC" w:rsidRPr="0066479F" w:rsidRDefault="004E08EC" w:rsidP="004E08EC">
      <w:pPr>
        <w:ind w:firstLine="851"/>
        <w:jc w:val="both"/>
      </w:pPr>
      <w:r w:rsidRPr="0066479F">
        <w:t>о мерах по пресечению оборота недоброкачественных, фальсифицированных и контрафактных лекарственных препаратов для ветеринарного применения;</w:t>
      </w:r>
    </w:p>
    <w:p w:rsidR="004E08EC" w:rsidRPr="0066479F" w:rsidRDefault="004E08EC" w:rsidP="004E08EC">
      <w:pPr>
        <w:ind w:firstLine="851"/>
        <w:jc w:val="both"/>
      </w:pPr>
      <w:r w:rsidRPr="0066479F">
        <w:t xml:space="preserve">о просвещении населения по вопросам защиты прав потребителей, в том числе в рамках Всемирного дня  прав потребителей; </w:t>
      </w:r>
    </w:p>
    <w:p w:rsidR="004E08EC" w:rsidRPr="0066479F" w:rsidRDefault="004E08EC" w:rsidP="004E08EC">
      <w:pPr>
        <w:ind w:firstLine="851"/>
        <w:jc w:val="both"/>
      </w:pPr>
      <w:r w:rsidRPr="0066479F">
        <w:t>о мерах по защите прав потребителей в сфере жилищно-коммунального хозяйства;</w:t>
      </w:r>
    </w:p>
    <w:p w:rsidR="004E08EC" w:rsidRPr="0066479F" w:rsidRDefault="004E08EC" w:rsidP="004E08EC">
      <w:pPr>
        <w:ind w:firstLine="851"/>
        <w:jc w:val="both"/>
      </w:pPr>
      <w:r w:rsidRPr="0066479F">
        <w:t>о мерах по контролю качества пищевой продукции, выявлению и пресечению оборота некачественной, фальсифицированной и контрафактной продукции;</w:t>
      </w:r>
    </w:p>
    <w:p w:rsidR="004E08EC" w:rsidRPr="0066479F" w:rsidRDefault="004E08EC" w:rsidP="004E08EC">
      <w:pPr>
        <w:ind w:firstLine="851"/>
        <w:jc w:val="both"/>
      </w:pPr>
      <w:r w:rsidRPr="0066479F">
        <w:t>о соблюдении хозяйствующими субъектами требований законодательства об обязательной  маркировке товаров;</w:t>
      </w:r>
    </w:p>
    <w:p w:rsidR="004E08EC" w:rsidRPr="0066479F" w:rsidRDefault="004E08EC" w:rsidP="004E08EC">
      <w:pPr>
        <w:ind w:firstLine="851"/>
        <w:jc w:val="both"/>
      </w:pPr>
      <w:r w:rsidRPr="0066479F">
        <w:t>об утверждении плана работы Координационного совета по защите прав потребителей  при Главе Чувашской Республики на 2024 год.</w:t>
      </w:r>
    </w:p>
    <w:p w:rsidR="00D57AE9" w:rsidRPr="0066479F" w:rsidRDefault="00D57AE9" w:rsidP="004E08EC">
      <w:pPr>
        <w:ind w:firstLine="851"/>
        <w:jc w:val="both"/>
      </w:pPr>
      <w:r w:rsidRPr="0066479F">
        <w:t>По всем рассмотренным вопросам приняты протокольные решения, органам государственной власти и органам местного самоуправления поставлены цели и задачи.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2.2.</w:t>
      </w:r>
      <w:r w:rsidRPr="0066479F">
        <w:rPr>
          <w:b/>
        </w:rPr>
        <w:tab/>
        <w:t>Анализ работы межведомственного координационно-совещательного органа за 202</w:t>
      </w:r>
      <w:r w:rsidR="005E2B38">
        <w:rPr>
          <w:b/>
        </w:rPr>
        <w:t>3</w:t>
      </w:r>
      <w:r w:rsidRPr="0066479F">
        <w:rPr>
          <w:b/>
        </w:rPr>
        <w:t xml:space="preserve"> год.</w:t>
      </w:r>
    </w:p>
    <w:p w:rsidR="00D57AE9" w:rsidRPr="0066479F" w:rsidRDefault="00D57AE9" w:rsidP="00D57AE9">
      <w:pPr>
        <w:ind w:firstLine="851"/>
        <w:jc w:val="both"/>
      </w:pPr>
      <w:r w:rsidRPr="0066479F">
        <w:t>Проведена работа по реализации принятых протокольных решений, в том числе по информированию населения о фактах правонарушений в сфере защиты прав потребителей через средства массовой информации и повышению их правовой грамотности.</w:t>
      </w:r>
    </w:p>
    <w:p w:rsidR="004E08EC" w:rsidRPr="0066479F" w:rsidRDefault="004E08EC" w:rsidP="004E08EC">
      <w:pPr>
        <w:ind w:firstLine="851"/>
        <w:jc w:val="both"/>
      </w:pPr>
      <w:proofErr w:type="gramStart"/>
      <w:r w:rsidRPr="0066479F">
        <w:t>Во всех муниципальных районах и городских округах Чувашской Республики согласно утвержденных ими планов мероприятий по проведению Всемирного дня защиты прав потребителей на официальных сайтах размещены информационные объявления, проведены тематические консультации, телефонные «горячие линии» и «круглые столы» с участием представителей территориальных отделов Управления Роспотребнадзора по Чувашской Республике, предпринимателей и руководителей предприятий потребительского рынка.</w:t>
      </w:r>
      <w:proofErr w:type="gramEnd"/>
    </w:p>
    <w:p w:rsidR="004E08EC" w:rsidRPr="0066479F" w:rsidRDefault="004E08EC" w:rsidP="004E08EC">
      <w:pPr>
        <w:ind w:firstLine="851"/>
        <w:jc w:val="both"/>
      </w:pPr>
      <w:r w:rsidRPr="0066479F">
        <w:t>Во всех общеобразовательных, средних учебных заведениях проведены классные часы, занятия по основам потребительских знаний. В школьных библиотеках организованы выставки литературы по тематике Всемирного дня защиты прав потребителей.</w:t>
      </w:r>
    </w:p>
    <w:p w:rsidR="00D57AE9" w:rsidRPr="0066479F" w:rsidRDefault="00D57AE9" w:rsidP="004E08EC">
      <w:pPr>
        <w:ind w:firstLine="851"/>
        <w:jc w:val="both"/>
      </w:pPr>
      <w:r w:rsidRPr="0066479F">
        <w:t>Оценкой деятельности Координационного совета по защите прав потребителей  при Главе Чувашской Республики и в целом системы защиты прав потребителей в республике является Рейтинг субъектов Российской Федерации по уровню защищенности потребителей</w:t>
      </w:r>
      <w:r w:rsidR="004E08EC" w:rsidRPr="0066479F">
        <w:t>.</w:t>
      </w:r>
      <w:r w:rsidRPr="0066479F">
        <w:t xml:space="preserve"> В 202</w:t>
      </w:r>
      <w:r w:rsidR="004E08EC" w:rsidRPr="0066479F">
        <w:t>3</w:t>
      </w:r>
      <w:r w:rsidRPr="0066479F">
        <w:t xml:space="preserve"> году опубликован </w:t>
      </w:r>
      <w:r w:rsidR="004E08EC" w:rsidRPr="0066479F">
        <w:t>седьмой</w:t>
      </w:r>
      <w:r w:rsidRPr="0066479F">
        <w:t xml:space="preserve"> Рейтинг субъектов Российской Федерации по уровню защищенности потребителей по итогам работы за </w:t>
      </w:r>
      <w:r w:rsidR="004E08EC" w:rsidRPr="0066479F">
        <w:t>период 2021 – 2022 годы</w:t>
      </w:r>
      <w:r w:rsidRPr="0066479F">
        <w:t xml:space="preserve">, в котором Чувашия по уровню защищенности потребителей заняла </w:t>
      </w:r>
      <w:r w:rsidR="004E08EC" w:rsidRPr="0066479F">
        <w:t>7</w:t>
      </w:r>
      <w:r w:rsidRPr="0066479F">
        <w:t xml:space="preserve"> место в группе из 1</w:t>
      </w:r>
      <w:r w:rsidR="004E08EC" w:rsidRPr="0066479F">
        <w:t>9</w:t>
      </w:r>
      <w:r w:rsidRPr="0066479F">
        <w:t xml:space="preserve"> субъектов Российской Федерации с высоким уровнем защищенности</w:t>
      </w:r>
      <w:r w:rsidR="004E08EC" w:rsidRPr="0066479F">
        <w:t xml:space="preserve"> (в 2021 году – 10 место)</w:t>
      </w:r>
      <w:r w:rsidRPr="0066479F">
        <w:t>.</w:t>
      </w:r>
    </w:p>
    <w:p w:rsidR="009257B6" w:rsidRPr="0066479F" w:rsidRDefault="009257B6" w:rsidP="009257B6">
      <w:pPr>
        <w:ind w:firstLine="709"/>
        <w:jc w:val="both"/>
      </w:pPr>
      <w:r w:rsidRPr="0066479F">
        <w:t xml:space="preserve">В целях удовлетворения потребностей населения в качественных отечественных товарах по доступным ценам был разработан План мероприятий «дорожная карта» по повышению представленности продуктов питания местного производства в розничной торговой сети в Чувашской Республике на 2023 год (далее – дорожная карта), который утвержден распоряжением Кабинета Министров Чувашской Республики от 17.04.2023       № 382-р. </w:t>
      </w:r>
    </w:p>
    <w:p w:rsidR="009257B6" w:rsidRPr="0066479F" w:rsidRDefault="009257B6" w:rsidP="009257B6">
      <w:pPr>
        <w:ind w:firstLine="709"/>
        <w:jc w:val="both"/>
      </w:pPr>
      <w:r w:rsidRPr="0066479F">
        <w:t>В рамках реализации дорожной карты в 2023 году проведены 3 торгово-закупочные сессии для несетевой торговли и локальных сетей г. Алатыря и Алатырского муниципального округа, г. Канаша и Канашского муниципального округа, г</w:t>
      </w:r>
      <w:proofErr w:type="gramStart"/>
      <w:r w:rsidRPr="0066479F">
        <w:t>.Ш</w:t>
      </w:r>
      <w:proofErr w:type="gramEnd"/>
      <w:r w:rsidRPr="0066479F">
        <w:t>умерля и Шумерлинского муниципального округа, в ноябре г.Чебоксары организована торгово-закупочная сессия для местных товаропроизводителей и федеральных торговых сетей. В ходе мероприятий проведены выставки - дегустации продукции (в том числе фермерской) местных производителей и организованы переговорные площадки для производителей и представителей торговых сетей.</w:t>
      </w:r>
    </w:p>
    <w:p w:rsidR="009A6895" w:rsidRPr="0066479F" w:rsidRDefault="009A6895" w:rsidP="009A6895">
      <w:pPr>
        <w:ind w:firstLine="709"/>
        <w:jc w:val="both"/>
      </w:pPr>
      <w:r w:rsidRPr="0066479F">
        <w:t xml:space="preserve">Перечень ярмарок на 2023 год был утвержден 22 администрациями муниципальных и городских округов Чувашской Республики. Количество площадок для ярмарок составило </w:t>
      </w:r>
      <w:r w:rsidRPr="0066479F">
        <w:lastRenderedPageBreak/>
        <w:t xml:space="preserve">133 ед., что на 10 ед. больше, чем в 2022 году, на которых проведено 7,5 тыс. ярмарок «выходного дня». В г. Чебоксары в 2023 г. открыты три фермерских торговых площадки, в г. Новочебоксарск одна фермерская торговая площадка для реализации сельскохозяйственной продукции малыми формами хозяйствования. Функционируют 3 розничных рынка, </w:t>
      </w:r>
      <w:proofErr w:type="gramStart"/>
      <w:r w:rsidRPr="0066479F">
        <w:t>на</w:t>
      </w:r>
      <w:proofErr w:type="gramEnd"/>
      <w:r w:rsidRPr="0066479F">
        <w:t xml:space="preserve"> которых организовано 287 торговых мест. </w:t>
      </w:r>
    </w:p>
    <w:p w:rsidR="009A6895" w:rsidRPr="0066479F" w:rsidRDefault="009A6895" w:rsidP="009A6895">
      <w:pPr>
        <w:ind w:firstLine="709"/>
        <w:jc w:val="both"/>
      </w:pPr>
      <w:r w:rsidRPr="0066479F">
        <w:t>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оборудование, а также с автотранспорта. Места для торговли предоставлялись на льготной основе и бесплатно.</w:t>
      </w:r>
    </w:p>
    <w:p w:rsidR="009257B6" w:rsidRPr="0066479F" w:rsidRDefault="009257B6" w:rsidP="009257B6">
      <w:pPr>
        <w:ind w:firstLine="709"/>
        <w:jc w:val="both"/>
      </w:pPr>
      <w:proofErr w:type="gramStart"/>
      <w:r w:rsidRPr="0066479F">
        <w:t>В целях создания дополнительных условий для реализации произведенной сельскохозяйственной продукции местными товаропроизводителями и расширения рынка сбыта провод</w:t>
      </w:r>
      <w:r w:rsidR="009A6895" w:rsidRPr="0066479F">
        <w:t>ились</w:t>
      </w:r>
      <w:r w:rsidRPr="0066479F">
        <w:t xml:space="preserve"> месячники по реализации сельскохозяйственной продукции «Весна» и «Дары осени», на которых жители республики мог</w:t>
      </w:r>
      <w:r w:rsidR="009A6895" w:rsidRPr="0066479F">
        <w:t>ли</w:t>
      </w:r>
      <w:r w:rsidRPr="0066479F">
        <w:t xml:space="preserve"> приобрести качественные продукты: картофель, томаты, огурцы, перец, баклажаны, лук репчатый, морковь, свеклу, капусту, зерно, молоко, сметану, творог, мясо, рыбу, мед, яблоки и многое другое непосредственно от местных </w:t>
      </w:r>
      <w:proofErr w:type="spellStart"/>
      <w:r w:rsidRPr="0066479F">
        <w:t>сельхозтоваропроизводителей</w:t>
      </w:r>
      <w:proofErr w:type="spellEnd"/>
      <w:r w:rsidRPr="0066479F">
        <w:t xml:space="preserve"> по</w:t>
      </w:r>
      <w:proofErr w:type="gramEnd"/>
      <w:r w:rsidRPr="0066479F">
        <w:t xml:space="preserve"> доступным ценам.</w:t>
      </w:r>
    </w:p>
    <w:p w:rsidR="009257B6" w:rsidRPr="0066479F" w:rsidRDefault="009257B6" w:rsidP="009257B6">
      <w:pPr>
        <w:ind w:firstLine="709"/>
        <w:jc w:val="both"/>
      </w:pPr>
      <w:r w:rsidRPr="0066479F">
        <w:t>В г. Чебоксары в 2023 г. открыты три фермерских торговых площадки,</w:t>
      </w:r>
      <w:r w:rsidR="009A6895" w:rsidRPr="0066479F">
        <w:t xml:space="preserve"> </w:t>
      </w:r>
      <w:r w:rsidRPr="0066479F">
        <w:t xml:space="preserve">в г. Новочебоксарск </w:t>
      </w:r>
      <w:r w:rsidR="009A6895" w:rsidRPr="0066479F">
        <w:t xml:space="preserve">- </w:t>
      </w:r>
      <w:r w:rsidRPr="0066479F">
        <w:t>одна фермерская торговая площадка для реализации сельскохозяйственной продукции малыми формами хозяйствования. Создание фермерских торговых площадок осуществлялось за счет республиканских средств.</w:t>
      </w:r>
    </w:p>
    <w:p w:rsidR="009257B6" w:rsidRPr="0066479F" w:rsidRDefault="009257B6" w:rsidP="009257B6">
      <w:pPr>
        <w:ind w:firstLine="709"/>
        <w:jc w:val="both"/>
      </w:pPr>
      <w:r w:rsidRPr="0066479F">
        <w:t>На территории региона успешно реализуется проект АО «Корпорация МСП» «Фермерский островок», где представлена продукция местных фермеров и кооперативов.</w:t>
      </w:r>
    </w:p>
    <w:p w:rsidR="009257B6" w:rsidRPr="0066479F" w:rsidRDefault="009257B6" w:rsidP="009257B6">
      <w:pPr>
        <w:ind w:firstLine="709"/>
        <w:jc w:val="both"/>
      </w:pPr>
      <w:r w:rsidRPr="0066479F">
        <w:t xml:space="preserve">Также в соответствии с дорожной картой прияты нормативные правовые акты (Указ Главы Чувашской Республики от 27.10.2023 №161, постановление Кабинета Министров Чувашской Республики от 22.11.2023 №738),  предусматривающие выделение с 2024 года грантов муниципальным и городским округам за содействие в расширении производства и продвижении продукции местных производителей. </w:t>
      </w:r>
    </w:p>
    <w:p w:rsidR="009A6895" w:rsidRPr="0066479F" w:rsidRDefault="009A6895" w:rsidP="009A6895">
      <w:pPr>
        <w:ind w:firstLine="709"/>
        <w:jc w:val="both"/>
      </w:pPr>
      <w:r w:rsidRPr="0066479F">
        <w:t xml:space="preserve">В целях формирования нового формата продвижения местных брендов, их популяризации на </w:t>
      </w:r>
      <w:proofErr w:type="gramStart"/>
      <w:r w:rsidRPr="0066479F">
        <w:t>внутреннем</w:t>
      </w:r>
      <w:proofErr w:type="gramEnd"/>
      <w:r w:rsidRPr="0066479F">
        <w:t xml:space="preserve"> и внешних рынках, создания благоприятных условий для субъектов предпринимательства распоряжением Кабинета Министров Чувашской Республики от 21.12.2023 № 1537-р утвержден план мероприятий («дорожная карта») по обеспечению благоприятных условий для поддержки и продвижения местных брендов на 2024–2026 годы. </w:t>
      </w:r>
    </w:p>
    <w:p w:rsidR="009A6895" w:rsidRPr="0066479F" w:rsidRDefault="00D57AE9" w:rsidP="00D57AE9">
      <w:pPr>
        <w:ind w:firstLine="851"/>
        <w:jc w:val="both"/>
      </w:pPr>
      <w:r w:rsidRPr="0066479F">
        <w:t>Развитие розничной торговой сети в сельской местности происходит за счет расширения развозной торговли, а также дистанционной торговли (в том числе по заказам), в основном силами организаций системы потребительской кооперации. Кооперативные организации обеспечивают по заявкам сельское население и крестьянские (фермерские) хозяйства транспортными средствами, строительными материалами, сельскохозяйственной техникой, инвентарем, семенами овощных культур и удобрениями. Организации Чувашпотребсоюза обеспечивают занятостью в сельской местности более 5 тыс. человек.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Прогрессирующее развитие информационных технологий, широкое распространение информационно-телекоммуникационной сети Интернет, информатизация общества, а также отсутствие запретов по дистанционной торговле в период реализации ограничительных мер способствовало развитию в </w:t>
      </w:r>
      <w:r w:rsidRPr="005E2B38">
        <w:t>республике 5</w:t>
      </w:r>
      <w:r w:rsidR="005E2B38" w:rsidRPr="005E2B38">
        <w:t>57</w:t>
      </w:r>
      <w:r w:rsidRPr="005E2B38">
        <w:t xml:space="preserve"> </w:t>
      </w:r>
      <w:proofErr w:type="gramStart"/>
      <w:r w:rsidRPr="005E2B38">
        <w:t>интернет-магазинов</w:t>
      </w:r>
      <w:proofErr w:type="gramEnd"/>
      <w:r w:rsidRPr="005E2B38">
        <w:t xml:space="preserve">, развитию услуги по доставке товаров на дом (более </w:t>
      </w:r>
      <w:r w:rsidR="005E2B38" w:rsidRPr="005E2B38">
        <w:t>640</w:t>
      </w:r>
      <w:r w:rsidRPr="005E2B38">
        <w:t xml:space="preserve"> пунктов выдачи интернет-магазинов). В организациях розничной торговли продолжается работа по привлечению</w:t>
      </w:r>
      <w:r w:rsidRPr="0066479F">
        <w:t xml:space="preserve"> покупателей путем проведения таких форм торговли, как распродажи, скидки, акции.</w:t>
      </w:r>
      <w:r w:rsidR="005E2B38" w:rsidRPr="005E2B38">
        <w:t xml:space="preserve"> </w:t>
      </w:r>
    </w:p>
    <w:p w:rsidR="009A6895" w:rsidRPr="0066479F" w:rsidRDefault="009A6895" w:rsidP="009A6895">
      <w:pPr>
        <w:ind w:firstLine="851"/>
        <w:jc w:val="both"/>
      </w:pPr>
      <w:proofErr w:type="gramStart"/>
      <w:r w:rsidRPr="0066479F">
        <w:t>В 2023 году с целью повышения доступности для инвалидов объектов и услуг хозяйствующими субъектами в строительство и реконструкцию объектов потребительского рынка вложено около 9,2 млн. руб. При каждом объекте торговли и услуг имеются телефонные справочные службы, по которым можно уточнить о наличии тех или иных товаров, о различных акциях и скидках, о дополнительных услугах для инвалидов.</w:t>
      </w:r>
      <w:proofErr w:type="gramEnd"/>
      <w:r w:rsidRPr="0066479F">
        <w:t xml:space="preserve"> Почти во всех объектах торговли внедрена система «доставка на дом», что позволяет людям с </w:t>
      </w:r>
      <w:r w:rsidRPr="0066479F">
        <w:lastRenderedPageBreak/>
        <w:t>ограниченными возможностями, не выходя из дома, получить необходимые товары и продукты питания.</w:t>
      </w:r>
    </w:p>
    <w:p w:rsidR="003224BA" w:rsidRPr="0066479F" w:rsidRDefault="00D57AE9" w:rsidP="00D57AE9">
      <w:pPr>
        <w:ind w:firstLine="851"/>
        <w:jc w:val="both"/>
      </w:pPr>
      <w:r w:rsidRPr="0066479F">
        <w:t xml:space="preserve">Много внимания в республике уделяется повышению квалификации и профессионализма руководителей и специалистов сферы </w:t>
      </w:r>
      <w:r w:rsidR="003224BA" w:rsidRPr="0066479F">
        <w:t>потребительского рынка</w:t>
      </w:r>
      <w:r w:rsidRPr="0066479F">
        <w:t>.</w:t>
      </w:r>
    </w:p>
    <w:p w:rsidR="003224BA" w:rsidRPr="0066479F" w:rsidRDefault="003224BA" w:rsidP="00D57AE9">
      <w:pPr>
        <w:ind w:firstLine="851"/>
        <w:jc w:val="both"/>
      </w:pPr>
      <w:r w:rsidRPr="0066479F">
        <w:t>В ходе проведения республиканского фестиваля национальной кухни «Вкусы Чувашии» лучшие повара и кулинары организаций системы Чувашпотребсоюза соревновались в приготовлении блюд национальной чувашской кухни в традиционном и современном исполнении.</w:t>
      </w:r>
    </w:p>
    <w:p w:rsidR="00D57AE9" w:rsidRPr="0066479F" w:rsidRDefault="00D57AE9" w:rsidP="00D57AE9">
      <w:pPr>
        <w:ind w:firstLine="851"/>
        <w:jc w:val="both"/>
      </w:pPr>
      <w:r w:rsidRPr="0066479F">
        <w:t>В рамках фестиваля национальной кухни «Вкусы Чувашии» проведены командные и индивидуальные конкурсы профессионального мастерства среди поваров и кондитеров, смотр-конкурс на лучшее предприятие торговли и сферы услуг, организованы курсы повышения квалификации на базе образовательных организаций.</w:t>
      </w:r>
    </w:p>
    <w:p w:rsidR="003224BA" w:rsidRPr="0066479F" w:rsidRDefault="003224BA" w:rsidP="00D57AE9">
      <w:pPr>
        <w:ind w:firstLine="851"/>
        <w:jc w:val="both"/>
      </w:pPr>
      <w:r w:rsidRPr="0066479F">
        <w:t xml:space="preserve">В целях выявления и популяризации достижений и лучших практик </w:t>
      </w:r>
      <w:proofErr w:type="spellStart"/>
      <w:r w:rsidRPr="0066479F">
        <w:t>разноформатной</w:t>
      </w:r>
      <w:proofErr w:type="spellEnd"/>
      <w:r w:rsidRPr="0066479F">
        <w:t xml:space="preserve"> торговли в Чувашской Республике проведен республиканский конкурс «Торговля Чувашии».</w:t>
      </w:r>
    </w:p>
    <w:p w:rsidR="003224BA" w:rsidRPr="0066479F" w:rsidRDefault="003224BA" w:rsidP="00D57AE9">
      <w:pPr>
        <w:ind w:firstLine="851"/>
        <w:jc w:val="both"/>
        <w:rPr>
          <w:highlight w:val="yellow"/>
        </w:rPr>
      </w:pPr>
      <w:r w:rsidRPr="0066479F">
        <w:t xml:space="preserve">На конкурсе профессионального мастерства в рамках республиканского фестиваля  сферы индустрии красоты выбирали лучших среди парикмахеров, визажистов, стилистов, специалистов по маникюру и фотографов.   </w:t>
      </w:r>
    </w:p>
    <w:p w:rsidR="00D57AE9" w:rsidRPr="0066479F" w:rsidRDefault="00D57AE9" w:rsidP="00D57AE9">
      <w:pPr>
        <w:ind w:firstLine="851"/>
        <w:jc w:val="both"/>
      </w:pPr>
      <w:r w:rsidRPr="0066479F">
        <w:t>На базе образовательных организаций, реализующих программы среднего профессионального образования – НОУ СПО «Чебоксарский кооперативный техникум»  и  ГАПОУ Чувашской Республики «Чебоксарский экономико-технологический колледж» организованы курсы повышения квалификации официантов со сроком обучения  от 0,5 до 1 месяца. Ежегодно на базе Чебоксарского кооперативного техникума и института повышают квалификацию свыше 500 работников.</w:t>
      </w:r>
    </w:p>
    <w:p w:rsidR="003224BA" w:rsidRPr="0066479F" w:rsidRDefault="003224BA" w:rsidP="00D57AE9">
      <w:pPr>
        <w:ind w:firstLine="851"/>
        <w:jc w:val="both"/>
        <w:rPr>
          <w:highlight w:val="yellow"/>
        </w:rPr>
      </w:pPr>
      <w:r w:rsidRPr="0066479F">
        <w:t xml:space="preserve">В АУ ЧР «Республиканский бизнес инкубатор по поддержке малого и среднего предпринимательства и содействию занятости населения» в феврале и ноябре 2023 г. проведены семинары «Механизмы подключения чувашских производителей к </w:t>
      </w:r>
      <w:proofErr w:type="spellStart"/>
      <w:r w:rsidRPr="0066479F">
        <w:t>маркетплейсам</w:t>
      </w:r>
      <w:proofErr w:type="spellEnd"/>
      <w:r w:rsidRPr="0066479F">
        <w:t>»</w:t>
      </w:r>
    </w:p>
    <w:p w:rsidR="00D57AE9" w:rsidRPr="0066479F" w:rsidRDefault="00D57AE9" w:rsidP="00D57AE9">
      <w:pPr>
        <w:ind w:firstLine="851"/>
        <w:jc w:val="both"/>
      </w:pPr>
      <w:r w:rsidRPr="0066479F">
        <w:t>За 202</w:t>
      </w:r>
      <w:r w:rsidR="003224BA" w:rsidRPr="0066479F">
        <w:t>3</w:t>
      </w:r>
      <w:r w:rsidRPr="0066479F">
        <w:t xml:space="preserve"> г. проведено 1</w:t>
      </w:r>
      <w:r w:rsidR="003224BA" w:rsidRPr="0066479F">
        <w:t>3</w:t>
      </w:r>
      <w:r w:rsidRPr="0066479F">
        <w:t xml:space="preserve"> совещаний и семинаров по вопросам развития сферы потребительского рынка, защиты прав потребителей, организации маркировки товаров, </w:t>
      </w:r>
      <w:proofErr w:type="spellStart"/>
      <w:r w:rsidRPr="0066479F">
        <w:t>брендирования</w:t>
      </w:r>
      <w:proofErr w:type="spellEnd"/>
      <w:r w:rsidRPr="0066479F">
        <w:t xml:space="preserve"> местной продукции. </w:t>
      </w:r>
    </w:p>
    <w:p w:rsidR="00D57AE9" w:rsidRPr="0066479F" w:rsidRDefault="00D57AE9" w:rsidP="00D57AE9">
      <w:pPr>
        <w:ind w:firstLine="851"/>
        <w:jc w:val="both"/>
      </w:pPr>
      <w:r w:rsidRPr="0066479F">
        <w:t>На реализацию мероприятий Подпрограммы развития потребительского рынка и системы защиты прав потребителей в Чувашской Республике из республиканского бюджета Чувашской Республики  в 202</w:t>
      </w:r>
      <w:r w:rsidR="006575F8" w:rsidRPr="0066479F">
        <w:t>3</w:t>
      </w:r>
      <w:r w:rsidRPr="0066479F">
        <w:t xml:space="preserve"> году выделено на реализацию мероприятий по организации информационно - просветительской деятельности в области защиты прав </w:t>
      </w:r>
      <w:r w:rsidRPr="005E2B38">
        <w:t xml:space="preserve">потребителей </w:t>
      </w:r>
      <w:r w:rsidR="005E2B38" w:rsidRPr="005E2B38">
        <w:t>180,0 тыс. рублей</w:t>
      </w:r>
      <w:r w:rsidRPr="005E2B38">
        <w:t xml:space="preserve">. </w:t>
      </w:r>
      <w:proofErr w:type="gramStart"/>
      <w:r w:rsidRPr="005E2B38">
        <w:t>На указанные средства во исполнение мероприятия 5.1 «Организация информационно-просветительской деятельности в области защиты прав потребителей посредством печати, на радио, телевидении</w:t>
      </w:r>
      <w:proofErr w:type="gramEnd"/>
      <w:r w:rsidRPr="005E2B38">
        <w:t xml:space="preserve">, в информационно-телекоммуникационной сети «Интернет» основного мероприятия 5 «Развитие эффективной и доступной системы защиты прав потребителей» разработаны и размещены на </w:t>
      </w:r>
      <w:r w:rsidR="006575F8" w:rsidRPr="005E2B38">
        <w:t xml:space="preserve">телеканале «Национальное телевидение Чувашии - </w:t>
      </w:r>
      <w:proofErr w:type="spellStart"/>
      <w:r w:rsidR="006575F8" w:rsidRPr="005E2B38">
        <w:t>Чăваш</w:t>
      </w:r>
      <w:proofErr w:type="spellEnd"/>
      <w:r w:rsidR="006575F8" w:rsidRPr="005E2B38">
        <w:t xml:space="preserve"> </w:t>
      </w:r>
      <w:proofErr w:type="spellStart"/>
      <w:r w:rsidR="006575F8" w:rsidRPr="005E2B38">
        <w:t>Ен</w:t>
      </w:r>
      <w:proofErr w:type="spellEnd"/>
      <w:r w:rsidR="006575F8" w:rsidRPr="005E2B38">
        <w:t>» 3 (три) телепередачи</w:t>
      </w:r>
      <w:bookmarkStart w:id="0" w:name="_GoBack"/>
      <w:bookmarkEnd w:id="0"/>
      <w:r w:rsidR="006575F8" w:rsidRPr="0066479F">
        <w:t>, посвященные защите прав потребителей,</w:t>
      </w:r>
      <w:r w:rsidRPr="0066479F">
        <w:t xml:space="preserve"> по темам: </w:t>
      </w:r>
    </w:p>
    <w:p w:rsidR="00D57AE9" w:rsidRPr="0066479F" w:rsidRDefault="006575F8" w:rsidP="00D57AE9">
      <w:pPr>
        <w:ind w:firstLine="851"/>
        <w:jc w:val="both"/>
      </w:pPr>
      <w:r w:rsidRPr="0066479F">
        <w:t>качество туристических услуг</w:t>
      </w:r>
      <w:r w:rsidR="00D57AE9" w:rsidRPr="0066479F">
        <w:t>;</w:t>
      </w:r>
    </w:p>
    <w:p w:rsidR="00D57AE9" w:rsidRPr="0066479F" w:rsidRDefault="006575F8" w:rsidP="00D57AE9">
      <w:pPr>
        <w:ind w:firstLine="851"/>
        <w:jc w:val="both"/>
      </w:pPr>
      <w:r w:rsidRPr="0066479F">
        <w:t>борьба с контрафактным алкоголем</w:t>
      </w:r>
      <w:r w:rsidR="00D57AE9" w:rsidRPr="0066479F">
        <w:t>;</w:t>
      </w:r>
    </w:p>
    <w:p w:rsidR="00D57AE9" w:rsidRPr="0066479F" w:rsidRDefault="006575F8" w:rsidP="00D57AE9">
      <w:pPr>
        <w:ind w:firstLine="851"/>
        <w:jc w:val="both"/>
      </w:pPr>
      <w:r w:rsidRPr="0066479F">
        <w:t>условия для реализации фермерской продукции</w:t>
      </w:r>
      <w:r w:rsidR="00D57AE9" w:rsidRPr="0066479F">
        <w:t>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3.</w:t>
      </w:r>
      <w:r w:rsidRPr="0066479F">
        <w:rPr>
          <w:b/>
        </w:rPr>
        <w:tab/>
        <w:t>Реализация органами местного самоуправления полномочий по защите прав потребителей.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 xml:space="preserve">3.1. </w:t>
      </w:r>
      <w:proofErr w:type="gramStart"/>
      <w:r w:rsidRPr="0066479F">
        <w:rPr>
          <w:b/>
        </w:rPr>
        <w:t>Наличие либо отсутствие муниципальной программы по защите прав потребителей в соответствующих муниципальных образованиях (с указанием активной ссылки на страницу в сети «Интернет», где размещен официальный текст муниципальной программы (подпрограммы), актуализированная информация о проделанной работе по принятым муниципальным программам.</w:t>
      </w:r>
      <w:proofErr w:type="gramEnd"/>
    </w:p>
    <w:p w:rsidR="00D57AE9" w:rsidRPr="0066479F" w:rsidRDefault="00D57AE9" w:rsidP="00D57AE9">
      <w:pPr>
        <w:ind w:firstLine="851"/>
        <w:jc w:val="both"/>
      </w:pPr>
      <w:r w:rsidRPr="0066479F">
        <w:lastRenderedPageBreak/>
        <w:t>Во всех органах местного самоуправления разработаны и утверждены  муниципальные программы по защите прав потребителей, которые размещены по следующим адресам:</w:t>
      </w:r>
    </w:p>
    <w:p w:rsidR="00D57AE9" w:rsidRPr="0066479F" w:rsidRDefault="005E2B38" w:rsidP="00D57AE9">
      <w:pPr>
        <w:ind w:firstLine="851"/>
        <w:jc w:val="both"/>
        <w:rPr>
          <w:i/>
        </w:rPr>
      </w:pPr>
      <w:hyperlink r:id="rId6" w:history="1">
        <w:r w:rsidR="00D57AE9" w:rsidRPr="0066479F">
          <w:rPr>
            <w:rStyle w:val="a3"/>
            <w:i/>
            <w:color w:val="auto"/>
          </w:rPr>
          <w:t>http://www.batyr.cap.ru/doc/municipaljnie-programmi-razvitiya-batirevskogo-raj/municipaljnie-programmi-razvitiya-rajona-do-2035-g/municipaljnaya-programma-batirevskogo-rajona-chuva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7" w:history="1">
        <w:r w:rsidR="00D57AE9" w:rsidRPr="0066479F">
          <w:rPr>
            <w:rStyle w:val="a3"/>
            <w:i/>
            <w:color w:val="auto"/>
          </w:rPr>
          <w:t>https://alikov.cap.ru/action/activity/market/podprogramma-sovershenstvovanie-potrebiteljskogo-r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8" w:history="1">
        <w:r w:rsidR="00D57AE9" w:rsidRPr="0066479F">
          <w:rPr>
            <w:rStyle w:val="a3"/>
            <w:i/>
            <w:color w:val="auto"/>
          </w:rPr>
          <w:t>https://vurnar.cap.ru/about/programmi-razvitiya-rajona/mun-program-economy/prilozheniya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9" w:history="1">
        <w:r w:rsidR="00D57AE9" w:rsidRPr="0066479F">
          <w:rPr>
            <w:rStyle w:val="a3"/>
            <w:i/>
            <w:color w:val="auto"/>
          </w:rPr>
          <w:t>http://urmary.cap.ru/action/activity/myn-prog/municipaljnie-programmi-na-2019-2035-godi/utverzhdennie/ekonomicheskoe-razvitie-urmarskogo-rajona/ob-utverzhdenii-municipaljnoj-programmi-urmarskogo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0" w:history="1">
        <w:r w:rsidR="00D57AE9" w:rsidRPr="0066479F">
          <w:rPr>
            <w:rStyle w:val="a3"/>
            <w:i/>
            <w:color w:val="auto"/>
          </w:rPr>
          <w:t>http://www.gshum.cap.ru/action/activity/municipaljnie-programmi-goroda-shumerlya/econom-razvitie-programma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1" w:history="1">
        <w:r w:rsidR="00D57AE9" w:rsidRPr="0066479F">
          <w:rPr>
            <w:rStyle w:val="a3"/>
            <w:i/>
            <w:color w:val="auto"/>
          </w:rPr>
          <w:t>https://krarm.cap.ru/arhiv/municipaljnie-programmi/munich-progr-econ-razv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2" w:history="1">
        <w:r w:rsidR="00D57AE9" w:rsidRPr="0066479F">
          <w:rPr>
            <w:rStyle w:val="a3"/>
            <w:i/>
            <w:color w:val="auto"/>
          </w:rPr>
          <w:t>https://kozlov.cap.ru/action/activity/market/zaschita-prav-potrebitelej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3" w:history="1">
        <w:r w:rsidR="00D57AE9" w:rsidRPr="0066479F">
          <w:rPr>
            <w:rStyle w:val="a3"/>
            <w:i/>
            <w:color w:val="auto"/>
          </w:rPr>
          <w:t>https://chebs.cap.ru/action/activity/eab/munprogrammi/municipaljnie-programmi-1/ekonomicheskoe-razvitie-cheboksarskogo-rajona/ob-utverzhdenii-municipaljnoj-programm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4" w:history="1">
        <w:r w:rsidR="00D57AE9" w:rsidRPr="0066479F">
          <w:rPr>
            <w:rStyle w:val="a3"/>
            <w:i/>
            <w:color w:val="auto"/>
          </w:rPr>
          <w:t>https://ibresi.cap.ru/action/activity/industry/municipaljnie-programmi/perechenj-municipaljnih-programm-dejstvuyuschih-s/municipaljnaya-programmaekonomicheskoe-razvitie-ib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5" w:history="1">
        <w:r w:rsidR="00D57AE9" w:rsidRPr="0066479F">
          <w:rPr>
            <w:rStyle w:val="a3"/>
            <w:i/>
            <w:color w:val="auto"/>
          </w:rPr>
          <w:t>https://gkan.cap.ru/action/activity/finance/municipaljnie-programmi-2019-2035-gg/municipaljnaya-programma-ekonomicheskoe-razvitie-g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6" w:history="1">
        <w:r w:rsidR="00D57AE9" w:rsidRPr="0066479F">
          <w:rPr>
            <w:rStyle w:val="a3"/>
            <w:i/>
            <w:color w:val="auto"/>
          </w:rPr>
          <w:t>https://nowch.cap.ru/action/activity/municipaljnie-programmi/municipaljnie-programmi-dejstvuyuschie-na-territor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7" w:history="1">
        <w:r w:rsidR="00D57AE9" w:rsidRPr="0066479F">
          <w:rPr>
            <w:rStyle w:val="a3"/>
            <w:i/>
            <w:color w:val="auto"/>
          </w:rPr>
          <w:t>https://zivil.cap.ru/action/activity/eab/municipaljnie-programmi/novie-programmi-do-2035-goda/municipaljnaya-programma-ekonomicheskoe-razvitie-c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8" w:history="1">
        <w:r w:rsidR="00D57AE9" w:rsidRPr="0066479F">
          <w:rPr>
            <w:rStyle w:val="a3"/>
            <w:i/>
            <w:color w:val="auto"/>
          </w:rPr>
          <w:t>https://morgau.cap.ru/action/activity/eab/municipaljnie-programmi-morgaushskogo-rajona/municipaljnie-programmi-morgaushskogo-rajona/municipaljnie-programmi-morgaushskogo-rajona-chuva/vnesenie-izmenenij-2022-goda/o-vnesenii-izmenenij-v-postanovlenie-administracii-1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19" w:history="1">
        <w:r w:rsidR="00D57AE9" w:rsidRPr="0066479F">
          <w:rPr>
            <w:rStyle w:val="a3"/>
            <w:i/>
            <w:color w:val="auto"/>
          </w:rPr>
          <w:t>https://shemur.cap.ru/doc/munic-programmy/municipaljnie-programmi-shemurshinskogo-rajona-chu/municipaljnie-programmi-shemurshinskogo-rajona-chu/municipaljnaya-programma-ekonomicheskoe-razvitie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0" w:history="1">
        <w:r w:rsidR="00D57AE9" w:rsidRPr="0066479F">
          <w:rPr>
            <w:rStyle w:val="a3"/>
            <w:i/>
            <w:color w:val="auto"/>
          </w:rPr>
          <w:t>https://komsml.cap.ru/action/activity/socialjno-ekonomicheskoe-razvitie-komsomoljskogo-r/municipaljnie-programmi-komsomoljskogo-rajona-chuv/municipaljnie-programmi-komsomoljskogo-rajona/municipaljnaya-programma-ekonomicheskoe-razvitie-o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1" w:history="1">
        <w:r w:rsidR="00D57AE9" w:rsidRPr="0066479F">
          <w:rPr>
            <w:rStyle w:val="a3"/>
            <w:i/>
            <w:color w:val="auto"/>
          </w:rPr>
          <w:t>https://porezk.cap.ru/doc/laws/2019/02/26/ruling-70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2" w:history="1">
        <w:r w:rsidR="00D57AE9" w:rsidRPr="0066479F">
          <w:rPr>
            <w:rStyle w:val="a3"/>
            <w:i/>
            <w:color w:val="auto"/>
          </w:rPr>
          <w:t>https://yaltch.cap.ru/sobitiya/municipaljnie-programmi/municipaljnie-programmi-s-2019-goda-po-2035-god/municipaljnie-programmi/ekonomicheskoe-razvitie-yaljchikskogo-rajona-chuva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3" w:history="1">
        <w:r w:rsidR="00D57AE9" w:rsidRPr="0066479F">
          <w:rPr>
            <w:rStyle w:val="a3"/>
            <w:i/>
            <w:color w:val="auto"/>
          </w:rPr>
          <w:t>https://kanash.cap.ru/action/activity/normotvorch/municipaljnie-programmi/municipaljnaya-programma-kanashskogo-rajona-chuvas-2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4" w:history="1">
        <w:r w:rsidR="00D57AE9" w:rsidRPr="0066479F">
          <w:rPr>
            <w:rStyle w:val="a3"/>
            <w:i/>
            <w:color w:val="auto"/>
          </w:rPr>
          <w:t>https://krchet.cap.ru/administraciya/municipaljnaya-programma/nicipaljnaya-programma-krasnochetajskogo-rajona-ch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5" w:history="1">
        <w:r w:rsidR="00D57AE9" w:rsidRPr="0066479F">
          <w:rPr>
            <w:rStyle w:val="a3"/>
            <w:i/>
            <w:color w:val="auto"/>
          </w:rPr>
          <w:t>https://shumer.cap.ru/action/activity/municipaljnie-programmi/municipaljnie-programmi-shumerlinskogo-rajona/ekonomicheskoe_razvitie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6" w:history="1">
        <w:r w:rsidR="00D57AE9" w:rsidRPr="0066479F">
          <w:rPr>
            <w:rStyle w:val="a3"/>
            <w:i/>
            <w:color w:val="auto"/>
          </w:rPr>
          <w:t>https://alatr.cap.ru/action/activity/municipaljnie-programmi/municipaljnie-programmi-alatirskogo-rajona/municipaljnaya-programma-alatirskogo-r-04022019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7" w:history="1">
        <w:r w:rsidR="00D57AE9" w:rsidRPr="0066479F">
          <w:rPr>
            <w:rStyle w:val="a3"/>
            <w:i/>
            <w:color w:val="auto"/>
          </w:rPr>
          <w:t>https://yadrin.cap.ru/deyateljnostj/activity/municipal-programs/novie-municipaljnie-programmi-do-2035-goda/municipaljnaya-programma-yadrinskogo-rajona-chuvas-4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8" w:history="1">
        <w:r w:rsidR="00D57AE9" w:rsidRPr="0066479F">
          <w:rPr>
            <w:rStyle w:val="a3"/>
            <w:i/>
            <w:color w:val="auto"/>
          </w:rPr>
          <w:t>https://galatr.cap.ru/action/activity/eab/municipal-program/municipaljnie-programmi-goroda-alatirya-na-2019-20/municipaljnaya-programma-goroda-alatirya-chuvashsk-4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29" w:history="1">
        <w:r w:rsidR="00D57AE9" w:rsidRPr="0066479F">
          <w:rPr>
            <w:rStyle w:val="a3"/>
            <w:i/>
            <w:color w:val="auto"/>
          </w:rPr>
          <w:t>https://gcheb.cap.ru/branches/activities/trade/normativnaya-pravovaya-baza/normativnie-pravovie-akti-organov-mestnogo-samoupr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30" w:history="1">
        <w:r w:rsidR="00D57AE9" w:rsidRPr="0066479F">
          <w:rPr>
            <w:rStyle w:val="a3"/>
            <w:i/>
            <w:color w:val="auto"/>
            <w:lang w:val="en-US"/>
          </w:rPr>
          <w:t>https</w:t>
        </w:r>
        <w:r w:rsidR="00D57AE9" w:rsidRPr="0066479F">
          <w:rPr>
            <w:rStyle w:val="a3"/>
            <w:i/>
            <w:color w:val="auto"/>
          </w:rPr>
          <w:t>://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marpos</w:t>
        </w:r>
        <w:proofErr w:type="spellEnd"/>
        <w:r w:rsidR="00D57AE9" w:rsidRPr="0066479F">
          <w:rPr>
            <w:rStyle w:val="a3"/>
            <w:i/>
            <w:color w:val="auto"/>
          </w:rPr>
          <w:t>.</w:t>
        </w:r>
        <w:r w:rsidR="00D57AE9" w:rsidRPr="0066479F">
          <w:rPr>
            <w:rStyle w:val="a3"/>
            <w:i/>
            <w:color w:val="auto"/>
            <w:lang w:val="en-US"/>
          </w:rPr>
          <w:t>cap</w:t>
        </w:r>
        <w:r w:rsidR="00D57AE9" w:rsidRPr="0066479F">
          <w:rPr>
            <w:rStyle w:val="a3"/>
            <w:i/>
            <w:color w:val="auto"/>
          </w:rPr>
          <w:t>.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ru</w:t>
        </w:r>
        <w:proofErr w:type="spellEnd"/>
        <w:r w:rsidR="00D57AE9" w:rsidRPr="0066479F">
          <w:rPr>
            <w:rStyle w:val="a3"/>
            <w:i/>
            <w:color w:val="auto"/>
          </w:rPr>
          <w:t>/</w:t>
        </w:r>
        <w:r w:rsidR="00D57AE9" w:rsidRPr="0066479F">
          <w:rPr>
            <w:rStyle w:val="a3"/>
            <w:i/>
            <w:color w:val="auto"/>
            <w:lang w:val="en-US"/>
          </w:rPr>
          <w:t>action</w:t>
        </w:r>
        <w:r w:rsidR="00D57AE9" w:rsidRPr="0066479F">
          <w:rPr>
            <w:rStyle w:val="a3"/>
            <w:i/>
            <w:color w:val="auto"/>
          </w:rPr>
          <w:t>/</w:t>
        </w:r>
        <w:r w:rsidR="00D57AE9" w:rsidRPr="0066479F">
          <w:rPr>
            <w:rStyle w:val="a3"/>
            <w:i/>
            <w:color w:val="auto"/>
            <w:lang w:val="en-US"/>
          </w:rPr>
          <w:t>activity</w:t>
        </w:r>
        <w:r w:rsidR="00D57AE9" w:rsidRPr="0066479F">
          <w:rPr>
            <w:rStyle w:val="a3"/>
            <w:i/>
            <w:color w:val="auto"/>
          </w:rPr>
          <w:t>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eab</w:t>
        </w:r>
        <w:proofErr w:type="spellEnd"/>
        <w:r w:rsidR="00D57AE9" w:rsidRPr="0066479F">
          <w:rPr>
            <w:rStyle w:val="a3"/>
            <w:i/>
            <w:color w:val="auto"/>
          </w:rPr>
          <w:t>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kompleksnaya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investicionnaya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programma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razvitiya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r w:rsidR="00D57AE9" w:rsidRPr="0066479F">
          <w:rPr>
            <w:rStyle w:val="a3"/>
            <w:i/>
            <w:color w:val="auto"/>
            <w:lang w:val="en-US"/>
          </w:rPr>
          <w:t>m</w:t>
        </w:r>
      </w:hyperlink>
    </w:p>
    <w:p w:rsidR="00D57AE9" w:rsidRPr="0066479F" w:rsidRDefault="005E2B38" w:rsidP="00D57AE9">
      <w:pPr>
        <w:ind w:firstLine="851"/>
        <w:jc w:val="both"/>
        <w:rPr>
          <w:i/>
        </w:rPr>
      </w:pPr>
      <w:hyperlink r:id="rId31" w:history="1">
        <w:r w:rsidR="00D57AE9" w:rsidRPr="0066479F">
          <w:rPr>
            <w:rStyle w:val="a3"/>
            <w:i/>
            <w:color w:val="auto"/>
            <w:lang w:val="en-US"/>
          </w:rPr>
          <w:t>https</w:t>
        </w:r>
        <w:r w:rsidR="00D57AE9" w:rsidRPr="0066479F">
          <w:rPr>
            <w:rStyle w:val="a3"/>
            <w:i/>
            <w:color w:val="auto"/>
          </w:rPr>
          <w:t>://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yantik</w:t>
        </w:r>
        <w:proofErr w:type="spellEnd"/>
        <w:r w:rsidR="00D57AE9" w:rsidRPr="0066479F">
          <w:rPr>
            <w:rStyle w:val="a3"/>
            <w:i/>
            <w:color w:val="auto"/>
          </w:rPr>
          <w:t>.</w:t>
        </w:r>
        <w:r w:rsidR="00D57AE9" w:rsidRPr="0066479F">
          <w:rPr>
            <w:rStyle w:val="a3"/>
            <w:i/>
            <w:color w:val="auto"/>
            <w:lang w:val="en-US"/>
          </w:rPr>
          <w:t>cap</w:t>
        </w:r>
        <w:r w:rsidR="00D57AE9" w:rsidRPr="0066479F">
          <w:rPr>
            <w:rStyle w:val="a3"/>
            <w:i/>
            <w:color w:val="auto"/>
          </w:rPr>
          <w:t>.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ru</w:t>
        </w:r>
        <w:proofErr w:type="spellEnd"/>
        <w:r w:rsidR="00D57AE9" w:rsidRPr="0066479F">
          <w:rPr>
            <w:rStyle w:val="a3"/>
            <w:i/>
            <w:color w:val="auto"/>
          </w:rPr>
          <w:t>/</w:t>
        </w:r>
        <w:r w:rsidR="00D57AE9" w:rsidRPr="0066479F">
          <w:rPr>
            <w:rStyle w:val="a3"/>
            <w:i/>
            <w:color w:val="auto"/>
            <w:lang w:val="en-US"/>
          </w:rPr>
          <w:t>action</w:t>
        </w:r>
        <w:r w:rsidR="00D57AE9" w:rsidRPr="0066479F">
          <w:rPr>
            <w:rStyle w:val="a3"/>
            <w:i/>
            <w:color w:val="auto"/>
          </w:rPr>
          <w:t>/</w:t>
        </w:r>
        <w:r w:rsidR="00D57AE9" w:rsidRPr="0066479F">
          <w:rPr>
            <w:rStyle w:val="a3"/>
            <w:i/>
            <w:color w:val="auto"/>
            <w:lang w:val="en-US"/>
          </w:rPr>
          <w:t>activity</w:t>
        </w:r>
        <w:r w:rsidR="00D57AE9" w:rsidRPr="0066479F">
          <w:rPr>
            <w:rStyle w:val="a3"/>
            <w:i/>
            <w:color w:val="auto"/>
          </w:rPr>
          <w:t>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eab</w:t>
        </w:r>
        <w:proofErr w:type="spellEnd"/>
        <w:r w:rsidR="00D57AE9" w:rsidRPr="0066479F">
          <w:rPr>
            <w:rStyle w:val="a3"/>
            <w:i/>
            <w:color w:val="auto"/>
          </w:rPr>
          <w:t>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municipaljnie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programmi</w:t>
        </w:r>
        <w:proofErr w:type="spellEnd"/>
        <w:r w:rsidR="00D57AE9" w:rsidRPr="0066479F">
          <w:rPr>
            <w:rStyle w:val="a3"/>
            <w:i/>
            <w:color w:val="auto"/>
          </w:rPr>
          <w:t>/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programma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yantikovskogo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rajona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ekonomicheskoe</w:t>
        </w:r>
        <w:proofErr w:type="spellEnd"/>
        <w:r w:rsidR="00D57AE9" w:rsidRPr="0066479F">
          <w:rPr>
            <w:rStyle w:val="a3"/>
            <w:i/>
            <w:color w:val="auto"/>
          </w:rPr>
          <w:t>-</w:t>
        </w:r>
        <w:proofErr w:type="spellStart"/>
        <w:r w:rsidR="00D57AE9" w:rsidRPr="0066479F">
          <w:rPr>
            <w:rStyle w:val="a3"/>
            <w:i/>
            <w:color w:val="auto"/>
            <w:lang w:val="en-US"/>
          </w:rPr>
          <w:t>razv</w:t>
        </w:r>
        <w:proofErr w:type="spellEnd"/>
      </w:hyperlink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 xml:space="preserve"> 3.2. Количество органов местного самоуправления, реализующих полномочия по защите прав потребителей, их структура и численность. 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При методическом руководстве Минэкономразвития Чувашии во всех 26 администрациях муниципальных и городских округов Чувашской Республики функции по защите прав потребителей возложены на специалистов отделов экономики, сельского хозяйства, земельных отношений, отделов ЖКХ. В структуре администрации города Чебоксары функционирует отдел предпринимательства и защиты прав потребителей при Управлении по развитию потребительского рынка и предпринимательства. Численность сотрудников указанных подразделений, занимающихся защитой прав потребителей в республике, составляет </w:t>
      </w:r>
      <w:r w:rsidR="001423C2" w:rsidRPr="0066479F">
        <w:t>62</w:t>
      </w:r>
      <w:r w:rsidRPr="0066479F">
        <w:t xml:space="preserve"> человек</w:t>
      </w:r>
      <w:r w:rsidR="001423C2" w:rsidRPr="0066479F">
        <w:t>а</w:t>
      </w:r>
      <w:r w:rsidRPr="0066479F">
        <w:t xml:space="preserve"> </w:t>
      </w:r>
      <w:r w:rsidR="001423C2" w:rsidRPr="0066479F">
        <w:t>(+6 к</w:t>
      </w:r>
      <w:r w:rsidRPr="0066479F">
        <w:t xml:space="preserve"> уровню 202</w:t>
      </w:r>
      <w:r w:rsidR="001423C2" w:rsidRPr="0066479F">
        <w:t>2</w:t>
      </w:r>
      <w:r w:rsidRPr="0066479F">
        <w:t xml:space="preserve"> года).</w:t>
      </w:r>
    </w:p>
    <w:p w:rsidR="00D57AE9" w:rsidRPr="0066479F" w:rsidRDefault="00D57AE9" w:rsidP="00D57AE9">
      <w:pPr>
        <w:ind w:firstLine="851"/>
        <w:jc w:val="both"/>
      </w:pPr>
      <w:r w:rsidRPr="0066479F">
        <w:t>Ежегодно Минэкономразвития Чувашии проводит мониторинг деятельности органов местного самоуправления по вопросам защиты прав потребителей.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3.3. Количество и структура  поступивших и рассмотренных жалоб потребителей.</w:t>
      </w:r>
    </w:p>
    <w:p w:rsidR="00D57AE9" w:rsidRPr="0066479F" w:rsidRDefault="00D57AE9" w:rsidP="00D57AE9">
      <w:pPr>
        <w:ind w:firstLine="851"/>
        <w:contextualSpacing/>
        <w:jc w:val="both"/>
      </w:pPr>
      <w:proofErr w:type="gramStart"/>
      <w:r w:rsidRPr="0066479F">
        <w:t>Органами местного самоуправления в 202</w:t>
      </w:r>
      <w:r w:rsidR="001423C2" w:rsidRPr="0066479F">
        <w:t>3</w:t>
      </w:r>
      <w:r w:rsidRPr="0066479F">
        <w:t xml:space="preserve"> году рассмотрены и даны разъяснения на </w:t>
      </w:r>
      <w:r w:rsidR="001423C2" w:rsidRPr="0066479F">
        <w:t>909</w:t>
      </w:r>
      <w:r w:rsidRPr="0066479F">
        <w:t xml:space="preserve"> обращений потребителей (в 202</w:t>
      </w:r>
      <w:r w:rsidR="001423C2" w:rsidRPr="0066479F">
        <w:t>2</w:t>
      </w:r>
      <w:r w:rsidRPr="0066479F">
        <w:t xml:space="preserve"> году - </w:t>
      </w:r>
      <w:r w:rsidR="001423C2" w:rsidRPr="0066479F">
        <w:t>699</w:t>
      </w:r>
      <w:r w:rsidRPr="0066479F">
        <w:t xml:space="preserve">), из них </w:t>
      </w:r>
      <w:r w:rsidR="001423C2" w:rsidRPr="0066479F">
        <w:t>198</w:t>
      </w:r>
      <w:r w:rsidRPr="0066479F">
        <w:t xml:space="preserve"> обращени</w:t>
      </w:r>
      <w:r w:rsidR="001423C2" w:rsidRPr="0066479F">
        <w:t>й</w:t>
      </w:r>
      <w:r w:rsidRPr="0066479F">
        <w:t xml:space="preserve"> связаны с жалобами на оказание услуг в сфере торговли, 31 ед. – в общественном питании, 4</w:t>
      </w:r>
      <w:r w:rsidR="001423C2" w:rsidRPr="0066479F">
        <w:t>8</w:t>
      </w:r>
      <w:r w:rsidRPr="0066479F">
        <w:t xml:space="preserve"> ед. - бытового обслуживания,  </w:t>
      </w:r>
      <w:r w:rsidR="001423C2" w:rsidRPr="0066479F">
        <w:t>605</w:t>
      </w:r>
      <w:r w:rsidRPr="0066479F">
        <w:t xml:space="preserve"> ед. в сфере жилищно-коммунального хозяйства и 27 ед. в иных сферах платных услуг. </w:t>
      </w:r>
      <w:proofErr w:type="gramEnd"/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3.4. Количество и структура  проведенных мероприятий по консультированию населения по вопросам защиты прав потребителей.</w:t>
      </w:r>
    </w:p>
    <w:p w:rsidR="00D57AE9" w:rsidRPr="0066479F" w:rsidRDefault="00D57AE9" w:rsidP="00D57AE9">
      <w:pPr>
        <w:ind w:firstLine="851"/>
        <w:contextualSpacing/>
        <w:jc w:val="both"/>
      </w:pPr>
      <w:r w:rsidRPr="0066479F">
        <w:t xml:space="preserve">В целях информирования населения о правах потребителей, а также повышения </w:t>
      </w:r>
      <w:proofErr w:type="gramStart"/>
      <w:r w:rsidRPr="0066479F">
        <w:t>уровня знаний работников сферы потребительского рынка</w:t>
      </w:r>
      <w:proofErr w:type="gramEnd"/>
      <w:r w:rsidRPr="0066479F">
        <w:t xml:space="preserve"> в вопросах защиты прав потребителей  в 202</w:t>
      </w:r>
      <w:r w:rsidR="001423C2" w:rsidRPr="0066479F">
        <w:t>3</w:t>
      </w:r>
      <w:r w:rsidRPr="0066479F">
        <w:t xml:space="preserve"> году  проведено </w:t>
      </w:r>
      <w:r w:rsidR="001423C2" w:rsidRPr="0066479F">
        <w:t>19</w:t>
      </w:r>
      <w:r w:rsidRPr="0066479F">
        <w:t xml:space="preserve"> совещаний, </w:t>
      </w:r>
      <w:r w:rsidR="001423C2" w:rsidRPr="0066479F">
        <w:t>1</w:t>
      </w:r>
      <w:r w:rsidRPr="0066479F">
        <w:t xml:space="preserve">0 семинаров, </w:t>
      </w:r>
      <w:r w:rsidR="001423C2" w:rsidRPr="0066479F">
        <w:t>92</w:t>
      </w:r>
      <w:r w:rsidRPr="0066479F">
        <w:t xml:space="preserve"> «круглых стол</w:t>
      </w:r>
      <w:r w:rsidR="001423C2" w:rsidRPr="0066479F">
        <w:t>а</w:t>
      </w:r>
      <w:r w:rsidRPr="0066479F">
        <w:t>»,</w:t>
      </w:r>
      <w:r w:rsidR="001423C2" w:rsidRPr="0066479F">
        <w:t xml:space="preserve">49 </w:t>
      </w:r>
      <w:proofErr w:type="spellStart"/>
      <w:r w:rsidR="001423C2" w:rsidRPr="0066479F">
        <w:t>анкетирований</w:t>
      </w:r>
      <w:proofErr w:type="spellEnd"/>
      <w:r w:rsidR="001423C2" w:rsidRPr="0066479F">
        <w:t>,</w:t>
      </w:r>
      <w:r w:rsidRPr="0066479F">
        <w:t xml:space="preserve"> оформлены  информационные стенды</w:t>
      </w:r>
      <w:r w:rsidR="001423C2" w:rsidRPr="0066479F">
        <w:t>,</w:t>
      </w:r>
      <w:r w:rsidRPr="0066479F">
        <w:t xml:space="preserve"> выставк</w:t>
      </w:r>
      <w:r w:rsidR="001423C2" w:rsidRPr="0066479F">
        <w:t>и</w:t>
      </w:r>
      <w:r w:rsidRPr="0066479F">
        <w:t>, организованы «горячи</w:t>
      </w:r>
      <w:r w:rsidR="001423C2" w:rsidRPr="0066479F">
        <w:t>е</w:t>
      </w:r>
      <w:r w:rsidRPr="0066479F">
        <w:t xml:space="preserve"> линии».  </w:t>
      </w:r>
      <w:proofErr w:type="gramStart"/>
      <w:r w:rsidRPr="0066479F">
        <w:t>В средствах массовой информации и социальных сетях размещены более 2</w:t>
      </w:r>
      <w:r w:rsidR="001423C2" w:rsidRPr="0066479F">
        <w:t>7</w:t>
      </w:r>
      <w:r w:rsidRPr="0066479F">
        <w:t>7 публикаций по данной теме.</w:t>
      </w:r>
      <w:proofErr w:type="gramEnd"/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3.5. Информация об обращении в суды в защиту прав потребителей (неопределенного круга потребителей),  их результаты.</w:t>
      </w:r>
    </w:p>
    <w:p w:rsidR="00D57AE9" w:rsidRPr="0066479F" w:rsidRDefault="00D57AE9" w:rsidP="00D57AE9">
      <w:pPr>
        <w:ind w:firstLine="851"/>
        <w:jc w:val="both"/>
      </w:pPr>
      <w:r w:rsidRPr="0066479F">
        <w:t>Специалисты администраций помогли потребителям составить 4</w:t>
      </w:r>
      <w:r w:rsidR="001423C2" w:rsidRPr="0066479F">
        <w:t>9</w:t>
      </w:r>
      <w:r w:rsidRPr="0066479F">
        <w:t xml:space="preserve"> претензий в защиту прав потребителей.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3.6. Количество исков, предъявленных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потребителей.</w:t>
      </w:r>
    </w:p>
    <w:p w:rsidR="00D57AE9" w:rsidRPr="0066479F" w:rsidRDefault="00D57AE9" w:rsidP="00D57AE9">
      <w:pPr>
        <w:ind w:firstLine="851"/>
        <w:jc w:val="both"/>
      </w:pPr>
      <w:r w:rsidRPr="0066479F">
        <w:t>Не поданы.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t>4</w:t>
      </w:r>
      <w:r w:rsidRPr="0066479F">
        <w:rPr>
          <w:b/>
        </w:rPr>
        <w:t>. Деятельность территориального органа Роспотребнадзора по организации взаимодействия с многофункциональными центрами предоставления государственных и муниципальных услуг (далее – МФЦ).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t>4.1. Количество МФЦ.</w:t>
      </w:r>
    </w:p>
    <w:p w:rsidR="00D57AE9" w:rsidRPr="0066479F" w:rsidRDefault="00D57AE9" w:rsidP="00D57AE9">
      <w:pPr>
        <w:ind w:firstLine="709"/>
        <w:jc w:val="both"/>
      </w:pPr>
      <w:r w:rsidRPr="0066479F">
        <w:t>Сегодня сеть центров «Мои Документы» насчитывает 31 единицу (295 окон) предоставления услуг по всей республике. Форматом предоставления услуг «Одно окно» охвачено 96,5% населения Чувашской Республики. В МФЦ было переведено большинство востребованных и социально значимых услуг, таких как выдача паспорта гражданина Российской Федерации, регистрационный учет по месту проживания, регистрация недвижимого имущества, получение гражданами различных выплат и мер социальной поддержки и многое другое.</w:t>
      </w:r>
    </w:p>
    <w:p w:rsidR="00D57AE9" w:rsidRPr="0066479F" w:rsidRDefault="00D57AE9" w:rsidP="00D57AE9">
      <w:pPr>
        <w:ind w:firstLine="851"/>
        <w:jc w:val="both"/>
        <w:rPr>
          <w:b/>
        </w:rPr>
      </w:pPr>
      <w:r w:rsidRPr="0066479F">
        <w:rPr>
          <w:b/>
        </w:rPr>
        <w:lastRenderedPageBreak/>
        <w:t>4.2. Количество консультаций, оказанных специалистами МФЦ самостоятельно, количество составленных претензий, исковых заявлений.</w:t>
      </w:r>
    </w:p>
    <w:p w:rsidR="00D57AE9" w:rsidRPr="0066479F" w:rsidRDefault="00D57AE9" w:rsidP="00D57AE9">
      <w:pPr>
        <w:ind w:firstLine="851"/>
        <w:jc w:val="both"/>
      </w:pPr>
      <w:r w:rsidRPr="0066479F">
        <w:t>Минэкономразвития Чувашии совместно с администрациями муниципальных и городских округов Чувашской Республики проведена работа по организации оказания консультационных услуг по вопросам защиты прав потребителей в многофункциональных центрах предоставления государственных и муниципальных услуг. По информации, представленной администрациями муниципальных районов и городских округов республики, во всех многофункциональных центрах организовано оказание консультаций населению.</w:t>
      </w:r>
    </w:p>
    <w:p w:rsidR="00D57AE9" w:rsidRPr="0066479F" w:rsidRDefault="00D57AE9" w:rsidP="00D57AE9">
      <w:pPr>
        <w:ind w:firstLine="851"/>
        <w:jc w:val="both"/>
      </w:pPr>
      <w:r w:rsidRPr="0066479F">
        <w:t xml:space="preserve">Автономное учреждение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заключено Соглашение о сотрудничестве с Управлением Федеральной службы по надзору в сфере защиты прав потребителей и благополучия человека по Чувашской Республике – Чувашии по вопросу организации консультирования потребителей по вопросам защиты их прав. Запущенный в сентябре 2021 года чат-бот МФЦ Чувашии стал для пользователей круглосуточной поддержкой. Сервис дает быстрые ответы на вопросы. Так, чат-бот помогает с информацией по </w:t>
      </w:r>
      <w:proofErr w:type="spellStart"/>
      <w:r w:rsidRPr="0066479F">
        <w:t>госуслугам</w:t>
      </w:r>
      <w:proofErr w:type="spellEnd"/>
      <w:r w:rsidRPr="0066479F">
        <w:t xml:space="preserve"> и подсказывает расписание каждого офиса в регионе, их адреса и телефоны. Среди услуг, по которым можно быстро получить информацию, самые востребованные у населения: ПФР, ФНС, МВД, ФСС, </w:t>
      </w:r>
      <w:proofErr w:type="spellStart"/>
      <w:r w:rsidRPr="0066479F">
        <w:t>Росреестра</w:t>
      </w:r>
      <w:proofErr w:type="spellEnd"/>
      <w:r w:rsidRPr="0066479F">
        <w:t xml:space="preserve"> и </w:t>
      </w:r>
      <w:proofErr w:type="spellStart"/>
      <w:r w:rsidRPr="0066479F">
        <w:t>Росимущества</w:t>
      </w:r>
      <w:proofErr w:type="spellEnd"/>
      <w:r w:rsidRPr="0066479F">
        <w:t xml:space="preserve">. При запросе пользователь получает описание государственной услуги, условия и список документов, необходимый для ее получения. Есть ссылки на портал </w:t>
      </w:r>
      <w:proofErr w:type="spellStart"/>
      <w:r w:rsidRPr="0066479F">
        <w:t>Госуслуги</w:t>
      </w:r>
      <w:proofErr w:type="spellEnd"/>
      <w:r w:rsidRPr="0066479F">
        <w:t xml:space="preserve"> и сайт www.mfc21.ru. </w:t>
      </w:r>
    </w:p>
    <w:p w:rsidR="00D23F8B" w:rsidRPr="0066479F" w:rsidRDefault="00D23F8B"/>
    <w:sectPr w:rsidR="00D23F8B" w:rsidRPr="0066479F" w:rsidSect="00223F53">
      <w:pgSz w:w="11906" w:h="16838"/>
      <w:pgMar w:top="993" w:right="737" w:bottom="851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E9"/>
    <w:rsid w:val="000037B5"/>
    <w:rsid w:val="000D7B8D"/>
    <w:rsid w:val="001423C2"/>
    <w:rsid w:val="001F5CF9"/>
    <w:rsid w:val="003224BA"/>
    <w:rsid w:val="004E08EC"/>
    <w:rsid w:val="005B3F31"/>
    <w:rsid w:val="005C6F1E"/>
    <w:rsid w:val="005E2B38"/>
    <w:rsid w:val="006575F8"/>
    <w:rsid w:val="0066479F"/>
    <w:rsid w:val="0082172A"/>
    <w:rsid w:val="00863A19"/>
    <w:rsid w:val="00913A31"/>
    <w:rsid w:val="009257B6"/>
    <w:rsid w:val="009A6895"/>
    <w:rsid w:val="00AD7F25"/>
    <w:rsid w:val="00AF7FB8"/>
    <w:rsid w:val="00B06D86"/>
    <w:rsid w:val="00B64B88"/>
    <w:rsid w:val="00C26C30"/>
    <w:rsid w:val="00C65FA7"/>
    <w:rsid w:val="00D23F8B"/>
    <w:rsid w:val="00D57AE9"/>
    <w:rsid w:val="00E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7AE9"/>
    <w:rPr>
      <w:rFonts w:cs="Times New Roman"/>
      <w:color w:val="33330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B06D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7AE9"/>
    <w:rPr>
      <w:rFonts w:cs="Times New Roman"/>
      <w:color w:val="33330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B06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bs.cap.ru/action/activity/eab/munprogrammi/municipaljnie-programmi-1/ekonomicheskoe-razvitie-cheboksarskogo-rajona/ob-utverzhdenii-municipaljnoj-programm" TargetMode="External"/><Relationship Id="rId18" Type="http://schemas.openxmlformats.org/officeDocument/2006/relationships/hyperlink" Target="https://morgau.cap.ru/action/activity/eab/municipaljnie-programmi-morgaushskogo-rajona/municipaljnie-programmi-morgaushskogo-rajona/municipaljnie-programmi-morgaushskogo-rajona-chuva/vnesenie-izmenenij-2022-goda/o-vnesenii-izmenenij-v-postanovlenie-administracii-1" TargetMode="External"/><Relationship Id="rId26" Type="http://schemas.openxmlformats.org/officeDocument/2006/relationships/hyperlink" Target="https://alatr.cap.ru/action/activity/municipaljnie-programmi/municipaljnie-programmi-alatirskogo-rajona/municipaljnaya-programma-alatirskogo-r-0402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ezk.cap.ru/doc/laws/2019/02/26/ruling-70" TargetMode="External"/><Relationship Id="rId7" Type="http://schemas.openxmlformats.org/officeDocument/2006/relationships/hyperlink" Target="https://alikov.cap.ru/action/activity/market/podprogramma-sovershenstvovanie-potrebiteljskogo-r" TargetMode="External"/><Relationship Id="rId12" Type="http://schemas.openxmlformats.org/officeDocument/2006/relationships/hyperlink" Target="https://kozlov.cap.ru/action/activity/market/zaschita-prav-potrebitelej" TargetMode="External"/><Relationship Id="rId17" Type="http://schemas.openxmlformats.org/officeDocument/2006/relationships/hyperlink" Target="https://zivil.cap.ru/action/activity/eab/municipaljnie-programmi/novie-programmi-do-2035-goda/municipaljnaya-programma-ekonomicheskoe-razvitie-c" TargetMode="External"/><Relationship Id="rId25" Type="http://schemas.openxmlformats.org/officeDocument/2006/relationships/hyperlink" Target="https://shumer.cap.ru/action/activity/municipaljnie-programmi/municipaljnie-programmi-shumerlinskogo-rajona/ekonomicheskoe_razviti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wch.cap.ru/action/activity/municipaljnie-programmi/municipaljnie-programmi-dejstvuyuschie-na-territor" TargetMode="External"/><Relationship Id="rId20" Type="http://schemas.openxmlformats.org/officeDocument/2006/relationships/hyperlink" Target="https://komsml.cap.ru/action/activity/socialjno-ekonomicheskoe-razvitie-komsomoljskogo-r/municipaljnie-programmi-komsomoljskogo-rajona-chuv/municipaljnie-programmi-komsomoljskogo-rajona/municipaljnaya-programma-ekonomicheskoe-razvitie-o" TargetMode="External"/><Relationship Id="rId29" Type="http://schemas.openxmlformats.org/officeDocument/2006/relationships/hyperlink" Target="https://gcheb.cap.ru/branches/activities/trade/normativnaya-pravovaya-baza/normativnie-pravovie-akti-organov-mestnogo-samoup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tyr.cap.ru/doc/municipaljnie-programmi-razvitiya-batirevskogo-raj/municipaljnie-programmi-razvitiya-rajona-do-2035-g/municipaljnaya-programma-batirevskogo-rajona-chuva" TargetMode="External"/><Relationship Id="rId11" Type="http://schemas.openxmlformats.org/officeDocument/2006/relationships/hyperlink" Target="https://krarm.cap.ru/arhiv/municipaljnie-programmi/munich-progr-econ-razv" TargetMode="External"/><Relationship Id="rId24" Type="http://schemas.openxmlformats.org/officeDocument/2006/relationships/hyperlink" Target="https://krchet.cap.ru/administraciya/municipaljnaya-programma/nicipaljnaya-programma-krasnochetajskogo-rajona-c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inec.cap.ru/action/activity/zaschita-prav-potrebitelej/koordinacionnij-sovet-po-zaschite-prav-potrebitelej/" TargetMode="External"/><Relationship Id="rId15" Type="http://schemas.openxmlformats.org/officeDocument/2006/relationships/hyperlink" Target="https://gkan.cap.ru/action/activity/finance/municipaljnie-programmi-2019-2035-gg/municipaljnaya-programma-ekonomicheskoe-razvitie-g" TargetMode="External"/><Relationship Id="rId23" Type="http://schemas.openxmlformats.org/officeDocument/2006/relationships/hyperlink" Target="https://kanash.cap.ru/action/activity/normotvorch/municipaljnie-programmi/municipaljnaya-programma-kanashskogo-rajona-chuvas-2" TargetMode="External"/><Relationship Id="rId28" Type="http://schemas.openxmlformats.org/officeDocument/2006/relationships/hyperlink" Target="https://galatr.cap.ru/action/activity/eab/municipal-program/municipaljnie-programmi-goroda-alatirya-na-2019-20/municipaljnaya-programma-goroda-alatirya-chuvashsk-4" TargetMode="External"/><Relationship Id="rId10" Type="http://schemas.openxmlformats.org/officeDocument/2006/relationships/hyperlink" Target="http://www.gshum.cap.ru/action/activity/municipaljnie-programmi-goroda-shumerlya/econom-razvitie-programma" TargetMode="External"/><Relationship Id="rId19" Type="http://schemas.openxmlformats.org/officeDocument/2006/relationships/hyperlink" Target="https://shemur.cap.ru/doc/munic-programmy/municipaljnie-programmi-shemurshinskogo-rajona-chu/municipaljnie-programmi-shemurshinskogo-rajona-chu/municipaljnaya-programma-ekonomicheskoe-razvitie" TargetMode="External"/><Relationship Id="rId31" Type="http://schemas.openxmlformats.org/officeDocument/2006/relationships/hyperlink" Target="https://yantik.cap.ru/action/activity/eab/municipaljnie-programmi/programma-yantikovskogo-rajona-ekonomicheskoe-raz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mary.cap.ru/action/activity/myn-prog/municipaljnie-programmi-na-2019-2035-godi/utverzhdennie/ekonomicheskoe-razvitie-urmarskogo-rajona/ob-utverzhdenii-municipaljnoj-programmi-urmarskogo" TargetMode="External"/><Relationship Id="rId14" Type="http://schemas.openxmlformats.org/officeDocument/2006/relationships/hyperlink" Target="https://ibresi.cap.ru/action/activity/industry/municipaljnie-programmi/perechenj-municipaljnih-programm-dejstvuyuschih-s/municipaljnaya-programmaekonomicheskoe-razvitie-ib" TargetMode="External"/><Relationship Id="rId22" Type="http://schemas.openxmlformats.org/officeDocument/2006/relationships/hyperlink" Target="https://yaltch.cap.ru/sobitiya/municipaljnie-programmi/municipaljnie-programmi-s-2019-goda-po-2035-god/municipaljnie-programmi/ekonomicheskoe-razvitie-yaljchikskogo-rajona-chuva" TargetMode="External"/><Relationship Id="rId27" Type="http://schemas.openxmlformats.org/officeDocument/2006/relationships/hyperlink" Target="https://yadrin.cap.ru/deyateljnostj/activity/municipal-programs/novie-municipaljnie-programmi-do-2035-goda/municipaljnaya-programma-yadrinskogo-rajona-chuvas-4" TargetMode="External"/><Relationship Id="rId30" Type="http://schemas.openxmlformats.org/officeDocument/2006/relationships/hyperlink" Target="https://marpos.cap.ru/action/activity/eab/kompleksnaya-investicionnaya-programma-razvitiya-m" TargetMode="External"/><Relationship Id="rId8" Type="http://schemas.openxmlformats.org/officeDocument/2006/relationships/hyperlink" Target="https://vurnar.cap.ru/about/programmi-razvitiya-rajona/mun-program-economy/prilo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economy68 (Чернова Е.Н.)</cp:lastModifiedBy>
  <cp:revision>6</cp:revision>
  <dcterms:created xsi:type="dcterms:W3CDTF">2024-02-20T13:52:00Z</dcterms:created>
  <dcterms:modified xsi:type="dcterms:W3CDTF">2024-02-21T07:45:00Z</dcterms:modified>
</cp:coreProperties>
</file>