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184"/>
        <w:gridCol w:w="601"/>
        <w:gridCol w:w="564"/>
        <w:gridCol w:w="4221"/>
      </w:tblGrid>
      <w:tr>
        <w:trPr>
          <w:trHeight w:val="420" w:hRule="atLeast"/>
          <w:cantSplit w:val="true"/>
        </w:trPr>
        <w:tc>
          <w:tcPr>
            <w:tcW w:w="4184" w:type="dxa"/>
            <w:tcBorders/>
            <w:shd w:color="auto" w:fill="auto" w:val="clear"/>
          </w:tcPr>
          <w:p>
            <w:pPr>
              <w:pStyle w:val="Style34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2602865</wp:posOffset>
                  </wp:positionH>
                  <wp:positionV relativeFrom="paragraph">
                    <wp:posOffset>-192405</wp:posOffset>
                  </wp:positionV>
                  <wp:extent cx="716280" cy="716280"/>
                  <wp:effectExtent l="0" t="0" r="0" b="0"/>
                  <wp:wrapNone/>
                  <wp:docPr id="1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01" t="-101" r="-101" b="-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1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ЧĂВАШ РЕСПУБЛИКИ</w:t>
            </w:r>
          </w:p>
          <w:p>
            <w:pPr>
              <w:pStyle w:val="Style34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65" w:type="dxa"/>
            <w:gridSpan w:val="2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221" w:type="dxa"/>
            <w:tcBorders/>
            <w:shd w:color="auto" w:fill="auto" w:val="clear"/>
          </w:tcPr>
          <w:p>
            <w:pPr>
              <w:pStyle w:val="Style34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  <w:lang w:eastAsia="ru-RU"/>
              </w:rPr>
              <w:t>ЧУВАШСКАЯ РЕСПУБЛИКА</w:t>
            </w:r>
          </w:p>
          <w:p>
            <w:pPr>
              <w:pStyle w:val="Style34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r>
          </w:p>
        </w:tc>
      </w:tr>
      <w:tr>
        <w:trPr>
          <w:trHeight w:val="2095" w:hRule="atLeast"/>
          <w:cantSplit w:val="true"/>
        </w:trPr>
        <w:tc>
          <w:tcPr>
            <w:tcW w:w="4184" w:type="dxa"/>
            <w:tcBorders/>
            <w:shd w:color="auto" w:fill="auto" w:val="clear"/>
          </w:tcPr>
          <w:p>
            <w:pPr>
              <w:pStyle w:val="Style34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  <w:lang w:eastAsia="ru-RU"/>
              </w:rPr>
              <w:t>ЕТĔРНЕ</w:t>
            </w:r>
          </w:p>
          <w:p>
            <w:pPr>
              <w:pStyle w:val="Style34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  <w:lang w:eastAsia="ru-RU"/>
              </w:rPr>
              <w:t>МУНИЦИПАЛЛӐ ОКРУГĚН</w:t>
            </w:r>
          </w:p>
          <w:p>
            <w:pPr>
              <w:pStyle w:val="Style34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АДМИНИСТРАЦИЙĚ</w:t>
            </w:r>
          </w:p>
          <w:p>
            <w:pPr>
              <w:pStyle w:val="Normal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Style34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Style22"/>
                <w:rFonts w:cs="Times New Roman" w:ascii="Times New Roman" w:hAnsi="Times New Roman"/>
                <w:color w:val="000000"/>
                <w:sz w:val="26"/>
                <w:szCs w:val="26"/>
                <w:lang w:eastAsia="ru-RU"/>
              </w:rPr>
              <w:t>ЙЫШӐНУ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Style34"/>
              <w:widowControl w:val="false"/>
              <w:ind w:right="-35" w:hanging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  <w:lang w:eastAsia="ru-RU"/>
              </w:rPr>
              <w:t>28.</w:t>
            </w:r>
            <w:bookmarkStart w:id="0" w:name="_GoBack"/>
            <w:bookmarkEnd w:id="0"/>
            <w:r>
              <w:rPr>
                <w:rFonts w:cs="Times New Roman" w:ascii="Times New Roman" w:hAnsi="Times New Roman"/>
                <w:color w:val="000000"/>
                <w:sz w:val="26"/>
                <w:szCs w:val="26"/>
                <w:lang w:eastAsia="ru-RU"/>
              </w:rPr>
              <w:t>04.2026   №312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  <w:lang w:eastAsia="ru-RU"/>
              </w:rPr>
              <w:t>Етĕрне хули</w:t>
            </w:r>
          </w:p>
        </w:tc>
        <w:tc>
          <w:tcPr>
            <w:tcW w:w="1165" w:type="dxa"/>
            <w:gridSpan w:val="2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22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192" w:before="80" w:after="20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sz w:val="26"/>
                <w:szCs w:val="26"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192" w:before="80" w:after="20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sz w:val="26"/>
                <w:szCs w:val="26"/>
              </w:rPr>
              <w:t>ЯДРИНСКОГО МУНИЦИПАЛЬНОГО ОКРУГА</w:t>
            </w:r>
          </w:p>
          <w:p>
            <w:pPr>
              <w:pStyle w:val="Style34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Style34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Style22"/>
                <w:rFonts w:cs="Times New Roman" w:ascii="Times New Roman" w:hAnsi="Times New Roman"/>
                <w:color w:val="000000"/>
                <w:sz w:val="26"/>
                <w:szCs w:val="26"/>
                <w:lang w:eastAsia="ru-RU"/>
              </w:rPr>
              <w:t>ПОСТАНОВЛЕНИЕ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Style34"/>
              <w:widowControl w:val="false"/>
              <w:ind w:right="-35" w:hanging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  <w:lang w:eastAsia="ru-RU"/>
              </w:rPr>
              <w:t>28.04.2026   №312</w:t>
            </w:r>
          </w:p>
          <w:p>
            <w:pPr>
              <w:pStyle w:val="Normal"/>
              <w:widowControl w:val="false"/>
              <w:spacing w:before="0" w:after="200"/>
              <w:ind w:left="148" w:hanging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eastAsia="ru-RU"/>
              </w:rPr>
              <w:t>город Ядрин</w:t>
            </w:r>
          </w:p>
        </w:tc>
      </w:tr>
      <w:tr>
        <w:trPr>
          <w:trHeight w:val="2095" w:hRule="atLeast"/>
          <w:cantSplit w:val="true"/>
        </w:trPr>
        <w:tc>
          <w:tcPr>
            <w:tcW w:w="478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О внесении изменений в постановление администрации Ядринского муниципального округа Чувашской Республики от 17.07.2023 №782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65" w:leader="none"/>
                <w:tab w:val="center" w:pos="4677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4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22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21"/>
        <w:tabs>
          <w:tab w:val="clear" w:pos="708"/>
          <w:tab w:val="left" w:pos="432" w:leader="none"/>
        </w:tabs>
        <w:ind w:firstLine="567"/>
        <w:rPr>
          <w:sz w:val="26"/>
          <w:szCs w:val="26"/>
        </w:rPr>
      </w:pPr>
      <w:r>
        <w:rPr>
          <w:sz w:val="26"/>
          <w:szCs w:val="26"/>
          <w:lang w:eastAsia="ru-RU"/>
        </w:rPr>
        <w:t xml:space="preserve">В </w:t>
      </w:r>
      <w:r>
        <w:rPr>
          <w:sz w:val="26"/>
          <w:szCs w:val="26"/>
        </w:rPr>
        <w:t xml:space="preserve">целях приведения в соответствие с </w:t>
      </w:r>
      <w:r>
        <w:rPr>
          <w:rStyle w:val="Style21"/>
          <w:color w:val="auto"/>
          <w:sz w:val="26"/>
          <w:szCs w:val="26"/>
        </w:rPr>
        <w:t xml:space="preserve">Федеральным законом </w:t>
      </w:r>
      <w:r>
        <w:rPr>
          <w:sz w:val="26"/>
          <w:szCs w:val="26"/>
        </w:rPr>
        <w:t>от 13.07.2020 № 189-ФЗ «О государственном (муниципальном) социальном заказе на оказание государственных (муниципальных) услуг в социальной сфере» администрация Ядринского муниципального округа Чувашской Республики п о с т а н о в л я е т: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134" w:leader="none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Внести в приложение № 2 к постановлению администрации </w:t>
      </w:r>
      <w:r>
        <w:rPr>
          <w:rFonts w:cs="Times New Roman" w:ascii="Times New Roman" w:hAnsi="Times New Roman"/>
          <w:bCs/>
          <w:sz w:val="26"/>
          <w:szCs w:val="26"/>
        </w:rPr>
        <w:t>Ядринского муниципального округа Чувашской Республики от 17.07.2023 №782</w:t>
      </w:r>
      <w:r>
        <w:rPr>
          <w:rFonts w:cs="Times New Roman" w:ascii="Times New Roman" w:hAnsi="Times New Roman"/>
          <w:b/>
          <w:bCs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</w:t>
      </w:r>
      <w:r>
        <w:rPr>
          <w:rFonts w:eastAsia="Times New Roman" w:cs="Times New Roman" w:ascii="Times New Roman" w:hAnsi="Times New Roman"/>
          <w:color w:val="1A1A1A"/>
          <w:sz w:val="26"/>
          <w:szCs w:val="26"/>
          <w:lang w:eastAsia="ru-RU"/>
        </w:rPr>
        <w:t>» следующие изменения:</w:t>
      </w:r>
    </w:p>
    <w:p>
      <w:pPr>
        <w:pStyle w:val="Normal"/>
        <w:tabs>
          <w:tab w:val="clear" w:pos="708"/>
          <w:tab w:val="left" w:pos="1134" w:leader="none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1) пункт 2.2 изложить в следующей редакции:</w:t>
      </w:r>
    </w:p>
    <w:p>
      <w:pPr>
        <w:pStyle w:val="Normal"/>
        <w:widowControl w:val="false"/>
        <w:tabs>
          <w:tab w:val="clear" w:pos="708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«2.2. </w:t>
      </w:r>
      <w:bookmarkStart w:id="1" w:name="sub_1022"/>
      <w:r>
        <w:rPr>
          <w:rFonts w:cs="Times New Roman" w:ascii="Times New Roman" w:hAnsi="Times New Roman"/>
          <w:sz w:val="26"/>
          <w:szCs w:val="26"/>
        </w:rPr>
        <w:t>В Реестр исполнителей услуги в целях обеспечения осуществления отбора включаются исполнители услуги, имеющие лицензию, дающую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 (за исключением индивидуальных предпринимателей, осуществляющих образовательную деятельность непосредственно), и направившие заявку на включение в Реестр исполнителей услуги (далее – заявка).</w:t>
      </w:r>
      <w:bookmarkStart w:id="2" w:name="sub_1027"/>
      <w:bookmarkEnd w:id="1"/>
      <w:r>
        <w:rPr>
          <w:rFonts w:cs="Times New Roman" w:ascii="Times New Roman" w:hAnsi="Times New Roman"/>
          <w:sz w:val="26"/>
          <w:szCs w:val="26"/>
        </w:rPr>
        <w:t>»;</w:t>
      </w:r>
      <w:bookmarkEnd w:id="2"/>
    </w:p>
    <w:p>
      <w:pPr>
        <w:pStyle w:val="Normal"/>
        <w:tabs>
          <w:tab w:val="clear" w:pos="708"/>
          <w:tab w:val="left" w:pos="1134" w:leader="none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2) пункт 2.3 дополнить подпунктом 10 следующего содержания:</w:t>
      </w:r>
    </w:p>
    <w:p>
      <w:pPr>
        <w:pStyle w:val="Normal"/>
        <w:tabs>
          <w:tab w:val="clear" w:pos="708"/>
          <w:tab w:val="left" w:pos="1134" w:leader="none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«10) уникальный номер реестровой записи (уникальные номера реестровых записей) услуги, которую планирует оказывать исполнитель, в соответствии с перечнем 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органов местного самоуправления </w:t>
      </w:r>
      <w:r>
        <w:rPr>
          <w:rFonts w:cs="Times New Roman" w:ascii="Times New Roman" w:hAnsi="Times New Roman"/>
          <w:bCs/>
          <w:sz w:val="26"/>
          <w:szCs w:val="26"/>
        </w:rPr>
        <w:t>Ядринского муниципального округа Чувашской Республики.</w:t>
      </w:r>
    </w:p>
    <w:p>
      <w:pPr>
        <w:pStyle w:val="Normal"/>
        <w:tabs>
          <w:tab w:val="clear" w:pos="708"/>
          <w:tab w:val="left" w:pos="1134" w:leader="none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3) пункт 2.7 изложить в следующей редакции:</w:t>
      </w:r>
    </w:p>
    <w:p>
      <w:pPr>
        <w:pStyle w:val="Normal"/>
        <w:widowControl w:val="false"/>
        <w:tabs>
          <w:tab w:val="clear" w:pos="708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«</w:t>
      </w:r>
      <w:bookmarkStart w:id="3" w:name="sub_1265"/>
      <w:r>
        <w:rPr>
          <w:rFonts w:cs="Times New Roman" w:ascii="Times New Roman" w:hAnsi="Times New Roman"/>
          <w:sz w:val="26"/>
          <w:szCs w:val="26"/>
        </w:rPr>
        <w:t xml:space="preserve">2.7. Уполномоченный </w:t>
      </w:r>
      <w:bookmarkStart w:id="4" w:name="_Hlk109772206"/>
      <w:bookmarkEnd w:id="3"/>
      <w:r>
        <w:rPr>
          <w:rFonts w:cs="Times New Roman" w:ascii="Times New Roman" w:hAnsi="Times New Roman"/>
          <w:sz w:val="26"/>
          <w:szCs w:val="26"/>
        </w:rPr>
        <w:t>орган в течение пяти рабочих дней со дня получения заявки, указанной в пункте 2.3 настоящего Порядка:</w:t>
      </w:r>
    </w:p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рассматривает заявку и документы (информацию), указанные в </w:t>
      </w:r>
      <w:r>
        <w:rPr>
          <w:rStyle w:val="Style21"/>
          <w:rFonts w:ascii="Times New Roman" w:hAnsi="Times New Roman"/>
          <w:sz w:val="26"/>
          <w:szCs w:val="26"/>
        </w:rPr>
        <w:t>пункте 2.5</w:t>
      </w:r>
      <w:r>
        <w:rPr>
          <w:rFonts w:cs="Times New Roman" w:ascii="Times New Roman" w:hAnsi="Times New Roman"/>
          <w:sz w:val="26"/>
          <w:szCs w:val="26"/>
        </w:rPr>
        <w:t xml:space="preserve"> настоящего Порядка, осуществляет проверку наличия (отсутствия) оснований для отказа в формировании соответствующей информации, включаемой в Реестр исполнителей услуги, предусмотренных </w:t>
      </w:r>
      <w:r>
        <w:rPr>
          <w:rStyle w:val="Style21"/>
          <w:rFonts w:ascii="Times New Roman" w:hAnsi="Times New Roman"/>
          <w:sz w:val="26"/>
          <w:szCs w:val="26"/>
        </w:rPr>
        <w:t>пунктом 2.9</w:t>
      </w:r>
      <w:r>
        <w:rPr>
          <w:rFonts w:cs="Times New Roman" w:ascii="Times New Roman" w:hAnsi="Times New Roman"/>
          <w:sz w:val="26"/>
          <w:szCs w:val="26"/>
        </w:rPr>
        <w:t xml:space="preserve"> настоящего Порядка, принимает решение о формировании соответствующей информации, включаемой в Реестр исполнителей услуги, или об отказе в формировании соответствующей информации, включаемой в Реестр исполнителей услуги, решение оформляется приказом Уполномоченного органа (далее -приказ);</w:t>
      </w:r>
    </w:p>
    <w:p>
      <w:pPr>
        <w:pStyle w:val="ListParagraph"/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(возмещении) затрат, связанных с оказанием услуги (далее - соглашение), в случае принятия решения о формировании соответствующей информации, включаемой в Реестр исполнителей услуги. В случае отказа в формировании соответствующей информации, включаемой в Реестр исполнителей услуги, исполнителю услуги посредством изменения статуса запроса в информационной системе разъясняются причины отказа.</w:t>
      </w:r>
      <w:bookmarkEnd w:id="4"/>
    </w:p>
    <w:p>
      <w:pPr>
        <w:pStyle w:val="ListParagraph"/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Заключение соглашения в соответствии с сертификатом осуществляется в порядке и в сроки, установленные постановлением администрации</w:t>
      </w:r>
      <w:r>
        <w:rPr>
          <w:rFonts w:cs="Times New Roman" w:ascii="Times New Roman" w:hAnsi="Times New Roman"/>
          <w:bCs/>
          <w:sz w:val="26"/>
          <w:szCs w:val="26"/>
        </w:rPr>
        <w:t xml:space="preserve"> Ядринского муниципального округа Чувашской Республики</w:t>
      </w:r>
      <w:r>
        <w:rPr>
          <w:rFonts w:cs="Times New Roman" w:ascii="Times New Roman" w:hAnsi="Times New Roman"/>
          <w:sz w:val="26"/>
          <w:szCs w:val="26"/>
        </w:rPr>
        <w:t xml:space="preserve"> в соответствии с частью 3 статьи 21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сфере».</w:t>
      </w:r>
    </w:p>
    <w:p>
      <w:pPr>
        <w:pStyle w:val="ListParagraph"/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Исполнителем услуги при заключении соглашения представляются уполномоченному органу на согласование набор разделов информации, необходимой для проведения мониторинга достижения результатов оказания муниципальных услуг в социальной сфере, и плановые сроки ее формирования в отношении услуги, планируемой к включению в соглашение, в порядке, установленном приказом Министерства финансов Российской Федерации от 28.04.2025 № 49н «Об утверждении Порядка проведения мониторинга достижения результатов оказания государственных (муниципальных) услуг в социальной сфере» и муниципальными правовыми актами уполномоченного органа.</w:t>
      </w:r>
    </w:p>
    <w:p>
      <w:pPr>
        <w:pStyle w:val="ListParagraph"/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Сведения о показателях, характеризующих качество и (или) объем оказания муниципальной услуги, объеме субсидии, предоставляемой исполнителю услуг в целях оплаты соглашения, указанные в соглашении, подлежат обязательной корректировке в течение 5 рабочих дней со дня фактического начала оказания услуги потребителям услуги.»;</w:t>
      </w:r>
    </w:p>
    <w:p>
      <w:pPr>
        <w:pStyle w:val="ListParagraph"/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4) пункт 2.9 дополнить подпунктом 3 следующего содержания:</w:t>
      </w:r>
    </w:p>
    <w:p>
      <w:pPr>
        <w:pStyle w:val="ListParagraph"/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«3) несоответствие сведений, предусмотренных подпунктом 10 пункта 2.3 настоящего Порядка, перечню 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органов местного самоуправления </w:t>
      </w:r>
      <w:r>
        <w:rPr>
          <w:rFonts w:cs="Times New Roman" w:ascii="Times New Roman" w:hAnsi="Times New Roman"/>
          <w:bCs/>
          <w:sz w:val="26"/>
          <w:szCs w:val="26"/>
        </w:rPr>
        <w:t>Ядринского муниципального округа Чувашской Республики</w:t>
      </w:r>
      <w:r>
        <w:rPr>
          <w:rFonts w:cs="Times New Roman" w:ascii="Times New Roman" w:hAnsi="Times New Roman"/>
          <w:sz w:val="26"/>
          <w:szCs w:val="26"/>
        </w:rPr>
        <w:t>.»;</w:t>
      </w:r>
    </w:p>
    <w:p>
      <w:pPr>
        <w:pStyle w:val="ListParagraph"/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5) пункт 3.5 дополнить подпунктом 4 следующего содержания:</w:t>
      </w:r>
    </w:p>
    <w:p>
      <w:pPr>
        <w:pStyle w:val="ListParagraph"/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«4) </w:t>
      </w:r>
      <w:r>
        <w:rPr>
          <w:rFonts w:eastAsia="Times New Roman" w:cs="Times New Roman" w:ascii="Times New Roman" w:hAnsi="Times New Roman"/>
          <w:sz w:val="26"/>
          <w:szCs w:val="26"/>
        </w:rPr>
        <w:t xml:space="preserve">сведения о дополнительной общеразвивающей программе, предусмотренные подпунктами 4, 7 и 9 пункта 3.1 настоящего Порядка соответствуют характеристикам не менее чем одной </w:t>
      </w:r>
      <w:r>
        <w:rPr>
          <w:rFonts w:cs="Times New Roman" w:ascii="Times New Roman" w:hAnsi="Times New Roman"/>
          <w:sz w:val="26"/>
          <w:szCs w:val="26"/>
        </w:rPr>
        <w:t>реестровой записи услуги</w:t>
      </w:r>
      <w:r>
        <w:rPr>
          <w:rFonts w:eastAsia="Times New Roman" w:cs="Times New Roman" w:ascii="Times New Roman" w:hAnsi="Times New Roman"/>
          <w:sz w:val="26"/>
          <w:szCs w:val="26"/>
        </w:rPr>
        <w:t>, указанной исполнителем услуги в соответствии с</w:t>
      </w:r>
      <w:r>
        <w:rPr>
          <w:rFonts w:cs="Times New Roman" w:ascii="Times New Roman" w:hAnsi="Times New Roman"/>
          <w:sz w:val="26"/>
          <w:szCs w:val="26"/>
        </w:rPr>
        <w:t xml:space="preserve"> подпунктом 10 пункта 2.3 настоящего Порядка.».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134" w:leader="none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Настоящее постановление вступает в силу после его официального опубликования.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134" w:leader="none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Контроль за исполнением настоящего постановления возложить на заместителя главы по социальным вопросам-начальника отдела образования администрации Ядринского муниципального округа Чувашской Республики.</w:t>
      </w:r>
    </w:p>
    <w:p>
      <w:pPr>
        <w:pStyle w:val="Normal"/>
        <w:tabs>
          <w:tab w:val="clear" w:pos="708"/>
          <w:tab w:val="left" w:pos="1134" w:leader="none"/>
          <w:tab w:val="left" w:pos="1276" w:leader="none"/>
        </w:tabs>
        <w:spacing w:lineRule="auto" w:line="240" w:before="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1134" w:leader="none"/>
          <w:tab w:val="left" w:pos="1276" w:leader="none"/>
        </w:tabs>
        <w:spacing w:lineRule="auto" w:line="240" w:before="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1134" w:leader="none"/>
          <w:tab w:val="left" w:pos="1276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 xml:space="preserve">Глава Ядринского </w:t>
      </w: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муниципального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 xml:space="preserve">округа Чувашской Республики               </w:t>
        <w:tab/>
        <w:t xml:space="preserve">                                                </w:t>
      </w:r>
      <w:r>
        <w:rPr>
          <w:rFonts w:cs="Times New Roman" w:ascii="Times New Roman" w:hAnsi="Times New Roman"/>
          <w:color w:val="000000"/>
          <w:sz w:val="26"/>
          <w:szCs w:val="26"/>
        </w:rPr>
        <w:t>В.А.Можаев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 xml:space="preserve">                    </w:t>
      </w:r>
    </w:p>
    <w:p>
      <w:pPr>
        <w:pStyle w:val="Normal"/>
        <w:spacing w:lineRule="auto" w:line="240" w:before="0" w:after="0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 xml:space="preserve">        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6"/>
          <w:szCs w:val="26"/>
        </w:rPr>
      </w:pPr>
      <w:r>
        <w:rPr/>
      </w:r>
    </w:p>
    <w:sectPr>
      <w:headerReference w:type="default" r:id="rId3"/>
      <w:headerReference w:type="first" r:id="rId4"/>
      <w:footerReference w:type="default" r:id="rId5"/>
      <w:type w:val="nextPage"/>
      <w:pgSz w:w="11906" w:h="16838"/>
      <w:pgMar w:left="1276" w:right="851" w:header="709" w:top="851" w:footer="709" w:bottom="851" w:gutter="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 CYR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tabs>
        <w:tab w:val="clear" w:pos="4677"/>
        <w:tab w:val="clear" w:pos="9355"/>
        <w:tab w:val="left" w:pos="6554" w:leader="none"/>
      </w:tabs>
      <w:rPr/>
    </w:pPr>
    <w:r>
      <w:rPr/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443129888"/>
    </w:sdtPr>
    <w:sdtContent>
      <w:p>
        <w:pPr>
          <w:pStyle w:val="Style31"/>
          <w:tabs>
            <w:tab w:val="clear" w:pos="4677"/>
            <w:tab w:val="right" w:pos="9355" w:leader="none"/>
          </w:tabs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Style3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jc w:val="center"/>
      <w:rPr/>
    </w:pPr>
    <w:r>
      <w:rPr/>
    </w:r>
  </w:p>
  <w:p>
    <w:pPr>
      <w:pStyle w:val="Style31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09" w:hanging="369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0"/>
    <w:uiPriority w:val="99"/>
    <w:qFormat/>
    <w:rsid w:val="00184c0e"/>
    <w:pPr>
      <w:widowControl w:val="false"/>
      <w:spacing w:lineRule="auto" w:line="240" w:before="108" w:after="108"/>
      <w:jc w:val="center"/>
      <w:outlineLvl w:val="0"/>
    </w:pPr>
    <w:rPr>
      <w:rFonts w:ascii="Times New Roman CYR" w:hAnsi="Times New Roman CYR" w:eastAsia="" w:cs="Times New Roman CYR" w:eastAsiaTheme="minorEastAsia"/>
      <w:b/>
      <w:bCs/>
      <w:color w:val="26282F"/>
      <w:sz w:val="24"/>
      <w:szCs w:val="24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9"/>
    <w:qFormat/>
    <w:rsid w:val="00184c0e"/>
    <w:rPr>
      <w:rFonts w:ascii="Times New Roman CYR" w:hAnsi="Times New Roman CYR" w:eastAsia="" w:cs="Times New Roman CYR" w:eastAsiaTheme="minorEastAsia"/>
      <w:b/>
      <w:bCs/>
      <w:color w:val="26282F"/>
      <w:sz w:val="24"/>
      <w:szCs w:val="24"/>
      <w:lang w:eastAsia="ru-RU"/>
    </w:rPr>
  </w:style>
  <w:style w:type="character" w:styleId="Style13" w:customStyle="1">
    <w:name w:val="Текст выноски Знак"/>
    <w:basedOn w:val="DefaultParagraphFont"/>
    <w:link w:val="a3"/>
    <w:uiPriority w:val="99"/>
    <w:semiHidden/>
    <w:qFormat/>
    <w:rsid w:val="00334a8a"/>
    <w:rPr>
      <w:rFonts w:ascii="Tahoma" w:hAnsi="Tahoma" w:cs="Tahoma"/>
      <w:sz w:val="16"/>
      <w:szCs w:val="16"/>
    </w:rPr>
  </w:style>
  <w:style w:type="character" w:styleId="Style14" w:customStyle="1">
    <w:name w:val="Абзац списка Знак"/>
    <w:basedOn w:val="DefaultParagraphFont"/>
    <w:link w:val="a5"/>
    <w:qFormat/>
    <w:locked/>
    <w:rsid w:val="00184c0e"/>
    <w:rPr/>
  </w:style>
  <w:style w:type="character" w:styleId="Annotationreference">
    <w:name w:val="annotation reference"/>
    <w:basedOn w:val="DefaultParagraphFont"/>
    <w:uiPriority w:val="99"/>
    <w:unhideWhenUsed/>
    <w:qFormat/>
    <w:rsid w:val="00465725"/>
    <w:rPr>
      <w:sz w:val="16"/>
      <w:szCs w:val="16"/>
    </w:rPr>
  </w:style>
  <w:style w:type="character" w:styleId="Style15" w:customStyle="1">
    <w:name w:val="Текст примечания Знак"/>
    <w:basedOn w:val="DefaultParagraphFont"/>
    <w:link w:val="a8"/>
    <w:uiPriority w:val="99"/>
    <w:qFormat/>
    <w:rsid w:val="00465725"/>
    <w:rPr>
      <w:sz w:val="20"/>
      <w:szCs w:val="20"/>
    </w:rPr>
  </w:style>
  <w:style w:type="character" w:styleId="Style16" w:customStyle="1">
    <w:name w:val="Тема примечания Знак"/>
    <w:basedOn w:val="Style15"/>
    <w:link w:val="aa"/>
    <w:uiPriority w:val="99"/>
    <w:semiHidden/>
    <w:qFormat/>
    <w:rsid w:val="00465725"/>
    <w:rPr>
      <w:b/>
      <w:bCs/>
      <w:sz w:val="20"/>
      <w:szCs w:val="20"/>
    </w:rPr>
  </w:style>
  <w:style w:type="character" w:styleId="Style17" w:customStyle="1">
    <w:name w:val="Верхний колонтитул Знак"/>
    <w:basedOn w:val="DefaultParagraphFont"/>
    <w:link w:val="ac"/>
    <w:uiPriority w:val="99"/>
    <w:qFormat/>
    <w:rsid w:val="00d07079"/>
    <w:rPr/>
  </w:style>
  <w:style w:type="character" w:styleId="Style18" w:customStyle="1">
    <w:name w:val="Нижний колонтитул Знак"/>
    <w:basedOn w:val="DefaultParagraphFont"/>
    <w:link w:val="ae"/>
    <w:uiPriority w:val="99"/>
    <w:qFormat/>
    <w:rsid w:val="00d07079"/>
    <w:rPr/>
  </w:style>
  <w:style w:type="character" w:styleId="Style19">
    <w:name w:val="Интернет-ссылка"/>
    <w:basedOn w:val="DefaultParagraphFont"/>
    <w:uiPriority w:val="99"/>
    <w:unhideWhenUsed/>
    <w:rsid w:val="00e46bbc"/>
    <w:rPr>
      <w:color w:val="0000FF"/>
      <w:u w:val="single"/>
    </w:rPr>
  </w:style>
  <w:style w:type="character" w:styleId="FontStyle14" w:customStyle="1">
    <w:name w:val="Font Style14"/>
    <w:basedOn w:val="DefaultParagraphFont"/>
    <w:uiPriority w:val="99"/>
    <w:qFormat/>
    <w:rsid w:val="00d86c0a"/>
    <w:rPr>
      <w:rFonts w:ascii="Times New Roman" w:hAnsi="Times New Roman" w:cs="Times New Roman"/>
      <w:sz w:val="26"/>
      <w:szCs w:val="26"/>
    </w:rPr>
  </w:style>
  <w:style w:type="character" w:styleId="FontStyle15" w:customStyle="1">
    <w:name w:val="Font Style15"/>
    <w:basedOn w:val="DefaultParagraphFont"/>
    <w:uiPriority w:val="99"/>
    <w:qFormat/>
    <w:rsid w:val="00461bbc"/>
    <w:rPr>
      <w:rFonts w:ascii="Times New Roman" w:hAnsi="Times New Roman" w:cs="Times New Roman"/>
      <w:sz w:val="26"/>
      <w:szCs w:val="26"/>
    </w:rPr>
  </w:style>
  <w:style w:type="character" w:styleId="Style20">
    <w:name w:val="Посещённая гиперссылка"/>
    <w:basedOn w:val="DefaultParagraphFont"/>
    <w:uiPriority w:val="99"/>
    <w:semiHidden/>
    <w:unhideWhenUsed/>
    <w:rsid w:val="00914936"/>
    <w:rPr>
      <w:color w:val="800080" w:themeColor="followedHyperlink"/>
      <w:u w:val="single"/>
    </w:rPr>
  </w:style>
  <w:style w:type="character" w:styleId="Style21" w:customStyle="1">
    <w:name w:val="Гипертекстовая ссылка"/>
    <w:basedOn w:val="DefaultParagraphFont"/>
    <w:uiPriority w:val="99"/>
    <w:qFormat/>
    <w:rsid w:val="00184c0e"/>
    <w:rPr>
      <w:rFonts w:cs="Times New Roman"/>
      <w:b w:val="false"/>
      <w:color w:val="106BBE"/>
    </w:rPr>
  </w:style>
  <w:style w:type="character" w:styleId="Style22" w:customStyle="1">
    <w:name w:val="Цветовое выделение"/>
    <w:uiPriority w:val="99"/>
    <w:qFormat/>
    <w:rsid w:val="00184c0e"/>
    <w:rPr>
      <w:b/>
      <w:color w:val="26282F"/>
    </w:rPr>
  </w:style>
  <w:style w:type="character" w:styleId="2" w:customStyle="1">
    <w:name w:val="Основной текст (2)"/>
    <w:basedOn w:val="DefaultParagraphFont"/>
    <w:qFormat/>
    <w:rsid w:val="00184c0e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styleId="Style23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273443"/>
    <w:rPr>
      <w:vertAlign w:val="superscript"/>
    </w:rPr>
  </w:style>
  <w:style w:type="character" w:styleId="Style24" w:customStyle="1">
    <w:name w:val="Текст сноски Знак"/>
    <w:basedOn w:val="DefaultParagraphFont"/>
    <w:uiPriority w:val="99"/>
    <w:semiHidden/>
    <w:qFormat/>
    <w:rsid w:val="00273443"/>
    <w:rPr>
      <w:sz w:val="20"/>
      <w:szCs w:val="20"/>
    </w:rPr>
  </w:style>
  <w:style w:type="character" w:styleId="12" w:customStyle="1">
    <w:name w:val="Текст сноски Знак1"/>
    <w:basedOn w:val="DefaultParagraphFont"/>
    <w:link w:val="af8"/>
    <w:uiPriority w:val="99"/>
    <w:semiHidden/>
    <w:qFormat/>
    <w:rsid w:val="00273443"/>
    <w:rPr>
      <w:rFonts w:ascii="Times New Roman" w:hAnsi="Times New Roman" w:eastAsia="" w:eastAsiaTheme="minorEastAsia"/>
      <w:sz w:val="20"/>
      <w:szCs w:val="20"/>
      <w:lang w:eastAsia="ru-RU"/>
    </w:rPr>
  </w:style>
  <w:style w:type="paragraph" w:styleId="Style25">
    <w:name w:val="Заголовок"/>
    <w:basedOn w:val="Normal"/>
    <w:next w:val="Style2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26">
    <w:name w:val="Body Text"/>
    <w:basedOn w:val="Normal"/>
    <w:pPr>
      <w:spacing w:lineRule="auto" w:line="276" w:before="0" w:after="140"/>
    </w:pPr>
    <w:rPr/>
  </w:style>
  <w:style w:type="paragraph" w:styleId="Style27">
    <w:name w:val="List"/>
    <w:basedOn w:val="Style26"/>
    <w:pPr/>
    <w:rPr>
      <w:rFonts w:cs="Lucida Sans"/>
    </w:rPr>
  </w:style>
  <w:style w:type="paragraph" w:styleId="Style2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9">
    <w:name w:val="Указатель"/>
    <w:basedOn w:val="Normal"/>
    <w:qFormat/>
    <w:pPr>
      <w:suppressLineNumbers/>
    </w:pPr>
    <w:rPr>
      <w:rFonts w:cs="Lucida Sans"/>
    </w:rPr>
  </w:style>
  <w:style w:type="paragraph" w:styleId="ConsPlusNormal" w:customStyle="1">
    <w:name w:val="ConsPlusNormal"/>
    <w:qFormat/>
    <w:rsid w:val="00c23434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eastAsia="ru-RU" w:val="ru-RU" w:bidi="ar-SA"/>
    </w:rPr>
  </w:style>
  <w:style w:type="paragraph" w:styleId="ConsPlusTitle" w:customStyle="1">
    <w:name w:val="ConsPlusTitle"/>
    <w:qFormat/>
    <w:rsid w:val="00c23434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eastAsia="ru-RU" w:val="ru-RU" w:bidi="ar-SA"/>
    </w:rPr>
  </w:style>
  <w:style w:type="paragraph" w:styleId="ConsPlusTitlePage" w:customStyle="1">
    <w:name w:val="ConsPlusTitlePage"/>
    <w:qFormat/>
    <w:rsid w:val="00c23434"/>
    <w:pPr>
      <w:widowControl w:val="false"/>
      <w:bidi w:val="0"/>
      <w:spacing w:lineRule="auto" w:line="240" w:before="0" w:after="0"/>
      <w:jc w:val="left"/>
    </w:pPr>
    <w:rPr>
      <w:rFonts w:ascii="Tahoma" w:hAnsi="Tahoma" w:eastAsia="Times New Roman" w:cs="Tahoma"/>
      <w:color w:val="auto"/>
      <w:kern w:val="0"/>
      <w:sz w:val="20"/>
      <w:szCs w:val="20"/>
      <w:lang w:eastAsia="ru-RU" w:val="ru-RU" w:bidi="ar-SA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334a8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a6"/>
    <w:uiPriority w:val="34"/>
    <w:qFormat/>
    <w:rsid w:val="00bc0837"/>
    <w:pPr>
      <w:spacing w:before="0" w:after="200"/>
      <w:ind w:left="720" w:hanging="0"/>
      <w:contextualSpacing/>
    </w:pPr>
    <w:rPr/>
  </w:style>
  <w:style w:type="paragraph" w:styleId="Annotationtext">
    <w:name w:val="annotation text"/>
    <w:basedOn w:val="Normal"/>
    <w:link w:val="a9"/>
    <w:uiPriority w:val="99"/>
    <w:unhideWhenUsed/>
    <w:qFormat/>
    <w:rsid w:val="00465725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b"/>
    <w:uiPriority w:val="99"/>
    <w:semiHidden/>
    <w:unhideWhenUsed/>
    <w:qFormat/>
    <w:rsid w:val="00465725"/>
    <w:pPr/>
    <w:rPr>
      <w:b/>
      <w:bCs/>
    </w:rPr>
  </w:style>
  <w:style w:type="paragraph" w:styleId="Style30">
    <w:name w:val="Верхний и нижний колонтитулы"/>
    <w:basedOn w:val="Normal"/>
    <w:qFormat/>
    <w:pPr/>
    <w:rPr/>
  </w:style>
  <w:style w:type="paragraph" w:styleId="Style31">
    <w:name w:val="Header"/>
    <w:basedOn w:val="Normal"/>
    <w:link w:val="ad"/>
    <w:uiPriority w:val="99"/>
    <w:unhideWhenUsed/>
    <w:rsid w:val="00d0707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2">
    <w:name w:val="Footer"/>
    <w:basedOn w:val="Normal"/>
    <w:link w:val="af"/>
    <w:uiPriority w:val="99"/>
    <w:unhideWhenUsed/>
    <w:rsid w:val="00d0707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semiHidden/>
    <w:unhideWhenUsed/>
    <w:qFormat/>
    <w:rsid w:val="00e46bb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Revision">
    <w:name w:val="Revision"/>
    <w:uiPriority w:val="99"/>
    <w:semiHidden/>
    <w:qFormat/>
    <w:rsid w:val="00a1146c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33">
    <w:name w:val="Footnote Text"/>
    <w:basedOn w:val="Normal"/>
    <w:link w:val="12"/>
    <w:uiPriority w:val="99"/>
    <w:semiHidden/>
    <w:unhideWhenUsed/>
    <w:rsid w:val="00273443"/>
    <w:pPr>
      <w:spacing w:lineRule="auto" w:line="240" w:before="0" w:after="0"/>
      <w:jc w:val="both"/>
    </w:pPr>
    <w:rPr>
      <w:rFonts w:ascii="Times New Roman" w:hAnsi="Times New Roman" w:eastAsia="" w:eastAsiaTheme="minorEastAsia"/>
      <w:sz w:val="20"/>
      <w:szCs w:val="20"/>
      <w:lang w:eastAsia="ru-RU"/>
    </w:rPr>
  </w:style>
  <w:style w:type="paragraph" w:styleId="Style34" w:customStyle="1">
    <w:name w:val="Таблицы (моноширинный)"/>
    <w:basedOn w:val="Normal"/>
    <w:next w:val="Normal"/>
    <w:qFormat/>
    <w:rsid w:val="00d91676"/>
    <w:pPr>
      <w:suppressAutoHyphens w:val="true"/>
      <w:spacing w:lineRule="auto" w:line="240" w:before="0" w:after="0"/>
      <w:jc w:val="both"/>
    </w:pPr>
    <w:rPr>
      <w:rFonts w:ascii="Courier New" w:hAnsi="Courier New" w:eastAsia="Times New Roman" w:cs="Courier New"/>
      <w:sz w:val="20"/>
      <w:szCs w:val="20"/>
      <w:lang w:eastAsia="zh-CN"/>
    </w:rPr>
  </w:style>
  <w:style w:type="paragraph" w:styleId="23" w:customStyle="1">
    <w:name w:val="Основной текст 23"/>
    <w:basedOn w:val="Normal"/>
    <w:qFormat/>
    <w:rsid w:val="00d91676"/>
    <w:pPr>
      <w:suppressAutoHyphens w:val="true"/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4"/>
      <w:lang w:eastAsia="zh-CN"/>
    </w:rPr>
  </w:style>
  <w:style w:type="paragraph" w:styleId="21" w:customStyle="1">
    <w:name w:val="Основной текст с отступом 21"/>
    <w:basedOn w:val="Normal"/>
    <w:qFormat/>
    <w:rsid w:val="00d91676"/>
    <w:pPr>
      <w:suppressAutoHyphens w:val="true"/>
      <w:spacing w:lineRule="auto" w:line="240" w:before="0" w:after="0"/>
      <w:ind w:firstLine="709"/>
      <w:jc w:val="both"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ConsPlusNonformat" w:customStyle="1">
    <w:name w:val="ConsPlusNonformat"/>
    <w:qFormat/>
    <w:rsid w:val="003d4699"/>
    <w:pPr>
      <w:widowControl w:val="false"/>
      <w:bidi w:val="0"/>
      <w:spacing w:lineRule="auto" w:line="240"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2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uiPriority w:val="59"/>
    <w:rsid w:val="003c3b7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uiPriority w:val="39"/>
    <w:rsid w:val="0027344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8EED2-9945-47AE-A285-4A979FCE2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Application>LibreOffice/7.1.5.2$Windows_X86_64 LibreOffice_project/85f04e9f809797b8199d13c421bd8a2b025d52b5</Application>
  <AppVersion>15.0000</AppVersion>
  <Pages>2</Pages>
  <Words>698</Words>
  <Characters>5286</Characters>
  <CharactersWithSpaces>6043</CharactersWithSpaces>
  <Paragraphs>39</Paragraphs>
  <Company>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2025-02-12T14:43:00Z</dcterms:created>
  <dc:creator>Ильичева Софья Сергеевна</dc:creator>
  <dc:description/>
  <dc:language>ru-RU</dc:language>
  <cp:lastModifiedBy>specialist</cp:lastModifiedBy>
  <cp:lastPrinted>2026-04-23T07:27:00Z</cp:lastPrinted>
  <dcterms:modified xsi:type="dcterms:W3CDTF">2026-04-28T11:48:00Z</dcterms:modified>
  <cp:revision>140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