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BC16F0">
        <w:tc>
          <w:tcPr>
            <w:tcW w:w="5103" w:type="dxa"/>
          </w:tcPr>
          <w:p w:rsidR="00BC16F0" w:rsidRDefault="00BC16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BC16F0" w:rsidRPr="00BC16F0" w:rsidRDefault="00BC16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C16F0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BC16F0">
        <w:tc>
          <w:tcPr>
            <w:tcW w:w="5103" w:type="dxa"/>
          </w:tcPr>
          <w:p w:rsidR="00BC16F0" w:rsidRDefault="00BC16F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 марта 2022 года</w:t>
            </w:r>
          </w:p>
        </w:tc>
        <w:tc>
          <w:tcPr>
            <w:tcW w:w="5103" w:type="dxa"/>
          </w:tcPr>
          <w:p w:rsidR="00BC16F0" w:rsidRDefault="00BC16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23</w:t>
            </w:r>
          </w:p>
        </w:tc>
      </w:tr>
    </w:tbl>
    <w:p w:rsidR="00BC16F0" w:rsidRDefault="00BC16F0" w:rsidP="00BC16F0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BC16F0" w:rsidRDefault="00BC16F0" w:rsidP="00BC16F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BC16F0" w:rsidRDefault="00BC16F0" w:rsidP="00BC16F0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BC16F0" w:rsidRDefault="00BC16F0" w:rsidP="00BC16F0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</w:p>
    <w:p w:rsidR="00BC16F0" w:rsidRDefault="00BC16F0" w:rsidP="00BC16F0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BC16F0" w:rsidRDefault="00BC16F0" w:rsidP="00BC16F0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</w:p>
    <w:p w:rsidR="00BC16F0" w:rsidRDefault="00BC16F0" w:rsidP="00BC16F0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 ПРЕОБРАЗОВАНИИ МУНИЦИПАЛЬНЫХ ОБРАЗОВАНИЙ</w:t>
      </w:r>
    </w:p>
    <w:p w:rsidR="00BC16F0" w:rsidRDefault="00BC16F0" w:rsidP="00BC16F0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МАРИИНСКО-ПОСАДСКОГО РАЙОНА ЧУВАШСКОЙ РЕСПУБЛИКИ</w:t>
      </w:r>
    </w:p>
    <w:p w:rsidR="00BC16F0" w:rsidRDefault="00BC16F0" w:rsidP="00BC16F0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И О ВНЕСЕНИИ ИЗМЕНЕНИЙ В ЗАКОН ЧУВАШСКОЙ РЕСПУБЛИКИ</w:t>
      </w:r>
    </w:p>
    <w:p w:rsidR="00BC16F0" w:rsidRDefault="00BC16F0" w:rsidP="00BC16F0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"ОБ УСТАНОВЛЕНИИ ГРАНИЦ МУНИЦИПАЛЬНЫХ ОБРАЗОВАНИЙ</w:t>
      </w:r>
    </w:p>
    <w:p w:rsidR="00BC16F0" w:rsidRDefault="00BC16F0" w:rsidP="00BC16F0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 xml:space="preserve">ЧУВАШСКОЙ РЕСПУБЛИКИ И НАДЕЛЕНИИ ИХ СТАТУСОМ </w:t>
      </w:r>
      <w:proofErr w:type="gramStart"/>
      <w:r>
        <w:rPr>
          <w:rFonts w:ascii="Arial" w:eastAsiaTheme="minorHAnsi" w:hAnsi="Arial" w:cs="Arial"/>
          <w:color w:val="auto"/>
          <w:sz w:val="20"/>
          <w:szCs w:val="20"/>
        </w:rPr>
        <w:t>ГОРОДСКОГО</w:t>
      </w:r>
      <w:proofErr w:type="gramEnd"/>
      <w:r>
        <w:rPr>
          <w:rFonts w:ascii="Arial" w:eastAsiaTheme="minorHAnsi" w:hAnsi="Arial" w:cs="Arial"/>
          <w:color w:val="auto"/>
          <w:sz w:val="20"/>
          <w:szCs w:val="20"/>
        </w:rPr>
        <w:t>,</w:t>
      </w:r>
    </w:p>
    <w:p w:rsidR="00BC16F0" w:rsidRDefault="00BC16F0" w:rsidP="00BC16F0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СЕЛЬСКОГО ПОСЕЛЕНИЯ, МУНИЦИПАЛЬНОГО РАЙОНА,</w:t>
      </w:r>
    </w:p>
    <w:p w:rsidR="00BC16F0" w:rsidRDefault="00BC16F0" w:rsidP="00BC16F0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МУНИЦИПАЛЬНОГО ОКРУГА И ГОРОДСКОГО ОКРУГА"</w:t>
      </w:r>
    </w:p>
    <w:p w:rsidR="00BC16F0" w:rsidRDefault="00BC16F0" w:rsidP="00BC16F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C16F0" w:rsidRDefault="00BC16F0" w:rsidP="00BC16F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BC16F0" w:rsidRDefault="00BC16F0" w:rsidP="00BC16F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BC16F0" w:rsidRDefault="00BC16F0" w:rsidP="00BC16F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BC16F0" w:rsidRDefault="00BC16F0" w:rsidP="00BC16F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24 марта 2022 года</w:t>
      </w:r>
    </w:p>
    <w:p w:rsidR="00BC16F0" w:rsidRDefault="00BC16F0" w:rsidP="00BC16F0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BC16F0" w:rsidRDefault="00BC16F0" w:rsidP="00BC16F0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2</w:t>
      </w:r>
    </w:p>
    <w:p w:rsidR="00BC16F0" w:rsidRDefault="00BC16F0" w:rsidP="00BC16F0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BC16F0" w:rsidRDefault="00BC16F0" w:rsidP="00BC16F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В состав территории Мариинско-Посадского муниципального округа Чувашской Республики входят населенные пункты, не являющиеся муниципальными образованиями:</w:t>
      </w:r>
    </w:p>
    <w:p w:rsidR="00BC16F0" w:rsidRDefault="00BC16F0" w:rsidP="00BC16F0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  <w:bookmarkStart w:id="0" w:name="_GoBack"/>
      <w:bookmarkEnd w:id="0"/>
    </w:p>
    <w:p w:rsidR="00BC16F0" w:rsidRDefault="00BC16F0" w:rsidP="00BC16F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7) село Первое </w:t>
      </w:r>
      <w:proofErr w:type="spellStart"/>
      <w:r>
        <w:rPr>
          <w:rFonts w:ascii="Arial" w:hAnsi="Arial" w:cs="Arial"/>
          <w:sz w:val="20"/>
          <w:szCs w:val="20"/>
        </w:rPr>
        <w:t>Чурашево</w:t>
      </w:r>
      <w:proofErr w:type="spellEnd"/>
      <w:r>
        <w:rPr>
          <w:rFonts w:ascii="Arial" w:hAnsi="Arial" w:cs="Arial"/>
          <w:sz w:val="20"/>
          <w:szCs w:val="20"/>
        </w:rPr>
        <w:t xml:space="preserve">, деревни </w:t>
      </w:r>
      <w:proofErr w:type="spellStart"/>
      <w:r>
        <w:rPr>
          <w:rFonts w:ascii="Arial" w:hAnsi="Arial" w:cs="Arial"/>
          <w:sz w:val="20"/>
          <w:szCs w:val="20"/>
        </w:rPr>
        <w:t>Алмандаево</w:t>
      </w:r>
      <w:proofErr w:type="spellEnd"/>
      <w:r>
        <w:rPr>
          <w:rFonts w:ascii="Arial" w:hAnsi="Arial" w:cs="Arial"/>
          <w:sz w:val="20"/>
          <w:szCs w:val="20"/>
        </w:rPr>
        <w:t xml:space="preserve">, Верхние </w:t>
      </w:r>
      <w:proofErr w:type="spellStart"/>
      <w:r>
        <w:rPr>
          <w:rFonts w:ascii="Arial" w:hAnsi="Arial" w:cs="Arial"/>
          <w:sz w:val="20"/>
          <w:szCs w:val="20"/>
        </w:rPr>
        <w:t>Ирх-Сирмы</w:t>
      </w:r>
      <w:proofErr w:type="spellEnd"/>
      <w:r>
        <w:rPr>
          <w:rFonts w:ascii="Arial" w:hAnsi="Arial" w:cs="Arial"/>
          <w:sz w:val="20"/>
          <w:szCs w:val="20"/>
        </w:rPr>
        <w:t xml:space="preserve">, Вороново, </w:t>
      </w:r>
      <w:proofErr w:type="spellStart"/>
      <w:r>
        <w:rPr>
          <w:rFonts w:ascii="Arial" w:hAnsi="Arial" w:cs="Arial"/>
          <w:sz w:val="20"/>
          <w:szCs w:val="20"/>
        </w:rPr>
        <w:t>Вурман</w:t>
      </w:r>
      <w:proofErr w:type="spellEnd"/>
      <w:r>
        <w:rPr>
          <w:rFonts w:ascii="Arial" w:hAnsi="Arial" w:cs="Arial"/>
          <w:sz w:val="20"/>
          <w:szCs w:val="20"/>
        </w:rPr>
        <w:t xml:space="preserve">-Кошки, </w:t>
      </w:r>
      <w:proofErr w:type="spellStart"/>
      <w:r>
        <w:rPr>
          <w:rFonts w:ascii="Arial" w:hAnsi="Arial" w:cs="Arial"/>
          <w:sz w:val="20"/>
          <w:szCs w:val="20"/>
        </w:rPr>
        <w:t>Ибраялы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Ирх</w:t>
      </w:r>
      <w:proofErr w:type="spellEnd"/>
      <w:r>
        <w:rPr>
          <w:rFonts w:ascii="Arial" w:hAnsi="Arial" w:cs="Arial"/>
          <w:sz w:val="20"/>
          <w:szCs w:val="20"/>
        </w:rPr>
        <w:t>-</w:t>
      </w:r>
      <w:proofErr w:type="spellStart"/>
      <w:r>
        <w:rPr>
          <w:rFonts w:ascii="Arial" w:hAnsi="Arial" w:cs="Arial"/>
          <w:sz w:val="20"/>
          <w:szCs w:val="20"/>
        </w:rPr>
        <w:t>Сирмы</w:t>
      </w:r>
      <w:proofErr w:type="spellEnd"/>
      <w:r>
        <w:rPr>
          <w:rFonts w:ascii="Arial" w:hAnsi="Arial" w:cs="Arial"/>
          <w:sz w:val="20"/>
          <w:szCs w:val="20"/>
        </w:rPr>
        <w:t xml:space="preserve">-Кошки, </w:t>
      </w:r>
      <w:proofErr w:type="spellStart"/>
      <w:r>
        <w:rPr>
          <w:rFonts w:ascii="Arial" w:hAnsi="Arial" w:cs="Arial"/>
          <w:sz w:val="20"/>
          <w:szCs w:val="20"/>
        </w:rPr>
        <w:t>Ирх</w:t>
      </w:r>
      <w:proofErr w:type="spellEnd"/>
      <w:r>
        <w:rPr>
          <w:rFonts w:ascii="Arial" w:hAnsi="Arial" w:cs="Arial"/>
          <w:sz w:val="20"/>
          <w:szCs w:val="20"/>
        </w:rPr>
        <w:t>-</w:t>
      </w:r>
      <w:proofErr w:type="spellStart"/>
      <w:r>
        <w:rPr>
          <w:rFonts w:ascii="Arial" w:hAnsi="Arial" w:cs="Arial"/>
          <w:sz w:val="20"/>
          <w:szCs w:val="20"/>
        </w:rPr>
        <w:t>Сирмы</w:t>
      </w:r>
      <w:proofErr w:type="spellEnd"/>
      <w:r>
        <w:rPr>
          <w:rFonts w:ascii="Arial" w:hAnsi="Arial" w:cs="Arial"/>
          <w:sz w:val="20"/>
          <w:szCs w:val="20"/>
        </w:rPr>
        <w:t xml:space="preserve">-Ронги, </w:t>
      </w:r>
      <w:proofErr w:type="spellStart"/>
      <w:r>
        <w:rPr>
          <w:rFonts w:ascii="Arial" w:hAnsi="Arial" w:cs="Arial"/>
          <w:sz w:val="20"/>
          <w:szCs w:val="20"/>
        </w:rPr>
        <w:t>Караньялы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Мижули</w:t>
      </w:r>
      <w:proofErr w:type="spellEnd"/>
      <w:r>
        <w:rPr>
          <w:rFonts w:ascii="Arial" w:hAnsi="Arial" w:cs="Arial"/>
          <w:sz w:val="20"/>
          <w:szCs w:val="20"/>
        </w:rPr>
        <w:t xml:space="preserve">, Нижние </w:t>
      </w:r>
      <w:proofErr w:type="spellStart"/>
      <w:r>
        <w:rPr>
          <w:rFonts w:ascii="Arial" w:hAnsi="Arial" w:cs="Arial"/>
          <w:sz w:val="20"/>
          <w:szCs w:val="20"/>
        </w:rPr>
        <w:t>Ирх-Сирмы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Синъял-Ирх-Сирмы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Чиршкасы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Этнескеры</w:t>
      </w:r>
      <w:proofErr w:type="spellEnd"/>
      <w:r>
        <w:rPr>
          <w:rFonts w:ascii="Arial" w:hAnsi="Arial" w:cs="Arial"/>
          <w:sz w:val="20"/>
          <w:szCs w:val="20"/>
        </w:rPr>
        <w:t>, входящие в состав административно-территориальной единицы Первочурашевское сельское поселение;</w:t>
      </w:r>
    </w:p>
    <w:p w:rsidR="00762EB0" w:rsidRDefault="00762EB0"/>
    <w:sectPr w:rsidR="00762EB0" w:rsidSect="00BC16F0">
      <w:pgSz w:w="11906" w:h="16838"/>
      <w:pgMar w:top="1135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6F0"/>
    <w:rsid w:val="00762EB0"/>
    <w:rsid w:val="00BC1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Трофимова Кристина Юрьевна</cp:lastModifiedBy>
  <cp:revision>1</cp:revision>
  <dcterms:created xsi:type="dcterms:W3CDTF">2023-03-15T06:56:00Z</dcterms:created>
  <dcterms:modified xsi:type="dcterms:W3CDTF">2023-03-15T06:57:00Z</dcterms:modified>
</cp:coreProperties>
</file>