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Информация об изменениях, внесенных в нормативные правовые акты, регулирующие осуществление государственного контроля (надзора) в сфере образования</w:t>
      </w:r>
      <w:r>
        <w:rPr>
          <w:rFonts w:ascii="Times New Roman" w:hAnsi="Times New Roman" w:eastAsia="Times New Roman" w:cs="Times New Roman"/>
          <w:b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tbl>
      <w:tblPr>
        <w:tblStyle w:val="623"/>
        <w:tblW w:w="5000" w:type="pct"/>
        <w:tblLook w:val="04A0" w:firstRow="1" w:lastRow="0" w:firstColumn="1" w:lastColumn="0" w:noHBand="0" w:noVBand="1"/>
      </w:tblPr>
      <w:tblGrid>
        <w:gridCol w:w="745"/>
        <w:gridCol w:w="3759"/>
        <w:gridCol w:w="7085"/>
        <w:gridCol w:w="3197"/>
      </w:tblGrid>
      <w:tr>
        <w:trPr/>
        <w:tc>
          <w:tcPr>
            <w:tcW w:w="2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Наименование нормативного правового  акта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239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Наименование нормативного правового акта, в который вносят изменения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10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Сроки и порядок вступления в действие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>
          <w:trHeight w:val="404"/>
        </w:trPr>
        <w:tc>
          <w:tcPr>
            <w:tcW w:w="2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1" w:type="pct"/>
            <w:textDirection w:val="lrTb"/>
            <w:noWrap w:val="false"/>
          </w:tcPr>
          <w:p>
            <w:pPr>
              <w:pStyle w:val="62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28.12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551-ФЗ «О внесении изменений 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статью 76 Федерального закона «Об образовании в 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»;</w:t>
            </w:r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62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28.12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557-ФЗ «О внесении изменений 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статью 21 и 70 Федерального закона «Об образовании в 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624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96" w:type="pct"/>
            <w:textDirection w:val="lrTb"/>
            <w:noWrap w:val="false"/>
          </w:tcPr>
          <w:p>
            <w:pPr>
              <w:pStyle w:val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/>
            <w:hyperlink r:id="rId8" w:tooltip="Федеральный закон от 29.12.2012 № 273-ФЗ (ред. от 23.06.2024) " w:history="1">
              <w:r>
                <w:rPr>
                  <w:rFonts w:ascii="Times New Roman" w:hAnsi="Times New Roman" w:eastAsia="Times New Roman" w:cs="Times New Roman"/>
                  <w:sz w:val="18"/>
                  <w:szCs w:val="18"/>
                  <w:lang w:eastAsia="ru-RU"/>
                </w:rPr>
                <w:t xml:space="preserve">Федеральный закон от 29.12.2012 № 273-ФЗ  «Об образовании в Российской Федерации»</w:t>
              </w:r>
            </w:hyperlink>
            <w:r/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81" w:type="pct"/>
            <w:textDirection w:val="lrTb"/>
            <w:noWrap w:val="false"/>
          </w:tcPr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08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>
          <w:trHeight w:val="404"/>
        </w:trPr>
        <w:tc>
          <w:tcPr>
            <w:tcW w:w="25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1" w:type="pct"/>
            <w:vMerge w:val="restart"/>
            <w:textDirection w:val="lrTb"/>
            <w:noWrap w:val="false"/>
          </w:tcPr>
          <w:p>
            <w:pPr>
              <w:pStyle w:val="62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28.12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540-ФЗ «О внесении изменений 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Федеральный закон «О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62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96" w:type="pct"/>
            <w:vMerge w:val="restart"/>
            <w:textDirection w:val="lrTb"/>
            <w:noWrap w:val="false"/>
          </w:tcPr>
          <w:p>
            <w:pPr>
              <w:pStyle w:val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/>
            <w:hyperlink r:id="rId9" w:tooltip="Федеральный закон от 29.12.2012 № 273-ФЗ (ред. от 23.06.2024) " w:history="1">
              <w:r>
                <w:rPr>
                  <w:rFonts w:ascii="Times New Roman" w:hAnsi="Times New Roman" w:eastAsia="Times New Roman" w:cs="Times New Roman"/>
                  <w:sz w:val="18"/>
                  <w:szCs w:val="18"/>
                  <w:lang w:eastAsia="ru-RU"/>
                </w:rPr>
                <w:t xml:space="preserve">Федеральный закон от 31.07.2020 № 248-ФЗ  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»</w:t>
            </w:r>
            <w:r/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1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дека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бря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404"/>
        </w:trPr>
        <w:tc>
          <w:tcPr>
            <w:tcW w:w="25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1" w:type="pct"/>
            <w:vMerge w:val="restart"/>
            <w:textDirection w:val="lrTb"/>
            <w:noWrap w:val="false"/>
          </w:tcPr>
          <w:p>
            <w:pPr>
              <w:pStyle w:val="62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28 декабря 2024 г. N 1955 «О внесении изменений в некоторые акты Правительства Российской Федерации»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62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96" w:type="pct"/>
            <w:vMerge w:val="restart"/>
            <w:textDirection w:val="lrTb"/>
            <w:noWrap w:val="false"/>
          </w:tcPr>
          <w:p>
            <w:pPr>
              <w:pStyle w:val="62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РФ от 10.03.2022 N 336</w:t>
              <w:br/>
              <w:t xml:space="preserve"> "Об особенностях организации и осуществления государственного контроля (надзора), муниципального контроля"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pStyle w:val="62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1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года.</w:t>
            </w:r>
            <w:r/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r/>
      <w:r/>
    </w:p>
    <w:sectPr>
      <w:footnotePr/>
      <w:endnotePr/>
      <w:type w:val="nextPage"/>
      <w:pgSz w:w="16838" w:h="11906" w:orient="landscape"/>
      <w:pgMar w:top="709" w:right="1134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table" w:styleId="623">
    <w:name w:val="Table Grid"/>
    <w:basedOn w:val="6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No Spacing"/>
    <w:uiPriority w:val="1"/>
    <w:qFormat/>
    <w:pPr>
      <w:spacing w:after="0" w:line="240" w:lineRule="auto"/>
    </w:pPr>
  </w:style>
  <w:style w:type="character" w:styleId="625">
    <w:name w:val="Hyperlink"/>
    <w:basedOn w:val="619"/>
    <w:uiPriority w:val="99"/>
    <w:semiHidden/>
    <w:unhideWhenUsed/>
    <w:rPr>
      <w:color w:val="0000ff"/>
      <w:u w:val="single"/>
    </w:rPr>
  </w:style>
  <w:style w:type="paragraph" w:styleId="626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ot-04082012-n-273-fz-red-ot-0408" TargetMode="External"/><Relationship Id="rId9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ot-04082012-n-273-fz-red-ot-04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надзор5</dc:creator>
  <cp:revision>4</cp:revision>
  <dcterms:created xsi:type="dcterms:W3CDTF">2024-07-30T10:13:00Z</dcterms:created>
  <dcterms:modified xsi:type="dcterms:W3CDTF">2025-01-13T11:47:24Z</dcterms:modified>
</cp:coreProperties>
</file>