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AF" w:rsidRPr="00371C49" w:rsidRDefault="00646AAF" w:rsidP="00646AA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C49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проведен анализ соблюдения МАОУ «Семеновская СОШ» требований законодательства</w:t>
      </w:r>
    </w:p>
    <w:p w:rsidR="00646AAF" w:rsidRPr="00371C49" w:rsidRDefault="00646AAF" w:rsidP="00646A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AAF" w:rsidRPr="00371C49" w:rsidRDefault="00646AAF" w:rsidP="00646A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9">
        <w:rPr>
          <w:rFonts w:ascii="Times New Roman" w:hAnsi="Times New Roman" w:cs="Times New Roman"/>
          <w:sz w:val="28"/>
          <w:szCs w:val="28"/>
        </w:rPr>
        <w:t xml:space="preserve">Прокуратурой Порецкого района проведен анализ соблюдения МАОУ «Семеновская СОШ» Порецкого муниципального округа требований законодательства, направленного на противодействие экстремизму. </w:t>
      </w:r>
    </w:p>
    <w:p w:rsidR="00646AAF" w:rsidRPr="00371C49" w:rsidRDefault="00646AAF" w:rsidP="00646A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9">
        <w:rPr>
          <w:rFonts w:ascii="Times New Roman" w:hAnsi="Times New Roman" w:cs="Times New Roman"/>
          <w:sz w:val="28"/>
          <w:szCs w:val="28"/>
        </w:rPr>
        <w:t>Анализом организации работы по регулярному и своевременному обновлению в библиотеке образовательного учреждения федерального списка экстремистских материалов выявлено нарушение вышеуказанного законодательства.</w:t>
      </w:r>
    </w:p>
    <w:p w:rsidR="00646AAF" w:rsidRPr="00371C49" w:rsidRDefault="00646AAF" w:rsidP="00646A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9">
        <w:rPr>
          <w:rFonts w:ascii="Times New Roman" w:hAnsi="Times New Roman" w:cs="Times New Roman"/>
          <w:sz w:val="28"/>
          <w:szCs w:val="28"/>
        </w:rPr>
        <w:t>Между тем, установлено, что в образовательном учреждении проведение на постоянной основе регулярного и своевременного обновления в библиотеке образовательного учреждения федерального списка экстремистских материалов и регулярной сверки имеющегося библиотечного фонда и поступающей литературы с федеральным списком экстремистских материалов в целях предупреждения возможности поступления экстремистских материалов в библиотеку за период 2 квартала 2023 года не обеспечивался. Вместе с тем за вышеуказанный период в Федеральный список экстремистских материалов внесено 11 информационных материалов признанных экстремистскими.</w:t>
      </w:r>
    </w:p>
    <w:p w:rsidR="00646AAF" w:rsidRPr="00371C49" w:rsidRDefault="00646AAF" w:rsidP="00646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9">
        <w:rPr>
          <w:rFonts w:ascii="Times New Roman" w:hAnsi="Times New Roman" w:cs="Times New Roman"/>
          <w:sz w:val="28"/>
          <w:szCs w:val="28"/>
        </w:rPr>
        <w:t xml:space="preserve">В связи с выше изложенным в МАОУ «Семеновская СОШ» внесено представление об устранении нарушений требований законодательства.                             </w:t>
      </w:r>
    </w:p>
    <w:p w:rsidR="00646AAF" w:rsidRPr="00611C8A" w:rsidRDefault="00646AAF" w:rsidP="00646AA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1C8A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646AAF" w:rsidRDefault="00646AAF" w:rsidP="00646A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AF"/>
    <w:rsid w:val="00646AAF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EFA4D-DF07-4FD8-9B6B-0B6A1C3F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2023-07-03T11:23:00Z</dcterms:created>
  <dcterms:modified xsi:type="dcterms:W3CDTF">2023-07-03T11:24:00Z</dcterms:modified>
</cp:coreProperties>
</file>