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C9" w:rsidRPr="00741325" w:rsidRDefault="00CE4AC9" w:rsidP="00CE4AC9">
      <w:r>
        <w:rPr>
          <w:noProof/>
        </w:rPr>
        <w:drawing>
          <wp:anchor distT="0" distB="0" distL="114300" distR="114300" simplePos="0" relativeHeight="251660288" behindDoc="0" locked="0" layoutInCell="1" allowOverlap="1" wp14:anchorId="419C38EA" wp14:editId="21402ED8">
            <wp:simplePos x="0" y="0"/>
            <wp:positionH relativeFrom="column">
              <wp:posOffset>2606040</wp:posOffset>
            </wp:positionH>
            <wp:positionV relativeFrom="paragraph">
              <wp:posOffset>300355</wp:posOffset>
            </wp:positionV>
            <wp:extent cx="720090" cy="720090"/>
            <wp:effectExtent l="0" t="0" r="3810" b="381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1325">
        <w:t xml:space="preserve">                                                                                                                   </w:t>
      </w:r>
      <w:r>
        <w:t xml:space="preserve"> </w:t>
      </w:r>
      <w:r w:rsidRPr="00741325">
        <w:t xml:space="preserve">                                   </w:t>
      </w:r>
    </w:p>
    <w:tbl>
      <w:tblPr>
        <w:tblpPr w:leftFromText="180" w:rightFromText="180" w:vertAnchor="text" w:horzAnchor="margin" w:tblpY="200"/>
        <w:tblW w:w="9672" w:type="dxa"/>
        <w:tblLook w:val="0000" w:firstRow="0" w:lastRow="0" w:firstColumn="0" w:lastColumn="0" w:noHBand="0" w:noVBand="0"/>
      </w:tblPr>
      <w:tblGrid>
        <w:gridCol w:w="4077"/>
        <w:gridCol w:w="1431"/>
        <w:gridCol w:w="4164"/>
      </w:tblGrid>
      <w:tr w:rsidR="00CE4AC9" w:rsidRPr="00CE4AC9" w:rsidTr="00CE4AC9">
        <w:trPr>
          <w:cantSplit/>
          <w:trHeight w:val="420"/>
        </w:trPr>
        <w:tc>
          <w:tcPr>
            <w:tcW w:w="4077" w:type="dxa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ХĔРЛĔ ЧУТАЙ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МУНИЦИПАЛЛӐ ОКРУГӖН 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АДМИНИСТРАЦИЙ</w:t>
            </w:r>
            <w:r w:rsidRPr="00CE4AC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431" w:type="dxa"/>
            <w:vMerge w:val="restart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  <w:vAlign w:val="center"/>
          </w:tcPr>
          <w:p w:rsidR="00CE4AC9" w:rsidRPr="00CE4AC9" w:rsidRDefault="00CE4AC9" w:rsidP="00CE4AC9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CE4AC9">
              <w:rPr>
                <w:rStyle w:val="ad"/>
                <w:rFonts w:ascii="Times New Roman" w:hAnsi="Times New Roman" w:cs="Times New Roman"/>
                <w:b w:val="0"/>
                <w:bCs w:val="0"/>
                <w:noProof/>
                <w:color w:val="auto"/>
                <w:sz w:val="24"/>
                <w:szCs w:val="24"/>
              </w:rPr>
              <w:t xml:space="preserve">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АДМИНИСТРАЦИЯ  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КРАСНОЧЕТАЙСКОГО МУНИЦИПАЛЬНОГО ОКРУГА</w:t>
            </w:r>
          </w:p>
        </w:tc>
      </w:tr>
      <w:tr w:rsidR="00CE4AC9" w:rsidRPr="00CE4AC9" w:rsidTr="00CE4AC9">
        <w:trPr>
          <w:cantSplit/>
          <w:trHeight w:val="1399"/>
        </w:trPr>
        <w:tc>
          <w:tcPr>
            <w:tcW w:w="4077" w:type="dxa"/>
          </w:tcPr>
          <w:p w:rsidR="00CE4AC9" w:rsidRPr="00CE4AC9" w:rsidRDefault="00CE4AC9" w:rsidP="00CE4AC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CE4AC9" w:rsidP="00CE4AC9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Й Ы Ш Ӑ Н У </w:t>
            </w:r>
          </w:p>
          <w:p w:rsidR="00CE4AC9" w:rsidRPr="00CE4AC9" w:rsidRDefault="00CE4AC9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AA0057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7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.08.2023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653</w:t>
            </w:r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Хĕрлĕ Чутай сали</w:t>
            </w:r>
          </w:p>
        </w:tc>
        <w:tc>
          <w:tcPr>
            <w:tcW w:w="1431" w:type="dxa"/>
            <w:vMerge/>
            <w:vAlign w:val="center"/>
          </w:tcPr>
          <w:p w:rsidR="00CE4AC9" w:rsidRPr="00CE4AC9" w:rsidRDefault="00CE4AC9" w:rsidP="00CE4AC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4" w:type="dxa"/>
          </w:tcPr>
          <w:p w:rsidR="00CE4AC9" w:rsidRPr="00CE4AC9" w:rsidRDefault="00CE4AC9" w:rsidP="00CE4AC9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CE4AC9" w:rsidRPr="00CE4AC9" w:rsidRDefault="00CE4AC9" w:rsidP="00CE4AC9">
            <w:pPr>
              <w:pStyle w:val="ac"/>
              <w:spacing w:line="192" w:lineRule="auto"/>
              <w:jc w:val="center"/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E4AC9">
              <w:rPr>
                <w:rStyle w:val="ad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ПОСТАНОВЛЕНИЕ</w:t>
            </w:r>
          </w:p>
          <w:p w:rsidR="00CE4AC9" w:rsidRPr="00CE4AC9" w:rsidRDefault="00CE4AC9" w:rsidP="00CE4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AC9" w:rsidRPr="00CE4AC9" w:rsidRDefault="00AA0057" w:rsidP="00CE4AC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15.08.2023</w:t>
            </w:r>
            <w:r w:rsidR="00CE4AC9"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653</w:t>
            </w:r>
            <w:bookmarkStart w:id="0" w:name="_GoBack"/>
            <w:bookmarkEnd w:id="0"/>
          </w:p>
          <w:p w:rsidR="00CE4AC9" w:rsidRPr="00CE4AC9" w:rsidRDefault="00CE4AC9" w:rsidP="00CE4AC9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E4AC9">
              <w:rPr>
                <w:rFonts w:ascii="Times New Roman" w:hAnsi="Times New Roman" w:cs="Times New Roman"/>
                <w:noProof/>
                <w:sz w:val="24"/>
                <w:szCs w:val="24"/>
              </w:rPr>
              <w:t>село Красные Четаи</w:t>
            </w:r>
          </w:p>
        </w:tc>
      </w:tr>
    </w:tbl>
    <w:p w:rsidR="00CE4AC9" w:rsidRPr="00CE4AC9" w:rsidRDefault="00CE4AC9" w:rsidP="00CE4AC9">
      <w:pPr>
        <w:rPr>
          <w:rFonts w:ascii="Times New Roman" w:hAnsi="Times New Roman" w:cs="Times New Roman"/>
          <w:sz w:val="24"/>
          <w:szCs w:val="24"/>
        </w:rPr>
      </w:pPr>
      <w:r w:rsidRPr="00CE4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</w:tblGrid>
      <w:tr w:rsidR="00CE4AC9" w:rsidTr="00CE4AC9">
        <w:trPr>
          <w:trHeight w:val="1755"/>
        </w:trPr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1E4D00" w:rsidRPr="001E4D00" w:rsidRDefault="001E4D00" w:rsidP="001E4D00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E4D0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Об утверждении Порядка осуществления бюджетных полномочий главными администраторами (администраторами) доходов бюджета Красночетайского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муниципального округа</w:t>
            </w:r>
            <w:r w:rsidRPr="001E4D0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Чувашской Республики, являющимися органами местного самоуправления Красночетайского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муниципального округа</w:t>
            </w:r>
            <w:r w:rsidRPr="001E4D0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Чувашской Республики</w:t>
            </w:r>
          </w:p>
          <w:p w:rsidR="00CE4AC9" w:rsidRDefault="00CE4AC9" w:rsidP="00CE4AC9">
            <w:pPr>
              <w:spacing w:after="0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E65" w:rsidRPr="001D512C" w:rsidRDefault="00476E65" w:rsidP="00CE4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3AC6" w:rsidRDefault="00476E65" w:rsidP="00973A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12C">
        <w:rPr>
          <w:rFonts w:ascii="Times New Roman" w:hAnsi="Times New Roman" w:cs="Times New Roman"/>
          <w:sz w:val="24"/>
          <w:szCs w:val="24"/>
        </w:rPr>
        <w:t xml:space="preserve">В </w:t>
      </w:r>
      <w:r w:rsidR="00973AC6">
        <w:rPr>
          <w:rFonts w:ascii="Times New Roman" w:hAnsi="Times New Roman" w:cs="Times New Roman"/>
          <w:sz w:val="24"/>
          <w:szCs w:val="24"/>
        </w:rPr>
        <w:t>соответствии со статьей 160.1 Бюджетного кодекса Российской Федерации администрация Красночетайского муниципального округа Чувашской Республики</w:t>
      </w:r>
    </w:p>
    <w:p w:rsidR="00476E65" w:rsidRPr="000813FC" w:rsidRDefault="000813FC" w:rsidP="00973A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Pr="000813F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FC">
        <w:rPr>
          <w:rFonts w:ascii="Times New Roman" w:hAnsi="Times New Roman" w:cs="Times New Roman"/>
          <w:b/>
          <w:sz w:val="24"/>
          <w:szCs w:val="24"/>
        </w:rPr>
        <w:t>т</w:t>
      </w:r>
      <w:r w:rsidR="00476E65" w:rsidRPr="000813FC">
        <w:rPr>
          <w:rFonts w:ascii="Times New Roman" w:hAnsi="Times New Roman" w:cs="Times New Roman"/>
          <w:b/>
          <w:sz w:val="24"/>
          <w:szCs w:val="24"/>
        </w:rPr>
        <w:t>:</w:t>
      </w:r>
    </w:p>
    <w:p w:rsidR="00476E65" w:rsidRPr="001D512C" w:rsidRDefault="00476E65" w:rsidP="00476E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512C">
        <w:rPr>
          <w:rFonts w:ascii="Times New Roman" w:hAnsi="Times New Roman"/>
          <w:sz w:val="24"/>
          <w:szCs w:val="24"/>
        </w:rPr>
        <w:t xml:space="preserve">1. </w:t>
      </w:r>
      <w:r w:rsidR="001E4D00" w:rsidRPr="001E4D00">
        <w:rPr>
          <w:rFonts w:ascii="Times New Roman" w:hAnsi="Times New Roman"/>
          <w:sz w:val="24"/>
          <w:szCs w:val="24"/>
        </w:rPr>
        <w:t xml:space="preserve">Утвердить прилагаемый  Порядок осуществления бюджетных полномочий главными администраторами (администраторами) доходов бюджета Красночетайского </w:t>
      </w:r>
      <w:r w:rsidR="001E4D00">
        <w:rPr>
          <w:rFonts w:ascii="Times New Roman" w:hAnsi="Times New Roman"/>
          <w:sz w:val="24"/>
          <w:szCs w:val="24"/>
        </w:rPr>
        <w:t>муниципального округа</w:t>
      </w:r>
      <w:r w:rsidR="001E4D00" w:rsidRPr="001E4D00">
        <w:rPr>
          <w:rFonts w:ascii="Times New Roman" w:hAnsi="Times New Roman"/>
          <w:sz w:val="24"/>
          <w:szCs w:val="24"/>
        </w:rPr>
        <w:t xml:space="preserve"> Чувашской Республики, являющимися органами местного самоуправления Красночетайского района Чувашской Республики</w:t>
      </w:r>
      <w:r w:rsidRPr="001E4D00">
        <w:rPr>
          <w:rFonts w:ascii="Times New Roman" w:hAnsi="Times New Roman"/>
          <w:sz w:val="24"/>
          <w:szCs w:val="24"/>
        </w:rPr>
        <w:t>.</w:t>
      </w:r>
    </w:p>
    <w:p w:rsidR="00476E65" w:rsidRPr="001D512C" w:rsidRDefault="00476E65" w:rsidP="00476E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512C">
        <w:rPr>
          <w:rFonts w:ascii="Times New Roman" w:hAnsi="Times New Roman"/>
          <w:sz w:val="24"/>
          <w:szCs w:val="24"/>
        </w:rPr>
        <w:t xml:space="preserve">2. Постановление вступает в силу после его официального опубликования, подлежит размещению на официальном сайте администрации </w:t>
      </w:r>
      <w:r w:rsidR="001D512C">
        <w:rPr>
          <w:rFonts w:ascii="Times New Roman" w:hAnsi="Times New Roman"/>
          <w:sz w:val="24"/>
          <w:szCs w:val="24"/>
        </w:rPr>
        <w:t>Красночетайского муниципального округа Чувашской Республики</w:t>
      </w:r>
      <w:r w:rsidRPr="001D512C">
        <w:rPr>
          <w:rFonts w:ascii="Times New Roman" w:hAnsi="Times New Roman"/>
          <w:sz w:val="24"/>
          <w:szCs w:val="24"/>
        </w:rPr>
        <w:t>.</w:t>
      </w:r>
    </w:p>
    <w:p w:rsidR="00476E65" w:rsidRPr="001D512C" w:rsidRDefault="00476E65" w:rsidP="00476E6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6E65" w:rsidRPr="001D512C" w:rsidRDefault="00476E65" w:rsidP="00476E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7811" w:rsidRDefault="00476E65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12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187811" w:rsidRDefault="00476E65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512C">
        <w:rPr>
          <w:rFonts w:ascii="Times New Roman" w:hAnsi="Times New Roman" w:cs="Times New Roman"/>
          <w:sz w:val="24"/>
          <w:szCs w:val="24"/>
        </w:rPr>
        <w:t>Красночетайского</w:t>
      </w:r>
      <w:r w:rsidR="00187811">
        <w:rPr>
          <w:rFonts w:ascii="Times New Roman" w:hAnsi="Times New Roman" w:cs="Times New Roman"/>
          <w:sz w:val="24"/>
          <w:szCs w:val="24"/>
        </w:rPr>
        <w:t xml:space="preserve"> </w:t>
      </w:r>
      <w:r w:rsidRPr="001D512C">
        <w:rPr>
          <w:rFonts w:ascii="Times New Roman" w:hAnsi="Times New Roman" w:cs="Times New Roman"/>
          <w:sz w:val="24"/>
          <w:szCs w:val="24"/>
        </w:rPr>
        <w:t>муниципального</w:t>
      </w:r>
      <w:r w:rsidR="00187811">
        <w:rPr>
          <w:rFonts w:ascii="Times New Roman" w:hAnsi="Times New Roman" w:cs="Times New Roman"/>
          <w:sz w:val="24"/>
          <w:szCs w:val="24"/>
        </w:rPr>
        <w:t xml:space="preserve"> </w:t>
      </w:r>
      <w:r w:rsidRPr="001D512C">
        <w:rPr>
          <w:rFonts w:ascii="Times New Roman" w:hAnsi="Times New Roman" w:cs="Times New Roman"/>
          <w:sz w:val="24"/>
          <w:szCs w:val="24"/>
        </w:rPr>
        <w:t xml:space="preserve">округа </w:t>
      </w:r>
    </w:p>
    <w:p w:rsidR="00476E65" w:rsidRPr="001D512C" w:rsidRDefault="00187811" w:rsidP="00476E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76E65" w:rsidRPr="001D512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D51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6E65" w:rsidRPr="001D512C">
        <w:rPr>
          <w:rFonts w:ascii="Times New Roman" w:hAnsi="Times New Roman" w:cs="Times New Roman"/>
          <w:sz w:val="24"/>
          <w:szCs w:val="24"/>
        </w:rPr>
        <w:t xml:space="preserve">              И.Н. Михопаров</w:t>
      </w:r>
    </w:p>
    <w:p w:rsidR="00476E65" w:rsidRPr="001D512C" w:rsidRDefault="00476E65" w:rsidP="00476E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E65" w:rsidRPr="00476E65" w:rsidRDefault="00476E65" w:rsidP="00476E65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6E65" w:rsidRPr="00476E65" w:rsidRDefault="00476E65" w:rsidP="00476E65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76E65" w:rsidRDefault="00476E65" w:rsidP="00476E65">
      <w:pPr>
        <w:rPr>
          <w:rFonts w:ascii="Times New Roman" w:hAnsi="Times New Roman" w:cs="Times New Roman"/>
          <w:sz w:val="28"/>
          <w:szCs w:val="28"/>
        </w:rPr>
      </w:pPr>
      <w:r w:rsidRPr="00476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E65" w:rsidRDefault="00476E65" w:rsidP="00476E65">
      <w:pPr>
        <w:rPr>
          <w:rFonts w:ascii="Times New Roman" w:hAnsi="Times New Roman" w:cs="Times New Roman"/>
          <w:sz w:val="28"/>
          <w:szCs w:val="28"/>
        </w:rPr>
      </w:pPr>
    </w:p>
    <w:p w:rsidR="00476E65" w:rsidRPr="00476E65" w:rsidRDefault="00476E65" w:rsidP="00476E65">
      <w:pPr>
        <w:rPr>
          <w:rFonts w:ascii="Times New Roman" w:hAnsi="Times New Roman" w:cs="Times New Roman"/>
        </w:rPr>
      </w:pPr>
    </w:p>
    <w:p w:rsidR="00476E65" w:rsidRPr="00476E65" w:rsidRDefault="00476E65" w:rsidP="00476E65">
      <w:pPr>
        <w:rPr>
          <w:rFonts w:ascii="Times New Roman" w:hAnsi="Times New Roman" w:cs="Times New Roman"/>
        </w:rPr>
      </w:pPr>
    </w:p>
    <w:p w:rsidR="00476E65" w:rsidRPr="00476E65" w:rsidRDefault="00476E65" w:rsidP="00476E65">
      <w:pPr>
        <w:rPr>
          <w:rFonts w:ascii="Times New Roman" w:hAnsi="Times New Roman" w:cs="Times New Roman"/>
        </w:rPr>
      </w:pPr>
    </w:p>
    <w:p w:rsidR="00476E65" w:rsidRPr="00476E65" w:rsidRDefault="00476E65" w:rsidP="00476E65">
      <w:pPr>
        <w:rPr>
          <w:rFonts w:ascii="Times New Roman" w:hAnsi="Times New Roman" w:cs="Times New Roman"/>
        </w:rPr>
      </w:pPr>
    </w:p>
    <w:p w:rsidR="00476E65" w:rsidRDefault="00476E65" w:rsidP="00476E65">
      <w:pPr>
        <w:rPr>
          <w:rFonts w:ascii="Times New Roman" w:hAnsi="Times New Roman" w:cs="Times New Roman"/>
        </w:rPr>
      </w:pPr>
    </w:p>
    <w:p w:rsidR="00353EB6" w:rsidRDefault="00353EB6" w:rsidP="00476E65">
      <w:pPr>
        <w:rPr>
          <w:rFonts w:ascii="Times New Roman" w:hAnsi="Times New Roman" w:cs="Times New Roman"/>
        </w:rPr>
      </w:pPr>
    </w:p>
    <w:p w:rsidR="00353EB6" w:rsidRDefault="00353EB6" w:rsidP="00476E65">
      <w:pPr>
        <w:rPr>
          <w:rFonts w:ascii="Times New Roman" w:hAnsi="Times New Roman" w:cs="Times New Roman"/>
        </w:rPr>
      </w:pPr>
    </w:p>
    <w:p w:rsidR="00353EB6" w:rsidRDefault="00353EB6" w:rsidP="00476E65">
      <w:pPr>
        <w:rPr>
          <w:rFonts w:ascii="Times New Roman" w:hAnsi="Times New Roman" w:cs="Times New Roman"/>
        </w:rPr>
      </w:pPr>
    </w:p>
    <w:p w:rsidR="00353EB6" w:rsidRDefault="00353EB6" w:rsidP="00476E65">
      <w:pPr>
        <w:rPr>
          <w:rFonts w:ascii="Times New Roman" w:hAnsi="Times New Roman" w:cs="Times New Roman"/>
        </w:rPr>
      </w:pPr>
    </w:p>
    <w:p w:rsidR="00353EB6" w:rsidRPr="00476E65" w:rsidRDefault="00353EB6" w:rsidP="00476E65">
      <w:pPr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Default="00DE3284" w:rsidP="00DE3284">
      <w:pPr>
        <w:spacing w:after="0" w:line="240" w:lineRule="auto"/>
        <w:rPr>
          <w:rFonts w:ascii="Times New Roman" w:hAnsi="Times New Roman" w:cs="Times New Roman"/>
        </w:rPr>
      </w:pP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EA0DFD" w:rsidRPr="00EA0DFD" w:rsidRDefault="00EA0DFD" w:rsidP="00EA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DFD">
        <w:rPr>
          <w:rFonts w:ascii="Times New Roman" w:hAnsi="Times New Roman" w:cs="Times New Roman"/>
          <w:sz w:val="24"/>
          <w:szCs w:val="24"/>
        </w:rPr>
        <w:t xml:space="preserve">И. о. главного специалиста – эксперта  </w:t>
      </w:r>
    </w:p>
    <w:p w:rsidR="00EA0DFD" w:rsidRPr="00EA0DFD" w:rsidRDefault="00EA0DFD" w:rsidP="00EA0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0DFD">
        <w:rPr>
          <w:rFonts w:ascii="Times New Roman" w:hAnsi="Times New Roman" w:cs="Times New Roman"/>
          <w:sz w:val="24"/>
          <w:szCs w:val="24"/>
        </w:rPr>
        <w:t xml:space="preserve">отдела правового обеспечения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D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DF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0DFD">
        <w:rPr>
          <w:rFonts w:ascii="Times New Roman" w:hAnsi="Times New Roman" w:cs="Times New Roman"/>
          <w:sz w:val="24"/>
          <w:szCs w:val="24"/>
        </w:rPr>
        <w:t xml:space="preserve">      В.В. Михеев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>Подготовил: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>Начальник финансового отдела администрации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E3284">
        <w:rPr>
          <w:rFonts w:ascii="Times New Roman" w:eastAsia="Times New Roman" w:hAnsi="Times New Roman" w:cs="Times New Roman"/>
          <w:sz w:val="24"/>
          <w:szCs w:val="24"/>
        </w:rPr>
        <w:t xml:space="preserve">Красночетайского муниципального округа                                            </w:t>
      </w:r>
      <w:r w:rsidR="00EA0D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3284">
        <w:rPr>
          <w:rFonts w:ascii="Times New Roman" w:eastAsia="Times New Roman" w:hAnsi="Times New Roman" w:cs="Times New Roman"/>
          <w:sz w:val="24"/>
          <w:szCs w:val="24"/>
        </w:rPr>
        <w:t xml:space="preserve">          О.В. Музякова</w:t>
      </w:r>
    </w:p>
    <w:p w:rsidR="00DE3284" w:rsidRPr="00DE3284" w:rsidRDefault="00DE3284" w:rsidP="00DE3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4D00" w:rsidRDefault="001E4D00" w:rsidP="00B635C6">
      <w:pPr>
        <w:widowControl w:val="0"/>
        <w:autoSpaceDE w:val="0"/>
        <w:autoSpaceDN w:val="0"/>
        <w:spacing w:after="0" w:line="240" w:lineRule="auto"/>
        <w:ind w:left="5664" w:firstLine="6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4D00" w:rsidRPr="00022EAB" w:rsidRDefault="001E4D00" w:rsidP="00022E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22EAB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к  постановлению  </w:t>
      </w:r>
    </w:p>
    <w:p w:rsidR="00022EAB" w:rsidRDefault="001E4D00" w:rsidP="00022E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22EAB">
        <w:rPr>
          <w:rFonts w:ascii="Times New Roman" w:eastAsia="Times New Roman" w:hAnsi="Times New Roman" w:cs="Times New Roman"/>
          <w:sz w:val="16"/>
          <w:szCs w:val="16"/>
        </w:rPr>
        <w:t xml:space="preserve">   администрации Красночетайского</w:t>
      </w:r>
    </w:p>
    <w:p w:rsidR="001E4D00" w:rsidRPr="00022EAB" w:rsidRDefault="00022EAB" w:rsidP="00022E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 w:rsidR="001E4D00" w:rsidRPr="00022EA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B08D2" w:rsidRPr="00022EAB">
        <w:rPr>
          <w:rFonts w:ascii="Times New Roman" w:eastAsia="Times New Roman" w:hAnsi="Times New Roman" w:cs="Times New Roman"/>
          <w:sz w:val="16"/>
          <w:szCs w:val="16"/>
        </w:rPr>
        <w:t>муниципального округа</w:t>
      </w:r>
      <w:r w:rsidR="001E4D00" w:rsidRPr="00022EA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Чувашской Республики                                                                                                 </w:t>
      </w:r>
    </w:p>
    <w:p w:rsidR="001E4D00" w:rsidRPr="00022EAB" w:rsidRDefault="00FB08D2" w:rsidP="00022E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22EA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="00022EA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Pr="00022EAB">
        <w:rPr>
          <w:rFonts w:ascii="Times New Roman" w:eastAsia="Times New Roman" w:hAnsi="Times New Roman" w:cs="Times New Roman"/>
          <w:sz w:val="16"/>
          <w:szCs w:val="16"/>
        </w:rPr>
        <w:t xml:space="preserve">     от                          № </w:t>
      </w:r>
      <w:r w:rsidR="001E4D00" w:rsidRPr="00022EA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E4D00" w:rsidRPr="001E4D00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ПОРЯДОК</w:t>
      </w: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осуществления бюджетных полномочий главными администраторами (администраторами) доходов бюджета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Республики, являющимися органами местного самоуправления </w:t>
      </w: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</w:t>
      </w: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  <w:lang w:val="en-US"/>
        </w:rPr>
        <w:t>I</w:t>
      </w:r>
      <w:r w:rsidRPr="00022EAB">
        <w:rPr>
          <w:rFonts w:ascii="Times New Roman" w:eastAsia="Times New Roman" w:hAnsi="Times New Roman" w:cs="Times New Roman"/>
        </w:rPr>
        <w:t>. Общие положения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 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 1.1. Настоящий Порядок осуществления бюджетных полномочий главными администраторами (администраторами) доходов бюджета Красночетайского </w:t>
      </w:r>
      <w:r w:rsidR="00310AAC" w:rsidRPr="00022EAB">
        <w:rPr>
          <w:rFonts w:ascii="Times New Roman" w:eastAsia="Times New Roman" w:hAnsi="Times New Roman" w:cs="Times New Roman"/>
        </w:rPr>
        <w:t xml:space="preserve">муниципального округа </w:t>
      </w:r>
      <w:r w:rsidRPr="00022EAB">
        <w:rPr>
          <w:rFonts w:ascii="Times New Roman" w:eastAsia="Times New Roman" w:hAnsi="Times New Roman" w:cs="Times New Roman"/>
        </w:rPr>
        <w:t xml:space="preserve">Чувашской Республик, являющимися органами местного самоуправления Красночетайского </w:t>
      </w:r>
      <w:r w:rsidR="00310AAC" w:rsidRPr="00022EAB">
        <w:rPr>
          <w:rFonts w:ascii="Times New Roman" w:eastAsia="Times New Roman" w:hAnsi="Times New Roman" w:cs="Times New Roman"/>
        </w:rPr>
        <w:t xml:space="preserve">муниципального </w:t>
      </w:r>
      <w:r w:rsidR="00AD6F54" w:rsidRPr="00022EAB">
        <w:rPr>
          <w:rFonts w:ascii="Times New Roman" w:eastAsia="Times New Roman" w:hAnsi="Times New Roman" w:cs="Times New Roman"/>
        </w:rPr>
        <w:t>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(далее – Порядок) разработан в соответствии с Бюджетным </w:t>
      </w:r>
      <w:hyperlink r:id="rId9" w:history="1">
        <w:r w:rsidRPr="00022EAB">
          <w:rPr>
            <w:rFonts w:ascii="Times New Roman" w:eastAsia="Times New Roman" w:hAnsi="Times New Roman" w:cs="Times New Roman"/>
          </w:rPr>
          <w:t>кодексом</w:t>
        </w:r>
      </w:hyperlink>
      <w:r w:rsidRPr="00022EAB">
        <w:rPr>
          <w:rFonts w:ascii="Times New Roman" w:eastAsia="Times New Roman" w:hAnsi="Times New Roman" w:cs="Times New Roman"/>
        </w:rPr>
        <w:t xml:space="preserve"> Российской Федерации в целях повышения качества и эффективности формирования и исполнения бюджета Красночетайского </w:t>
      </w:r>
      <w:r w:rsidR="00310AAC" w:rsidRPr="00022EAB">
        <w:rPr>
          <w:rFonts w:ascii="Times New Roman" w:eastAsia="Times New Roman" w:hAnsi="Times New Roman" w:cs="Times New Roman"/>
        </w:rPr>
        <w:t xml:space="preserve">муниципального </w:t>
      </w:r>
      <w:r w:rsidR="00AD6F54" w:rsidRPr="00022EAB">
        <w:rPr>
          <w:rFonts w:ascii="Times New Roman" w:eastAsia="Times New Roman" w:hAnsi="Times New Roman" w:cs="Times New Roman"/>
        </w:rPr>
        <w:t>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Республики, регламентации деятельности главных администраторов (администраторов) доходов бюджета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(далее – главные администраторы доходов, администраторы доходов), по осуществлению ими полномочий, установленных Бюджетным </w:t>
      </w:r>
      <w:hyperlink r:id="rId10" w:history="1">
        <w:r w:rsidRPr="00022EAB">
          <w:rPr>
            <w:rFonts w:ascii="Times New Roman" w:eastAsia="Times New Roman" w:hAnsi="Times New Roman" w:cs="Times New Roman"/>
          </w:rPr>
          <w:t>кодексом</w:t>
        </w:r>
      </w:hyperlink>
      <w:r w:rsidRPr="00022EAB">
        <w:rPr>
          <w:rFonts w:ascii="Times New Roman" w:eastAsia="Times New Roman" w:hAnsi="Times New Roman" w:cs="Times New Roman"/>
        </w:rPr>
        <w:t xml:space="preserve"> Российской Федерации, с учетом особенностей, установленным настоящим порядком.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1.2. Понятия и термины, используемые в настоящем Порядке, применяются в значении, установленном Бюджетным </w:t>
      </w:r>
      <w:hyperlink r:id="rId11" w:history="1">
        <w:r w:rsidRPr="00022EAB">
          <w:rPr>
            <w:rFonts w:ascii="Times New Roman" w:eastAsia="Times New Roman" w:hAnsi="Times New Roman" w:cs="Times New Roman"/>
          </w:rPr>
          <w:t>кодексом</w:t>
        </w:r>
      </w:hyperlink>
      <w:r w:rsidRPr="00022EAB">
        <w:rPr>
          <w:rFonts w:ascii="Times New Roman" w:eastAsia="Times New Roman" w:hAnsi="Times New Roman" w:cs="Times New Roman"/>
        </w:rPr>
        <w:t xml:space="preserve"> Российской Федерации.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1.3. Главные администраторы доходов утверждаются решением   Собрания депутатов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о     бюджете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на очередной финансовый год и плановый период (далее – решение о бюджете).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1.4. Главными администраторами доходов могут быть органы местного самоуправления (структурные подразделения)</w:t>
      </w:r>
      <w:r w:rsidR="00022EAB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администрации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и казенные учреждения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1.5. Бюджетные полномочия, установленные Бюджетным </w:t>
      </w:r>
      <w:hyperlink r:id="rId12" w:history="1">
        <w:r w:rsidRPr="00022EAB">
          <w:rPr>
            <w:rFonts w:ascii="Times New Roman" w:eastAsia="Times New Roman" w:hAnsi="Times New Roman" w:cs="Times New Roman"/>
          </w:rPr>
          <w:t>кодексом</w:t>
        </w:r>
      </w:hyperlink>
      <w:r w:rsidRPr="00022EAB">
        <w:rPr>
          <w:rFonts w:ascii="Times New Roman" w:eastAsia="Times New Roman" w:hAnsi="Times New Roman" w:cs="Times New Roman"/>
        </w:rPr>
        <w:t xml:space="preserve"> Российской Федерации, главные администраторы доходов осуществляют в соответствии с настоящим Порядком.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1.6. Порядок регулирует также вопросы взаимодействия финансового отдела   администрации 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(далее – финансовый отдел) как органа, организующего исполнение бюджета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(далее – бюджет</w:t>
      </w:r>
      <w:r w:rsidR="00022EAB" w:rsidRPr="00022EAB">
        <w:rPr>
          <w:rFonts w:ascii="Times New Roman" w:eastAsia="Times New Roman" w:hAnsi="Times New Roman" w:cs="Times New Roman"/>
        </w:rPr>
        <w:t xml:space="preserve"> муниципального округа</w:t>
      </w:r>
      <w:r w:rsidRPr="00022EAB">
        <w:rPr>
          <w:rFonts w:ascii="Times New Roman" w:eastAsia="Times New Roman" w:hAnsi="Times New Roman" w:cs="Times New Roman"/>
        </w:rPr>
        <w:t>), с главными администраторами (администраторами) доходов, являющимися органами местного самоуправления  (структурными подразделениями)</w:t>
      </w:r>
      <w:r w:rsidR="00022EAB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администрации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и казенными учреждениями, определяет механизм предоставления отчетных данных, а также порядок администрирования неналоговых доходов и иных платежей, подлежащих зачислению в   бюджет </w:t>
      </w:r>
      <w:r w:rsidR="00022EAB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>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2. Бюджетные полномочия главного администратора (администратора) доходов бюджета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</w:t>
      </w:r>
    </w:p>
    <w:p w:rsidR="001E4D00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и порядок их осуществления</w:t>
      </w:r>
    </w:p>
    <w:p w:rsidR="00022EAB" w:rsidRPr="00022EAB" w:rsidRDefault="00022EAB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2.1. Главный администратор доходов осуществляет следующие бюджетные полномочия: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- формирует и утверждает перечень подведомственных ему администраторов доходов путем принятия нормативного правового акта, закрепляющего за ними доходные источники, закрепленные за главным администратором доходов решением о бюджете на очередной финансовый год и плановый период;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lastRenderedPageBreak/>
        <w:t>- представляет в финансовый отдел сведения и расчеты по администрируемым платежам, необходимые для составления среднесрочного финансового плана и (или) проекта</w:t>
      </w:r>
      <w:r w:rsidR="00022EAB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бюджета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на очередной финансовый год и плановый период, обеспечивает соответствие показателей среднесрочного финансового плана и основных показателей проекта   бюджета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>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- представляет в финансовый отдел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плана. </w:t>
      </w:r>
      <w:r w:rsidRPr="00022EAB">
        <w:rPr>
          <w:rFonts w:ascii="Times New Roman" w:eastAsia="Times New Roman" w:hAnsi="Times New Roman" w:cs="Times New Roman"/>
          <w:color w:val="000000"/>
        </w:rPr>
        <w:t>Сведения предоставляются в сроки, предусмотренные постановлением</w:t>
      </w:r>
      <w:r w:rsidR="00022EAB">
        <w:rPr>
          <w:rFonts w:ascii="Times New Roman" w:eastAsia="Times New Roman" w:hAnsi="Times New Roman" w:cs="Times New Roman"/>
          <w:color w:val="000000"/>
        </w:rPr>
        <w:t xml:space="preserve"> </w:t>
      </w:r>
      <w:r w:rsidRPr="00022EAB">
        <w:rPr>
          <w:rFonts w:ascii="Times New Roman" w:eastAsia="Times New Roman" w:hAnsi="Times New Roman" w:cs="Times New Roman"/>
          <w:color w:val="000000"/>
        </w:rPr>
        <w:t>админ</w:t>
      </w:r>
      <w:r w:rsidRPr="00022EAB">
        <w:rPr>
          <w:rFonts w:ascii="Times New Roman" w:eastAsia="Times New Roman" w:hAnsi="Times New Roman" w:cs="Times New Roman"/>
        </w:rPr>
        <w:t xml:space="preserve">истрации Красночетайского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о порядке составления   бюджета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на очередной финансовый год и плановый период;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- формирует и представляет бюджетную отчетность в порядке, утвержденном Министерством финансов Российской Федерации, в сроки, установленные Министерством финансов Чувашской Республики для представления бюджетной отчетности финансовым отделом;</w:t>
      </w:r>
    </w:p>
    <w:p w:rsidR="00310AAC" w:rsidRPr="00022EAB" w:rsidRDefault="00310AAC" w:rsidP="001E4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2EAB">
        <w:rPr>
          <w:rFonts w:ascii="Times New Roman" w:hAnsi="Times New Roman" w:cs="Times New Roman"/>
          <w:color w:val="000000"/>
          <w:shd w:val="clear" w:color="auto" w:fill="FFFFFF"/>
        </w:rPr>
        <w:t>- представляет для включения в перечень источников доходов и реестр источников доходов бюджета сведения о закрепленных за ним источниках доходов;</w:t>
      </w:r>
    </w:p>
    <w:p w:rsidR="00310AAC" w:rsidRPr="00022EAB" w:rsidRDefault="00310AAC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hAnsi="Times New Roman" w:cs="Times New Roman"/>
          <w:color w:val="000000"/>
          <w:shd w:val="clear" w:color="auto" w:fill="FFFFFF"/>
        </w:rPr>
        <w:t>- утверждает методику прогнозирования поступлений доходов в бюджет в соответствии с общими </w:t>
      </w:r>
      <w:hyperlink r:id="rId13" w:anchor="dst100010" w:history="1">
        <w:r w:rsidRPr="00022EAB">
          <w:rPr>
            <w:rStyle w:val="a4"/>
            <w:rFonts w:ascii="Times New Roman" w:hAnsi="Times New Roman" w:cs="Times New Roman"/>
            <w:color w:val="auto"/>
            <w:u w:val="none"/>
            <w:shd w:val="clear" w:color="auto" w:fill="FFFFFF"/>
          </w:rPr>
          <w:t>требованиями</w:t>
        </w:r>
      </w:hyperlink>
      <w:r w:rsidRPr="00022EAB">
        <w:rPr>
          <w:rFonts w:ascii="Times New Roman" w:hAnsi="Times New Roman" w:cs="Times New Roman"/>
          <w:color w:val="000000"/>
          <w:shd w:val="clear" w:color="auto" w:fill="FFFFFF"/>
        </w:rPr>
        <w:t> к такой методике, установленными</w:t>
      </w:r>
      <w:r w:rsidR="00022EA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22EAB">
        <w:rPr>
          <w:rFonts w:ascii="Times New Roman" w:hAnsi="Times New Roman" w:cs="Times New Roman"/>
          <w:color w:val="000000"/>
          <w:shd w:val="clear" w:color="auto" w:fill="FFFFFF"/>
        </w:rPr>
        <w:t>Правительством Российской Федерации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- осуществляет иные бюджетные полномочия, установленные Бюджетным </w:t>
      </w:r>
      <w:hyperlink r:id="rId14" w:history="1">
        <w:r w:rsidRPr="00022EAB">
          <w:rPr>
            <w:rFonts w:ascii="Times New Roman" w:eastAsia="Times New Roman" w:hAnsi="Times New Roman" w:cs="Times New Roman"/>
          </w:rPr>
          <w:t>кодексом</w:t>
        </w:r>
      </w:hyperlink>
      <w:r w:rsidRPr="00022EAB">
        <w:rPr>
          <w:rFonts w:ascii="Times New Roman" w:eastAsia="Times New Roman" w:hAnsi="Times New Roman" w:cs="Times New Roman"/>
        </w:rPr>
        <w:t xml:space="preserve"> Российской Федерации и нормативными правовыми актами, регулирующими бюджетные правоотношения.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В случае необходимости или отсутствия подведомственных ему администраторов доходов, главный администратор доходов осуществляет функции главного администратора и администратора доходов   бюджета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>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2.2. Администратор доходов бюджета осуществляет следующие бюджетные полномочия в соответствии с приложением к настоящему Порядку: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- осуществляет начисление, учет и контроль за правильностью исчисления, полнотой и своевременностью поступления платежей в</w:t>
      </w:r>
      <w:r w:rsidR="00022EAB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>, пеней и штрафов по ним;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- осуществляет взыскание задолженности по платежам в</w:t>
      </w:r>
      <w:r w:rsidR="00022EAB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310AAC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>, пеней и штрафов, принимает решение о возврате излишне уплаченных (взысканных) платежей в   бюджет</w:t>
      </w:r>
      <w:r w:rsidR="00022EAB">
        <w:rPr>
          <w:rFonts w:ascii="Times New Roman" w:eastAsia="Times New Roman" w:hAnsi="Times New Roman" w:cs="Times New Roman"/>
        </w:rPr>
        <w:t xml:space="preserve"> </w:t>
      </w:r>
      <w:r w:rsidR="00310AAC" w:rsidRPr="00022EAB">
        <w:rPr>
          <w:rFonts w:ascii="Times New Roman" w:eastAsia="Times New Roman" w:hAnsi="Times New Roman" w:cs="Times New Roman"/>
        </w:rPr>
        <w:t xml:space="preserve">муниципального </w:t>
      </w:r>
      <w:r w:rsidR="00FB08D2" w:rsidRPr="00022EAB">
        <w:rPr>
          <w:rFonts w:ascii="Times New Roman" w:eastAsia="Times New Roman" w:hAnsi="Times New Roman" w:cs="Times New Roman"/>
        </w:rPr>
        <w:t>округа</w:t>
      </w:r>
      <w:r w:rsidRPr="00022EAB">
        <w:rPr>
          <w:rFonts w:ascii="Times New Roman" w:eastAsia="Times New Roman" w:hAnsi="Times New Roman" w:cs="Times New Roman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</w:t>
      </w:r>
      <w:r w:rsidR="00210DFE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>Чувашской Республике (далее - УФК по Чувашской Республике) для осуществления возврата в порядке, установленном Министерством финансов Российской Федерации;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- принимает решение о зачете (уточнении) платежей в бюджеты бюджетной системы Российской Федерации и представляет уведомление в УФК по Чувашской Республике;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- в случае и порядке, установленных главным администратором доходов, формирует и представляет главному администратору доходов сведения и бюджетную отчетность, необходимые для осуществления полномочий соответствующего главного администратора доходов;</w:t>
      </w:r>
    </w:p>
    <w:p w:rsidR="00310AAC" w:rsidRPr="00022EAB" w:rsidRDefault="00310AAC" w:rsidP="001E4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22EAB">
        <w:rPr>
          <w:rFonts w:ascii="Times New Roman" w:hAnsi="Times New Roman" w:cs="Times New Roman"/>
          <w:color w:val="000000"/>
          <w:shd w:val="clear" w:color="auto" w:fill="FFFFFF"/>
        </w:rPr>
        <w:t>- 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15" w:anchor="dst126" w:history="1">
        <w:r w:rsidRPr="00022EAB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законом</w:t>
        </w:r>
      </w:hyperlink>
      <w:r w:rsidRPr="00022EAB">
        <w:rPr>
          <w:rFonts w:ascii="Times New Roman" w:hAnsi="Times New Roman" w:cs="Times New Roman"/>
          <w:shd w:val="clear" w:color="auto" w:fill="FFFFFF"/>
        </w:rPr>
        <w:t> </w:t>
      </w:r>
      <w:r w:rsidRPr="00022EAB">
        <w:rPr>
          <w:rFonts w:ascii="Times New Roman" w:hAnsi="Times New Roman" w:cs="Times New Roman"/>
          <w:color w:val="000000"/>
          <w:shd w:val="clear" w:color="auto" w:fill="FFFFFF"/>
        </w:rPr>
        <w:t>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310AAC" w:rsidRPr="00022EAB" w:rsidRDefault="00310AAC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hAnsi="Times New Roman" w:cs="Times New Roman"/>
          <w:color w:val="000000"/>
          <w:shd w:val="clear" w:color="auto" w:fill="FFFFFF"/>
        </w:rPr>
        <w:t>- принимает решение о признании безнадежной к взысканию задолженности по платежам в бюджет</w:t>
      </w:r>
      <w:r w:rsidR="00210DFE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округа</w:t>
      </w:r>
      <w:r w:rsidRPr="00022EAB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- осуществляет иные бюджетные полномочия, установленные Бюджетным </w:t>
      </w:r>
      <w:hyperlink r:id="rId16" w:history="1">
        <w:r w:rsidRPr="00022EAB">
          <w:rPr>
            <w:rFonts w:ascii="Times New Roman" w:eastAsia="Times New Roman" w:hAnsi="Times New Roman" w:cs="Times New Roman"/>
          </w:rPr>
          <w:t>кодексом</w:t>
        </w:r>
      </w:hyperlink>
      <w:r w:rsidRPr="00022EAB">
        <w:rPr>
          <w:rFonts w:ascii="Times New Roman" w:eastAsia="Times New Roman" w:hAnsi="Times New Roman" w:cs="Times New Roman"/>
        </w:rPr>
        <w:t xml:space="preserve"> Российской Федерации и нормативными правовыми актами, регулирующими бюджетные правоотношения.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2.3. Бюджетные полномочия администраторов доходов бюджета</w:t>
      </w:r>
      <w:r w:rsidR="00210DFE">
        <w:rPr>
          <w:rFonts w:ascii="Times New Roman" w:eastAsia="Times New Roman" w:hAnsi="Times New Roman" w:cs="Times New Roman"/>
        </w:rPr>
        <w:t xml:space="preserve"> 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осуществляются в соответствии с доведенными до них главными администраторами доходов, в ведении которых они находятся, нормативными правовыми актами, наделяющими их </w:t>
      </w:r>
      <w:r w:rsidRPr="00022EAB">
        <w:rPr>
          <w:rFonts w:ascii="Times New Roman" w:eastAsia="Times New Roman" w:hAnsi="Times New Roman" w:cs="Times New Roman"/>
        </w:rPr>
        <w:lastRenderedPageBreak/>
        <w:t>полномочиями администратора доходов, с указанием администрируемых ими кодов бюджетной классификации (закрепленных за соответствующими главными администраторами решением о   бюджете на очередной финансовый год и плановый период).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 </w:t>
      </w: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  <w:color w:val="000000"/>
        </w:rPr>
        <w:t>3. Начисление, учет, взыскание доходов и иных платежей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 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3.1. Доходы и иные платежи, являющиеся источниками формирования доходной части   бюджета </w:t>
      </w:r>
      <w:r w:rsidR="00CA6E45" w:rsidRPr="00022EAB">
        <w:rPr>
          <w:rFonts w:ascii="Times New Roman" w:eastAsia="Times New Roman" w:hAnsi="Times New Roman" w:cs="Times New Roman"/>
        </w:rPr>
        <w:t xml:space="preserve">муниципального </w:t>
      </w:r>
      <w:r w:rsidR="002E4077" w:rsidRPr="00022EAB">
        <w:rPr>
          <w:rFonts w:ascii="Times New Roman" w:eastAsia="Times New Roman" w:hAnsi="Times New Roman" w:cs="Times New Roman"/>
        </w:rPr>
        <w:t>округа</w:t>
      </w:r>
      <w:r w:rsidRPr="00022EAB">
        <w:rPr>
          <w:rFonts w:ascii="Times New Roman" w:eastAsia="Times New Roman" w:hAnsi="Times New Roman" w:cs="Times New Roman"/>
        </w:rPr>
        <w:t>, зачисляются на счет 40101 "Доходы, распределяемые органами федерального казначейства между уровнями бюджетной системы Российской Федерации" УФК по Чувашской Республике (далее - счет 40101).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Главный администратор (администратор) доходов доводит до плательщиков реквизиты счета 40101 и порядок заполнения платежных документов на зачисление платежей согласно </w:t>
      </w:r>
      <w:hyperlink r:id="rId17" w:history="1">
        <w:r w:rsidRPr="00022EAB">
          <w:rPr>
            <w:rFonts w:ascii="Times New Roman" w:eastAsia="Times New Roman" w:hAnsi="Times New Roman" w:cs="Times New Roman"/>
          </w:rPr>
          <w:t>приказу</w:t>
        </w:r>
      </w:hyperlink>
      <w:r w:rsidRPr="00022EAB">
        <w:rPr>
          <w:rFonts w:ascii="Times New Roman" w:eastAsia="Times New Roman" w:hAnsi="Times New Roman" w:cs="Times New Roman"/>
        </w:rPr>
        <w:t xml:space="preserve"> Министерства финансов Российской Федерации N 106н от 24.11.2004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3.2. Учет начисленных и поступивших сумм доходов и иных платежей в бюджет </w:t>
      </w:r>
      <w:r w:rsidR="00CA6E45" w:rsidRPr="00022EAB">
        <w:rPr>
          <w:rFonts w:ascii="Times New Roman" w:eastAsia="Times New Roman" w:hAnsi="Times New Roman" w:cs="Times New Roman"/>
        </w:rPr>
        <w:t xml:space="preserve"> муниципального округа </w:t>
      </w:r>
      <w:r w:rsidRPr="00022EAB">
        <w:rPr>
          <w:rFonts w:ascii="Times New Roman" w:eastAsia="Times New Roman" w:hAnsi="Times New Roman" w:cs="Times New Roman"/>
        </w:rPr>
        <w:t xml:space="preserve">ведется главными администраторами (администраторами) доходов в соответствии с требованиями </w:t>
      </w:r>
      <w:hyperlink r:id="rId18" w:history="1">
        <w:r w:rsidRPr="00022EAB">
          <w:rPr>
            <w:rFonts w:ascii="Times New Roman" w:eastAsia="Times New Roman" w:hAnsi="Times New Roman" w:cs="Times New Roman"/>
          </w:rPr>
          <w:t>Инструкции</w:t>
        </w:r>
      </w:hyperlink>
      <w:r w:rsidRPr="00022EAB">
        <w:rPr>
          <w:rFonts w:ascii="Times New Roman" w:eastAsia="Times New Roman" w:hAnsi="Times New Roman" w:cs="Times New Roman"/>
        </w:rPr>
        <w:t xml:space="preserve"> по бюджетному учету, утвержденной приказом Министерства финансов Российской Федерации (далее - Инструкция по бюджетному учету) в разрезе администрируемых ими кодов бюджетной классификации.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Начисление доходов и иных платежей в   бюджет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отражается в бюджетном учете главными администраторами (администраторами) доходов на основании соответствующих документов (договоров, актов, расчетов, и др.) на дату их начисления (признания), независимо от фактического поступления денежных средств в</w:t>
      </w:r>
      <w:r w:rsidR="00056DB7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>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 При этом дата начисления дохода и иного платежа в</w:t>
      </w:r>
      <w:r w:rsidR="00056DB7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устанавливается на дату возникновения требований к плательщикам по их уплате, исходя из условий соответствующих документов</w:t>
      </w:r>
      <w:r w:rsidR="00056DB7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>(договоров, актов, расчетов и др.), но не позднее последнего дня отчетного периода, в котором они имели место. Отчетным периодом признается любой календарный период (1 месяц, 2 месяца, квартал и т.д.), за который исчисляется сумма дохода и иного платежа, исходя из условий соответствующих документов (договоров, актов, расчетов и др.).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Основанием для отражения операций поступления платежей в</w:t>
      </w:r>
      <w:r w:rsidR="00CA6E45" w:rsidRPr="00022EAB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является: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- </w:t>
      </w:r>
      <w:hyperlink r:id="rId19" w:history="1">
        <w:r w:rsidRPr="00022EAB">
          <w:rPr>
            <w:rFonts w:ascii="Times New Roman" w:eastAsia="Times New Roman" w:hAnsi="Times New Roman" w:cs="Times New Roman"/>
          </w:rPr>
          <w:t>выписка</w:t>
        </w:r>
      </w:hyperlink>
      <w:r w:rsidRPr="00022EAB">
        <w:rPr>
          <w:rFonts w:ascii="Times New Roman" w:eastAsia="Times New Roman" w:hAnsi="Times New Roman" w:cs="Times New Roman"/>
        </w:rPr>
        <w:t xml:space="preserve"> из лицевого счета бюджета (код формы 0531761 к Порядку открытия и ведения лицевых счетов Федеральным казначейством и его территориальными отделениями, утвержденному приказом Федерального казначейства РФ N 7н от 07.10.2008 (далее - приказ N 7н от 07.10.2008));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- </w:t>
      </w:r>
      <w:hyperlink r:id="rId20" w:history="1">
        <w:r w:rsidRPr="00022EAB">
          <w:rPr>
            <w:rFonts w:ascii="Times New Roman" w:eastAsia="Times New Roman" w:hAnsi="Times New Roman" w:cs="Times New Roman"/>
          </w:rPr>
          <w:t>ведомость</w:t>
        </w:r>
      </w:hyperlink>
      <w:r w:rsidRPr="00022EAB">
        <w:rPr>
          <w:rFonts w:ascii="Times New Roman" w:eastAsia="Times New Roman" w:hAnsi="Times New Roman" w:cs="Times New Roman"/>
        </w:rPr>
        <w:t xml:space="preserve"> кассовых поступлений в бюджет (код формы 0531812 к Порядку кассового обслуживания исполнения федерального бюджета, бюджетов субъектов РФ и местных бюджетов и порядок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РФ N 8н от 10.10.2008 (далее - приказ N 8н от 10.10.2008));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- </w:t>
      </w:r>
      <w:hyperlink r:id="rId21" w:history="1">
        <w:r w:rsidRPr="00022EAB">
          <w:rPr>
            <w:rFonts w:ascii="Times New Roman" w:eastAsia="Times New Roman" w:hAnsi="Times New Roman" w:cs="Times New Roman"/>
          </w:rPr>
          <w:t>реестр</w:t>
        </w:r>
      </w:hyperlink>
      <w:r w:rsidRPr="00022EAB">
        <w:rPr>
          <w:rFonts w:ascii="Times New Roman" w:eastAsia="Times New Roman" w:hAnsi="Times New Roman" w:cs="Times New Roman"/>
        </w:rPr>
        <w:t xml:space="preserve"> перечисленных поступлений (код формы 0531465 к Порядку учета Федеральным казначейством поступлений в бюджетную систему РФ и их распределения между бюджетами бюджетной системы РФ, утвержденному приказом Министерства финансов РФ N 125н от 18.12.2013 (далее - приказ N 125н от 18.12.2013) с приложением информации из расчетных документов, предоставляемых УФК по Чувашской Республике администратору доходов бюджета.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3.3. В случае поступления доходов, отраженных УФК по Чувашской Республике по коду бюджетной классификации "Невыясненные поступления", главный администратор (администратор) доходов осуществляет уточнение платежей на соответствующие администрируемые им коды бюджетной классификации.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Зачет осуществляется в соответствии с приказом N 8н от 10.10.2008 на основании </w:t>
      </w:r>
      <w:hyperlink r:id="rId22" w:history="1">
        <w:r w:rsidRPr="00022EAB">
          <w:rPr>
            <w:rFonts w:ascii="Times New Roman" w:eastAsia="Times New Roman" w:hAnsi="Times New Roman" w:cs="Times New Roman"/>
          </w:rPr>
          <w:t>Уведомления</w:t>
        </w:r>
      </w:hyperlink>
      <w:r w:rsidRPr="00022EAB">
        <w:rPr>
          <w:rFonts w:ascii="Times New Roman" w:eastAsia="Times New Roman" w:hAnsi="Times New Roman" w:cs="Times New Roman"/>
        </w:rPr>
        <w:t xml:space="preserve"> об уточнении вида и принадлежности платежа (код формы 0531809).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3.4.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</w:t>
      </w:r>
      <w:r w:rsidRPr="00022EAB">
        <w:rPr>
          <w:rFonts w:ascii="Times New Roman" w:eastAsia="Times New Roman" w:hAnsi="Times New Roman" w:cs="Times New Roman"/>
        </w:rPr>
        <w:lastRenderedPageBreak/>
        <w:t>платежам в</w:t>
      </w:r>
      <w:r w:rsidR="00056DB7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056DB7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главный администратор (администратор) доходов 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highlight w:val="cyan"/>
        </w:rPr>
      </w:pP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4. Порядок возврата излишне и (или) ошибочно уплаченных (взысканных) сумм платежей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 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4.1. Возврат излишне и (или) ошибочно уплаченных (взысканных) сумм неналоговых доходов и иных платежей осуществляется в соответствии с </w:t>
      </w:r>
      <w:hyperlink r:id="rId23" w:history="1">
        <w:r w:rsidRPr="00022EAB">
          <w:rPr>
            <w:rFonts w:ascii="Times New Roman" w:eastAsia="Times New Roman" w:hAnsi="Times New Roman" w:cs="Times New Roman"/>
          </w:rPr>
          <w:t>приказом</w:t>
        </w:r>
      </w:hyperlink>
      <w:r w:rsidRPr="00022EAB">
        <w:rPr>
          <w:rFonts w:ascii="Times New Roman" w:eastAsia="Times New Roman" w:hAnsi="Times New Roman" w:cs="Times New Roman"/>
        </w:rPr>
        <w:t xml:space="preserve"> N 125н от  18.12.2013 и </w:t>
      </w:r>
      <w:hyperlink r:id="rId24" w:history="1">
        <w:r w:rsidRPr="00022EAB">
          <w:rPr>
            <w:rFonts w:ascii="Times New Roman" w:eastAsia="Times New Roman" w:hAnsi="Times New Roman" w:cs="Times New Roman"/>
          </w:rPr>
          <w:t>приказом</w:t>
        </w:r>
      </w:hyperlink>
      <w:r w:rsidRPr="00022EAB">
        <w:rPr>
          <w:rFonts w:ascii="Times New Roman" w:eastAsia="Times New Roman" w:hAnsi="Times New Roman" w:cs="Times New Roman"/>
        </w:rPr>
        <w:t xml:space="preserve"> N 8н от 10.10.2008 на основании </w:t>
      </w:r>
      <w:hyperlink r:id="rId25" w:history="1">
        <w:r w:rsidRPr="00022EAB">
          <w:rPr>
            <w:rFonts w:ascii="Times New Roman" w:eastAsia="Times New Roman" w:hAnsi="Times New Roman" w:cs="Times New Roman"/>
          </w:rPr>
          <w:t>заявки</w:t>
        </w:r>
      </w:hyperlink>
      <w:r w:rsidRPr="00022EAB">
        <w:rPr>
          <w:rFonts w:ascii="Times New Roman" w:eastAsia="Times New Roman" w:hAnsi="Times New Roman" w:cs="Times New Roman"/>
        </w:rPr>
        <w:t xml:space="preserve"> на возврат (далее - Заявка, код формы 0531803).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4.2. Возврат излишне и (или) ошибочно уплаченных (взысканных) сумм неналоговых доходов и иных платежей из</w:t>
      </w:r>
      <w:r w:rsidR="00056DB7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бюджета </w:t>
      </w:r>
      <w:r w:rsidR="00056DB7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осуществляется главным администратором (администратором) доходов с учетом срока исковой давности, определенного законодательством Российской Федерации.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4.3. Для осуществления возврата излишне и (или) ошибочно уплаченных (взысканных) сумм доходов и иных платежей плательщик представляет главному администратору (администратору) доходов: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- заявление о возврате денежных средств, в котором должны быть указаны обоснование причин возврата и реквизиты для возврата платежа (наименование, ИНН, КПП плательщика, Ф.И.О., паспортные данные плательщика, банковские реквизиты плательщика, код </w:t>
      </w:r>
      <w:hyperlink r:id="rId26" w:history="1">
        <w:r w:rsidRPr="00022EAB">
          <w:rPr>
            <w:rFonts w:ascii="Times New Roman" w:eastAsia="Times New Roman" w:hAnsi="Times New Roman" w:cs="Times New Roman"/>
          </w:rPr>
          <w:t>ОКАТО</w:t>
        </w:r>
      </w:hyperlink>
      <w:r w:rsidRPr="00022EAB">
        <w:rPr>
          <w:rFonts w:ascii="Times New Roman" w:eastAsia="Times New Roman" w:hAnsi="Times New Roman" w:cs="Times New Roman"/>
        </w:rPr>
        <w:t>, код бюджетной классификации, сумма возврата);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- подлинники платежных документов (квитанций) или их копии, подтверждающих факт оплаты.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4.4. В случае предъявления плательщиком заявления на возврат излишне и (или) ошибочно уплаченных (взысканных) сумм главный администратор (администратор) доходов обязан проверить факт поступления в</w:t>
      </w:r>
      <w:r w:rsidR="00056DB7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056DB7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указанных сумм. В случае принятия решения об отказе возврата излишне и (или) ошибочно уплаченных (взысканных) сумм главный администратор (администратор) доходов  направляет плательщику письмо с обоснованием причин невозможности возврата платежа.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Главный администратор (а</w:t>
      </w:r>
      <w:r w:rsidRPr="00022EAB">
        <w:rPr>
          <w:rFonts w:ascii="Times New Roman" w:eastAsia="Times New Roman" w:hAnsi="Times New Roman" w:cs="Times New Roman"/>
          <w:color w:val="000000"/>
        </w:rPr>
        <w:t xml:space="preserve">дминистратор) доходов принимает решение о возврате (об отказе в возврате) излишне уплаченной (взысканной) суммы в соответствии принятых регламентов работы органами местного самоуправления (структурными подразделениями)   администрации Красночетайского </w:t>
      </w:r>
      <w:r w:rsidR="00CA6E45" w:rsidRPr="00022EAB">
        <w:rPr>
          <w:rFonts w:ascii="Times New Roman" w:eastAsia="Times New Roman" w:hAnsi="Times New Roman" w:cs="Times New Roman"/>
          <w:color w:val="000000"/>
        </w:rPr>
        <w:t xml:space="preserve">муниципального </w:t>
      </w:r>
      <w:r w:rsidR="00FB08D2" w:rsidRPr="00022EAB">
        <w:rPr>
          <w:rFonts w:ascii="Times New Roman" w:eastAsia="Times New Roman" w:hAnsi="Times New Roman" w:cs="Times New Roman"/>
          <w:color w:val="000000"/>
        </w:rPr>
        <w:t>округа</w:t>
      </w:r>
      <w:r w:rsidRPr="00022EAB">
        <w:rPr>
          <w:rFonts w:ascii="Times New Roman" w:eastAsia="Times New Roman" w:hAnsi="Times New Roman" w:cs="Times New Roman"/>
          <w:color w:val="000000"/>
        </w:rPr>
        <w:t xml:space="preserve"> Чувашской Республики, являющимися </w:t>
      </w:r>
      <w:r w:rsidRPr="00022EAB">
        <w:rPr>
          <w:rFonts w:ascii="Times New Roman" w:eastAsia="Times New Roman" w:hAnsi="Times New Roman" w:cs="Times New Roman"/>
        </w:rPr>
        <w:t xml:space="preserve">главными администраторами </w:t>
      </w:r>
      <w:r w:rsidRPr="00022EAB">
        <w:rPr>
          <w:rFonts w:ascii="Times New Roman" w:eastAsia="Times New Roman" w:hAnsi="Times New Roman" w:cs="Times New Roman"/>
          <w:color w:val="000000"/>
        </w:rPr>
        <w:t xml:space="preserve">(администраторами) доходов в   бюджет </w:t>
      </w:r>
      <w:r w:rsidR="00CA6E45" w:rsidRPr="00022EAB">
        <w:rPr>
          <w:rFonts w:ascii="Times New Roman" w:eastAsia="Times New Roman" w:hAnsi="Times New Roman" w:cs="Times New Roman"/>
          <w:color w:val="000000"/>
        </w:rPr>
        <w:t>муниципального округа</w:t>
      </w:r>
      <w:r w:rsidRPr="00022EAB">
        <w:rPr>
          <w:rFonts w:ascii="Times New Roman" w:eastAsia="Times New Roman" w:hAnsi="Times New Roman" w:cs="Times New Roman"/>
          <w:color w:val="000000"/>
        </w:rPr>
        <w:t>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4.5. Главный администратор (администратор) доходов принимает решение о возврате излишне уплаченных (взысканных) сумм неналоговых доходов и иных платежей по счету 40101 и направляет Заявку на возврат плательщику излишне уплаченных (взысканных) сумм поступлений в УФК по Чувашской Республике.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и иных платежей несет главный администратор (администратор) доходов.</w:t>
      </w:r>
    </w:p>
    <w:p w:rsidR="001E4D00" w:rsidRPr="00022EAB" w:rsidRDefault="001E4D00" w:rsidP="001E4D00">
      <w:pPr>
        <w:tabs>
          <w:tab w:val="left" w:pos="8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ab/>
      </w: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5. Особенности составления и представления бюджетной отчетности главными администраторами доходов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highlight w:val="cyan"/>
        </w:rPr>
      </w:pP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 5.1. Главный администратор (администратор) доходов формирует бюджетную отчетность по операциям администрирования поступлений в</w:t>
      </w:r>
      <w:r w:rsidR="00320A42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320A42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в объеме форм месячной, квартальной, годовой отчетности об исполнении бюджета (далее - бюджетная отчетность) в соответствии с </w:t>
      </w:r>
      <w:hyperlink r:id="rId27" w:history="1">
        <w:r w:rsidRPr="00022EAB">
          <w:rPr>
            <w:rFonts w:ascii="Times New Roman" w:eastAsia="Times New Roman" w:hAnsi="Times New Roman" w:cs="Times New Roman"/>
          </w:rPr>
          <w:t>приказом</w:t>
        </w:r>
      </w:hyperlink>
      <w:r w:rsidRPr="00022EAB">
        <w:rPr>
          <w:rFonts w:ascii="Times New Roman" w:eastAsia="Times New Roman" w:hAnsi="Times New Roman" w:cs="Times New Roman"/>
        </w:rP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5.2. Главный администратор доходов представляет бюджетную отчетность по операциям администрирования поступлений в</w:t>
      </w:r>
      <w:r w:rsidR="00320A42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 </w:t>
      </w:r>
      <w:r w:rsidR="00CA6E45" w:rsidRPr="00022EAB">
        <w:rPr>
          <w:rFonts w:ascii="Times New Roman" w:eastAsia="Times New Roman" w:hAnsi="Times New Roman" w:cs="Times New Roman"/>
        </w:rPr>
        <w:t xml:space="preserve">муниципального </w:t>
      </w:r>
      <w:r w:rsidR="00FB08D2" w:rsidRPr="00022EAB">
        <w:rPr>
          <w:rFonts w:ascii="Times New Roman" w:eastAsia="Times New Roman" w:hAnsi="Times New Roman" w:cs="Times New Roman"/>
        </w:rPr>
        <w:t>округа</w:t>
      </w:r>
      <w:r w:rsidRPr="00022EAB">
        <w:rPr>
          <w:rFonts w:ascii="Times New Roman" w:eastAsia="Times New Roman" w:hAnsi="Times New Roman" w:cs="Times New Roman"/>
        </w:rPr>
        <w:t xml:space="preserve"> финансовому отделу в порядке и сроки, устанавливаемые финансовым  отделом.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Главный администратор доходов несет ответственность за достоверность и своевременность представляемой бюджетной отчетности.</w:t>
      </w: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1E4D00" w:rsidRPr="00022EAB" w:rsidRDefault="001E4D00" w:rsidP="001E4D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6.  Представление информации по прогнозированию и анализу выполнения доходной части бюджета Красночетайского </w:t>
      </w:r>
      <w:r w:rsidR="00CA6E45" w:rsidRPr="00022EAB">
        <w:rPr>
          <w:rFonts w:ascii="Times New Roman" w:eastAsia="Times New Roman" w:hAnsi="Times New Roman" w:cs="Times New Roman"/>
        </w:rPr>
        <w:t xml:space="preserve">муниципального округа </w:t>
      </w:r>
      <w:r w:rsidRPr="00022EAB">
        <w:rPr>
          <w:rFonts w:ascii="Times New Roman" w:eastAsia="Times New Roman" w:hAnsi="Times New Roman" w:cs="Times New Roman"/>
        </w:rPr>
        <w:t>Чувашской Республики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highlight w:val="cyan"/>
        </w:rPr>
      </w:pP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 Главный администратор (администратор) доходов для осуществления прогнозирования доходов</w:t>
      </w:r>
      <w:r w:rsidR="00320A42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бюджета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и анализа исполнения планируемых показателей представляет в финансовый отдел: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 - прогноз поступлений средств в разрезе кодов бюджетной классификации по соответствующим администрируемым доходным источникам, на очередной финансовый год и плановый период, при внесении изменений и дополнений  по доходным источникам   бюджета </w:t>
      </w:r>
      <w:r w:rsidR="00320A42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текущего года с помесячной разбивкой, а также с соответствующими обоснованиями и подробными расчетами в сроки, предусмотренные постановлением администрации Красночетайского </w:t>
      </w:r>
      <w:r w:rsidR="00CA6E45" w:rsidRPr="00022EAB">
        <w:rPr>
          <w:rFonts w:ascii="Times New Roman" w:eastAsia="Times New Roman" w:hAnsi="Times New Roman" w:cs="Times New Roman"/>
        </w:rPr>
        <w:t xml:space="preserve">муниципального округа </w:t>
      </w:r>
      <w:r w:rsidRPr="00022EAB">
        <w:rPr>
          <w:rFonts w:ascii="Times New Roman" w:eastAsia="Times New Roman" w:hAnsi="Times New Roman" w:cs="Times New Roman"/>
        </w:rPr>
        <w:t xml:space="preserve">Чувашской Республики по формированию проекта бюджета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на очередной финансовый год и плановый период;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 xml:space="preserve"> - прогноз поступлений средств в разрезе кодов бюджетной классификации по соответствующим администрируемым доходным источникам, для разработки и составления среднесрочного финансового плана и прогноза</w:t>
      </w:r>
      <w:r w:rsidR="00320A42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бюджета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на очередной финансовый год и плановый период с соответствующими  обоснованиями и подробными расчетами в сроки, предусмотренные постановлением</w:t>
      </w:r>
      <w:r w:rsidR="00320A42">
        <w:rPr>
          <w:rFonts w:ascii="Times New Roman" w:eastAsia="Times New Roman" w:hAnsi="Times New Roman" w:cs="Times New Roman"/>
        </w:rPr>
        <w:t xml:space="preserve"> </w:t>
      </w:r>
      <w:r w:rsidRPr="00022EAB">
        <w:rPr>
          <w:rFonts w:ascii="Times New Roman" w:eastAsia="Times New Roman" w:hAnsi="Times New Roman" w:cs="Times New Roman"/>
        </w:rPr>
        <w:t xml:space="preserve">администрации Красночетайского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Чувашской Республики о порядке составления бюджета </w:t>
      </w:r>
      <w:r w:rsidR="00CA6E45" w:rsidRPr="00022EAB">
        <w:rPr>
          <w:rFonts w:ascii="Times New Roman" w:eastAsia="Times New Roman" w:hAnsi="Times New Roman" w:cs="Times New Roman"/>
        </w:rPr>
        <w:t>муниципального округа</w:t>
      </w:r>
      <w:r w:rsidRPr="00022EAB">
        <w:rPr>
          <w:rFonts w:ascii="Times New Roman" w:eastAsia="Times New Roman" w:hAnsi="Times New Roman" w:cs="Times New Roman"/>
        </w:rPr>
        <w:t xml:space="preserve"> на очередной финансовый год и плановый период;</w:t>
      </w:r>
    </w:p>
    <w:p w:rsidR="001E4D00" w:rsidRPr="00022EAB" w:rsidRDefault="001E4D00" w:rsidP="001E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22EAB">
        <w:rPr>
          <w:rFonts w:ascii="Times New Roman" w:eastAsia="Times New Roman" w:hAnsi="Times New Roman" w:cs="Times New Roman"/>
        </w:rPr>
        <w:t>- другую необходимую информацию по запросу финансового отдела.</w:t>
      </w:r>
    </w:p>
    <w:p w:rsidR="001E4D00" w:rsidRPr="00022EAB" w:rsidRDefault="001E4D00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1E4D00" w:rsidRPr="00FB08D2" w:rsidRDefault="001E4D00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D00" w:rsidRPr="001E4D00" w:rsidRDefault="001E4D00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4D00" w:rsidRPr="001E4D00" w:rsidRDefault="001E4D00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4D00" w:rsidRPr="001E4D00" w:rsidRDefault="001E4D00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4D00" w:rsidRDefault="001E4D00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DFD" w:rsidRDefault="00EA0DFD" w:rsidP="001E4D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E4D00" w:rsidRPr="001E4D00" w:rsidRDefault="001E4D00" w:rsidP="001E4D0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D0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E4D00" w:rsidRPr="001E4D00" w:rsidRDefault="001E4D00" w:rsidP="001E4D00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D00">
        <w:rPr>
          <w:rFonts w:ascii="Times New Roman" w:eastAsia="Times New Roman" w:hAnsi="Times New Roman" w:cs="Times New Roman"/>
          <w:sz w:val="20"/>
          <w:szCs w:val="20"/>
        </w:rPr>
        <w:t xml:space="preserve">к Порядку  осуществления бюджетных полномочий главными администраторами (администраторами) доходов бюджета Красночетайского </w:t>
      </w:r>
      <w:r w:rsidR="00CA6E45">
        <w:rPr>
          <w:rFonts w:ascii="Times New Roman" w:eastAsia="Times New Roman" w:hAnsi="Times New Roman" w:cs="Times New Roman"/>
          <w:sz w:val="20"/>
          <w:szCs w:val="20"/>
        </w:rPr>
        <w:t>муниципального округа</w:t>
      </w:r>
      <w:r w:rsidRPr="001E4D00">
        <w:rPr>
          <w:rFonts w:ascii="Times New Roman" w:eastAsia="Times New Roman" w:hAnsi="Times New Roman" w:cs="Times New Roman"/>
          <w:sz w:val="20"/>
          <w:szCs w:val="20"/>
        </w:rPr>
        <w:t xml:space="preserve"> Чувашской </w:t>
      </w:r>
    </w:p>
    <w:p w:rsidR="001E4D00" w:rsidRPr="001E4D00" w:rsidRDefault="001E4D00" w:rsidP="001E4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D00">
        <w:rPr>
          <w:rFonts w:ascii="Times New Roman" w:eastAsia="Times New Roman" w:hAnsi="Times New Roman" w:cs="Times New Roman"/>
          <w:sz w:val="20"/>
          <w:szCs w:val="20"/>
        </w:rPr>
        <w:t xml:space="preserve">Республики, являющимися органами местного самоуправления </w:t>
      </w:r>
    </w:p>
    <w:p w:rsidR="001E4D00" w:rsidRPr="001E4D00" w:rsidRDefault="001E4D00" w:rsidP="001E4D0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E4D00">
        <w:rPr>
          <w:rFonts w:ascii="Times New Roman" w:eastAsia="Times New Roman" w:hAnsi="Times New Roman" w:cs="Times New Roman"/>
          <w:sz w:val="20"/>
          <w:szCs w:val="20"/>
        </w:rPr>
        <w:t xml:space="preserve">Красночетайского </w:t>
      </w:r>
      <w:r w:rsidR="00CA6E45">
        <w:rPr>
          <w:rFonts w:ascii="Times New Roman" w:eastAsia="Times New Roman" w:hAnsi="Times New Roman" w:cs="Times New Roman"/>
          <w:sz w:val="20"/>
          <w:szCs w:val="20"/>
        </w:rPr>
        <w:t>муниципального округа</w:t>
      </w:r>
      <w:r w:rsidRPr="001E4D00">
        <w:rPr>
          <w:rFonts w:ascii="Times New Roman" w:eastAsia="Times New Roman" w:hAnsi="Times New Roman" w:cs="Times New Roman"/>
          <w:sz w:val="20"/>
          <w:szCs w:val="20"/>
        </w:rPr>
        <w:t xml:space="preserve"> Чувашской Республики </w:t>
      </w:r>
    </w:p>
    <w:p w:rsidR="001E4D00" w:rsidRPr="001E4D00" w:rsidRDefault="001E4D00" w:rsidP="001E4D00">
      <w:pPr>
        <w:spacing w:after="0" w:line="270" w:lineRule="atLeast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4D00" w:rsidRPr="001E4D00" w:rsidRDefault="001E4D00" w:rsidP="001E4D00">
      <w:pPr>
        <w:spacing w:after="0" w:line="270" w:lineRule="atLeast"/>
        <w:ind w:firstLine="540"/>
        <w:jc w:val="center"/>
        <w:rPr>
          <w:rFonts w:ascii="Arial" w:eastAsia="Times New Roman" w:hAnsi="Arial" w:cs="Arial"/>
        </w:rPr>
      </w:pPr>
      <w:r w:rsidRPr="001E4D00">
        <w:rPr>
          <w:rFonts w:ascii="Times New Roman" w:eastAsia="Times New Roman" w:hAnsi="Times New Roman" w:cs="Times New Roman"/>
        </w:rPr>
        <w:t>ПЕРЕЧЕНЬ</w:t>
      </w:r>
    </w:p>
    <w:p w:rsidR="001E4D00" w:rsidRPr="001E4D00" w:rsidRDefault="001E4D00" w:rsidP="001E4D00">
      <w:pPr>
        <w:spacing w:after="0" w:line="270" w:lineRule="atLeast"/>
        <w:jc w:val="center"/>
        <w:rPr>
          <w:rFonts w:ascii="Times New Roman" w:eastAsia="Times New Roman" w:hAnsi="Times New Roman" w:cs="Times New Roman"/>
        </w:rPr>
      </w:pPr>
      <w:r w:rsidRPr="001E4D00">
        <w:rPr>
          <w:rFonts w:ascii="Times New Roman" w:eastAsia="Times New Roman" w:hAnsi="Times New Roman" w:cs="Times New Roman"/>
        </w:rPr>
        <w:t xml:space="preserve">структурных подразделений   администрации Красночетайского </w:t>
      </w:r>
      <w:r w:rsidR="00CA6E45">
        <w:rPr>
          <w:rFonts w:ascii="Times New Roman" w:eastAsia="Times New Roman" w:hAnsi="Times New Roman" w:cs="Times New Roman"/>
        </w:rPr>
        <w:t>муниципального округа</w:t>
      </w:r>
      <w:r w:rsidRPr="001E4D00">
        <w:rPr>
          <w:rFonts w:ascii="Times New Roman" w:eastAsia="Times New Roman" w:hAnsi="Times New Roman" w:cs="Times New Roman"/>
        </w:rPr>
        <w:t xml:space="preserve">  Чувашской Республики,  закрепляемых  за  поступлениями  неналоговых доходов  в   бюджет Красночетайского </w:t>
      </w:r>
      <w:r w:rsidR="00CA6E45">
        <w:rPr>
          <w:rFonts w:ascii="Times New Roman" w:eastAsia="Times New Roman" w:hAnsi="Times New Roman" w:cs="Times New Roman"/>
        </w:rPr>
        <w:t xml:space="preserve">муниципального округа </w:t>
      </w:r>
      <w:r w:rsidRPr="001E4D00">
        <w:rPr>
          <w:rFonts w:ascii="Times New Roman" w:eastAsia="Times New Roman" w:hAnsi="Times New Roman" w:cs="Times New Roman"/>
        </w:rPr>
        <w:t>Чувашской Республики</w:t>
      </w:r>
    </w:p>
    <w:p w:rsidR="001E4D00" w:rsidRPr="001E4D00" w:rsidRDefault="001E4D00" w:rsidP="001E4D00">
      <w:pPr>
        <w:spacing w:after="0" w:line="270" w:lineRule="atLeast"/>
        <w:jc w:val="center"/>
        <w:rPr>
          <w:rFonts w:ascii="Arial" w:eastAsia="Times New Roman" w:hAnsi="Arial" w:cs="Arial"/>
        </w:rPr>
      </w:pPr>
    </w:p>
    <w:tbl>
      <w:tblPr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6"/>
        <w:gridCol w:w="5377"/>
        <w:gridCol w:w="1883"/>
      </w:tblGrid>
      <w:tr w:rsidR="001C0021" w:rsidRPr="001E4D00" w:rsidTr="00310E65">
        <w:trPr>
          <w:trHeight w:val="224"/>
          <w:tblCellSpacing w:w="0" w:type="dxa"/>
        </w:trPr>
        <w:tc>
          <w:tcPr>
            <w:tcW w:w="2636" w:type="dxa"/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E4D0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D00" w:rsidRPr="001E4D00" w:rsidRDefault="001E4D00" w:rsidP="001E4D0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КБК доходов</w:t>
            </w:r>
          </w:p>
        </w:tc>
        <w:tc>
          <w:tcPr>
            <w:tcW w:w="5377" w:type="dxa"/>
            <w:tcMar>
              <w:top w:w="74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E4D0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4D00" w:rsidRPr="001E4D00" w:rsidRDefault="001E4D00" w:rsidP="001E4D0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Наименование КБК доходов</w:t>
            </w:r>
          </w:p>
        </w:tc>
        <w:tc>
          <w:tcPr>
            <w:tcW w:w="1883" w:type="dxa"/>
            <w:tcMar>
              <w:top w:w="74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1E4D00" w:rsidP="00C11DD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1E4D00">
              <w:rPr>
                <w:rFonts w:ascii="Times New Roman" w:eastAsia="Times New Roman" w:hAnsi="Times New Roman" w:cs="Times New Roman"/>
              </w:rPr>
              <w:br/>
              <w:t xml:space="preserve"> структурного подразделения администрации Красночетайского </w:t>
            </w:r>
            <w:r w:rsidR="00C11DD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E4D00" w:rsidTr="00310E65">
        <w:trPr>
          <w:trHeight w:val="135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E4D0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E4D0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1E4D00" w:rsidP="001E4D0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C0021" w:rsidRPr="001C0021" w:rsidTr="00310E65">
        <w:trPr>
          <w:trHeight w:val="135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C0021" w:rsidRPr="001C0021" w:rsidRDefault="001C0021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  <w:tr w:rsidR="001C0021" w:rsidRPr="001C0021" w:rsidTr="00310E65">
        <w:trPr>
          <w:trHeight w:val="602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1 08 07150 01 1000 110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Государственная пошлина за  выдачу разрешения на установку рекламной  конструкции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B33D9A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1811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1 08 0717</w:t>
            </w:r>
            <w:r w:rsidR="00B33D9A" w:rsidRPr="001C0021">
              <w:rPr>
                <w:rFonts w:ascii="Times New Roman" w:eastAsia="Times New Roman" w:hAnsi="Times New Roman" w:cs="Times New Roman"/>
              </w:rPr>
              <w:t>9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01 1000 110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Государственная пошлина за выдачу органом местного самоуправления муниципального </w:t>
            </w:r>
            <w:r w:rsidR="00B33D9A" w:rsidRPr="001C0021">
              <w:rPr>
                <w:rFonts w:ascii="Times New Roman" w:eastAsia="Times New Roman" w:hAnsi="Times New Roman" w:cs="Times New Roman"/>
              </w:rPr>
              <w:t>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</w:t>
            </w:r>
            <w:r w:rsidR="00B33D9A" w:rsidRPr="001C0021">
              <w:rPr>
                <w:rFonts w:ascii="Times New Roman" w:eastAsia="Times New Roman" w:hAnsi="Times New Roman" w:cs="Times New Roman"/>
              </w:rPr>
              <w:t>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B33D9A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D5D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B33D9A" w:rsidRPr="001C0021" w:rsidTr="00310E65">
        <w:trPr>
          <w:trHeight w:val="1811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2776B" w:rsidRPr="001C0021" w:rsidRDefault="0012776B" w:rsidP="001C0021">
            <w:pPr>
              <w:pStyle w:val="a6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1 11 01040 14 0000 120</w:t>
            </w:r>
          </w:p>
          <w:p w:rsidR="00B33D9A" w:rsidRPr="001C0021" w:rsidRDefault="00B33D9A" w:rsidP="001C002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2776B" w:rsidRPr="001C0021" w:rsidRDefault="0012776B" w:rsidP="00A24C17">
            <w:pPr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  <w:p w:rsidR="00B33D9A" w:rsidRPr="001C0021" w:rsidRDefault="00B33D9A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B33D9A" w:rsidRPr="001C0021" w:rsidRDefault="0012776B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226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lastRenderedPageBreak/>
              <w:t>1 11 0501</w:t>
            </w:r>
            <w:r w:rsidR="00B33D9A" w:rsidRPr="001C0021">
              <w:rPr>
                <w:rFonts w:ascii="Times New Roman" w:eastAsia="Times New Roman" w:hAnsi="Times New Roman" w:cs="Times New Roman"/>
              </w:rPr>
              <w:t>2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1</w:t>
            </w:r>
            <w:r w:rsidR="00B33D9A"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0000 120</w:t>
            </w:r>
          </w:p>
          <w:p w:rsidR="001E4D00" w:rsidRPr="001E4D00" w:rsidRDefault="001E4D00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Доходы, получаемые в виде  арендной платы за земельные участки, государственная собственность на которые не разграничена и которые  расположены в границах  </w:t>
            </w:r>
            <w:r w:rsidR="00B33D9A" w:rsidRPr="001C0021">
              <w:rPr>
                <w:rFonts w:ascii="Times New Roman" w:eastAsia="Times New Roman" w:hAnsi="Times New Roman" w:cs="Times New Roman"/>
              </w:rPr>
              <w:t>муниципальных округов</w:t>
            </w:r>
            <w:r w:rsidRPr="001E4D00">
              <w:rPr>
                <w:rFonts w:ascii="Times New Roman" w:eastAsia="Times New Roman" w:hAnsi="Times New Roman" w:cs="Times New Roman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B33D9A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359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1 11 0502</w:t>
            </w:r>
            <w:r w:rsidR="00B33D9A" w:rsidRPr="001C0021">
              <w:rPr>
                <w:rFonts w:ascii="Times New Roman" w:eastAsia="Times New Roman" w:hAnsi="Times New Roman" w:cs="Times New Roman"/>
              </w:rPr>
              <w:t>4 14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0000 120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Доходы, получаемые в виде  арендной платы, а также  средства от продажи права  на заключение договоров  аренды за земли, находящиеся в собственности муниципальных </w:t>
            </w:r>
            <w:r w:rsidR="00B33D9A" w:rsidRPr="001C0021">
              <w:rPr>
                <w:rFonts w:ascii="Times New Roman" w:eastAsia="Times New Roman" w:hAnsi="Times New Roman" w:cs="Times New Roman"/>
              </w:rPr>
              <w:t xml:space="preserve">округов 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(за  исключением земельных участков муниципальных  бюджетных и автономных учреждений)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1541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1 11 0503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0000 120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Доходы от сдачи в аренду  имущества, находящегося в  оперативном управлении органов управления  муниципальных 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округов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и созданных ими учреждений  (за исключением имущества  муниципальных бюджетных и автономных учреждений)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662133" w:rsidRPr="001C0021" w:rsidTr="00310E65">
        <w:trPr>
          <w:trHeight w:val="1541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2776B" w:rsidRPr="001C0021" w:rsidRDefault="0012776B" w:rsidP="001C0021">
            <w:pPr>
              <w:pStyle w:val="a6"/>
              <w:tabs>
                <w:tab w:val="clear" w:pos="4677"/>
                <w:tab w:val="clear" w:pos="9355"/>
              </w:tabs>
              <w:spacing w:line="235" w:lineRule="auto"/>
              <w:ind w:left="6" w:right="6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1 11 07014 14 0000 120</w:t>
            </w:r>
          </w:p>
          <w:p w:rsidR="00662133" w:rsidRPr="001C0021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662133" w:rsidRPr="001C0021" w:rsidRDefault="0012776B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662133" w:rsidRPr="001C0021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A24C17" w:rsidRPr="001C0021" w:rsidTr="00310E65">
        <w:trPr>
          <w:trHeight w:val="683"/>
          <w:tblCellSpacing w:w="0" w:type="dxa"/>
        </w:trPr>
        <w:tc>
          <w:tcPr>
            <w:tcW w:w="2636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A24C17" w:rsidRPr="001E4D00" w:rsidRDefault="00A24C17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1 11 0904</w:t>
            </w:r>
            <w:r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</w:t>
            </w:r>
            <w:r w:rsidRPr="001C0021">
              <w:rPr>
                <w:rFonts w:ascii="Times New Roman" w:eastAsia="Times New Roman" w:hAnsi="Times New Roman" w:cs="Times New Roman"/>
              </w:rPr>
              <w:t>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0000 120</w:t>
            </w:r>
          </w:p>
        </w:tc>
        <w:tc>
          <w:tcPr>
            <w:tcW w:w="5377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A24C17" w:rsidRPr="001E4D00" w:rsidRDefault="00A24C17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Прочие поступления от  использования имущества, </w:t>
            </w:r>
            <w:r w:rsidRPr="001E4D00">
              <w:rPr>
                <w:rFonts w:ascii="Times New Roman" w:eastAsia="Times New Roman" w:hAnsi="Times New Roman" w:cs="Times New Roman"/>
              </w:rPr>
              <w:br/>
              <w:t>находящегося в собственности муниципальных</w:t>
            </w:r>
            <w:r w:rsidRPr="001E4D00">
              <w:rPr>
                <w:rFonts w:ascii="Times New Roman" w:eastAsia="Times New Roman" w:hAnsi="Times New Roman" w:cs="Times New Roman"/>
              </w:rPr>
              <w:br/>
            </w:r>
            <w:r w:rsidRPr="001C0021">
              <w:rPr>
                <w:rFonts w:ascii="Times New Roman" w:eastAsia="Times New Roman" w:hAnsi="Times New Roman" w:cs="Times New Roman"/>
              </w:rPr>
              <w:t xml:space="preserve">округов 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(за исключением  имущества муниципальных  бюджетных и автономных учреждений, а  также имущества  муниципальных унитарных  предприятий, в том числе казенных)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A24C17" w:rsidRPr="001E4D00" w:rsidRDefault="00A24C17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A24C17" w:rsidRPr="001C0021" w:rsidTr="00310E65">
        <w:trPr>
          <w:trHeight w:val="683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24C17" w:rsidRPr="001C0021" w:rsidRDefault="00A24C17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  <w:tr w:rsidR="00A24C17" w:rsidRPr="001C0021" w:rsidTr="00310E65">
        <w:trPr>
          <w:trHeight w:val="1032"/>
          <w:tblCellSpacing w:w="0" w:type="dxa"/>
        </w:trPr>
        <w:tc>
          <w:tcPr>
            <w:tcW w:w="2636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A24C17" w:rsidRPr="001E4D00" w:rsidRDefault="00A24C17" w:rsidP="001C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0021">
              <w:rPr>
                <w:rFonts w:ascii="Times New Roman" w:eastAsia="Calibri" w:hAnsi="Times New Roman" w:cs="Times New Roman"/>
              </w:rPr>
              <w:t>1 13 01994</w:t>
            </w:r>
            <w:r w:rsidRPr="001E4D00">
              <w:rPr>
                <w:rFonts w:ascii="Times New Roman" w:eastAsia="Calibri" w:hAnsi="Times New Roman" w:cs="Times New Roman"/>
              </w:rPr>
              <w:t xml:space="preserve"> </w:t>
            </w:r>
            <w:r w:rsidRPr="001C0021">
              <w:rPr>
                <w:rFonts w:ascii="Times New Roman" w:eastAsia="Calibri" w:hAnsi="Times New Roman" w:cs="Times New Roman"/>
              </w:rPr>
              <w:t>14</w:t>
            </w:r>
            <w:r w:rsidRPr="001E4D00">
              <w:rPr>
                <w:rFonts w:ascii="Times New Roman" w:eastAsia="Calibri" w:hAnsi="Times New Roman" w:cs="Times New Roman"/>
              </w:rPr>
              <w:t xml:space="preserve"> 0000 130</w:t>
            </w:r>
          </w:p>
        </w:tc>
        <w:tc>
          <w:tcPr>
            <w:tcW w:w="5377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A24C17" w:rsidRPr="001E4D00" w:rsidRDefault="00A24C17" w:rsidP="00A24C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4D00">
              <w:rPr>
                <w:rFonts w:ascii="Times New Roman" w:eastAsia="Calibri" w:hAnsi="Times New Roman" w:cs="Times New Roman"/>
              </w:rPr>
              <w:t xml:space="preserve">Прочие доходы от оказания платных услуг (работ) получателями средств бюджетов муниципальных </w:t>
            </w:r>
            <w:r w:rsidRPr="001C0021">
              <w:rPr>
                <w:rFonts w:ascii="Times New Roman" w:eastAsia="Calibri" w:hAnsi="Times New Roman" w:cs="Times New Roman"/>
              </w:rPr>
              <w:t>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A24C17" w:rsidRPr="001E4D00" w:rsidRDefault="00A24C17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A24C17" w:rsidRPr="001C0021" w:rsidTr="00310E65">
        <w:trPr>
          <w:trHeight w:val="1032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1C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A24C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24C17" w:rsidRPr="001C0021" w:rsidRDefault="00A24C17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 xml:space="preserve">Управление по благоустройству и развитию </w:t>
            </w:r>
            <w:r w:rsidRPr="001C0021">
              <w:rPr>
                <w:rFonts w:ascii="Times New Roman" w:hAnsi="Times New Roman" w:cs="Times New Roman"/>
              </w:rPr>
              <w:lastRenderedPageBreak/>
              <w:t>территорий администрации Красночетайского муниципального округа Чувашской Республики</w:t>
            </w:r>
          </w:p>
        </w:tc>
      </w:tr>
      <w:tr w:rsidR="00A24C17" w:rsidRPr="001C0021" w:rsidTr="00310E65">
        <w:trPr>
          <w:trHeight w:val="891"/>
          <w:tblCellSpacing w:w="0" w:type="dxa"/>
        </w:trPr>
        <w:tc>
          <w:tcPr>
            <w:tcW w:w="2636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A24C17" w:rsidRPr="001E4D00" w:rsidRDefault="00A24C17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lastRenderedPageBreak/>
              <w:t>1 13 0206</w:t>
            </w:r>
            <w:r w:rsidRPr="001C0021">
              <w:rPr>
                <w:rFonts w:ascii="Times New Roman" w:eastAsia="Times New Roman" w:hAnsi="Times New Roman" w:cs="Times New Roman"/>
              </w:rPr>
              <w:t>4 14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0000 130</w:t>
            </w:r>
          </w:p>
        </w:tc>
        <w:tc>
          <w:tcPr>
            <w:tcW w:w="5377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A24C17" w:rsidRPr="001E4D00" w:rsidRDefault="00A24C17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 w:rsidRPr="001C0021">
              <w:rPr>
                <w:rFonts w:ascii="Times New Roman" w:eastAsia="Times New Roman" w:hAnsi="Times New Roman" w:cs="Times New Roman"/>
              </w:rPr>
              <w:t>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A24C17" w:rsidRPr="001E4D00" w:rsidRDefault="00A24C17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A24C17" w:rsidRPr="001C0021" w:rsidTr="00310E65">
        <w:trPr>
          <w:trHeight w:val="891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24C17" w:rsidRPr="001C0021" w:rsidRDefault="00A24C17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  <w:tr w:rsidR="0012776B" w:rsidRPr="001C0021" w:rsidTr="00310E65">
        <w:trPr>
          <w:trHeight w:val="609"/>
          <w:tblCellSpacing w:w="0" w:type="dxa"/>
        </w:trPr>
        <w:tc>
          <w:tcPr>
            <w:tcW w:w="2636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2776B" w:rsidRPr="001E4D00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1 13 0299</w:t>
            </w:r>
            <w:r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</w:t>
            </w:r>
            <w:r w:rsidRPr="001C0021">
              <w:rPr>
                <w:rFonts w:ascii="Times New Roman" w:eastAsia="Times New Roman" w:hAnsi="Times New Roman" w:cs="Times New Roman"/>
              </w:rPr>
              <w:t>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0000 130</w:t>
            </w:r>
          </w:p>
        </w:tc>
        <w:tc>
          <w:tcPr>
            <w:tcW w:w="5377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2776B" w:rsidRPr="001E4D00" w:rsidRDefault="0012776B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Прочие доходы от  компенсации затрат бюджетов</w:t>
            </w:r>
            <w:r w:rsidRPr="001E4D00">
              <w:rPr>
                <w:rFonts w:ascii="Times New Roman" w:eastAsia="Times New Roman" w:hAnsi="Times New Roman" w:cs="Times New Roman"/>
              </w:rPr>
              <w:br/>
              <w:t xml:space="preserve">муниципальных </w:t>
            </w:r>
            <w:r w:rsidRPr="001C0021">
              <w:rPr>
                <w:rFonts w:ascii="Times New Roman" w:eastAsia="Times New Roman" w:hAnsi="Times New Roman" w:cs="Times New Roman"/>
              </w:rPr>
              <w:t>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2776B" w:rsidRPr="001E4D00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609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C0021" w:rsidRPr="001C0021" w:rsidRDefault="001C0021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  <w:tr w:rsidR="0012776B" w:rsidRPr="001C0021" w:rsidTr="00310E65">
        <w:trPr>
          <w:trHeight w:val="415"/>
          <w:tblCellSpacing w:w="0" w:type="dxa"/>
        </w:trPr>
        <w:tc>
          <w:tcPr>
            <w:tcW w:w="2636" w:type="dxa"/>
            <w:vMerge/>
            <w:vAlign w:val="center"/>
            <w:hideMark/>
          </w:tcPr>
          <w:p w:rsidR="0012776B" w:rsidRPr="001E4D00" w:rsidRDefault="0012776B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vAlign w:val="center"/>
            <w:hideMark/>
          </w:tcPr>
          <w:p w:rsidR="0012776B" w:rsidRPr="001E4D00" w:rsidRDefault="0012776B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2776B" w:rsidRPr="001E4D00" w:rsidRDefault="001C0021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 xml:space="preserve">Финансовый отдел администрации Красночетайского муниципального округа Чувашской </w:t>
            </w:r>
            <w:r w:rsidRPr="001C0021">
              <w:rPr>
                <w:rFonts w:ascii="Times New Roman" w:hAnsi="Times New Roman" w:cs="Times New Roman"/>
              </w:rPr>
              <w:lastRenderedPageBreak/>
              <w:t>Республики</w:t>
            </w:r>
          </w:p>
        </w:tc>
      </w:tr>
      <w:tr w:rsidR="0012776B" w:rsidRPr="001C0021" w:rsidTr="00310E65">
        <w:trPr>
          <w:trHeight w:val="633"/>
          <w:tblCellSpacing w:w="0" w:type="dxa"/>
        </w:trPr>
        <w:tc>
          <w:tcPr>
            <w:tcW w:w="2636" w:type="dxa"/>
            <w:vMerge/>
            <w:vAlign w:val="center"/>
          </w:tcPr>
          <w:p w:rsidR="0012776B" w:rsidRPr="001C0021" w:rsidRDefault="0012776B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vAlign w:val="center"/>
          </w:tcPr>
          <w:p w:rsidR="0012776B" w:rsidRPr="001C0021" w:rsidRDefault="0012776B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2776B" w:rsidRPr="001C0021" w:rsidRDefault="0012776B" w:rsidP="001C00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Отдел образования, молодежной политики и спорта администрации</w:t>
            </w:r>
          </w:p>
          <w:p w:rsidR="0012776B" w:rsidRPr="001C0021" w:rsidRDefault="0012776B" w:rsidP="001C002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Красночетайского муниципального округа Чувашской Республики</w:t>
            </w:r>
          </w:p>
          <w:p w:rsidR="0012776B" w:rsidRPr="001C0021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C0021" w:rsidRPr="001C0021" w:rsidTr="00310E65">
        <w:trPr>
          <w:trHeight w:val="685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1 14 020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2 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0000 410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округов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685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1 14 020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42 14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0000 440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округов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E4D00" w:rsidRPr="001E4D00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1920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1 14 020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3 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0000 410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Доходы от реализации иного  имущества, находящегося в  собственности муниципальных 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округов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(за исключением  имущества муниципальных  бюджетных и автономных учреждений, а  также имущества  муниципальных унитарных  предприятий, в том числе  казенных), в части  реализации основных средств по указанному имуществу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456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4D00">
              <w:rPr>
                <w:rFonts w:ascii="Times New Roman" w:eastAsia="Calibri" w:hAnsi="Times New Roman" w:cs="Times New Roman"/>
              </w:rPr>
              <w:t>1 14 020</w:t>
            </w:r>
            <w:r w:rsidR="00662133" w:rsidRPr="001C0021">
              <w:rPr>
                <w:rFonts w:ascii="Times New Roman" w:eastAsia="Calibri" w:hAnsi="Times New Roman" w:cs="Times New Roman"/>
              </w:rPr>
              <w:t>4</w:t>
            </w:r>
            <w:r w:rsidRPr="001E4D00">
              <w:rPr>
                <w:rFonts w:ascii="Times New Roman" w:eastAsia="Calibri" w:hAnsi="Times New Roman" w:cs="Times New Roman"/>
              </w:rPr>
              <w:t xml:space="preserve">3 </w:t>
            </w:r>
            <w:r w:rsidR="00662133" w:rsidRPr="001C0021">
              <w:rPr>
                <w:rFonts w:ascii="Times New Roman" w:eastAsia="Calibri" w:hAnsi="Times New Roman" w:cs="Times New Roman"/>
              </w:rPr>
              <w:t>14</w:t>
            </w:r>
            <w:r w:rsidRPr="001E4D00">
              <w:rPr>
                <w:rFonts w:ascii="Times New Roman" w:eastAsia="Calibri" w:hAnsi="Times New Roman" w:cs="Times New Roman"/>
              </w:rPr>
              <w:t xml:space="preserve"> 0000 440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4D00">
              <w:rPr>
                <w:rFonts w:ascii="Times New Roman" w:eastAsia="Calibri" w:hAnsi="Times New Roman" w:cs="Times New Roman"/>
              </w:rPr>
              <w:t xml:space="preserve">Доходы от реализации иного имущества, находящегося в собственности муниципальных </w:t>
            </w:r>
            <w:r w:rsidR="00662133" w:rsidRPr="001C0021">
              <w:rPr>
                <w:rFonts w:ascii="Times New Roman" w:eastAsia="Calibri" w:hAnsi="Times New Roman" w:cs="Times New Roman"/>
              </w:rPr>
              <w:t>округов</w:t>
            </w:r>
            <w:r w:rsidRPr="001E4D00">
              <w:rPr>
                <w:rFonts w:ascii="Times New Roman" w:eastAsia="Calibri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980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1 14 0601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1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1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0000 430</w:t>
            </w:r>
          </w:p>
          <w:p w:rsidR="001E4D00" w:rsidRPr="001E4D00" w:rsidRDefault="001E4D00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 собственность на которые не</w:t>
            </w:r>
            <w:r w:rsidRPr="001E4D00">
              <w:rPr>
                <w:rFonts w:ascii="Times New Roman" w:eastAsia="Times New Roman" w:hAnsi="Times New Roman" w:cs="Times New Roman"/>
              </w:rPr>
              <w:br/>
              <w:t xml:space="preserve">разграничена и которые  расположены в границах </w:t>
            </w:r>
            <w:r w:rsidRPr="001E4D00">
              <w:rPr>
                <w:rFonts w:ascii="Times New Roman" w:eastAsia="Times New Roman" w:hAnsi="Times New Roman" w:cs="Times New Roman"/>
              </w:rPr>
              <w:br/>
            </w:r>
            <w:r w:rsidR="00662133" w:rsidRPr="001C0021">
              <w:rPr>
                <w:rFonts w:ascii="Times New Roman" w:eastAsia="Times New Roman" w:hAnsi="Times New Roman" w:cs="Times New Roman"/>
              </w:rPr>
              <w:t>муниципальных 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1162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lastRenderedPageBreak/>
              <w:t>1 14 0602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</w:t>
            </w:r>
            <w:r w:rsidR="00662133" w:rsidRPr="001C0021">
              <w:rPr>
                <w:rFonts w:ascii="Times New Roman" w:eastAsia="Times New Roman" w:hAnsi="Times New Roman" w:cs="Times New Roman"/>
              </w:rPr>
              <w:t>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0000 430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 собственности муниципальных</w:t>
            </w:r>
            <w:r w:rsidRPr="001E4D00">
              <w:rPr>
                <w:rFonts w:ascii="Times New Roman" w:eastAsia="Times New Roman" w:hAnsi="Times New Roman" w:cs="Times New Roman"/>
              </w:rPr>
              <w:br/>
            </w:r>
            <w:r w:rsidR="00662133" w:rsidRPr="001C0021">
              <w:rPr>
                <w:rFonts w:ascii="Times New Roman" w:eastAsia="Times New Roman" w:hAnsi="Times New Roman" w:cs="Times New Roman"/>
              </w:rPr>
              <w:t>округов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(за исключением  земельных участков </w:t>
            </w:r>
            <w:r w:rsidRPr="001E4D00">
              <w:rPr>
                <w:rFonts w:ascii="Times New Roman" w:eastAsia="Times New Roman" w:hAnsi="Times New Roman" w:cs="Times New Roman"/>
              </w:rPr>
              <w:br/>
              <w:t xml:space="preserve">муниципальных бюджетных и автономных </w:t>
            </w:r>
            <w:r w:rsidRPr="001E4D00">
              <w:rPr>
                <w:rFonts w:ascii="Times New Roman" w:eastAsia="Times New Roman" w:hAnsi="Times New Roman" w:cs="Times New Roman"/>
              </w:rPr>
              <w:br/>
              <w:t>учреждений)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662133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662133" w:rsidRPr="001C0021" w:rsidTr="00310E65">
        <w:trPr>
          <w:trHeight w:val="1162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662133" w:rsidRPr="001C0021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1 16 10061 14 0000 140</w:t>
            </w: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662133" w:rsidRPr="001C0021" w:rsidRDefault="0012776B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662133" w:rsidRPr="001C0021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2776B" w:rsidRPr="001C0021" w:rsidTr="00310E65">
        <w:trPr>
          <w:trHeight w:val="1162"/>
          <w:tblCellSpacing w:w="0" w:type="dxa"/>
        </w:trPr>
        <w:tc>
          <w:tcPr>
            <w:tcW w:w="2636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2776B" w:rsidRPr="001C0021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1 16 07010 14 0000 140</w:t>
            </w:r>
          </w:p>
        </w:tc>
        <w:tc>
          <w:tcPr>
            <w:tcW w:w="5377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2776B" w:rsidRPr="001C0021" w:rsidRDefault="0012776B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2776B" w:rsidRPr="001C0021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1162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A24C17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C0021" w:rsidRPr="001C0021" w:rsidRDefault="001C0021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  <w:tr w:rsidR="001C0021" w:rsidRPr="001C0021" w:rsidTr="00310E65">
        <w:trPr>
          <w:trHeight w:val="1162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A24C17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C0021" w:rsidRPr="001C0021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Финансовый отдел администрации Красночетайского муниципального округа Чувашской Республики</w:t>
            </w:r>
          </w:p>
        </w:tc>
      </w:tr>
      <w:tr w:rsidR="0012776B" w:rsidRPr="001C0021" w:rsidTr="00310E65">
        <w:trPr>
          <w:trHeight w:val="1162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2776B" w:rsidRPr="001C0021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2776B" w:rsidRPr="001C0021" w:rsidRDefault="0012776B" w:rsidP="00A24C17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2776B" w:rsidRPr="001C0021" w:rsidRDefault="0012776B" w:rsidP="001C00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Отдел образования, молодежной политики и спорта администрации</w:t>
            </w:r>
          </w:p>
          <w:p w:rsidR="0012776B" w:rsidRPr="001C0021" w:rsidRDefault="0012776B" w:rsidP="001C0021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Красночетайского муниципального округа Чувашской Республики</w:t>
            </w:r>
          </w:p>
          <w:p w:rsidR="0012776B" w:rsidRPr="001C0021" w:rsidRDefault="0012776B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4C17" w:rsidRPr="001C0021" w:rsidTr="00310E65">
        <w:trPr>
          <w:trHeight w:val="1162"/>
          <w:tblCellSpacing w:w="0" w:type="dxa"/>
        </w:trPr>
        <w:tc>
          <w:tcPr>
            <w:tcW w:w="2636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1C0021">
            <w:pPr>
              <w:tabs>
                <w:tab w:val="left" w:pos="1415"/>
              </w:tabs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lastRenderedPageBreak/>
              <w:t>1 16 07090 14 0000 140</w:t>
            </w:r>
          </w:p>
          <w:p w:rsidR="00A24C17" w:rsidRPr="001C0021" w:rsidRDefault="00A24C17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24C17" w:rsidRPr="001C0021" w:rsidRDefault="00A24C17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A24C17" w:rsidRPr="001C0021" w:rsidTr="00310E65">
        <w:trPr>
          <w:trHeight w:val="1162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1C0021">
            <w:pPr>
              <w:tabs>
                <w:tab w:val="left" w:pos="1415"/>
              </w:tabs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A24C17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24C17" w:rsidRPr="001C0021" w:rsidRDefault="00A24C17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  <w:tr w:rsidR="00A24C17" w:rsidRPr="001C0021" w:rsidTr="00310E65">
        <w:trPr>
          <w:trHeight w:val="1162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1C0021">
            <w:pPr>
              <w:tabs>
                <w:tab w:val="left" w:pos="1415"/>
              </w:tabs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A24C17" w:rsidRPr="001C0021" w:rsidRDefault="00A24C17" w:rsidP="00A24C17">
            <w:pPr>
              <w:spacing w:before="100" w:beforeAutospacing="1" w:after="100" w:afterAutospacing="1"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24C17" w:rsidRPr="001C0021" w:rsidRDefault="00A24C17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Финансовый отдел администрации Красночетайского муниципального округа Чувашской Республики</w:t>
            </w:r>
          </w:p>
        </w:tc>
      </w:tr>
      <w:tr w:rsidR="001C0021" w:rsidRPr="001C0021" w:rsidTr="00310E65">
        <w:trPr>
          <w:trHeight w:val="1162"/>
          <w:tblCellSpacing w:w="0" w:type="dxa"/>
        </w:trPr>
        <w:tc>
          <w:tcPr>
            <w:tcW w:w="2636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1C00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1 16 10061 14 0000 140</w:t>
            </w:r>
          </w:p>
          <w:p w:rsidR="001C0021" w:rsidRPr="001C0021" w:rsidRDefault="001C0021" w:rsidP="001C0021">
            <w:pPr>
              <w:tabs>
                <w:tab w:val="left" w:pos="1415"/>
              </w:tabs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7" w:type="dxa"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A24C17">
            <w:pPr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  <w:snapToGrid w:val="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 нарушение законодательства Российской Федерации о контрактной системе в 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C0021" w:rsidRPr="001C0021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Финансовый отдел администрации Красночетайского муниципального округа Чувашской Республики</w:t>
            </w:r>
          </w:p>
        </w:tc>
      </w:tr>
      <w:tr w:rsidR="001C0021" w:rsidRPr="001C0021" w:rsidTr="00310E65">
        <w:trPr>
          <w:trHeight w:val="420"/>
          <w:tblCellSpacing w:w="0" w:type="dxa"/>
        </w:trPr>
        <w:tc>
          <w:tcPr>
            <w:tcW w:w="2636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1 17 010</w:t>
            </w:r>
            <w:r w:rsidR="0012776B" w:rsidRPr="001C0021">
              <w:rPr>
                <w:rFonts w:ascii="Times New Roman" w:eastAsia="Times New Roman" w:hAnsi="Times New Roman" w:cs="Times New Roman"/>
              </w:rPr>
              <w:t>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0 </w:t>
            </w:r>
            <w:r w:rsidR="0012776B" w:rsidRPr="001C0021">
              <w:rPr>
                <w:rFonts w:ascii="Times New Roman" w:eastAsia="Times New Roman" w:hAnsi="Times New Roman" w:cs="Times New Roman"/>
              </w:rPr>
              <w:t>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0000 180</w:t>
            </w:r>
          </w:p>
        </w:tc>
        <w:tc>
          <w:tcPr>
            <w:tcW w:w="5377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Невыясненные поступления, зачисляемые в бюджеты муниципальных </w:t>
            </w:r>
            <w:r w:rsidR="0012776B" w:rsidRPr="001C0021">
              <w:rPr>
                <w:rFonts w:ascii="Times New Roman" w:eastAsia="Times New Roman" w:hAnsi="Times New Roman" w:cs="Times New Roman"/>
              </w:rPr>
              <w:t>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420"/>
          <w:tblCellSpacing w:w="0" w:type="dxa"/>
        </w:trPr>
        <w:tc>
          <w:tcPr>
            <w:tcW w:w="2636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tcMar>
              <w:top w:w="0" w:type="dxa"/>
              <w:left w:w="74" w:type="dxa"/>
              <w:bottom w:w="74" w:type="dxa"/>
              <w:right w:w="0" w:type="dxa"/>
            </w:tcMar>
          </w:tcPr>
          <w:p w:rsidR="001C0021" w:rsidRPr="001C0021" w:rsidRDefault="001C0021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C0021" w:rsidRPr="001C0021" w:rsidRDefault="001C0021" w:rsidP="001C00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 xml:space="preserve">Управление по благоустройству и развитию территорий администрации Красночетайского муниципального </w:t>
            </w:r>
            <w:r w:rsidRPr="001C0021">
              <w:rPr>
                <w:rFonts w:ascii="Times New Roman" w:hAnsi="Times New Roman" w:cs="Times New Roman"/>
              </w:rPr>
              <w:lastRenderedPageBreak/>
              <w:t>округа Чувашской Республики</w:t>
            </w:r>
          </w:p>
        </w:tc>
      </w:tr>
      <w:tr w:rsidR="001C0021" w:rsidRPr="001C0021" w:rsidTr="00310E65">
        <w:trPr>
          <w:trHeight w:val="420"/>
          <w:tblCellSpacing w:w="0" w:type="dxa"/>
        </w:trPr>
        <w:tc>
          <w:tcPr>
            <w:tcW w:w="2636" w:type="dxa"/>
            <w:vMerge/>
            <w:vAlign w:val="center"/>
            <w:hideMark/>
          </w:tcPr>
          <w:p w:rsidR="001E4D00" w:rsidRPr="001E4D00" w:rsidRDefault="001E4D00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vAlign w:val="center"/>
            <w:hideMark/>
          </w:tcPr>
          <w:p w:rsidR="001E4D00" w:rsidRPr="001E4D00" w:rsidRDefault="001E4D00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C0021">
              <w:rPr>
                <w:rFonts w:ascii="Times New Roman" w:hAnsi="Times New Roman" w:cs="Times New Roman"/>
              </w:rPr>
              <w:t>Финансовый отдел администрации Красночетайского муниципального округа Чувашской Республики</w:t>
            </w:r>
          </w:p>
        </w:tc>
      </w:tr>
      <w:tr w:rsidR="001C0021" w:rsidRPr="001C0021" w:rsidTr="00310E65">
        <w:trPr>
          <w:trHeight w:val="2117"/>
          <w:tblCellSpacing w:w="0" w:type="dxa"/>
        </w:trPr>
        <w:tc>
          <w:tcPr>
            <w:tcW w:w="2636" w:type="dxa"/>
            <w:vMerge/>
            <w:vAlign w:val="center"/>
            <w:hideMark/>
          </w:tcPr>
          <w:p w:rsidR="001C0021" w:rsidRPr="001E4D00" w:rsidRDefault="001C0021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vAlign w:val="center"/>
            <w:hideMark/>
          </w:tcPr>
          <w:p w:rsidR="001C0021" w:rsidRPr="001E4D00" w:rsidRDefault="001C0021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C0021" w:rsidRPr="001C0021" w:rsidRDefault="001C0021" w:rsidP="001C002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Отдел образования, молодежной политики и спорта администрации</w:t>
            </w:r>
          </w:p>
          <w:p w:rsidR="001C0021" w:rsidRPr="001E4D00" w:rsidRDefault="001C0021" w:rsidP="00A24C17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C0021">
              <w:rPr>
                <w:rFonts w:ascii="Times New Roman" w:hAnsi="Times New Roman" w:cs="Times New Roman"/>
              </w:rPr>
              <w:t>Красночетайского муниципального округа Чувашской Республики</w:t>
            </w:r>
          </w:p>
        </w:tc>
      </w:tr>
      <w:tr w:rsidR="001C0021" w:rsidRPr="001C0021" w:rsidTr="00310E65">
        <w:trPr>
          <w:trHeight w:val="420"/>
          <w:tblCellSpacing w:w="0" w:type="dxa"/>
        </w:trPr>
        <w:tc>
          <w:tcPr>
            <w:tcW w:w="2636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>1 17 050</w:t>
            </w:r>
            <w:r w:rsidR="0012776B" w:rsidRPr="001C0021">
              <w:rPr>
                <w:rFonts w:ascii="Times New Roman" w:eastAsia="Times New Roman" w:hAnsi="Times New Roman" w:cs="Times New Roman"/>
              </w:rPr>
              <w:t>40 14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0000 180</w:t>
            </w:r>
          </w:p>
        </w:tc>
        <w:tc>
          <w:tcPr>
            <w:tcW w:w="5377" w:type="dxa"/>
            <w:vMerge w:val="restart"/>
            <w:tcMar>
              <w:top w:w="0" w:type="dxa"/>
              <w:left w:w="74" w:type="dxa"/>
              <w:bottom w:w="74" w:type="dxa"/>
              <w:right w:w="0" w:type="dxa"/>
            </w:tcMar>
            <w:hideMark/>
          </w:tcPr>
          <w:p w:rsidR="001E4D00" w:rsidRPr="001E4D00" w:rsidRDefault="001E4D00" w:rsidP="00A24C1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</w:rPr>
            </w:pPr>
            <w:r w:rsidRPr="001E4D00">
              <w:rPr>
                <w:rFonts w:ascii="Times New Roman" w:eastAsia="Times New Roman" w:hAnsi="Times New Roman" w:cs="Times New Roman"/>
              </w:rPr>
              <w:t xml:space="preserve">Прочие неналоговые доходы  бюджетов муниципальных  </w:t>
            </w:r>
            <w:r w:rsidR="0012776B" w:rsidRPr="001C0021">
              <w:rPr>
                <w:rFonts w:ascii="Times New Roman" w:eastAsia="Times New Roman" w:hAnsi="Times New Roman" w:cs="Times New Roman"/>
              </w:rPr>
              <w:t>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12776B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1C0021" w:rsidRPr="001C0021" w:rsidTr="00310E65">
        <w:trPr>
          <w:trHeight w:val="420"/>
          <w:tblCellSpacing w:w="0" w:type="dxa"/>
        </w:trPr>
        <w:tc>
          <w:tcPr>
            <w:tcW w:w="2636" w:type="dxa"/>
            <w:vMerge/>
            <w:vAlign w:val="center"/>
            <w:hideMark/>
          </w:tcPr>
          <w:p w:rsidR="001E4D00" w:rsidRPr="001E4D00" w:rsidRDefault="001E4D00" w:rsidP="001C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7" w:type="dxa"/>
            <w:vMerge/>
            <w:vAlign w:val="center"/>
            <w:hideMark/>
          </w:tcPr>
          <w:p w:rsidR="001E4D00" w:rsidRPr="001E4D00" w:rsidRDefault="001E4D00" w:rsidP="00A24C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  <w:hideMark/>
          </w:tcPr>
          <w:p w:rsidR="001E4D00" w:rsidRPr="001E4D00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Финансовый отдел администрации Красночетайского муниципального округа Чувашской Республики</w:t>
            </w:r>
          </w:p>
        </w:tc>
      </w:tr>
      <w:tr w:rsidR="001C0021" w:rsidRPr="001C0021" w:rsidTr="00310E65">
        <w:trPr>
          <w:trHeight w:val="420"/>
          <w:tblCellSpacing w:w="0" w:type="dxa"/>
        </w:trPr>
        <w:tc>
          <w:tcPr>
            <w:tcW w:w="2636" w:type="dxa"/>
          </w:tcPr>
          <w:p w:rsidR="001C0021" w:rsidRPr="001C0021" w:rsidRDefault="001C0021" w:rsidP="00E12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  <w:snapToGrid w:val="0"/>
              </w:rPr>
              <w:t>1 17 15020 14 0000 150</w:t>
            </w:r>
          </w:p>
        </w:tc>
        <w:tc>
          <w:tcPr>
            <w:tcW w:w="5377" w:type="dxa"/>
          </w:tcPr>
          <w:p w:rsidR="001C0021" w:rsidRPr="001C0021" w:rsidRDefault="001C0021" w:rsidP="00E126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  <w:snapToGrid w:val="0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1C0021" w:rsidRPr="001C0021" w:rsidRDefault="001C0021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  <w:tr w:rsidR="00AD6F54" w:rsidRPr="001C0021" w:rsidTr="00310E65">
        <w:trPr>
          <w:trHeight w:val="420"/>
          <w:tblCellSpacing w:w="0" w:type="dxa"/>
        </w:trPr>
        <w:tc>
          <w:tcPr>
            <w:tcW w:w="2636" w:type="dxa"/>
            <w:vMerge w:val="restart"/>
          </w:tcPr>
          <w:p w:rsidR="00AD6F54" w:rsidRPr="00AD6F54" w:rsidRDefault="00AD6F54" w:rsidP="00AD6F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D6F54">
              <w:rPr>
                <w:rFonts w:ascii="Times New Roman" w:hAnsi="Times New Roman" w:cs="Times New Roman"/>
                <w:snapToGrid w:val="0"/>
              </w:rPr>
              <w:t>2 07 04020 14 0000 150</w:t>
            </w:r>
          </w:p>
        </w:tc>
        <w:tc>
          <w:tcPr>
            <w:tcW w:w="5377" w:type="dxa"/>
            <w:vMerge w:val="restart"/>
          </w:tcPr>
          <w:p w:rsidR="00AD6F54" w:rsidRPr="00AD6F54" w:rsidRDefault="00AD6F54" w:rsidP="00AD6F54">
            <w:pPr>
              <w:rPr>
                <w:rFonts w:ascii="Times New Roman" w:hAnsi="Times New Roman" w:cs="Times New Roman"/>
                <w:color w:val="000000"/>
              </w:rPr>
            </w:pPr>
            <w:r w:rsidRPr="00AD6F54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D6F54" w:rsidRPr="001C0021" w:rsidRDefault="00AD6F54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</w:t>
            </w:r>
            <w:r w:rsidRPr="001E4D00">
              <w:rPr>
                <w:rFonts w:ascii="Times New Roman" w:eastAsia="Times New Roman" w:hAnsi="Times New Roman" w:cs="Times New Roman"/>
              </w:rPr>
              <w:lastRenderedPageBreak/>
              <w:t>Республики</w:t>
            </w:r>
          </w:p>
        </w:tc>
      </w:tr>
      <w:tr w:rsidR="00AD6F54" w:rsidRPr="001C0021" w:rsidTr="00310E65">
        <w:trPr>
          <w:trHeight w:val="420"/>
          <w:tblCellSpacing w:w="0" w:type="dxa"/>
        </w:trPr>
        <w:tc>
          <w:tcPr>
            <w:tcW w:w="2636" w:type="dxa"/>
            <w:vMerge/>
            <w:vAlign w:val="center"/>
          </w:tcPr>
          <w:p w:rsidR="00AD6F54" w:rsidRPr="00AD6F54" w:rsidRDefault="00AD6F54" w:rsidP="001C0021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377" w:type="dxa"/>
            <w:vMerge/>
            <w:vAlign w:val="center"/>
          </w:tcPr>
          <w:p w:rsidR="00AD6F54" w:rsidRPr="00AD6F54" w:rsidRDefault="00AD6F54" w:rsidP="00A24C17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D6F54" w:rsidRPr="001C0021" w:rsidRDefault="00AD6F54" w:rsidP="001C0021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  <w:tr w:rsidR="00AD6F54" w:rsidRPr="001C0021" w:rsidTr="00310E65">
        <w:trPr>
          <w:trHeight w:val="420"/>
          <w:tblCellSpacing w:w="0" w:type="dxa"/>
        </w:trPr>
        <w:tc>
          <w:tcPr>
            <w:tcW w:w="2636" w:type="dxa"/>
            <w:vMerge w:val="restart"/>
          </w:tcPr>
          <w:p w:rsidR="00AD6F54" w:rsidRPr="00AD6F54" w:rsidRDefault="00AD6F54" w:rsidP="00AD6F5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D6F54">
              <w:rPr>
                <w:rFonts w:ascii="Times New Roman" w:hAnsi="Times New Roman" w:cs="Times New Roman"/>
                <w:snapToGrid w:val="0"/>
              </w:rPr>
              <w:t>2 07 04050 14 0000 150</w:t>
            </w:r>
          </w:p>
        </w:tc>
        <w:tc>
          <w:tcPr>
            <w:tcW w:w="5377" w:type="dxa"/>
            <w:vMerge w:val="restart"/>
          </w:tcPr>
          <w:p w:rsidR="00AD6F54" w:rsidRPr="00AD6F54" w:rsidRDefault="00AD6F54" w:rsidP="00AD6F5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D6F54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в бюджеты муниципальных </w:t>
            </w:r>
            <w:r w:rsidRPr="00AD6F54">
              <w:rPr>
                <w:rFonts w:ascii="Times New Roman" w:hAnsi="Times New Roman" w:cs="Times New Roman"/>
              </w:rPr>
              <w:t>округов</w:t>
            </w: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D6F54" w:rsidRPr="001C0021" w:rsidRDefault="00AD6F54" w:rsidP="000D7A1A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eastAsia="Times New Roman" w:hAnsi="Times New Roman" w:cs="Times New Roman"/>
              </w:rPr>
              <w:t>А</w:t>
            </w:r>
            <w:r w:rsidRPr="001E4D00">
              <w:rPr>
                <w:rFonts w:ascii="Times New Roman" w:eastAsia="Times New Roman" w:hAnsi="Times New Roman" w:cs="Times New Roman"/>
              </w:rPr>
              <w:t>дминистраци</w:t>
            </w:r>
            <w:r w:rsidRPr="001C0021">
              <w:rPr>
                <w:rFonts w:ascii="Times New Roman" w:eastAsia="Times New Roman" w:hAnsi="Times New Roman" w:cs="Times New Roman"/>
              </w:rPr>
              <w:t>я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Красночетайского </w:t>
            </w:r>
            <w:r w:rsidRPr="001C0021">
              <w:rPr>
                <w:rFonts w:ascii="Times New Roman" w:eastAsia="Times New Roman" w:hAnsi="Times New Roman" w:cs="Times New Roman"/>
              </w:rPr>
              <w:t>муниципального округа</w:t>
            </w:r>
            <w:r w:rsidRPr="001E4D00">
              <w:rPr>
                <w:rFonts w:ascii="Times New Roman" w:eastAsia="Times New Roman" w:hAnsi="Times New Roman" w:cs="Times New Roman"/>
              </w:rPr>
              <w:t xml:space="preserve"> Чувашской Республики</w:t>
            </w:r>
          </w:p>
        </w:tc>
      </w:tr>
      <w:tr w:rsidR="00AD6F54" w:rsidRPr="001C0021" w:rsidTr="00310E65">
        <w:trPr>
          <w:trHeight w:val="420"/>
          <w:tblCellSpacing w:w="0" w:type="dxa"/>
        </w:trPr>
        <w:tc>
          <w:tcPr>
            <w:tcW w:w="2636" w:type="dxa"/>
            <w:vMerge/>
          </w:tcPr>
          <w:p w:rsidR="00AD6F54" w:rsidRPr="00ED5973" w:rsidRDefault="00AD6F54" w:rsidP="00AD6F54">
            <w:pPr>
              <w:spacing w:after="0" w:line="240" w:lineRule="auto"/>
              <w:rPr>
                <w:snapToGrid w:val="0"/>
              </w:rPr>
            </w:pPr>
          </w:p>
        </w:tc>
        <w:tc>
          <w:tcPr>
            <w:tcW w:w="5377" w:type="dxa"/>
            <w:vMerge/>
            <w:vAlign w:val="center"/>
          </w:tcPr>
          <w:p w:rsidR="00AD6F54" w:rsidRPr="00ED5973" w:rsidRDefault="00AD6F54" w:rsidP="00A24C1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83" w:type="dxa"/>
            <w:tcMar>
              <w:top w:w="0" w:type="dxa"/>
              <w:left w:w="74" w:type="dxa"/>
              <w:bottom w:w="74" w:type="dxa"/>
              <w:right w:w="74" w:type="dxa"/>
            </w:tcMar>
          </w:tcPr>
          <w:p w:rsidR="00AD6F54" w:rsidRPr="001C0021" w:rsidRDefault="00AD6F54" w:rsidP="000D7A1A">
            <w:pPr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</w:rPr>
            </w:pPr>
            <w:r w:rsidRPr="001C0021">
              <w:rPr>
                <w:rFonts w:ascii="Times New Roman" w:hAnsi="Times New Roman" w:cs="Times New Roman"/>
              </w:rPr>
              <w:t>Управление по благоустройству и развитию территорий администрации Красночетайского муниципального округа Чувашской Республики</w:t>
            </w:r>
          </w:p>
        </w:tc>
      </w:tr>
    </w:tbl>
    <w:p w:rsidR="001E4D00" w:rsidRPr="001E4D00" w:rsidRDefault="001E4D00" w:rsidP="001E4D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4D00" w:rsidRPr="001E4D00" w:rsidRDefault="001E4D00" w:rsidP="001E4D0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3AC6" w:rsidRPr="001C0021" w:rsidRDefault="00973AC6" w:rsidP="001E4D00">
      <w:pPr>
        <w:widowControl w:val="0"/>
        <w:autoSpaceDE w:val="0"/>
        <w:autoSpaceDN w:val="0"/>
        <w:spacing w:after="0" w:line="240" w:lineRule="auto"/>
        <w:ind w:left="5664" w:firstLine="6"/>
        <w:outlineLvl w:val="0"/>
        <w:rPr>
          <w:rFonts w:ascii="Times New Roman" w:eastAsia="Times New Roman" w:hAnsi="Times New Roman" w:cs="Times New Roman"/>
        </w:rPr>
      </w:pPr>
    </w:p>
    <w:p w:rsidR="001C0021" w:rsidRPr="001C0021" w:rsidRDefault="001C0021">
      <w:pPr>
        <w:widowControl w:val="0"/>
        <w:autoSpaceDE w:val="0"/>
        <w:autoSpaceDN w:val="0"/>
        <w:spacing w:after="0" w:line="240" w:lineRule="auto"/>
        <w:ind w:left="5664" w:firstLine="6"/>
        <w:outlineLvl w:val="0"/>
        <w:rPr>
          <w:rFonts w:ascii="Times New Roman" w:eastAsia="Times New Roman" w:hAnsi="Times New Roman" w:cs="Times New Roman"/>
        </w:rPr>
      </w:pPr>
    </w:p>
    <w:sectPr w:rsidR="001C0021" w:rsidRPr="001C0021" w:rsidSect="001E4D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5F" w:rsidRDefault="008F525F" w:rsidP="00615FCE">
      <w:pPr>
        <w:spacing w:after="0" w:line="240" w:lineRule="auto"/>
      </w:pPr>
      <w:r>
        <w:separator/>
      </w:r>
    </w:p>
  </w:endnote>
  <w:endnote w:type="continuationSeparator" w:id="0">
    <w:p w:rsidR="008F525F" w:rsidRDefault="008F525F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5F" w:rsidRDefault="008F525F" w:rsidP="00615FCE">
      <w:pPr>
        <w:spacing w:after="0" w:line="240" w:lineRule="auto"/>
      </w:pPr>
      <w:r>
        <w:separator/>
      </w:r>
    </w:p>
  </w:footnote>
  <w:footnote w:type="continuationSeparator" w:id="0">
    <w:p w:rsidR="008F525F" w:rsidRDefault="008F525F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B352E"/>
    <w:multiLevelType w:val="multilevel"/>
    <w:tmpl w:val="C5EC9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2EAB"/>
    <w:rsid w:val="0002336D"/>
    <w:rsid w:val="0002598F"/>
    <w:rsid w:val="00042502"/>
    <w:rsid w:val="0005628C"/>
    <w:rsid w:val="00056DB7"/>
    <w:rsid w:val="000611D7"/>
    <w:rsid w:val="00072BFB"/>
    <w:rsid w:val="000813FC"/>
    <w:rsid w:val="000901AB"/>
    <w:rsid w:val="00091CB7"/>
    <w:rsid w:val="00093B0C"/>
    <w:rsid w:val="00094A07"/>
    <w:rsid w:val="000C035B"/>
    <w:rsid w:val="000C5093"/>
    <w:rsid w:val="000D4E12"/>
    <w:rsid w:val="0010602D"/>
    <w:rsid w:val="0012776B"/>
    <w:rsid w:val="00162B54"/>
    <w:rsid w:val="0018718C"/>
    <w:rsid w:val="001875DD"/>
    <w:rsid w:val="00187811"/>
    <w:rsid w:val="0019003E"/>
    <w:rsid w:val="001908EC"/>
    <w:rsid w:val="00191802"/>
    <w:rsid w:val="001A209E"/>
    <w:rsid w:val="001B2ABB"/>
    <w:rsid w:val="001B5523"/>
    <w:rsid w:val="001C0021"/>
    <w:rsid w:val="001D512C"/>
    <w:rsid w:val="001D566D"/>
    <w:rsid w:val="001E4D00"/>
    <w:rsid w:val="00210DFE"/>
    <w:rsid w:val="00254145"/>
    <w:rsid w:val="002666B0"/>
    <w:rsid w:val="00294F19"/>
    <w:rsid w:val="002B5751"/>
    <w:rsid w:val="002D094B"/>
    <w:rsid w:val="002D168B"/>
    <w:rsid w:val="002E4077"/>
    <w:rsid w:val="002F1A2C"/>
    <w:rsid w:val="00310AAC"/>
    <w:rsid w:val="00310E65"/>
    <w:rsid w:val="003173C6"/>
    <w:rsid w:val="00320A42"/>
    <w:rsid w:val="003237EA"/>
    <w:rsid w:val="00353EB6"/>
    <w:rsid w:val="00393941"/>
    <w:rsid w:val="003D1B61"/>
    <w:rsid w:val="00420C1D"/>
    <w:rsid w:val="00426AE0"/>
    <w:rsid w:val="00442460"/>
    <w:rsid w:val="00476E65"/>
    <w:rsid w:val="004A00E6"/>
    <w:rsid w:val="004A73F3"/>
    <w:rsid w:val="004B5A8F"/>
    <w:rsid w:val="004C08D6"/>
    <w:rsid w:val="004C1CCA"/>
    <w:rsid w:val="004D3880"/>
    <w:rsid w:val="00502FA3"/>
    <w:rsid w:val="00511B8A"/>
    <w:rsid w:val="00511D73"/>
    <w:rsid w:val="00524620"/>
    <w:rsid w:val="00532D23"/>
    <w:rsid w:val="00535F69"/>
    <w:rsid w:val="00560646"/>
    <w:rsid w:val="00581FBA"/>
    <w:rsid w:val="0059021B"/>
    <w:rsid w:val="00596A30"/>
    <w:rsid w:val="005A27D9"/>
    <w:rsid w:val="005A3ABC"/>
    <w:rsid w:val="005B346D"/>
    <w:rsid w:val="005F61A9"/>
    <w:rsid w:val="005F6BAB"/>
    <w:rsid w:val="005F7B0A"/>
    <w:rsid w:val="00615FCE"/>
    <w:rsid w:val="00651EE4"/>
    <w:rsid w:val="00662133"/>
    <w:rsid w:val="00695C39"/>
    <w:rsid w:val="006B491B"/>
    <w:rsid w:val="006C5056"/>
    <w:rsid w:val="0072490E"/>
    <w:rsid w:val="007455BD"/>
    <w:rsid w:val="00762A9E"/>
    <w:rsid w:val="00781B54"/>
    <w:rsid w:val="007A1337"/>
    <w:rsid w:val="007C0B76"/>
    <w:rsid w:val="007D0AE3"/>
    <w:rsid w:val="007E7449"/>
    <w:rsid w:val="007E7E42"/>
    <w:rsid w:val="007F039D"/>
    <w:rsid w:val="007F47AE"/>
    <w:rsid w:val="00836994"/>
    <w:rsid w:val="00836EC7"/>
    <w:rsid w:val="00871A36"/>
    <w:rsid w:val="008753E1"/>
    <w:rsid w:val="008764EB"/>
    <w:rsid w:val="00876629"/>
    <w:rsid w:val="00882BD1"/>
    <w:rsid w:val="008873F1"/>
    <w:rsid w:val="008948C5"/>
    <w:rsid w:val="008F525F"/>
    <w:rsid w:val="009157E0"/>
    <w:rsid w:val="00946B4C"/>
    <w:rsid w:val="00970B0E"/>
    <w:rsid w:val="00973AC6"/>
    <w:rsid w:val="00992CA8"/>
    <w:rsid w:val="009A0CB7"/>
    <w:rsid w:val="009A6C83"/>
    <w:rsid w:val="009C295A"/>
    <w:rsid w:val="009C43C8"/>
    <w:rsid w:val="009D1DFD"/>
    <w:rsid w:val="009D255A"/>
    <w:rsid w:val="009F1A71"/>
    <w:rsid w:val="009F6566"/>
    <w:rsid w:val="00A04CB5"/>
    <w:rsid w:val="00A1063E"/>
    <w:rsid w:val="00A12594"/>
    <w:rsid w:val="00A143DD"/>
    <w:rsid w:val="00A24C17"/>
    <w:rsid w:val="00A32CFC"/>
    <w:rsid w:val="00A531CA"/>
    <w:rsid w:val="00A541D4"/>
    <w:rsid w:val="00A556EB"/>
    <w:rsid w:val="00A66E4C"/>
    <w:rsid w:val="00A77F38"/>
    <w:rsid w:val="00AA0057"/>
    <w:rsid w:val="00AA374C"/>
    <w:rsid w:val="00AC7A4A"/>
    <w:rsid w:val="00AD115B"/>
    <w:rsid w:val="00AD6F54"/>
    <w:rsid w:val="00AE1C9D"/>
    <w:rsid w:val="00AE599F"/>
    <w:rsid w:val="00B15343"/>
    <w:rsid w:val="00B31212"/>
    <w:rsid w:val="00B33D9A"/>
    <w:rsid w:val="00B44B9F"/>
    <w:rsid w:val="00B4692B"/>
    <w:rsid w:val="00B53DEB"/>
    <w:rsid w:val="00B61253"/>
    <w:rsid w:val="00B635C6"/>
    <w:rsid w:val="00B84A76"/>
    <w:rsid w:val="00BF0051"/>
    <w:rsid w:val="00C11D91"/>
    <w:rsid w:val="00C11DD1"/>
    <w:rsid w:val="00C469C4"/>
    <w:rsid w:val="00C5676E"/>
    <w:rsid w:val="00C67297"/>
    <w:rsid w:val="00C7549B"/>
    <w:rsid w:val="00C83DF5"/>
    <w:rsid w:val="00C90E03"/>
    <w:rsid w:val="00CA22FC"/>
    <w:rsid w:val="00CA6E45"/>
    <w:rsid w:val="00CE3B86"/>
    <w:rsid w:val="00CE4AC9"/>
    <w:rsid w:val="00CE5AB2"/>
    <w:rsid w:val="00D01B00"/>
    <w:rsid w:val="00D132E1"/>
    <w:rsid w:val="00D40533"/>
    <w:rsid w:val="00D57DE0"/>
    <w:rsid w:val="00D61C6C"/>
    <w:rsid w:val="00D83B46"/>
    <w:rsid w:val="00D85694"/>
    <w:rsid w:val="00DA1A73"/>
    <w:rsid w:val="00DD55A3"/>
    <w:rsid w:val="00DE3284"/>
    <w:rsid w:val="00DF565D"/>
    <w:rsid w:val="00E0493F"/>
    <w:rsid w:val="00E12656"/>
    <w:rsid w:val="00E2243E"/>
    <w:rsid w:val="00E474B7"/>
    <w:rsid w:val="00E918FA"/>
    <w:rsid w:val="00EA0DFD"/>
    <w:rsid w:val="00EA34B7"/>
    <w:rsid w:val="00EA509B"/>
    <w:rsid w:val="00F060C1"/>
    <w:rsid w:val="00F15C68"/>
    <w:rsid w:val="00F24243"/>
    <w:rsid w:val="00F3766F"/>
    <w:rsid w:val="00F443E5"/>
    <w:rsid w:val="00F60378"/>
    <w:rsid w:val="00F60564"/>
    <w:rsid w:val="00F739AD"/>
    <w:rsid w:val="00F778F5"/>
    <w:rsid w:val="00F80D66"/>
    <w:rsid w:val="00F92121"/>
    <w:rsid w:val="00FB04F7"/>
    <w:rsid w:val="00FB08D2"/>
    <w:rsid w:val="00FB2546"/>
    <w:rsid w:val="00FC5052"/>
    <w:rsid w:val="00FE4E91"/>
    <w:rsid w:val="00FE74D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DCA49-0457-4D0D-A7D7-EA23995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4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1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5F61A9"/>
    <w:rPr>
      <w:color w:val="0000FF"/>
      <w:u w:val="single"/>
    </w:rPr>
  </w:style>
  <w:style w:type="table" w:styleId="a5">
    <w:name w:val="Table Grid"/>
    <w:basedOn w:val="a1"/>
    <w:uiPriority w:val="59"/>
    <w:rsid w:val="00F1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5FCE"/>
  </w:style>
  <w:style w:type="paragraph" w:styleId="a8">
    <w:name w:val="footer"/>
    <w:basedOn w:val="a"/>
    <w:link w:val="a9"/>
    <w:uiPriority w:val="99"/>
    <w:unhideWhenUsed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5FCE"/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7C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476E6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Цветовое выделение"/>
    <w:rsid w:val="00476E65"/>
    <w:rPr>
      <w:b/>
      <w:bCs/>
      <w:color w:val="000080"/>
    </w:rPr>
  </w:style>
  <w:style w:type="paragraph" w:customStyle="1" w:styleId="ConsPlusNormal">
    <w:name w:val="ConsPlusNormal"/>
    <w:rsid w:val="00476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rsid w:val="005246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List Paragraph"/>
    <w:basedOn w:val="a"/>
    <w:uiPriority w:val="34"/>
    <w:qFormat/>
    <w:rsid w:val="004A00E6"/>
    <w:pPr>
      <w:ind w:left="720"/>
      <w:contextualSpacing/>
    </w:pPr>
  </w:style>
  <w:style w:type="character" w:customStyle="1" w:styleId="1">
    <w:name w:val="Верхний колонтитул Знак1"/>
    <w:locked/>
    <w:rsid w:val="00127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sultant.ru/document/cons_doc_LAW_434238/ab63bacc709a22149540bdf9c9eaadba3e55cadc/" TargetMode="External"/><Relationship Id="rId18" Type="http://schemas.openxmlformats.org/officeDocument/2006/relationships/hyperlink" Target="consultantplus://offline/ref=834FF50FA9D67A28211BE01A1657B6119D1D7B578A0E2BB969E8511F7576230BD5527678429862S9F5E" TargetMode="External"/><Relationship Id="rId26" Type="http://schemas.openxmlformats.org/officeDocument/2006/relationships/hyperlink" Target="consultantplus://offline/ref=834FF50FA9D67A28211BE01A1657B61195187A51880076B361B15D1D72S7F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4FF50FA9D67A28211BE01A1657B61195187A568C0676B361B15D1D72797C1CD21B7A794298679ESBFC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4FF50FA9D67A28211BE01A1657B61195197C518B0676B361B15D1D72S7F9E" TargetMode="External"/><Relationship Id="rId17" Type="http://schemas.openxmlformats.org/officeDocument/2006/relationships/hyperlink" Target="consultantplus://offline/ref=834FF50FA9D67A28211BE01A1657B611951B7E548A0576B361B15D1D72S7F9E" TargetMode="External"/><Relationship Id="rId25" Type="http://schemas.openxmlformats.org/officeDocument/2006/relationships/hyperlink" Target="consultantplus://offline/ref=834FF50FA9D67A28211BE01A1657B61195187952880076B361B15D1D72797C1CD21B7A7942996496SBF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4FF50FA9D67A28211BE01A1657B61195197C518B0676B361B15D1D72S7F9E" TargetMode="External"/><Relationship Id="rId20" Type="http://schemas.openxmlformats.org/officeDocument/2006/relationships/hyperlink" Target="consultantplus://offline/ref=834FF50FA9D67A28211BE01A1657B61195187952880076B361B15D1D72797C1CD21B7A7942996B91SBF7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4FF50FA9D67A28211BE01A1657B61195197C518B0676B361B15D1D72S7F9E" TargetMode="External"/><Relationship Id="rId24" Type="http://schemas.openxmlformats.org/officeDocument/2006/relationships/hyperlink" Target="consultantplus://offline/ref=834FF50FA9D67A28211BE01A1657B61195187952880076B361B15D1D72S7F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30635/e9658dc60684a25fad837d2073fbaa18dba03361/" TargetMode="External"/><Relationship Id="rId23" Type="http://schemas.openxmlformats.org/officeDocument/2006/relationships/hyperlink" Target="consultantplus://offline/ref=834FF50FA9D67A28211BE01A1657B61195187A568C0676B361B15D1D72S7F9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34FF50FA9D67A28211BE01A1657B61195197C518B0676B361B15D1D72S7F9E" TargetMode="External"/><Relationship Id="rId19" Type="http://schemas.openxmlformats.org/officeDocument/2006/relationships/hyperlink" Target="consultantplus://offline/ref=834FF50FA9D67A28211BE01A1657B61195187C548D0C76B361B15D1D72797C1CD21B7A79429D6B90SBF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FF50FA9D67A28211BE01A1657B61195197C518B0676B361B15D1D72797C1CD21B7A7B439FS6F3E" TargetMode="External"/><Relationship Id="rId14" Type="http://schemas.openxmlformats.org/officeDocument/2006/relationships/hyperlink" Target="consultantplus://offline/ref=834FF50FA9D67A28211BE01A1657B61195197C518B0676B361B15D1D72S7F9E" TargetMode="External"/><Relationship Id="rId22" Type="http://schemas.openxmlformats.org/officeDocument/2006/relationships/hyperlink" Target="consultantplus://offline/ref=834FF50FA9D67A28211BE01A1657B61195187952880076B361B15D1D72797C1CD21B7A794299649FSBF6E" TargetMode="External"/><Relationship Id="rId27" Type="http://schemas.openxmlformats.org/officeDocument/2006/relationships/hyperlink" Target="consultantplus://offline/ref=834FF50FA9D67A28211BE01A1657B611951879558A0176B361B15D1D72S7F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F970-715E-4D18-8982-C28CCF40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15</Pages>
  <Words>4861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</dc:creator>
  <cp:lastModifiedBy>Адм. Красночетайского района Лидия Индрякова</cp:lastModifiedBy>
  <cp:revision>75</cp:revision>
  <cp:lastPrinted>2023-08-14T10:45:00Z</cp:lastPrinted>
  <dcterms:created xsi:type="dcterms:W3CDTF">2022-08-30T06:06:00Z</dcterms:created>
  <dcterms:modified xsi:type="dcterms:W3CDTF">2023-08-15T12:06:00Z</dcterms:modified>
</cp:coreProperties>
</file>