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83460F" w:rsidTr="00431362">
        <w:trPr>
          <w:cantSplit/>
          <w:trHeight w:val="362"/>
        </w:trPr>
        <w:tc>
          <w:tcPr>
            <w:tcW w:w="3945" w:type="dxa"/>
          </w:tcPr>
          <w:p w:rsidR="00180584" w:rsidRPr="0083460F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  <w:r w:rsidRPr="0083460F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-5080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83460F" w:rsidTr="00431362">
        <w:trPr>
          <w:cantSplit/>
          <w:trHeight w:val="1725"/>
        </w:trPr>
        <w:tc>
          <w:tcPr>
            <w:tcW w:w="3945" w:type="dxa"/>
          </w:tcPr>
          <w:p w:rsidR="00180584" w:rsidRPr="0083460F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83460F">
              <w:rPr>
                <w:szCs w:val="26"/>
              </w:rPr>
              <w:t>КУСЛАВККА МУНИЦИПАЛЛА ОКРУГӖ</w:t>
            </w:r>
            <w:r w:rsidRPr="0083460F">
              <w:rPr>
                <w:szCs w:val="26"/>
                <w:lang w:val="en-US"/>
              </w:rPr>
              <w:t>H</w:t>
            </w:r>
          </w:p>
          <w:p w:rsidR="00180584" w:rsidRPr="0083460F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83460F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>ЙЫШ</w:t>
            </w:r>
            <w:r w:rsidRPr="0083460F">
              <w:rPr>
                <w:b/>
                <w:snapToGrid w:val="0"/>
                <w:sz w:val="26"/>
                <w:szCs w:val="26"/>
              </w:rPr>
              <w:t>Ă</w:t>
            </w:r>
            <w:r w:rsidRPr="0083460F">
              <w:rPr>
                <w:b/>
                <w:sz w:val="26"/>
                <w:szCs w:val="26"/>
              </w:rPr>
              <w:t>НУ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83460F" w:rsidRDefault="003B264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A111C2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F723AE" w:rsidRPr="0083460F">
              <w:rPr>
                <w:noProof/>
                <w:color w:val="000000"/>
                <w:sz w:val="26"/>
                <w:szCs w:val="26"/>
              </w:rPr>
              <w:t>.202</w:t>
            </w:r>
            <w:r w:rsidR="00C23769" w:rsidRPr="0083460F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C6F80">
              <w:rPr>
                <w:noProof/>
                <w:color w:val="000000"/>
                <w:sz w:val="26"/>
                <w:szCs w:val="26"/>
                <w:lang w:val="en-US"/>
              </w:rPr>
              <w:t>13/374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83460F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83460F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83460F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83460F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83460F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83460F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83460F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83460F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381E24" w:rsidRDefault="003B2644" w:rsidP="00381E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111C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.03.2</w:t>
            </w:r>
            <w:r w:rsidR="00F723AE" w:rsidRPr="0083460F">
              <w:rPr>
                <w:sz w:val="26"/>
                <w:szCs w:val="26"/>
              </w:rPr>
              <w:t>02</w:t>
            </w:r>
            <w:r w:rsidR="00C23769" w:rsidRPr="0083460F">
              <w:rPr>
                <w:sz w:val="26"/>
                <w:szCs w:val="26"/>
              </w:rPr>
              <w:t>5</w:t>
            </w:r>
            <w:r w:rsidR="00180584" w:rsidRPr="0083460F">
              <w:rPr>
                <w:sz w:val="26"/>
                <w:szCs w:val="26"/>
              </w:rPr>
              <w:t xml:space="preserve"> № </w:t>
            </w:r>
            <w:r w:rsidR="001C6F80">
              <w:rPr>
                <w:sz w:val="26"/>
                <w:szCs w:val="26"/>
                <w:lang w:val="en-US"/>
              </w:rPr>
              <w:t>13/374</w:t>
            </w:r>
          </w:p>
          <w:p w:rsidR="00180584" w:rsidRPr="0083460F" w:rsidRDefault="00180584" w:rsidP="00381E2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83460F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83460F" w:rsidRDefault="00180584" w:rsidP="00180584">
      <w:pPr>
        <w:jc w:val="center"/>
        <w:rPr>
          <w:sz w:val="26"/>
          <w:szCs w:val="26"/>
        </w:rPr>
      </w:pPr>
    </w:p>
    <w:p w:rsidR="00180584" w:rsidRPr="0083460F" w:rsidRDefault="003B2644" w:rsidP="001805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37 </w:t>
      </w:r>
      <w:r w:rsidR="00180584" w:rsidRPr="006C56C4">
        <w:rPr>
          <w:sz w:val="26"/>
          <w:szCs w:val="26"/>
        </w:rPr>
        <w:t>ЗАСЕДАНИЕ 1 СОЗЫВА</w:t>
      </w:r>
    </w:p>
    <w:p w:rsidR="006C56C4" w:rsidRPr="0083460F" w:rsidRDefault="006C56C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bookmarkEnd w:id="0"/>
    <w:p w:rsidR="00FA42AA" w:rsidRPr="003552FC" w:rsidRDefault="00C0171C" w:rsidP="00FA42AA">
      <w:pPr>
        <w:ind w:right="4394"/>
        <w:jc w:val="both"/>
        <w:rPr>
          <w:color w:val="000000" w:themeColor="text1"/>
          <w:sz w:val="26"/>
          <w:szCs w:val="26"/>
        </w:rPr>
      </w:pPr>
      <w:r w:rsidRPr="003552FC">
        <w:rPr>
          <w:color w:val="000000" w:themeColor="text1"/>
          <w:sz w:val="26"/>
          <w:szCs w:val="26"/>
        </w:rPr>
        <w:fldChar w:fldCharType="begin"/>
      </w:r>
      <w:r w:rsidR="00FA42AA" w:rsidRPr="003552FC">
        <w:rPr>
          <w:color w:val="000000" w:themeColor="text1"/>
          <w:sz w:val="26"/>
          <w:szCs w:val="26"/>
        </w:rPr>
        <w:instrText xml:space="preserve"> HYPERLINK "https://internet.garant.ru/document/redirect/22725118/0" </w:instrText>
      </w:r>
      <w:r w:rsidRPr="003552FC">
        <w:rPr>
          <w:color w:val="000000" w:themeColor="text1"/>
          <w:sz w:val="26"/>
          <w:szCs w:val="26"/>
        </w:rPr>
        <w:fldChar w:fldCharType="separate"/>
      </w:r>
      <w:r w:rsidR="00FA42AA" w:rsidRPr="003552FC">
        <w:rPr>
          <w:rStyle w:val="ae"/>
          <w:b w:val="0"/>
          <w:bCs w:val="0"/>
          <w:color w:val="000000" w:themeColor="text1"/>
          <w:sz w:val="26"/>
          <w:szCs w:val="26"/>
        </w:rPr>
        <w:t xml:space="preserve">О внесении изменений в </w:t>
      </w:r>
      <w:r w:rsidR="003552FC" w:rsidRPr="003552FC">
        <w:rPr>
          <w:rStyle w:val="ae"/>
          <w:b w:val="0"/>
          <w:bCs w:val="0"/>
          <w:color w:val="000000" w:themeColor="text1"/>
          <w:sz w:val="26"/>
          <w:szCs w:val="26"/>
        </w:rPr>
        <w:t>Г</w:t>
      </w:r>
      <w:r w:rsidR="00FA42AA" w:rsidRPr="003552FC">
        <w:rPr>
          <w:rStyle w:val="ae"/>
          <w:b w:val="0"/>
          <w:bCs w:val="0"/>
          <w:color w:val="000000" w:themeColor="text1"/>
          <w:sz w:val="26"/>
          <w:szCs w:val="26"/>
        </w:rPr>
        <w:t>енеральный план Козловского муниципального округа Чувашской Республики, утвержденный решением Собрания депутатов Козловского муниципального округа Чувашской Республики от 2</w:t>
      </w:r>
      <w:r w:rsidR="003552FC" w:rsidRPr="003552FC">
        <w:rPr>
          <w:rStyle w:val="ae"/>
          <w:b w:val="0"/>
          <w:bCs w:val="0"/>
          <w:color w:val="000000" w:themeColor="text1"/>
          <w:sz w:val="26"/>
          <w:szCs w:val="26"/>
        </w:rPr>
        <w:t>9</w:t>
      </w:r>
      <w:r w:rsidR="00FA42AA" w:rsidRPr="003552FC">
        <w:rPr>
          <w:rStyle w:val="ae"/>
          <w:b w:val="0"/>
          <w:bCs w:val="0"/>
          <w:color w:val="000000" w:themeColor="text1"/>
          <w:sz w:val="26"/>
          <w:szCs w:val="26"/>
        </w:rPr>
        <w:t>.12.2023 № 1/246  и об установлении границы населенного пункта – разъезд Чешлама</w:t>
      </w:r>
      <w:r w:rsidRPr="003552FC">
        <w:rPr>
          <w:color w:val="000000" w:themeColor="text1"/>
          <w:sz w:val="26"/>
          <w:szCs w:val="26"/>
        </w:rPr>
        <w:fldChar w:fldCharType="end"/>
      </w:r>
    </w:p>
    <w:p w:rsidR="00FA42AA" w:rsidRDefault="00FA42AA" w:rsidP="00FA42AA">
      <w:pPr>
        <w:ind w:firstLine="567"/>
        <w:jc w:val="right"/>
        <w:rPr>
          <w:b/>
          <w:sz w:val="26"/>
          <w:szCs w:val="26"/>
        </w:rPr>
      </w:pPr>
    </w:p>
    <w:p w:rsidR="003552FC" w:rsidRDefault="003552FC" w:rsidP="00FA42AA">
      <w:pPr>
        <w:ind w:firstLine="567"/>
        <w:jc w:val="right"/>
        <w:rPr>
          <w:b/>
          <w:sz w:val="26"/>
          <w:szCs w:val="26"/>
        </w:rPr>
      </w:pPr>
    </w:p>
    <w:p w:rsidR="00FA42AA" w:rsidRPr="003552FC" w:rsidRDefault="00FA42AA" w:rsidP="00FA42AA">
      <w:pPr>
        <w:ind w:firstLine="709"/>
        <w:jc w:val="both"/>
        <w:rPr>
          <w:b/>
          <w:sz w:val="26"/>
          <w:szCs w:val="26"/>
        </w:rPr>
      </w:pPr>
      <w:r w:rsidRPr="003552FC">
        <w:rPr>
          <w:sz w:val="26"/>
          <w:szCs w:val="26"/>
        </w:rPr>
        <w:t>В соответствии с Федеральным законом от 06</w:t>
      </w:r>
      <w:r w:rsidR="003552FC" w:rsidRPr="003552FC">
        <w:rPr>
          <w:sz w:val="26"/>
          <w:szCs w:val="26"/>
        </w:rPr>
        <w:t>.10.</w:t>
      </w:r>
      <w:r w:rsidRPr="003552FC">
        <w:rPr>
          <w:sz w:val="26"/>
          <w:szCs w:val="26"/>
        </w:rPr>
        <w:t>2003 №</w:t>
      </w:r>
      <w:r w:rsidR="003552FC" w:rsidRPr="003552FC">
        <w:rPr>
          <w:sz w:val="26"/>
          <w:szCs w:val="26"/>
        </w:rPr>
        <w:t xml:space="preserve"> </w:t>
      </w:r>
      <w:r w:rsidRPr="003552F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24, 25 Градостроительного кодекса  Российской Федерации,  Уставом Козловского муниципального округа Чувашской Республики, протоколом публичных слушаний и заключением о результатах публичных слушаний </w:t>
      </w:r>
      <w:r w:rsidR="003552FC">
        <w:rPr>
          <w:sz w:val="26"/>
          <w:szCs w:val="26"/>
        </w:rPr>
        <w:t xml:space="preserve">                      </w:t>
      </w:r>
      <w:r w:rsidRPr="003552FC">
        <w:rPr>
          <w:sz w:val="26"/>
          <w:szCs w:val="26"/>
        </w:rPr>
        <w:t>от 2</w:t>
      </w:r>
      <w:r w:rsidR="003552FC" w:rsidRPr="003552FC">
        <w:rPr>
          <w:sz w:val="26"/>
          <w:szCs w:val="26"/>
        </w:rPr>
        <w:t>6</w:t>
      </w:r>
      <w:r w:rsidRPr="003552FC">
        <w:rPr>
          <w:sz w:val="26"/>
          <w:szCs w:val="26"/>
        </w:rPr>
        <w:t>.03.2025 по проекту внесения изменений в Генеральный план Козловского муниципального округа  Чувашской Республики, Собрание депутатов Козловского  муниципального округа Чувашской Республики</w:t>
      </w:r>
      <w:r w:rsidRPr="003552FC">
        <w:rPr>
          <w:b/>
          <w:sz w:val="26"/>
          <w:szCs w:val="26"/>
        </w:rPr>
        <w:t xml:space="preserve">  </w:t>
      </w:r>
    </w:p>
    <w:p w:rsidR="00FA42AA" w:rsidRPr="003552FC" w:rsidRDefault="00FA42AA" w:rsidP="00FA42AA">
      <w:pPr>
        <w:ind w:firstLine="709"/>
        <w:jc w:val="both"/>
        <w:rPr>
          <w:sz w:val="26"/>
          <w:szCs w:val="26"/>
        </w:rPr>
      </w:pPr>
    </w:p>
    <w:p w:rsidR="00FA42AA" w:rsidRPr="003552FC" w:rsidRDefault="00FA42AA" w:rsidP="00FA42AA">
      <w:pPr>
        <w:ind w:firstLine="709"/>
        <w:jc w:val="center"/>
        <w:rPr>
          <w:sz w:val="26"/>
          <w:szCs w:val="26"/>
        </w:rPr>
      </w:pPr>
      <w:r w:rsidRPr="003552FC">
        <w:rPr>
          <w:sz w:val="26"/>
          <w:szCs w:val="26"/>
        </w:rPr>
        <w:t>РЕШИЛО:</w:t>
      </w:r>
    </w:p>
    <w:p w:rsidR="00FA42AA" w:rsidRPr="003552FC" w:rsidRDefault="00FA42AA" w:rsidP="00FA42AA">
      <w:pPr>
        <w:pStyle w:val="a7"/>
        <w:numPr>
          <w:ilvl w:val="0"/>
          <w:numId w:val="5"/>
        </w:numPr>
        <w:ind w:left="0" w:firstLine="720"/>
        <w:jc w:val="both"/>
        <w:rPr>
          <w:b/>
          <w:sz w:val="26"/>
          <w:szCs w:val="26"/>
        </w:rPr>
      </w:pPr>
      <w:r w:rsidRPr="003552FC">
        <w:rPr>
          <w:sz w:val="26"/>
          <w:szCs w:val="26"/>
        </w:rPr>
        <w:t>У</w:t>
      </w:r>
      <w:r w:rsidR="003552FC">
        <w:rPr>
          <w:sz w:val="26"/>
          <w:szCs w:val="26"/>
        </w:rPr>
        <w:t>твердить следующие изменения в Г</w:t>
      </w:r>
      <w:r w:rsidRPr="003552FC">
        <w:rPr>
          <w:sz w:val="26"/>
          <w:szCs w:val="26"/>
        </w:rPr>
        <w:t>енеральный план Козловского муниципального округа Чувашской Республики</w:t>
      </w:r>
      <w:r w:rsidR="003552FC">
        <w:rPr>
          <w:sz w:val="26"/>
          <w:szCs w:val="26"/>
        </w:rPr>
        <w:t>,</w:t>
      </w:r>
      <w:r w:rsidR="003552FC" w:rsidRPr="003552FC">
        <w:t xml:space="preserve"> </w:t>
      </w:r>
      <w:r w:rsidR="003552FC" w:rsidRPr="003552FC">
        <w:rPr>
          <w:sz w:val="26"/>
          <w:szCs w:val="26"/>
        </w:rPr>
        <w:t>утвержденный решением Собрания депутатов Козловского муниципального округа Чувашской Республики от 29.12.2023 № 1/246</w:t>
      </w:r>
      <w:r w:rsidRPr="003552FC">
        <w:rPr>
          <w:sz w:val="26"/>
          <w:szCs w:val="26"/>
        </w:rPr>
        <w:t>:</w:t>
      </w:r>
    </w:p>
    <w:p w:rsidR="00FA42AA" w:rsidRPr="003552FC" w:rsidRDefault="00FA42AA" w:rsidP="00FA42AA">
      <w:pPr>
        <w:ind w:firstLine="720"/>
        <w:jc w:val="both"/>
        <w:rPr>
          <w:sz w:val="26"/>
          <w:szCs w:val="26"/>
        </w:rPr>
      </w:pPr>
      <w:r w:rsidRPr="003552FC">
        <w:rPr>
          <w:sz w:val="26"/>
          <w:szCs w:val="26"/>
        </w:rPr>
        <w:t>1.1. Карта планируемого размещения объектов местного значения, согласно приложению №</w:t>
      </w:r>
      <w:r w:rsidR="003552FC">
        <w:rPr>
          <w:sz w:val="26"/>
          <w:szCs w:val="26"/>
        </w:rPr>
        <w:t xml:space="preserve"> </w:t>
      </w:r>
      <w:r w:rsidRPr="003552FC">
        <w:rPr>
          <w:sz w:val="26"/>
          <w:szCs w:val="26"/>
        </w:rPr>
        <w:t>1 к настоящему Решению;</w:t>
      </w:r>
    </w:p>
    <w:p w:rsidR="00FA42AA" w:rsidRPr="003552FC" w:rsidRDefault="00FA42AA" w:rsidP="00FA42AA">
      <w:pPr>
        <w:ind w:firstLine="720"/>
        <w:jc w:val="both"/>
        <w:rPr>
          <w:sz w:val="26"/>
          <w:szCs w:val="26"/>
        </w:rPr>
      </w:pPr>
      <w:r w:rsidRPr="003552FC">
        <w:rPr>
          <w:sz w:val="26"/>
          <w:szCs w:val="26"/>
        </w:rPr>
        <w:t xml:space="preserve">1.2. Карта </w:t>
      </w:r>
      <w:r w:rsidRPr="003552FC">
        <w:rPr>
          <w:bCs/>
          <w:iCs/>
          <w:sz w:val="26"/>
          <w:szCs w:val="26"/>
        </w:rPr>
        <w:t xml:space="preserve">границ населенных пунктов (в том числе границ образуемых населенных пунктов), согласно приложению </w:t>
      </w:r>
      <w:r w:rsidRPr="003552FC">
        <w:rPr>
          <w:sz w:val="26"/>
          <w:szCs w:val="26"/>
        </w:rPr>
        <w:t>№</w:t>
      </w:r>
      <w:r w:rsidR="003552FC">
        <w:rPr>
          <w:sz w:val="26"/>
          <w:szCs w:val="26"/>
        </w:rPr>
        <w:t xml:space="preserve"> </w:t>
      </w:r>
      <w:r w:rsidRPr="003552FC">
        <w:rPr>
          <w:sz w:val="26"/>
          <w:szCs w:val="26"/>
        </w:rPr>
        <w:t>2 к настоящему Решению;</w:t>
      </w:r>
    </w:p>
    <w:p w:rsidR="00FA42AA" w:rsidRPr="003552FC" w:rsidRDefault="00FA42AA" w:rsidP="00FA42AA">
      <w:pPr>
        <w:ind w:firstLine="720"/>
        <w:jc w:val="both"/>
        <w:rPr>
          <w:sz w:val="26"/>
          <w:szCs w:val="26"/>
        </w:rPr>
      </w:pPr>
      <w:r w:rsidRPr="003552FC">
        <w:rPr>
          <w:sz w:val="26"/>
          <w:szCs w:val="26"/>
        </w:rPr>
        <w:t>1.</w:t>
      </w:r>
      <w:bookmarkStart w:id="1" w:name="_Hlk124535344"/>
      <w:r w:rsidR="00857845">
        <w:rPr>
          <w:sz w:val="26"/>
          <w:szCs w:val="26"/>
        </w:rPr>
        <w:t>3</w:t>
      </w:r>
      <w:r w:rsidRPr="003552FC">
        <w:rPr>
          <w:sz w:val="26"/>
          <w:szCs w:val="26"/>
        </w:rPr>
        <w:t>.</w:t>
      </w:r>
      <w:bookmarkEnd w:id="1"/>
      <w:r w:rsidRPr="003552FC">
        <w:rPr>
          <w:bCs/>
          <w:iCs/>
          <w:sz w:val="26"/>
          <w:szCs w:val="26"/>
        </w:rPr>
        <w:t xml:space="preserve"> Карта функциональных зон, согласно приложению </w:t>
      </w:r>
      <w:r w:rsidRPr="003552FC">
        <w:rPr>
          <w:sz w:val="26"/>
          <w:szCs w:val="26"/>
        </w:rPr>
        <w:t>№3 к настоящему Решению;</w:t>
      </w:r>
    </w:p>
    <w:p w:rsidR="00FA42AA" w:rsidRDefault="00FA42AA" w:rsidP="00FA42AA">
      <w:pPr>
        <w:ind w:firstLine="720"/>
        <w:jc w:val="both"/>
        <w:rPr>
          <w:sz w:val="26"/>
          <w:szCs w:val="26"/>
        </w:rPr>
      </w:pPr>
      <w:r w:rsidRPr="003552FC">
        <w:rPr>
          <w:sz w:val="26"/>
          <w:szCs w:val="26"/>
        </w:rPr>
        <w:t>1.</w:t>
      </w:r>
      <w:r w:rsidR="00857845">
        <w:rPr>
          <w:sz w:val="26"/>
          <w:szCs w:val="26"/>
        </w:rPr>
        <w:t>4</w:t>
      </w:r>
      <w:r w:rsidRPr="003552FC">
        <w:rPr>
          <w:sz w:val="26"/>
          <w:szCs w:val="26"/>
        </w:rPr>
        <w:t xml:space="preserve">. Сведения, предусмотренные п.3.1 ст.19, п.5.1 ст.23 и п.6.1 ст.30 Градостроительного кодекса Российской Федерации, </w:t>
      </w:r>
      <w:r w:rsidRPr="003552FC">
        <w:rPr>
          <w:bCs/>
          <w:iCs/>
          <w:sz w:val="26"/>
          <w:szCs w:val="26"/>
        </w:rPr>
        <w:t xml:space="preserve">согласно приложению </w:t>
      </w:r>
      <w:r w:rsidRPr="003552FC">
        <w:rPr>
          <w:sz w:val="26"/>
          <w:szCs w:val="26"/>
        </w:rPr>
        <w:t>№</w:t>
      </w:r>
      <w:r w:rsidR="003552FC">
        <w:rPr>
          <w:sz w:val="26"/>
          <w:szCs w:val="26"/>
        </w:rPr>
        <w:t xml:space="preserve"> </w:t>
      </w:r>
      <w:r w:rsidRPr="003552FC">
        <w:rPr>
          <w:sz w:val="26"/>
          <w:szCs w:val="26"/>
        </w:rPr>
        <w:t>4 к настоящему Решению.</w:t>
      </w:r>
    </w:p>
    <w:p w:rsidR="003552FC" w:rsidRDefault="003552FC" w:rsidP="00FA42AA">
      <w:pPr>
        <w:ind w:firstLine="720"/>
        <w:jc w:val="both"/>
        <w:rPr>
          <w:sz w:val="26"/>
          <w:szCs w:val="26"/>
        </w:rPr>
      </w:pPr>
    </w:p>
    <w:p w:rsidR="003552FC" w:rsidRDefault="003552FC" w:rsidP="00FA42AA">
      <w:pPr>
        <w:ind w:firstLine="720"/>
        <w:jc w:val="both"/>
        <w:rPr>
          <w:sz w:val="26"/>
          <w:szCs w:val="26"/>
        </w:rPr>
      </w:pPr>
    </w:p>
    <w:p w:rsidR="003552FC" w:rsidRPr="003552FC" w:rsidRDefault="003552FC" w:rsidP="00FA42AA">
      <w:pPr>
        <w:ind w:firstLine="720"/>
        <w:jc w:val="both"/>
        <w:rPr>
          <w:rFonts w:ascii="Baltica" w:hAnsi="Baltica"/>
          <w:sz w:val="26"/>
          <w:szCs w:val="26"/>
        </w:rPr>
      </w:pPr>
    </w:p>
    <w:p w:rsidR="00FA42AA" w:rsidRPr="003552FC" w:rsidRDefault="00FA42AA" w:rsidP="00FA42AA">
      <w:pPr>
        <w:ind w:firstLine="709"/>
        <w:jc w:val="both"/>
        <w:rPr>
          <w:sz w:val="26"/>
          <w:szCs w:val="26"/>
        </w:rPr>
      </w:pPr>
      <w:r w:rsidRPr="003552FC">
        <w:rPr>
          <w:sz w:val="26"/>
          <w:szCs w:val="26"/>
        </w:rPr>
        <w:lastRenderedPageBreak/>
        <w:t>2. Настоящее решение подлежит опубликованию в периодическом печатном издание «Козловский вестник» и размещению на официальном сайте Козловского муниципального округа в сети «Интернет».</w:t>
      </w:r>
    </w:p>
    <w:p w:rsidR="00FA42AA" w:rsidRPr="003552FC" w:rsidRDefault="00FA42AA" w:rsidP="00FA42AA">
      <w:pPr>
        <w:ind w:firstLine="708"/>
        <w:jc w:val="both"/>
        <w:rPr>
          <w:sz w:val="26"/>
          <w:szCs w:val="26"/>
        </w:rPr>
      </w:pPr>
      <w:r w:rsidRPr="003552FC">
        <w:rPr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FA42AA" w:rsidRDefault="00FA42AA" w:rsidP="00FA42AA">
      <w:pPr>
        <w:ind w:firstLine="567"/>
        <w:jc w:val="both"/>
        <w:rPr>
          <w:spacing w:val="-2"/>
          <w:sz w:val="26"/>
          <w:szCs w:val="26"/>
        </w:rPr>
      </w:pPr>
    </w:p>
    <w:p w:rsidR="003552FC" w:rsidRPr="003552FC" w:rsidRDefault="003552FC" w:rsidP="00FA42AA">
      <w:pPr>
        <w:ind w:firstLine="567"/>
        <w:jc w:val="both"/>
        <w:rPr>
          <w:spacing w:val="-2"/>
          <w:sz w:val="26"/>
          <w:szCs w:val="26"/>
        </w:rPr>
      </w:pPr>
    </w:p>
    <w:p w:rsidR="00FA42AA" w:rsidRPr="003552FC" w:rsidRDefault="00FA42AA" w:rsidP="00FA42AA">
      <w:pPr>
        <w:jc w:val="both"/>
        <w:rPr>
          <w:spacing w:val="-2"/>
          <w:sz w:val="26"/>
          <w:szCs w:val="26"/>
        </w:rPr>
      </w:pPr>
      <w:r w:rsidRPr="003552FC">
        <w:rPr>
          <w:spacing w:val="-2"/>
          <w:sz w:val="26"/>
          <w:szCs w:val="26"/>
        </w:rPr>
        <w:t xml:space="preserve">Председатель Собрания депутатов </w:t>
      </w:r>
    </w:p>
    <w:p w:rsidR="00FA42AA" w:rsidRPr="003552FC" w:rsidRDefault="00FA42AA" w:rsidP="00FA42AA">
      <w:pPr>
        <w:jc w:val="both"/>
        <w:rPr>
          <w:spacing w:val="-2"/>
          <w:sz w:val="26"/>
          <w:szCs w:val="26"/>
        </w:rPr>
      </w:pPr>
      <w:r w:rsidRPr="003552FC">
        <w:rPr>
          <w:spacing w:val="-2"/>
          <w:sz w:val="26"/>
          <w:szCs w:val="26"/>
        </w:rPr>
        <w:t xml:space="preserve">Козловского муниципального   </w:t>
      </w:r>
    </w:p>
    <w:p w:rsidR="00FA42AA" w:rsidRPr="003552FC" w:rsidRDefault="00FA42AA" w:rsidP="00FA42AA">
      <w:pPr>
        <w:jc w:val="both"/>
        <w:rPr>
          <w:sz w:val="26"/>
          <w:szCs w:val="26"/>
        </w:rPr>
      </w:pPr>
      <w:r w:rsidRPr="003552FC">
        <w:rPr>
          <w:spacing w:val="-2"/>
          <w:sz w:val="26"/>
          <w:szCs w:val="26"/>
        </w:rPr>
        <w:t xml:space="preserve">округа Чувашской Республики                                                             </w:t>
      </w:r>
      <w:r w:rsidR="001C6F80" w:rsidRPr="001C6F80">
        <w:rPr>
          <w:spacing w:val="-2"/>
          <w:sz w:val="26"/>
          <w:szCs w:val="26"/>
        </w:rPr>
        <w:t xml:space="preserve">    </w:t>
      </w:r>
      <w:r w:rsidRPr="003552FC">
        <w:rPr>
          <w:spacing w:val="-2"/>
          <w:sz w:val="26"/>
          <w:szCs w:val="26"/>
        </w:rPr>
        <w:t xml:space="preserve">Ф.Р. Искандаров </w:t>
      </w:r>
    </w:p>
    <w:p w:rsidR="003552FC" w:rsidRDefault="003552FC" w:rsidP="00FA42AA">
      <w:pPr>
        <w:jc w:val="both"/>
        <w:rPr>
          <w:spacing w:val="-2"/>
          <w:sz w:val="26"/>
          <w:szCs w:val="26"/>
        </w:rPr>
      </w:pPr>
    </w:p>
    <w:p w:rsidR="003552FC" w:rsidRPr="003552FC" w:rsidRDefault="003552FC" w:rsidP="00FA42AA">
      <w:pPr>
        <w:jc w:val="both"/>
        <w:rPr>
          <w:spacing w:val="-2"/>
          <w:sz w:val="26"/>
          <w:szCs w:val="26"/>
        </w:rPr>
      </w:pPr>
    </w:p>
    <w:p w:rsidR="00FA42AA" w:rsidRPr="003552FC" w:rsidRDefault="00FA42AA" w:rsidP="00FA42AA">
      <w:pPr>
        <w:jc w:val="both"/>
        <w:rPr>
          <w:spacing w:val="-2"/>
          <w:sz w:val="26"/>
          <w:szCs w:val="26"/>
        </w:rPr>
      </w:pPr>
      <w:r w:rsidRPr="003552FC">
        <w:rPr>
          <w:spacing w:val="-2"/>
          <w:sz w:val="26"/>
          <w:szCs w:val="26"/>
        </w:rPr>
        <w:t>Глава</w:t>
      </w:r>
    </w:p>
    <w:p w:rsidR="00FA42AA" w:rsidRPr="003552FC" w:rsidRDefault="00FA42AA" w:rsidP="00FA42AA">
      <w:pPr>
        <w:jc w:val="both"/>
        <w:rPr>
          <w:spacing w:val="-2"/>
          <w:sz w:val="26"/>
          <w:szCs w:val="26"/>
        </w:rPr>
      </w:pPr>
      <w:r w:rsidRPr="003552FC">
        <w:rPr>
          <w:spacing w:val="-2"/>
          <w:sz w:val="26"/>
          <w:szCs w:val="26"/>
        </w:rPr>
        <w:t xml:space="preserve">Козловского муниципального  </w:t>
      </w:r>
    </w:p>
    <w:p w:rsidR="00FA42AA" w:rsidRPr="003552FC" w:rsidRDefault="00FA42AA" w:rsidP="00FA42AA">
      <w:pPr>
        <w:jc w:val="both"/>
        <w:rPr>
          <w:spacing w:val="-2"/>
          <w:sz w:val="26"/>
          <w:szCs w:val="26"/>
        </w:rPr>
      </w:pPr>
      <w:r w:rsidRPr="003552FC">
        <w:rPr>
          <w:spacing w:val="-2"/>
          <w:sz w:val="26"/>
          <w:szCs w:val="26"/>
        </w:rPr>
        <w:t xml:space="preserve">округа Чувашской Республики                                                             </w:t>
      </w:r>
      <w:r w:rsidR="001C6F80" w:rsidRPr="001C6F80">
        <w:rPr>
          <w:spacing w:val="-2"/>
          <w:sz w:val="26"/>
          <w:szCs w:val="26"/>
        </w:rPr>
        <w:t xml:space="preserve">   </w:t>
      </w:r>
      <w:r w:rsidRPr="003552FC">
        <w:rPr>
          <w:spacing w:val="-2"/>
          <w:sz w:val="26"/>
          <w:szCs w:val="26"/>
        </w:rPr>
        <w:t xml:space="preserve">А.Н. Людков </w:t>
      </w:r>
    </w:p>
    <w:p w:rsidR="00FA42AA" w:rsidRPr="003552FC" w:rsidRDefault="00FA42AA" w:rsidP="00FA42AA">
      <w:pPr>
        <w:widowControl w:val="0"/>
        <w:autoSpaceDE w:val="0"/>
        <w:autoSpaceDN w:val="0"/>
        <w:adjustRightInd w:val="0"/>
        <w:jc w:val="both"/>
      </w:pPr>
    </w:p>
    <w:p w:rsidR="00FA42AA" w:rsidRPr="003552FC" w:rsidRDefault="00FA42AA" w:rsidP="00FA42AA">
      <w:pPr>
        <w:widowControl w:val="0"/>
        <w:autoSpaceDE w:val="0"/>
        <w:autoSpaceDN w:val="0"/>
        <w:adjustRightInd w:val="0"/>
        <w:jc w:val="both"/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p w:rsidR="00FA42AA" w:rsidRDefault="00FA42AA" w:rsidP="00FA42AA">
      <w:pPr>
        <w:widowControl w:val="0"/>
        <w:autoSpaceDE w:val="0"/>
        <w:autoSpaceDN w:val="0"/>
        <w:adjustRightInd w:val="0"/>
        <w:jc w:val="both"/>
        <w:rPr>
          <w:szCs w:val="26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3552FC" w:rsidRPr="003552FC" w:rsidTr="003552FC">
        <w:tc>
          <w:tcPr>
            <w:tcW w:w="4500" w:type="dxa"/>
          </w:tcPr>
          <w:p w:rsidR="003552FC" w:rsidRPr="003552FC" w:rsidRDefault="003552FC" w:rsidP="003552FC">
            <w:pPr>
              <w:pStyle w:val="a6"/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lastRenderedPageBreak/>
              <w:t xml:space="preserve">Приложение № 1 </w:t>
            </w:r>
          </w:p>
          <w:p w:rsidR="003552FC" w:rsidRPr="003552FC" w:rsidRDefault="003552FC" w:rsidP="003552FC">
            <w:pPr>
              <w:pStyle w:val="a6"/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>к решению  Собрания депутатов</w:t>
            </w:r>
          </w:p>
          <w:p w:rsidR="003552FC" w:rsidRPr="003552FC" w:rsidRDefault="003552FC" w:rsidP="003552FC">
            <w:pPr>
              <w:pStyle w:val="a6"/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>Козловского муниципального округа</w:t>
            </w:r>
          </w:p>
          <w:p w:rsidR="003552FC" w:rsidRPr="003552FC" w:rsidRDefault="003552FC" w:rsidP="003552FC">
            <w:pPr>
              <w:pStyle w:val="a6"/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 xml:space="preserve">Чувашской Республики                                                                                       от 27.03.2025 № </w:t>
            </w:r>
            <w:r w:rsidR="001C6F80" w:rsidRPr="008B61BA">
              <w:rPr>
                <w:sz w:val="26"/>
                <w:szCs w:val="26"/>
              </w:rPr>
              <w:t>13/374</w:t>
            </w:r>
          </w:p>
          <w:p w:rsidR="003552FC" w:rsidRPr="003552FC" w:rsidRDefault="003552FC" w:rsidP="003552FC">
            <w:pPr>
              <w:pStyle w:val="a6"/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FA42AA" w:rsidRDefault="00FA42AA" w:rsidP="00FA42AA">
      <w:r>
        <w:t xml:space="preserve"> </w:t>
      </w:r>
    </w:p>
    <w:p w:rsidR="00FA42AA" w:rsidRDefault="00FA42AA" w:rsidP="00FA42AA"/>
    <w:p w:rsidR="00FA42AA" w:rsidRPr="003552FC" w:rsidRDefault="00FA42AA" w:rsidP="003552FC">
      <w:pPr>
        <w:jc w:val="both"/>
        <w:rPr>
          <w:sz w:val="26"/>
          <w:szCs w:val="26"/>
        </w:rPr>
      </w:pPr>
      <w:r w:rsidRPr="003552FC">
        <w:rPr>
          <w:sz w:val="26"/>
          <w:szCs w:val="26"/>
        </w:rPr>
        <w:t>Внесения изменений в карту планируемого размещения объектов местного значения генерального плана Козловского муниципального округа Чувашской Республики</w:t>
      </w:r>
    </w:p>
    <w:tbl>
      <w:tblPr>
        <w:tblStyle w:val="a9"/>
        <w:tblW w:w="0" w:type="auto"/>
        <w:tblLook w:val="04A0"/>
      </w:tblPr>
      <w:tblGrid>
        <w:gridCol w:w="9570"/>
      </w:tblGrid>
      <w:tr w:rsidR="00FA42AA" w:rsidRPr="003552FC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3552FC" w:rsidRDefault="00FA42AA">
            <w:pPr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>До</w:t>
            </w:r>
          </w:p>
        </w:tc>
      </w:tr>
      <w:tr w:rsidR="00FA42AA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4752340" cy="3269615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326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2AA" w:rsidRPr="003552FC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3552FC" w:rsidRDefault="00FA42AA">
            <w:pPr>
              <w:rPr>
                <w:sz w:val="26"/>
                <w:szCs w:val="26"/>
              </w:rPr>
            </w:pPr>
            <w:r w:rsidRPr="003552FC">
              <w:rPr>
                <w:sz w:val="26"/>
                <w:szCs w:val="26"/>
              </w:rPr>
              <w:t>После</w:t>
            </w:r>
          </w:p>
        </w:tc>
      </w:tr>
      <w:tr w:rsidR="00FA42AA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0171C">
            <w:pPr>
              <w:rPr>
                <w:sz w:val="26"/>
              </w:rPr>
            </w:pPr>
            <w:r w:rsidRPr="00C0171C">
              <w:rPr>
                <w:rFonts w:ascii="Baltica" w:hAnsi="Baltica"/>
                <w:sz w:val="26"/>
              </w:rPr>
              <w:pict>
                <v:rect id="_x0000_s1026" style="position:absolute;margin-left:82.2pt;margin-top:159.55pt;width:42pt;height:15pt;z-index:251661312;mso-position-horizontal-relative:text;mso-position-vertical-relative:text" fillcolor="yellow"/>
              </w:pict>
            </w:r>
            <w:r w:rsidR="00FA42AA">
              <w:rPr>
                <w:noProof/>
              </w:rPr>
              <w:drawing>
                <wp:inline distT="0" distB="0" distL="0" distR="0">
                  <wp:extent cx="4897755" cy="26600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755" cy="266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AA" w:rsidRDefault="00FA42AA">
            <w:pPr>
              <w:rPr>
                <w:sz w:val="26"/>
              </w:rPr>
            </w:pPr>
          </w:p>
        </w:tc>
      </w:tr>
    </w:tbl>
    <w:p w:rsidR="00FA42AA" w:rsidRDefault="00FA42AA" w:rsidP="00FA42AA">
      <w:pPr>
        <w:rPr>
          <w:sz w:val="26"/>
          <w:szCs w:val="20"/>
        </w:rPr>
      </w:pPr>
      <w:r>
        <w:t xml:space="preserve">    </w:t>
      </w:r>
    </w:p>
    <w:p w:rsidR="00FA42AA" w:rsidRDefault="00FA42AA" w:rsidP="00FA42AA">
      <w:pPr>
        <w:jc w:val="right"/>
      </w:pPr>
    </w:p>
    <w:p w:rsidR="00FA42AA" w:rsidRDefault="00FA42AA" w:rsidP="00FA42AA">
      <w:pPr>
        <w:jc w:val="right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3552FC" w:rsidRPr="00857845" w:rsidTr="00857845">
        <w:tc>
          <w:tcPr>
            <w:tcW w:w="4075" w:type="dxa"/>
          </w:tcPr>
          <w:p w:rsidR="003552FC" w:rsidRPr="00857845" w:rsidRDefault="003552FC" w:rsidP="00857845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lastRenderedPageBreak/>
              <w:t>Приложение №</w:t>
            </w:r>
            <w:r w:rsidR="00857845" w:rsidRPr="00857845">
              <w:rPr>
                <w:sz w:val="26"/>
                <w:szCs w:val="26"/>
              </w:rPr>
              <w:t xml:space="preserve"> </w:t>
            </w:r>
            <w:r w:rsidRPr="00857845">
              <w:rPr>
                <w:sz w:val="26"/>
                <w:szCs w:val="26"/>
              </w:rPr>
              <w:t xml:space="preserve">2 </w:t>
            </w:r>
          </w:p>
          <w:p w:rsidR="003552FC" w:rsidRPr="00857845" w:rsidRDefault="00857845" w:rsidP="0085784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</w:t>
            </w:r>
            <w:r w:rsidR="003552FC" w:rsidRPr="00857845">
              <w:rPr>
                <w:sz w:val="26"/>
                <w:szCs w:val="26"/>
              </w:rPr>
              <w:t>ешению  Собрания депутатов</w:t>
            </w:r>
          </w:p>
          <w:p w:rsidR="00857845" w:rsidRPr="001C6F80" w:rsidRDefault="003552FC" w:rsidP="00857845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Козловского муниципального округа Чувашской Республики                                                                                               от </w:t>
            </w:r>
            <w:r w:rsidR="00857845" w:rsidRPr="00857845">
              <w:rPr>
                <w:sz w:val="26"/>
                <w:szCs w:val="26"/>
              </w:rPr>
              <w:t>27.03</w:t>
            </w:r>
            <w:r w:rsidRPr="00857845">
              <w:rPr>
                <w:sz w:val="26"/>
                <w:szCs w:val="26"/>
              </w:rPr>
              <w:t>.2025 №</w:t>
            </w:r>
            <w:r w:rsidR="00857845" w:rsidRPr="00857845">
              <w:rPr>
                <w:sz w:val="26"/>
                <w:szCs w:val="26"/>
              </w:rPr>
              <w:t xml:space="preserve"> </w:t>
            </w:r>
            <w:r w:rsidR="001C6F80" w:rsidRPr="001C6F80">
              <w:rPr>
                <w:sz w:val="26"/>
                <w:szCs w:val="26"/>
              </w:rPr>
              <w:t>13/374</w:t>
            </w:r>
          </w:p>
          <w:p w:rsidR="003552FC" w:rsidRPr="00857845" w:rsidRDefault="003552FC" w:rsidP="00857845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FA42AA" w:rsidRDefault="00FA42AA" w:rsidP="00FA42AA">
      <w:r>
        <w:t xml:space="preserve"> </w:t>
      </w:r>
    </w:p>
    <w:p w:rsidR="00FA42AA" w:rsidRPr="00857845" w:rsidRDefault="00FA42AA" w:rsidP="00857845">
      <w:pPr>
        <w:jc w:val="both"/>
        <w:rPr>
          <w:sz w:val="26"/>
          <w:szCs w:val="26"/>
        </w:rPr>
      </w:pPr>
      <w:r w:rsidRPr="00857845">
        <w:rPr>
          <w:sz w:val="26"/>
          <w:szCs w:val="26"/>
        </w:rPr>
        <w:t xml:space="preserve">Внесения изменений в карту  </w:t>
      </w:r>
      <w:r w:rsidRPr="00857845">
        <w:rPr>
          <w:bCs/>
          <w:iCs/>
          <w:sz w:val="26"/>
          <w:szCs w:val="26"/>
        </w:rPr>
        <w:t xml:space="preserve">границ населенных пунктов (в том числе границ образуемых населенных пунктов) </w:t>
      </w:r>
      <w:r w:rsidRPr="00857845">
        <w:rPr>
          <w:sz w:val="26"/>
          <w:szCs w:val="26"/>
        </w:rPr>
        <w:t>генерального плана Козловского муниципального округа Чувашской Республики</w:t>
      </w:r>
    </w:p>
    <w:tbl>
      <w:tblPr>
        <w:tblStyle w:val="a9"/>
        <w:tblW w:w="0" w:type="auto"/>
        <w:tblLook w:val="04A0"/>
      </w:tblPr>
      <w:tblGrid>
        <w:gridCol w:w="5495"/>
        <w:gridCol w:w="4075"/>
      </w:tblGrid>
      <w:tr w:rsidR="00FA42AA" w:rsidRPr="00857845" w:rsidTr="00857845">
        <w:trPr>
          <w:trHeight w:val="291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857845" w:rsidRDefault="00FA42AA">
            <w:pPr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>До</w:t>
            </w:r>
          </w:p>
        </w:tc>
      </w:tr>
      <w:tr w:rsidR="00FA42AA" w:rsidTr="0085784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4232275" cy="3366770"/>
                  <wp:effectExtent l="19050" t="0" r="0" b="0"/>
                  <wp:docPr id="3" name="Рисунок 3" descr="Приложение №3_Карта границ населенных пунктов- Чешл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иложение №3_Карта границ населенных пунктов- Чешла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275" cy="336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2AA" w:rsidRPr="00857845" w:rsidTr="0085784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857845" w:rsidRDefault="00FA42AA">
            <w:pPr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>После</w:t>
            </w:r>
          </w:p>
        </w:tc>
      </w:tr>
      <w:tr w:rsidR="00FA42AA" w:rsidTr="00857845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FA42AA">
            <w:pPr>
              <w:rPr>
                <w:sz w:val="26"/>
              </w:rPr>
            </w:pPr>
          </w:p>
          <w:p w:rsidR="00FA42AA" w:rsidRDefault="00C0171C">
            <w:pPr>
              <w:rPr>
                <w:sz w:val="26"/>
              </w:rPr>
            </w:pPr>
            <w:r w:rsidRPr="00C0171C">
              <w:rPr>
                <w:rFonts w:ascii="Baltica" w:hAnsi="Baltica"/>
                <w:sz w:val="24"/>
              </w:rPr>
              <w:pict>
                <v:rect id="_x0000_s1027" style="position:absolute;margin-left:85.95pt;margin-top:94.85pt;width:42pt;height:15pt;z-index:251662336" fillcolor="white [3212]" strokeweight="1pt">
                  <v:stroke dashstyle="longDashDotDot"/>
                </v:rect>
              </w:pict>
            </w:r>
            <w:r w:rsidR="00FA42AA">
              <w:rPr>
                <w:noProof/>
              </w:rPr>
              <w:drawing>
                <wp:inline distT="0" distB="0" distL="0" distR="0">
                  <wp:extent cx="4073525" cy="3255645"/>
                  <wp:effectExtent l="19050" t="0" r="3175" b="0"/>
                  <wp:docPr id="4" name="Рисунок 3" descr="Приложение №3_Карта границ населенных пунктов- Чешла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риложение №3_Карта границ населенных пунктов- Чешла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3525" cy="325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845" w:rsidRPr="00857845" w:rsidTr="00857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495" w:type="dxa"/>
        </w:trPr>
        <w:tc>
          <w:tcPr>
            <w:tcW w:w="4075" w:type="dxa"/>
          </w:tcPr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3</w:t>
            </w:r>
            <w:r w:rsidRPr="00857845">
              <w:rPr>
                <w:sz w:val="26"/>
                <w:szCs w:val="26"/>
              </w:rPr>
              <w:t xml:space="preserve"> </w:t>
            </w:r>
          </w:p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</w:t>
            </w:r>
            <w:r w:rsidRPr="00857845">
              <w:rPr>
                <w:sz w:val="26"/>
                <w:szCs w:val="26"/>
              </w:rPr>
              <w:t>ешению  Собрания депутатов</w:t>
            </w:r>
          </w:p>
          <w:p w:rsidR="00857845" w:rsidRPr="001C6F80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Козловского муниципального округа Чувашской Республики                                                                                               от 27.03.2025 № </w:t>
            </w:r>
            <w:r w:rsidR="001C6F80" w:rsidRPr="001C6F80">
              <w:rPr>
                <w:sz w:val="26"/>
                <w:szCs w:val="26"/>
              </w:rPr>
              <w:t>13/374</w:t>
            </w:r>
          </w:p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FA42AA" w:rsidRDefault="00FA42AA" w:rsidP="00FA42AA"/>
    <w:p w:rsidR="00FA42AA" w:rsidRPr="00857845" w:rsidRDefault="00FA42AA" w:rsidP="00857845">
      <w:pPr>
        <w:jc w:val="both"/>
        <w:rPr>
          <w:sz w:val="26"/>
          <w:szCs w:val="26"/>
        </w:rPr>
      </w:pPr>
      <w:r w:rsidRPr="00857845">
        <w:rPr>
          <w:sz w:val="26"/>
          <w:szCs w:val="26"/>
        </w:rPr>
        <w:t xml:space="preserve">Внесения изменений в карту </w:t>
      </w:r>
      <w:r w:rsidRPr="00857845">
        <w:rPr>
          <w:bCs/>
          <w:iCs/>
          <w:sz w:val="26"/>
          <w:szCs w:val="26"/>
        </w:rPr>
        <w:t xml:space="preserve"> функциональных зон</w:t>
      </w:r>
      <w:r w:rsidRPr="00857845">
        <w:rPr>
          <w:sz w:val="26"/>
          <w:szCs w:val="26"/>
        </w:rPr>
        <w:t xml:space="preserve"> генерального плана Козловского муниципального округа Чувашской Республики</w:t>
      </w:r>
    </w:p>
    <w:tbl>
      <w:tblPr>
        <w:tblStyle w:val="a9"/>
        <w:tblW w:w="0" w:type="auto"/>
        <w:tblLook w:val="04A0"/>
      </w:tblPr>
      <w:tblGrid>
        <w:gridCol w:w="9570"/>
      </w:tblGrid>
      <w:tr w:rsidR="00FA42AA" w:rsidRPr="00857845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857845" w:rsidRDefault="00FA42AA">
            <w:pPr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>До</w:t>
            </w:r>
          </w:p>
        </w:tc>
      </w:tr>
      <w:tr w:rsidR="00FA42AA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Default="00FA42AA">
            <w:pPr>
              <w:rPr>
                <w:sz w:val="26"/>
              </w:rPr>
            </w:pPr>
            <w:r>
              <w:rPr>
                <w:noProof/>
              </w:rPr>
              <w:drawing>
                <wp:inline distT="0" distB="0" distL="0" distR="0">
                  <wp:extent cx="4752340" cy="326961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40" cy="326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2AA" w:rsidRPr="00857845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2AA" w:rsidRPr="00857845" w:rsidRDefault="00FA42AA">
            <w:pPr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>После</w:t>
            </w:r>
          </w:p>
        </w:tc>
      </w:tr>
      <w:tr w:rsidR="00FA42AA" w:rsidTr="00FA42AA"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AA" w:rsidRDefault="00C0171C">
            <w:pPr>
              <w:rPr>
                <w:sz w:val="26"/>
              </w:rPr>
            </w:pPr>
            <w:r w:rsidRPr="00C0171C">
              <w:rPr>
                <w:rFonts w:ascii="Baltica" w:hAnsi="Baltica"/>
                <w:sz w:val="26"/>
              </w:rPr>
              <w:pict>
                <v:rect id="_x0000_s1028" style="position:absolute;margin-left:82.2pt;margin-top:159.55pt;width:42pt;height:15pt;z-index:251663360;mso-position-horizontal-relative:text;mso-position-vertical-relative:text" fillcolor="yellow"/>
              </w:pict>
            </w:r>
            <w:r w:rsidR="00FA42AA">
              <w:rPr>
                <w:noProof/>
              </w:rPr>
              <w:drawing>
                <wp:inline distT="0" distB="0" distL="0" distR="0">
                  <wp:extent cx="4897755" cy="266001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755" cy="266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2AA" w:rsidRDefault="00FA42AA">
            <w:pPr>
              <w:rPr>
                <w:sz w:val="26"/>
              </w:rPr>
            </w:pPr>
          </w:p>
        </w:tc>
      </w:tr>
    </w:tbl>
    <w:p w:rsidR="00FA42AA" w:rsidRDefault="00FA42AA" w:rsidP="00FA42AA">
      <w:pPr>
        <w:jc w:val="right"/>
        <w:rPr>
          <w:sz w:val="26"/>
          <w:szCs w:val="20"/>
        </w:rPr>
      </w:pPr>
    </w:p>
    <w:p w:rsidR="00FA42AA" w:rsidRDefault="00FA42AA" w:rsidP="00FA42AA">
      <w:pPr>
        <w:jc w:val="right"/>
      </w:pPr>
    </w:p>
    <w:p w:rsidR="00FA42AA" w:rsidRDefault="00FA42AA" w:rsidP="00FA42AA">
      <w:pPr>
        <w:jc w:val="right"/>
      </w:pPr>
    </w:p>
    <w:p w:rsidR="00FA42AA" w:rsidRDefault="00FA42AA" w:rsidP="00FA42AA">
      <w:pPr>
        <w:jc w:val="right"/>
      </w:pPr>
    </w:p>
    <w:p w:rsidR="00FA42AA" w:rsidRDefault="00FA42AA" w:rsidP="00FA42AA">
      <w:pPr>
        <w:jc w:val="right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857845" w:rsidRPr="00857845" w:rsidTr="00F076D7">
        <w:tc>
          <w:tcPr>
            <w:tcW w:w="4075" w:type="dxa"/>
          </w:tcPr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sz w:val="26"/>
                <w:szCs w:val="26"/>
              </w:rPr>
              <w:t>4</w:t>
            </w:r>
            <w:r w:rsidRPr="00857845">
              <w:rPr>
                <w:sz w:val="26"/>
                <w:szCs w:val="26"/>
              </w:rPr>
              <w:t xml:space="preserve"> </w:t>
            </w:r>
          </w:p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</w:t>
            </w:r>
            <w:r w:rsidRPr="00857845">
              <w:rPr>
                <w:sz w:val="26"/>
                <w:szCs w:val="26"/>
              </w:rPr>
              <w:t>ешению  Собрания депутатов</w:t>
            </w:r>
          </w:p>
          <w:p w:rsidR="00857845" w:rsidRPr="001C6F80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Козловского муниципального округа Чувашской Республики                                                                                               от 27.03.2025 № </w:t>
            </w:r>
            <w:r w:rsidR="001C6F80" w:rsidRPr="001C6F80">
              <w:rPr>
                <w:sz w:val="26"/>
                <w:szCs w:val="26"/>
              </w:rPr>
              <w:t>13/374</w:t>
            </w:r>
          </w:p>
          <w:p w:rsidR="00857845" w:rsidRPr="00857845" w:rsidRDefault="00857845" w:rsidP="00F076D7">
            <w:pPr>
              <w:pStyle w:val="a6"/>
              <w:rPr>
                <w:sz w:val="26"/>
                <w:szCs w:val="26"/>
              </w:rPr>
            </w:pPr>
            <w:r w:rsidRPr="00857845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8B61BA" w:rsidRPr="008B61BA" w:rsidRDefault="008B61BA" w:rsidP="008B61B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8B61BA">
        <w:rPr>
          <w:color w:val="000000" w:themeColor="text1"/>
          <w:sz w:val="26"/>
          <w:szCs w:val="26"/>
        </w:rPr>
        <w:t>«Сведения, предусмотренные п.3.1 ст.19, п.5.1 ст.23 и п.6.1 ст.30 Градостроительного кодекса Российской Федерации</w:t>
      </w:r>
    </w:p>
    <w:p w:rsidR="008B61BA" w:rsidRPr="008B61BA" w:rsidRDefault="008B61BA" w:rsidP="008B61B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16"/>
          <w:szCs w:val="16"/>
        </w:rPr>
      </w:pPr>
      <w:r w:rsidRPr="008B61BA">
        <w:rPr>
          <w:b/>
          <w:bCs/>
          <w:color w:val="000000"/>
          <w:sz w:val="26"/>
          <w:szCs w:val="26"/>
        </w:rPr>
        <w:t>ГРАФИЧЕСКОЕ ОПИСАНИЕ</w:t>
      </w:r>
    </w:p>
    <w:p w:rsidR="008B61BA" w:rsidRPr="008B61BA" w:rsidRDefault="008B61BA" w:rsidP="008B61B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16"/>
          <w:szCs w:val="16"/>
        </w:rPr>
      </w:pPr>
      <w:r w:rsidRPr="008B61BA">
        <w:rPr>
          <w:b/>
          <w:bCs/>
          <w:color w:val="000000"/>
          <w:sz w:val="26"/>
          <w:szCs w:val="26"/>
        </w:rP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  - Граница населенного пункта Разъезд Чешлама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4146"/>
        <w:gridCol w:w="4271"/>
      </w:tblGrid>
      <w:tr w:rsidR="008B61BA" w:rsidRPr="008B61BA" w:rsidTr="008B61BA">
        <w:trPr>
          <w:trHeight w:val="455"/>
        </w:trPr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Раздел 1</w:t>
            </w:r>
          </w:p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Сведения об объекте</w:t>
            </w:r>
          </w:p>
        </w:tc>
      </w:tr>
      <w:tr w:rsidR="008B61BA" w:rsidRPr="008B61BA" w:rsidTr="008B61BA">
        <w:trPr>
          <w:trHeight w:val="32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Характеристики объекта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Описание характеристик</w:t>
            </w:r>
          </w:p>
        </w:tc>
      </w:tr>
      <w:tr w:rsidR="008B61BA" w:rsidRPr="008B61BA" w:rsidTr="008B61BA">
        <w:trPr>
          <w:trHeight w:val="249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8B61BA" w:rsidRPr="008B61BA" w:rsidTr="008B61BA">
        <w:trPr>
          <w:trHeight w:val="46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Местоположение объекта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429440, Чувашская Республика-Чувашия, район Козловский, разъезд Чешлама</w:t>
            </w:r>
          </w:p>
        </w:tc>
      </w:tr>
      <w:tr w:rsidR="008B61BA" w:rsidRPr="008B61BA" w:rsidTr="008B61BA">
        <w:trPr>
          <w:trHeight w:val="488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Площадь объекта +/- величина</w:t>
            </w:r>
          </w:p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погрешности определения площади (Р +/- Дельта Р)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2C2D2E"/>
                <w:sz w:val="26"/>
                <w:szCs w:val="26"/>
              </w:rPr>
              <w:t>10401 кв.м</w:t>
            </w:r>
            <w:r w:rsidRPr="008B61BA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</w:tc>
      </w:tr>
      <w:tr w:rsidR="008B61BA" w:rsidRPr="008B61BA" w:rsidTr="008B61BA">
        <w:trPr>
          <w:trHeight w:val="336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Иные характеристики объекта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Вид объекта  реестра границ: Граница населенного пункта. Кадастровый номер района: 21:12</w:t>
            </w:r>
          </w:p>
        </w:tc>
      </w:tr>
    </w:tbl>
    <w:p w:rsidR="008B61BA" w:rsidRPr="008B61BA" w:rsidRDefault="008B61BA" w:rsidP="008B61B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16"/>
          <w:szCs w:val="16"/>
        </w:rPr>
      </w:pPr>
      <w:r w:rsidRPr="008B61BA">
        <w:rPr>
          <w:rFonts w:ascii="Arial" w:hAnsi="Arial" w:cs="Arial"/>
          <w:color w:val="2C2D2E"/>
          <w:sz w:val="16"/>
          <w:szCs w:val="16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148"/>
        <w:gridCol w:w="1338"/>
        <w:gridCol w:w="2046"/>
        <w:gridCol w:w="1861"/>
        <w:gridCol w:w="1448"/>
      </w:tblGrid>
      <w:tr w:rsidR="008B61BA" w:rsidRPr="008B61BA" w:rsidTr="008B61BA">
        <w:trPr>
          <w:trHeight w:val="240"/>
          <w:jc w:val="center"/>
        </w:trPr>
        <w:tc>
          <w:tcPr>
            <w:tcW w:w="9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Раздел 2</w:t>
            </w:r>
          </w:p>
        </w:tc>
      </w:tr>
      <w:tr w:rsidR="008B61BA" w:rsidRPr="008B61BA" w:rsidTr="008B61BA">
        <w:trPr>
          <w:trHeight w:val="185"/>
          <w:jc w:val="center"/>
        </w:trPr>
        <w:tc>
          <w:tcPr>
            <w:tcW w:w="9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8B61BA" w:rsidRPr="008B61BA" w:rsidTr="008B61BA">
        <w:trPr>
          <w:trHeight w:val="185"/>
          <w:jc w:val="center"/>
        </w:trPr>
        <w:tc>
          <w:tcPr>
            <w:tcW w:w="9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1. Система координат МСК-21, Зона 1</w:t>
            </w:r>
          </w:p>
        </w:tc>
      </w:tr>
      <w:tr w:rsidR="008B61BA" w:rsidRPr="008B61BA" w:rsidTr="008B61BA">
        <w:trPr>
          <w:trHeight w:val="251"/>
          <w:jc w:val="center"/>
        </w:trPr>
        <w:tc>
          <w:tcPr>
            <w:tcW w:w="936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color w:val="000000"/>
                <w:sz w:val="26"/>
                <w:szCs w:val="26"/>
              </w:rPr>
              <w:t>2. Сведения о характерных точках границ объекта</w:t>
            </w:r>
          </w:p>
        </w:tc>
      </w:tr>
      <w:tr w:rsidR="008B61BA" w:rsidRPr="008B61BA" w:rsidTr="008B61BA">
        <w:trPr>
          <w:trHeight w:val="578"/>
          <w:jc w:val="center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Координаты, м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Метод определения координат характерной точки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Средняя квадратическая погрешность положения характерной точки (</w:t>
            </w:r>
            <w:r w:rsidRPr="008B61BA">
              <w:rPr>
                <w:b/>
                <w:bCs/>
                <w:color w:val="000000"/>
                <w:sz w:val="26"/>
                <w:szCs w:val="26"/>
                <w:lang w:val="en-US"/>
              </w:rPr>
              <w:t>Mt</w:t>
            </w:r>
            <w:r w:rsidRPr="008B61BA">
              <w:rPr>
                <w:b/>
                <w:bCs/>
                <w:color w:val="000000"/>
                <w:sz w:val="26"/>
                <w:szCs w:val="26"/>
              </w:rPr>
              <w:t>), м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Описание обозначения точки на местности (при наличии)</w:t>
            </w:r>
          </w:p>
        </w:tc>
      </w:tr>
      <w:tr w:rsidR="008B61BA" w:rsidRPr="008B61BA" w:rsidTr="008B61BA">
        <w:trPr>
          <w:trHeight w:val="578"/>
          <w:jc w:val="center"/>
        </w:trPr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2C2D2E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2C2D2E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2C2D2E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2C2D2E"/>
                <w:sz w:val="16"/>
                <w:szCs w:val="16"/>
              </w:rPr>
            </w:pPr>
          </w:p>
        </w:tc>
      </w:tr>
      <w:tr w:rsidR="008B61BA" w:rsidRPr="008B61BA" w:rsidTr="008B61BA">
        <w:trPr>
          <w:trHeight w:val="25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2C2D2E"/>
                <w:sz w:val="16"/>
                <w:szCs w:val="16"/>
              </w:rPr>
            </w:pPr>
            <w:r w:rsidRPr="008B61B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8B61BA" w:rsidRPr="008B61BA" w:rsidTr="008B61BA">
        <w:trPr>
          <w:trHeight w:val="37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366 106,00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1 283 541,84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Картометрический метод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8B61BA" w:rsidRPr="008B61BA" w:rsidTr="008B61BA">
        <w:trPr>
          <w:trHeight w:val="37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366 106,03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1 283 548,40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8B61BA" w:rsidRPr="008B61BA" w:rsidTr="008B61BA">
        <w:trPr>
          <w:trHeight w:val="371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366 103,18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1 283 548,46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8B61BA" w:rsidRPr="008B61BA" w:rsidTr="008B61BA">
        <w:trPr>
          <w:trHeight w:val="415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366 041,17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1 283 551,46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8B61BA" w:rsidRPr="008B61BA" w:rsidTr="008B61BA">
        <w:trPr>
          <w:trHeight w:val="415"/>
          <w:jc w:val="center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366 035,60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1 283 388,00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B61BA" w:rsidRPr="008B61BA" w:rsidTr="008B61BA">
        <w:trPr>
          <w:trHeight w:val="415"/>
          <w:jc w:val="center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366 100,37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1 283 391,32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B61BA" w:rsidRPr="008B61BA" w:rsidTr="008B61BA">
        <w:trPr>
          <w:trHeight w:val="415"/>
          <w:jc w:val="center"/>
        </w:trPr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366 106,00</w:t>
            </w:r>
          </w:p>
        </w:tc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1 283 541,84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1BA" w:rsidRPr="008B61BA" w:rsidRDefault="008B61BA" w:rsidP="008B61B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1BA" w:rsidRPr="008B61BA" w:rsidRDefault="008B61BA" w:rsidP="008B61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61BA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:rsidR="008B61BA" w:rsidRPr="008B61BA" w:rsidRDefault="008B61BA" w:rsidP="008B61BA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16"/>
          <w:szCs w:val="16"/>
        </w:rPr>
      </w:pPr>
      <w:r w:rsidRPr="008B61BA">
        <w:rPr>
          <w:color w:val="2C2D2E"/>
          <w:sz w:val="26"/>
          <w:szCs w:val="26"/>
        </w:rPr>
        <w:t>».</w:t>
      </w:r>
    </w:p>
    <w:p w:rsidR="00FA42AA" w:rsidRDefault="00FA42A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8B61BA" w:rsidRDefault="008B61BA" w:rsidP="00FA42AA">
      <w:pPr>
        <w:jc w:val="right"/>
      </w:pPr>
    </w:p>
    <w:p w:rsidR="00FA42AA" w:rsidRDefault="00FA42AA" w:rsidP="00FA42AA">
      <w:pPr>
        <w:jc w:val="right"/>
        <w:rPr>
          <w:szCs w:val="26"/>
        </w:rPr>
      </w:pPr>
    </w:p>
    <w:sectPr w:rsidR="00FA42AA" w:rsidSect="001C6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F97" w:rsidRDefault="002C1F97" w:rsidP="00A63F5E">
      <w:r>
        <w:separator/>
      </w:r>
    </w:p>
  </w:endnote>
  <w:endnote w:type="continuationSeparator" w:id="1">
    <w:p w:rsidR="002C1F97" w:rsidRDefault="002C1F97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F97" w:rsidRDefault="002C1F97" w:rsidP="00A63F5E">
      <w:r>
        <w:separator/>
      </w:r>
    </w:p>
  </w:footnote>
  <w:footnote w:type="continuationSeparator" w:id="1">
    <w:p w:rsidR="002C1F97" w:rsidRDefault="002C1F97" w:rsidP="00A6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C2D"/>
    <w:multiLevelType w:val="hybridMultilevel"/>
    <w:tmpl w:val="C590C11E"/>
    <w:lvl w:ilvl="0" w:tplc="9CE4784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4701"/>
    <w:multiLevelType w:val="hybridMultilevel"/>
    <w:tmpl w:val="0E5EB024"/>
    <w:lvl w:ilvl="0" w:tplc="E13A212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153506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A17D92"/>
    <w:multiLevelType w:val="hybridMultilevel"/>
    <w:tmpl w:val="9A7E6456"/>
    <w:lvl w:ilvl="0" w:tplc="E94A55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457D72"/>
    <w:multiLevelType w:val="multilevel"/>
    <w:tmpl w:val="60422B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125C7"/>
    <w:rsid w:val="00024C08"/>
    <w:rsid w:val="00042B08"/>
    <w:rsid w:val="000462A8"/>
    <w:rsid w:val="00067F80"/>
    <w:rsid w:val="0007777C"/>
    <w:rsid w:val="00084C0C"/>
    <w:rsid w:val="00095269"/>
    <w:rsid w:val="000A2913"/>
    <w:rsid w:val="000B3F22"/>
    <w:rsid w:val="000D0403"/>
    <w:rsid w:val="000D1C34"/>
    <w:rsid w:val="000E2B58"/>
    <w:rsid w:val="000E6F77"/>
    <w:rsid w:val="000F24BE"/>
    <w:rsid w:val="0010052E"/>
    <w:rsid w:val="001039CB"/>
    <w:rsid w:val="00107A3D"/>
    <w:rsid w:val="00126D64"/>
    <w:rsid w:val="0014708F"/>
    <w:rsid w:val="00154916"/>
    <w:rsid w:val="00164CB8"/>
    <w:rsid w:val="00180584"/>
    <w:rsid w:val="001873AB"/>
    <w:rsid w:val="001B5346"/>
    <w:rsid w:val="001C1237"/>
    <w:rsid w:val="001C6F80"/>
    <w:rsid w:val="001D3E93"/>
    <w:rsid w:val="001E09BD"/>
    <w:rsid w:val="002021AB"/>
    <w:rsid w:val="002123A6"/>
    <w:rsid w:val="0023523A"/>
    <w:rsid w:val="0024619A"/>
    <w:rsid w:val="00250CD2"/>
    <w:rsid w:val="00270FDD"/>
    <w:rsid w:val="002775E1"/>
    <w:rsid w:val="002875F3"/>
    <w:rsid w:val="002A7CD6"/>
    <w:rsid w:val="002B0AC3"/>
    <w:rsid w:val="002B2E5E"/>
    <w:rsid w:val="002B3A09"/>
    <w:rsid w:val="002B4603"/>
    <w:rsid w:val="002B5C90"/>
    <w:rsid w:val="002B6533"/>
    <w:rsid w:val="002C1F97"/>
    <w:rsid w:val="002C4E7B"/>
    <w:rsid w:val="002D06FF"/>
    <w:rsid w:val="002E0575"/>
    <w:rsid w:val="00340027"/>
    <w:rsid w:val="003502DD"/>
    <w:rsid w:val="00350C81"/>
    <w:rsid w:val="003552FC"/>
    <w:rsid w:val="00355D92"/>
    <w:rsid w:val="00356FC4"/>
    <w:rsid w:val="00362183"/>
    <w:rsid w:val="00381E24"/>
    <w:rsid w:val="00383B7D"/>
    <w:rsid w:val="0039199C"/>
    <w:rsid w:val="00393F22"/>
    <w:rsid w:val="003A57B1"/>
    <w:rsid w:val="003B2644"/>
    <w:rsid w:val="003C22A7"/>
    <w:rsid w:val="003C54A2"/>
    <w:rsid w:val="003D65FC"/>
    <w:rsid w:val="003F34B1"/>
    <w:rsid w:val="003F37E6"/>
    <w:rsid w:val="00405280"/>
    <w:rsid w:val="00415A46"/>
    <w:rsid w:val="00420179"/>
    <w:rsid w:val="00431362"/>
    <w:rsid w:val="00435FCC"/>
    <w:rsid w:val="00443274"/>
    <w:rsid w:val="00445C48"/>
    <w:rsid w:val="00453E83"/>
    <w:rsid w:val="004550FA"/>
    <w:rsid w:val="004A2131"/>
    <w:rsid w:val="004A7223"/>
    <w:rsid w:val="004B4BA4"/>
    <w:rsid w:val="004B7E47"/>
    <w:rsid w:val="004D7D85"/>
    <w:rsid w:val="004E63A1"/>
    <w:rsid w:val="004E7600"/>
    <w:rsid w:val="004F557C"/>
    <w:rsid w:val="00516AEF"/>
    <w:rsid w:val="0054132E"/>
    <w:rsid w:val="00552E9D"/>
    <w:rsid w:val="00554A49"/>
    <w:rsid w:val="00564F9E"/>
    <w:rsid w:val="005821F1"/>
    <w:rsid w:val="005844B2"/>
    <w:rsid w:val="005941BE"/>
    <w:rsid w:val="005A48DF"/>
    <w:rsid w:val="005A6CCB"/>
    <w:rsid w:val="005B44E8"/>
    <w:rsid w:val="005B6389"/>
    <w:rsid w:val="005B6403"/>
    <w:rsid w:val="005D7AB1"/>
    <w:rsid w:val="005E71D5"/>
    <w:rsid w:val="005F04E2"/>
    <w:rsid w:val="005F1B36"/>
    <w:rsid w:val="005F69F9"/>
    <w:rsid w:val="005F723D"/>
    <w:rsid w:val="00605F22"/>
    <w:rsid w:val="00621EE9"/>
    <w:rsid w:val="00630E26"/>
    <w:rsid w:val="0063355E"/>
    <w:rsid w:val="006470F3"/>
    <w:rsid w:val="00656A17"/>
    <w:rsid w:val="006778EF"/>
    <w:rsid w:val="00686609"/>
    <w:rsid w:val="00693A14"/>
    <w:rsid w:val="006A3C11"/>
    <w:rsid w:val="006B0157"/>
    <w:rsid w:val="006B79F7"/>
    <w:rsid w:val="006C56C4"/>
    <w:rsid w:val="006D1FEA"/>
    <w:rsid w:val="006F183E"/>
    <w:rsid w:val="007059FF"/>
    <w:rsid w:val="0070613A"/>
    <w:rsid w:val="00724D50"/>
    <w:rsid w:val="007316C1"/>
    <w:rsid w:val="00732E05"/>
    <w:rsid w:val="00737FBE"/>
    <w:rsid w:val="0074105C"/>
    <w:rsid w:val="00761473"/>
    <w:rsid w:val="00787D78"/>
    <w:rsid w:val="00797252"/>
    <w:rsid w:val="007B36FA"/>
    <w:rsid w:val="007B3D94"/>
    <w:rsid w:val="007B6057"/>
    <w:rsid w:val="007B6FAA"/>
    <w:rsid w:val="007D2898"/>
    <w:rsid w:val="007D6A02"/>
    <w:rsid w:val="007D798D"/>
    <w:rsid w:val="007E2393"/>
    <w:rsid w:val="00834323"/>
    <w:rsid w:val="0083460F"/>
    <w:rsid w:val="00852DE0"/>
    <w:rsid w:val="008535D0"/>
    <w:rsid w:val="00854F57"/>
    <w:rsid w:val="00857845"/>
    <w:rsid w:val="008629AD"/>
    <w:rsid w:val="00862FDA"/>
    <w:rsid w:val="00863CCD"/>
    <w:rsid w:val="00866B3B"/>
    <w:rsid w:val="0088048F"/>
    <w:rsid w:val="008A2111"/>
    <w:rsid w:val="008A5666"/>
    <w:rsid w:val="008B61BA"/>
    <w:rsid w:val="008E5F7A"/>
    <w:rsid w:val="00902B49"/>
    <w:rsid w:val="00933444"/>
    <w:rsid w:val="00936E6C"/>
    <w:rsid w:val="0094385E"/>
    <w:rsid w:val="00957C51"/>
    <w:rsid w:val="009642BF"/>
    <w:rsid w:val="00965C05"/>
    <w:rsid w:val="00971553"/>
    <w:rsid w:val="00981A37"/>
    <w:rsid w:val="00997FFD"/>
    <w:rsid w:val="009A2716"/>
    <w:rsid w:val="009A65F9"/>
    <w:rsid w:val="009C1464"/>
    <w:rsid w:val="009E1F62"/>
    <w:rsid w:val="009F4E21"/>
    <w:rsid w:val="00A00F22"/>
    <w:rsid w:val="00A111C2"/>
    <w:rsid w:val="00A252DE"/>
    <w:rsid w:val="00A25AAF"/>
    <w:rsid w:val="00A30676"/>
    <w:rsid w:val="00A54F23"/>
    <w:rsid w:val="00A5732F"/>
    <w:rsid w:val="00A579BB"/>
    <w:rsid w:val="00A60C1E"/>
    <w:rsid w:val="00A63F5E"/>
    <w:rsid w:val="00A679ED"/>
    <w:rsid w:val="00A767B1"/>
    <w:rsid w:val="00A77842"/>
    <w:rsid w:val="00A9739A"/>
    <w:rsid w:val="00AA5535"/>
    <w:rsid w:val="00AA7D58"/>
    <w:rsid w:val="00AB792B"/>
    <w:rsid w:val="00AC5634"/>
    <w:rsid w:val="00AE6CED"/>
    <w:rsid w:val="00AF1A35"/>
    <w:rsid w:val="00AF34FB"/>
    <w:rsid w:val="00B01350"/>
    <w:rsid w:val="00B075E7"/>
    <w:rsid w:val="00B123AC"/>
    <w:rsid w:val="00B22512"/>
    <w:rsid w:val="00B24012"/>
    <w:rsid w:val="00B3006B"/>
    <w:rsid w:val="00B3142E"/>
    <w:rsid w:val="00B322BC"/>
    <w:rsid w:val="00B32EF4"/>
    <w:rsid w:val="00B45573"/>
    <w:rsid w:val="00B53C17"/>
    <w:rsid w:val="00B62002"/>
    <w:rsid w:val="00B77F9A"/>
    <w:rsid w:val="00B811D7"/>
    <w:rsid w:val="00B90DE6"/>
    <w:rsid w:val="00BF7FD0"/>
    <w:rsid w:val="00C0171C"/>
    <w:rsid w:val="00C0692E"/>
    <w:rsid w:val="00C169B0"/>
    <w:rsid w:val="00C235EA"/>
    <w:rsid w:val="00C23769"/>
    <w:rsid w:val="00C275BA"/>
    <w:rsid w:val="00C3098C"/>
    <w:rsid w:val="00C57AFC"/>
    <w:rsid w:val="00C80955"/>
    <w:rsid w:val="00C90233"/>
    <w:rsid w:val="00C90D6A"/>
    <w:rsid w:val="00CD184B"/>
    <w:rsid w:val="00CE7345"/>
    <w:rsid w:val="00CF0DA1"/>
    <w:rsid w:val="00CF3711"/>
    <w:rsid w:val="00D30A38"/>
    <w:rsid w:val="00D55BDF"/>
    <w:rsid w:val="00D80807"/>
    <w:rsid w:val="00D81118"/>
    <w:rsid w:val="00DA1758"/>
    <w:rsid w:val="00DA7632"/>
    <w:rsid w:val="00DC25AD"/>
    <w:rsid w:val="00DE3D70"/>
    <w:rsid w:val="00E12FAB"/>
    <w:rsid w:val="00E24548"/>
    <w:rsid w:val="00E30C48"/>
    <w:rsid w:val="00E36E65"/>
    <w:rsid w:val="00E440A9"/>
    <w:rsid w:val="00E4685A"/>
    <w:rsid w:val="00E82CFB"/>
    <w:rsid w:val="00E9402A"/>
    <w:rsid w:val="00EB3B9A"/>
    <w:rsid w:val="00EF7960"/>
    <w:rsid w:val="00F27FF2"/>
    <w:rsid w:val="00F30080"/>
    <w:rsid w:val="00F51BD7"/>
    <w:rsid w:val="00F723AE"/>
    <w:rsid w:val="00F81B5F"/>
    <w:rsid w:val="00F8375B"/>
    <w:rsid w:val="00F8556B"/>
    <w:rsid w:val="00F9726F"/>
    <w:rsid w:val="00FA42AA"/>
    <w:rsid w:val="00FB17F7"/>
    <w:rsid w:val="00FB3F57"/>
    <w:rsid w:val="00FC1AA4"/>
    <w:rsid w:val="00FD1786"/>
    <w:rsid w:val="00FE62A9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5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63C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e">
    <w:name w:val="Гипертекстовая ссылка"/>
    <w:basedOn w:val="a3"/>
    <w:uiPriority w:val="99"/>
    <w:rsid w:val="00DC25AD"/>
    <w:rPr>
      <w:rFonts w:cs="Times New Roman"/>
      <w:color w:val="106BBE"/>
    </w:rPr>
  </w:style>
  <w:style w:type="paragraph" w:customStyle="1" w:styleId="s9">
    <w:name w:val="s_9"/>
    <w:basedOn w:val="a"/>
    <w:rsid w:val="00FC1AA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8B61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9138-9534-45B3-93BA-7880726B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2025-03-28T05:23:00Z</cp:lastPrinted>
  <dcterms:created xsi:type="dcterms:W3CDTF">2025-03-27T05:10:00Z</dcterms:created>
  <dcterms:modified xsi:type="dcterms:W3CDTF">2025-03-28T05:24:00Z</dcterms:modified>
</cp:coreProperties>
</file>