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ind w:firstLine="7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Приложение № 1</w:t>
            </w:r>
          </w:p>
          <w:p>
            <w:pPr>
              <w:pStyle w:val="ConsPlus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к постановлению администрации</w:t>
            </w:r>
          </w:p>
          <w:p>
            <w:pPr>
              <w:pStyle w:val="ConsPlus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Ядринского муниципального</w:t>
            </w:r>
          </w:p>
          <w:p>
            <w:pPr>
              <w:pStyle w:val="ConsPlus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округа Чувашской Республики</w:t>
            </w:r>
          </w:p>
          <w:p>
            <w:pPr>
              <w:pStyle w:val="ConsPlus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от 19.03.2025 № 409</w:t>
            </w:r>
          </w:p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>
        <w:rPr>
          <w:rFonts w:cs="Times New Roman" w:ascii="Times New Roman" w:hAnsi="Times New Roman"/>
          <w:sz w:val="26"/>
          <w:szCs w:val="26"/>
        </w:rPr>
        <w:t>ПОЛОЖЕНИЕ</w:t>
      </w:r>
    </w:p>
    <w:p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порядке присуждения грантов главы  Ядринского муниципального округа Чувашской Республики  общеобразовательным организациям Ядринского муниципального округа Чувашской Республики.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I.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 Настоящим Положением устанавливается порядок присуждения грантов главы Ядринского муниципального округа  Чувашской Республики (далее-гранты)  для поддержки инноваций в сфере образования  общеобразовательным организациям Ядринского муниципального округа  Чувашской Республики (далее - организации).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1.2. Гранты присуждаются с целью создания условий для реализации инновационных проектов, программ и внедрения их  результатов в практику, благоприятных условий для обучения и развития обучающихся, пропаганды позитивного опыта.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1.3. Гранты могут быть направлены: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</w:t>
      </w:r>
      <w:r>
        <w:rPr>
          <w:rFonts w:cs="Times New Roman" w:ascii="Times New Roman" w:hAnsi="Times New Roman"/>
          <w:sz w:val="26"/>
          <w:szCs w:val="26"/>
        </w:rPr>
        <w:t>- разработка, апробация и внедрение инновационных образовательных (авторских, нестандартных) программ, технологий и ресурсов;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-  разработка новой образовательной и воспитательной среды;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-  реализация инновационного проекта организации;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-  распространение и тиражирование технологий обучения и воспитания;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-  реализация инновационного проекта.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II  . Порядок присуждения грантов</w:t>
      </w:r>
    </w:p>
    <w:p>
      <w:pPr>
        <w:pStyle w:val="ConsPlusNormal"/>
        <w:ind w:firstLine="540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2.1. </w:t>
      </w:r>
      <w:r>
        <w:rPr>
          <w:rStyle w:val="Strong"/>
          <w:b w:val="false"/>
          <w:sz w:val="26"/>
          <w:szCs w:val="26"/>
        </w:rPr>
        <w:t xml:space="preserve">Гранты присуждаются 7 (семи) организациям, прошедшим конкурсный отбор и признанным победителями по результатам деятельности </w:t>
      </w:r>
      <w:r>
        <w:rPr>
          <w:sz w:val="26"/>
          <w:szCs w:val="26"/>
        </w:rPr>
        <w:t>по следующим номинациям: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1. «Поисковое движение»;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2 . «Спортивный туризм»;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3.  «Спорт»;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4. «Патриотическое воспитание»;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5. «Волонтерство»;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6.  «Наука»</w:t>
      </w:r>
    </w:p>
    <w:p>
      <w:pPr>
        <w:pStyle w:val="Normal"/>
        <w:ind w:right="-5125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7. «Творчество».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2.2. В конкурсном отборе могут участвовать все организации, внедряющие инновационные образовательные программы, технологии, обеспечивающие высокое качество образования.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2.3. Присуждение грантов осуществляется по результатам муниципального конкурса с учетом рейтинга конкурсного отбора организаций.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2.4. Для участия в конкурсе организациями представляются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заявка органа самоуправления организации на присуждение гранта;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аналитическая справка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о результатах и опыте работы организации за прошедший учебный год по заявленной номинации</w:t>
      </w:r>
      <w:r>
        <w:rPr>
          <w:rFonts w:cs="Times New Roman" w:ascii="Times New Roman" w:hAnsi="Times New Roman"/>
          <w:sz w:val="26"/>
          <w:szCs w:val="26"/>
        </w:rPr>
        <w:t xml:space="preserve">, подписанная руководителем организации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(объемом до   10 страниц текста на бумаге )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       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2.5. Конкурсный отбор  включает анализ  муниципальной комиссией представленных материалов </w:t>
      </w:r>
      <w:r>
        <w:rPr>
          <w:rFonts w:cs="Times New Roman" w:ascii="Times New Roman" w:hAnsi="Times New Roman"/>
          <w:sz w:val="26"/>
          <w:szCs w:val="26"/>
        </w:rPr>
        <w:t xml:space="preserve"> и осуществляется на основании следующих критериев: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  <w:shd w:fill="FFFFFF" w:val="clear"/>
        </w:rPr>
      </w:pPr>
      <w:r>
        <w:rPr>
          <w:sz w:val="26"/>
          <w:szCs w:val="26"/>
          <w:shd w:fill="FFFFFF" w:val="clear"/>
        </w:rPr>
        <w:t xml:space="preserve">          </w:t>
      </w:r>
      <w:r>
        <w:rPr>
          <w:sz w:val="26"/>
          <w:szCs w:val="26"/>
          <w:shd w:fill="FFFFFF" w:val="clear"/>
        </w:rPr>
        <w:t>- высокое качество результатов обучения и воспитания;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          </w:t>
      </w:r>
      <w:r>
        <w:rPr>
          <w:sz w:val="26"/>
          <w:szCs w:val="26"/>
          <w:shd w:fill="FFFFFF" w:val="clear"/>
        </w:rPr>
        <w:t>-</w:t>
      </w:r>
      <w:r>
        <w:rPr>
          <w:sz w:val="26"/>
          <w:szCs w:val="26"/>
        </w:rPr>
        <w:t xml:space="preserve"> инновационная деятельность;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создание условий для внеурочной деятельности обучающихся и организации дополнительного образования;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fill="FFFFFF" w:val="clear"/>
        </w:rPr>
        <w:t>- р</w:t>
      </w:r>
      <w:r>
        <w:rPr>
          <w:sz w:val="26"/>
          <w:szCs w:val="26"/>
        </w:rPr>
        <w:t>езультаты участия обучающихся организации в различных муниципальных, республиканских, всероссийских и международных конкурсах, олимпиадах, соревнованиях;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-   результаты участия организации в муниципальных, республиканских, всероссийских и международных конкурсах, проектах. 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 xml:space="preserve">2.6. Организациям присуждается  7 (семь) грантов в размере 100 000 рублей. 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rStyle w:val="Strong"/>
          <w:b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2.7.  Проведение конкурсного отбора на присуждение грантов осуществляется муниципальной комиссией по присуждению грантов.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2.8. Организации имеет право ежегодно участвовать в конкурсном отборе по разным номинациям.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>III. Порядок выплаты грантов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tabs>
          <w:tab w:val="clear" w:pos="708"/>
          <w:tab w:val="left" w:pos="9355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3.1. Выплата грантов организациям осуществляется в соответствии с приказом заместителя главы по социальным вопросам-начальника отдела образования администрации Ядринского муниципального округа Чувашской Республики «Об итогах конкурсного отбора общеобразовательных организаций Ядринского муниципального округа на присуждение грантов главы Ядринского муниципального округа Чувашской Республики».</w:t>
      </w:r>
    </w:p>
    <w:p>
      <w:pPr>
        <w:pStyle w:val="ConsPlusNormal"/>
        <w:tabs>
          <w:tab w:val="clear" w:pos="708"/>
          <w:tab w:val="left" w:pos="9355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3.2. Финансирование расходов на выплату грантов главы Ядринского муниципального округа Чувашской Республики общеобразовательным организациям Ядринского муниципального округа Чувашской Республики производить за счет средств, предусматриваемых в бюджете Ядринского муниципального округа Чувашской Республики.</w:t>
      </w:r>
    </w:p>
    <w:p>
      <w:pPr>
        <w:pStyle w:val="ConsPlusNormal"/>
        <w:tabs>
          <w:tab w:val="clear" w:pos="708"/>
          <w:tab w:val="left" w:pos="9355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3.3. Выплата грантов главы Ядринского муниципального округа Чувашской Республики общеобразовательным организациям  осуществлять путем перечисления средств бюджета Ядринского муниципального округа Чувашской Республики на лицевые счета общеобразовательных организаций Ядринского муниципального округа Чувашской Республики.</w:t>
      </w:r>
    </w:p>
    <w:p>
      <w:pPr>
        <w:pStyle w:val="ConsPlusNormal"/>
        <w:tabs>
          <w:tab w:val="clear" w:pos="708"/>
          <w:tab w:val="left" w:pos="9355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3.4. Отделу образования администрации Ядринского муниципального округа Чувашской Республики организовать вручение сертификатов общеобразовательным организациям Ядринского муниципального округа Чувашской Республики в торжественной обстановке.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rFonts w:eastAsia="" w:eastAsiaTheme="minorEastAsia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3.5. Организации, получившие гранты, имеют право использовать указанные денежные средства для приобретения лабораторного оборудования, программного и методического обеспечения, модернизации материально-технической, учебной базы.      </w:t>
      </w:r>
    </w:p>
    <w:p>
      <w:pPr>
        <w:pStyle w:val="NormalWeb"/>
        <w:spacing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3.6. Денежные поощрения присуждаются постановлением администрации Ядринского муниципального округа  Чувашской Республики.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1f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761fac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761fac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761fac"/>
    <w:rPr>
      <w:rFonts w:ascii="Cambria" w:hAnsi="Cambria" w:eastAsia="Times New Roman" w:cs="Times New Roman"/>
      <w:b/>
      <w:bCs/>
      <w:i/>
      <w:iCs/>
      <w:sz w:val="28"/>
      <w:szCs w:val="28"/>
      <w:lang w:eastAsia="zh-CN"/>
    </w:rPr>
  </w:style>
  <w:style w:type="character" w:styleId="WW8Num14z6" w:customStyle="1">
    <w:name w:val="WW8Num14z6"/>
    <w:qFormat/>
    <w:rsid w:val="00761fac"/>
    <w:rPr/>
  </w:style>
  <w:style w:type="character" w:styleId="Style14" w:customStyle="1">
    <w:name w:val="Цветовое выделение"/>
    <w:qFormat/>
    <w:rsid w:val="00761fac"/>
    <w:rPr>
      <w:b/>
      <w:bCs/>
      <w:color w:val="000080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410c1a"/>
    <w:rPr>
      <w:rFonts w:ascii="Tahoma" w:hAnsi="Tahoma" w:eastAsia="Times New Roman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983a9f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c135c9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135c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1" w:customStyle="1">
    <w:name w:val="Таблицы (моноширинный)"/>
    <w:basedOn w:val="Normal"/>
    <w:next w:val="Normal"/>
    <w:qFormat/>
    <w:rsid w:val="00761fac"/>
    <w:pPr>
      <w:jc w:val="both"/>
    </w:pPr>
    <w:rPr>
      <w:rFonts w:ascii="Courier New" w:hAnsi="Courier New" w:cs="Courier New"/>
      <w:sz w:val="20"/>
      <w:szCs w:val="20"/>
    </w:rPr>
  </w:style>
  <w:style w:type="paragraph" w:styleId="Formattext" w:customStyle="1">
    <w:name w:val="formattext"/>
    <w:basedOn w:val="Normal"/>
    <w:qFormat/>
    <w:rsid w:val="00761fac"/>
    <w:pPr>
      <w:suppressAutoHyphens w:val="false"/>
      <w:spacing w:beforeAutospacing="1" w:afterAutospacing="1"/>
    </w:pPr>
    <w:rPr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10c1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983a9f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f6a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3</Pages>
  <Words>512</Words>
  <Characters>4208</Characters>
  <CharactersWithSpaces>5173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2025-03-20T08:04:00Z</dcterms:created>
  <dc:creator>методист</dc:creator>
  <dc:description/>
  <dc:language>ru-RU</dc:language>
  <cp:lastModifiedBy/>
  <cp:lastPrinted>2025-03-19T07:35:00Z</cp:lastPrinted>
  <dcterms:modified xsi:type="dcterms:W3CDTF">2025-04-03T10:14:21Z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