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24.05.2017 N 201</w:t>
              <w:br/>
              <w:t xml:space="preserve">(ред. от 10.07.2024)</w:t>
              <w:br/>
              <w:t xml:space="preserve">"Об определении мест нахождения источников повышенной опасности и установлении границ территорий, прилегающих к местам массового скопления граждан в период проведения публичных мероприятий, в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Чувашской Республики"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18.03.2025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24 мая 2017 г. N 201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ОПРЕДЕЛЕНИИ МЕСТ НАХОЖДЕНИЯ ИСТОЧНИКОВ ПОВЫШЕННОЙ</w:t>
      </w:r>
    </w:p>
    <w:p>
      <w:pPr>
        <w:pStyle w:val="2"/>
        <w:jc w:val="center"/>
      </w:pPr>
      <w:r>
        <w:rPr>
          <w:sz w:val="24"/>
        </w:rPr>
        <w:t xml:space="preserve">ОПАСНОСТИ И УСТАНОВЛЕНИИ ГРАНИЦ ТЕРРИТОРИЙ, ПРИЛЕГАЮЩИХ</w:t>
      </w:r>
    </w:p>
    <w:p>
      <w:pPr>
        <w:pStyle w:val="2"/>
        <w:jc w:val="center"/>
      </w:pPr>
      <w:r>
        <w:rPr>
          <w:sz w:val="24"/>
        </w:rPr>
        <w:t xml:space="preserve">К МЕСТАМ МАССОВОГО СКОПЛЕНИЯ ГРАЖДАН В ПЕРИОД ПРОВЕДЕНИЯ</w:t>
      </w:r>
    </w:p>
    <w:p>
      <w:pPr>
        <w:pStyle w:val="2"/>
        <w:jc w:val="center"/>
      </w:pPr>
      <w:r>
        <w:rPr>
          <w:sz w:val="24"/>
        </w:rPr>
        <w:t xml:space="preserve">ПУБЛИЧНЫХ МЕРОПРИЯТИЙ, В КОТОРЫХ НЕ ДОПУСКАЕТСЯ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И РОЗНИЧНАЯ ПРОДАЖА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 ПРИ ОКАЗАНИИ УСЛУГ</w:t>
      </w:r>
    </w:p>
    <w:p>
      <w:pPr>
        <w:pStyle w:val="2"/>
        <w:jc w:val="center"/>
      </w:pPr>
      <w:r>
        <w:rPr>
          <w:sz w:val="24"/>
        </w:rPr>
        <w:t xml:space="preserve">ОБЩЕСТВЕННОГО ПИТАНИЯ НА ТЕРРИТОРИИ ЧУВАШСКОЙ РЕСПУБЛИКИ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23.03.2022 </w:t>
            </w:r>
            <w:r>
              <w:rPr>
                <w:color w:val="392c69"/>
                <w:sz w:val="24"/>
              </w:rPr>
              <w:t xml:space="preserve">N 110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22.03.2023 </w:t>
            </w:r>
            <w:r>
              <w:rPr>
                <w:color w:val="392c69"/>
                <w:sz w:val="24"/>
              </w:rPr>
              <w:t xml:space="preserve">N 176</w:t>
            </w:r>
            <w:r>
              <w:rPr>
                <w:color w:val="392c69"/>
                <w:sz w:val="24"/>
              </w:rPr>
              <w:t xml:space="preserve">, от 10.07.2024 </w:t>
            </w:r>
            <w:r>
              <w:rPr>
                <w:color w:val="392c69"/>
                <w:sz w:val="24"/>
              </w:rPr>
              <w:t xml:space="preserve">N 395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</w:t>
      </w:r>
      <w:r>
        <w:rPr>
          <w:sz w:val="24"/>
        </w:rPr>
        <w:t xml:space="preserve">Законом</w:t>
      </w:r>
      <w:r>
        <w:rPr>
          <w:sz w:val="24"/>
        </w:rPr>
        <w:t xml:space="preserve"> Чувашской Республики 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 Кабинет Министров Чувашской Республики постановляет: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Положения п. 1 </w:t>
            </w:r>
            <w:hyperlink w:tooltip="Положения пункта 1 настоящего постановления применяются до 1 января 2027 года." w:anchor="P28" w:history="0">
              <w:r>
                <w:rPr>
                  <w:color w:val="0000ff"/>
                  <w:sz w:val="24"/>
                </w:rPr>
                <w:t xml:space="preserve">применяются</w:t>
              </w:r>
            </w:hyperlink>
            <w:r>
              <w:rPr>
                <w:color w:val="392c69"/>
                <w:sz w:val="24"/>
              </w:rPr>
              <w:t xml:space="preserve"> до 01.01.2027.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bookmarkStart w:id="19" w:name="P19"/>
    <w:bookmarkEnd w:id="19"/>
    <w:p>
      <w:pPr>
        <w:pStyle w:val="0"/>
        <w:spacing w:before="300"/>
        <w:ind w:firstLine="540"/>
        <w:jc w:val="both"/>
      </w:pPr>
      <w:r>
        <w:rPr>
          <w:sz w:val="24"/>
        </w:rPr>
        <w:t xml:space="preserve">1. Определить, что местами нахождения источников повышенной опасности на территории Чувашской Республики,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являются места, расположенные в границах территорий опасных производственных объектов, определенных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промышленной безопасности опасных производственных объектов", для которых предусмотрена обязательная разработка декларации промышленной безопасности, перечень которых утверждается распоряжением Кабинета Министров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10.07.2024 N 395)</w:t>
      </w:r>
    </w:p>
    <w:bookmarkStart w:id="21" w:name="P21"/>
    <w:bookmarkEnd w:id="2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Установить границы территорий, прилегающих к местам массового скопления граждан в период проведения публичных мероприятий,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собраниях, митингах, демонстрациях, шествиях и пикетированиях", в пределах которых не допускается розничная продажа алкогольной продукции и розничная продажа алкогольной продукции при оказании услуг общественного питания: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наличии обособленной территории на расстоянии 20 метров от границ территорий мест массового скопления граждан;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отсутствии обособленной территории на расстоянии 70 метров от границ территорий мест массового скопления граждан.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Рекомендовать администрациям муниципальных округов и городских округов Чувашской Республики в случае поступления к ним уведомления о проведении публичного мероприятия, а также информации о проведении публичного мероприятия в едином специально отведенном или приспособленном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месте в течение одного дня со дня поступления указанных уведомления и информации обеспечивать информирование соответствующих хозяйствующих субъектов о запрете розничной продажи алкогольной продукции и розничной продажи алкогольной продукции при оказании услуг общественного питания в границах территорий, установленных </w:t>
      </w:r>
      <w:hyperlink w:tooltip="2. Установить границы территорий, прилегающих к местам массового скопления граждан в период проведения публичных мероприятий, организуемых в соответствии с Федеральным законом &quot;О собраниях, митингах, демонстрациях, шествиях и пикетированиях&quot;, в пределах которых не допускается розничная продажа алкогольной продукции и розничная продажа алкогольной продукции при оказании услуг общественного питания:" w:anchor="P21" w:history="0">
        <w:r>
          <w:rPr>
            <w:color w:val="0000ff"/>
            <w:sz w:val="24"/>
          </w:rPr>
          <w:t xml:space="preserve">пунктом 2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(в ред. Постановлений Кабинета Министров ЧР от 23.03.2022 </w:t>
      </w:r>
      <w:r>
        <w:rPr>
          <w:sz w:val="24"/>
        </w:rPr>
        <w:t xml:space="preserve">N 110</w:t>
      </w:r>
      <w:r>
        <w:rPr>
          <w:sz w:val="24"/>
        </w:rPr>
        <w:t xml:space="preserve">, от 22.03.2023 </w:t>
      </w:r>
      <w:r>
        <w:rPr>
          <w:sz w:val="24"/>
        </w:rPr>
        <w:t xml:space="preserve">N 176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Признать утратившим силу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30 августа 2013 г. N 341 "Об определении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 на территории Чувашской Республики".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Настоящее постановление вступает в силу через десять дней после дня его официального опубликования.</w:t>
      </w:r>
    </w:p>
    <w:bookmarkStart w:id="28" w:name="P28"/>
    <w:bookmarkEnd w:id="28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Положения </w:t>
      </w:r>
      <w:hyperlink w:tooltip="1. Определить, что местами нахождения источников повышенной опасности на территории Чувашской Республик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являются места, расположенные в границах территорий опасных производственных объектов, определенных в соответствии с Федеральным законом &quot;О промышленной безопасности опасных производственных объектов&quot;, для которых предусмотрена обязательная разработка де..." w:anchor="P19" w:history="0">
        <w:r>
          <w:rPr>
            <w:color w:val="0000ff"/>
            <w:sz w:val="24"/>
          </w:rPr>
          <w:t xml:space="preserve">пункта 1</w:t>
        </w:r>
      </w:hyperlink>
      <w:r>
        <w:rPr>
          <w:sz w:val="24"/>
        </w:rPr>
        <w:t xml:space="preserve"> настоящего постановления применяются до 1 января 2027 года.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10.07.2024 N 395)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И.МОТОРИН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24.05.2017 N 201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МЕСТА НАХОЖДЕНИЯ</w:t>
      </w:r>
    </w:p>
    <w:p>
      <w:pPr>
        <w:pStyle w:val="2"/>
        <w:jc w:val="center"/>
      </w:pPr>
      <w:r>
        <w:rPr>
          <w:sz w:val="24"/>
        </w:rPr>
        <w:t xml:space="preserve">ИСТОЧНИКОВ ПОВЫШЕННОЙ ОПАСНОСТИ, В КОТОРЫХ НЕ ДОПУСКАЕТСЯ</w:t>
      </w:r>
    </w:p>
    <w:p>
      <w:pPr>
        <w:pStyle w:val="2"/>
        <w:jc w:val="center"/>
      </w:pPr>
      <w:r>
        <w:rPr>
          <w:sz w:val="24"/>
        </w:rPr>
        <w:t xml:space="preserve">РОЗНИЧНАЯ ПРОДАЖА АЛКОГОЛЬНОЙ ПРОДУКЦИИ И РОЗНИЧНАЯ ПРОДАЖА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 ПРИ ОКАЗАНИИ УСЛУГ</w:t>
      </w:r>
    </w:p>
    <w:p>
      <w:pPr>
        <w:pStyle w:val="2"/>
        <w:jc w:val="center"/>
      </w:pPr>
      <w:r>
        <w:rPr>
          <w:sz w:val="24"/>
        </w:rPr>
        <w:t xml:space="preserve">ОБЩЕСТВЕННОГО ПИТАНИЯ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Утратили силу с 1 марта 2025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10.07.2024 N 395.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24.05.2017 N 201</w:t>
            <w:br/>
            <w:t xml:space="preserve">(ред. от 10.07.2024)</w:t>
            <w:br/>
            <w:t xml:space="preserve">"Об определении мест нахождения источников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18.03.2025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24.05.2017 N 201</w:t>
            <w:br/>
            <w:t xml:space="preserve">(ред. от 10.07.2024)</w:t>
            <w:br/>
            <w:t xml:space="preserve">"Об определении мест нахождения источников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18.03.2025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24.05.2017 N 201
(ред. от 10.07.2024)
"Об определении мест нахождения источников повышенной опасности и установлении границ территорий, прилегающих к местам массового скопления граждан в период проведения публичных мероприятий, в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Чувашской Республики"</dc:title>
  <cp:lastModifiedBy>economy11</cp:lastModifiedBy>
  <dcterms:created xsi:type="dcterms:W3CDTF">2025-03-18T06:20:28Z</dcterms:created>
</cp:coreProperties>
</file>