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47A" w:rsidRPr="00061856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1856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061856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1856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061856" w:rsidRPr="00061856" w:rsidRDefault="00061856" w:rsidP="000618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Arial" w:eastAsiaTheme="minorHAnsi" w:hAnsi="Arial" w:cs="Arial"/>
          <w:b/>
          <w:sz w:val="24"/>
          <w:szCs w:val="24"/>
        </w:rPr>
      </w:pPr>
      <w:r w:rsidRPr="00061856">
        <w:rPr>
          <w:rFonts w:ascii="Arial" w:eastAsiaTheme="minorHAnsi" w:hAnsi="Arial" w:cs="Arial"/>
          <w:b/>
          <w:sz w:val="24"/>
          <w:szCs w:val="24"/>
        </w:rPr>
        <w:t>О ПОРЯДКЕ ОПРЕДЕЛЕНИЯ ГРАНИЦ ПРИЛЕГАЮЩИХ ТЕРРИТОРИЙ</w:t>
      </w:r>
    </w:p>
    <w:p w:rsidR="00613C79" w:rsidRDefault="00061856" w:rsidP="000618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061856">
        <w:rPr>
          <w:rFonts w:ascii="Arial" w:eastAsiaTheme="minorHAnsi" w:hAnsi="Arial" w:cs="Arial"/>
          <w:b/>
          <w:sz w:val="24"/>
          <w:szCs w:val="24"/>
        </w:rPr>
        <w:t>В ЧУВАШСКОЙ РЕСПУБЛИКЕ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proofErr w:type="gramStart"/>
      <w:r w:rsidRPr="002F1473">
        <w:rPr>
          <w:rFonts w:ascii="Times New Roman" w:hAnsi="Times New Roman"/>
          <w:bCs/>
          <w:i/>
          <w:sz w:val="24"/>
          <w:szCs w:val="24"/>
        </w:rPr>
        <w:t>Принят</w:t>
      </w:r>
      <w:proofErr w:type="gramEnd"/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Государственным Советом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Чувашской Республики</w:t>
      </w:r>
    </w:p>
    <w:p w:rsidR="005C147A" w:rsidRPr="002F1473" w:rsidRDefault="00061856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061856">
        <w:rPr>
          <w:rFonts w:ascii="Times New Roman" w:hAnsi="Times New Roman"/>
          <w:bCs/>
          <w:i/>
          <w:sz w:val="24"/>
          <w:szCs w:val="24"/>
        </w:rPr>
        <w:t xml:space="preserve">18 </w:t>
      </w:r>
      <w:r>
        <w:rPr>
          <w:rFonts w:ascii="Times New Roman" w:hAnsi="Times New Roman"/>
          <w:bCs/>
          <w:i/>
          <w:sz w:val="24"/>
          <w:szCs w:val="24"/>
        </w:rPr>
        <w:t>декаб</w:t>
      </w:r>
      <w:r w:rsidR="00EA1089" w:rsidRPr="002F1473">
        <w:rPr>
          <w:rFonts w:ascii="Times New Roman" w:hAnsi="Times New Roman"/>
          <w:bCs/>
          <w:i/>
          <w:sz w:val="24"/>
          <w:szCs w:val="24"/>
        </w:rPr>
        <w:t>ря 20</w:t>
      </w:r>
      <w:r w:rsidRPr="00061856">
        <w:rPr>
          <w:rFonts w:ascii="Times New Roman" w:hAnsi="Times New Roman"/>
          <w:bCs/>
          <w:i/>
          <w:sz w:val="24"/>
          <w:szCs w:val="24"/>
        </w:rPr>
        <w:t xml:space="preserve">18 </w:t>
      </w:r>
      <w:r w:rsidR="00EA1089" w:rsidRPr="002F1473">
        <w:rPr>
          <w:rFonts w:ascii="Times New Roman" w:hAnsi="Times New Roman"/>
          <w:bCs/>
          <w:i/>
          <w:sz w:val="24"/>
          <w:szCs w:val="24"/>
        </w:rPr>
        <w:t xml:space="preserve"> года</w:t>
      </w:r>
    </w:p>
    <w:p w:rsidR="005C147A" w:rsidRPr="001A710D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F1473" w:rsidRDefault="002F1473" w:rsidP="00613C7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061856" w:rsidRDefault="00061856" w:rsidP="0006185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Предмет регулирования настоящего Закона</w:t>
      </w:r>
    </w:p>
    <w:p w:rsidR="00061856" w:rsidRDefault="00061856" w:rsidP="000618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061856" w:rsidRDefault="00061856" w:rsidP="0006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gramStart"/>
      <w:r>
        <w:rPr>
          <w:rFonts w:ascii="Arial" w:eastAsiaTheme="minorHAnsi" w:hAnsi="Arial" w:cs="Arial"/>
          <w:sz w:val="20"/>
          <w:szCs w:val="20"/>
        </w:rPr>
        <w:t xml:space="preserve">Настоящий Закон в </w:t>
      </w:r>
      <w:r w:rsidRPr="00061856">
        <w:rPr>
          <w:rFonts w:ascii="Arial" w:eastAsiaTheme="minorHAnsi" w:hAnsi="Arial" w:cs="Arial"/>
          <w:sz w:val="20"/>
          <w:szCs w:val="20"/>
        </w:rPr>
        <w:t xml:space="preserve">соответствии с </w:t>
      </w:r>
      <w:hyperlink r:id="rId5" w:history="1">
        <w:r w:rsidRPr="00061856">
          <w:rPr>
            <w:rFonts w:ascii="Arial" w:eastAsiaTheme="minorHAnsi" w:hAnsi="Arial" w:cs="Arial"/>
            <w:sz w:val="20"/>
            <w:szCs w:val="20"/>
          </w:rPr>
          <w:t>пунктом 37 статьи 1</w:t>
        </w:r>
      </w:hyperlink>
      <w:r w:rsidRPr="00061856">
        <w:rPr>
          <w:rFonts w:ascii="Arial" w:eastAsiaTheme="minorHAnsi" w:hAnsi="Arial" w:cs="Arial"/>
          <w:sz w:val="20"/>
          <w:szCs w:val="20"/>
        </w:rPr>
        <w:t xml:space="preserve"> Градостроительного кодекса Российской Федерации и </w:t>
      </w:r>
      <w:hyperlink r:id="rId6" w:history="1">
        <w:r w:rsidRPr="00061856">
          <w:rPr>
            <w:rFonts w:ascii="Arial" w:eastAsiaTheme="minorHAnsi" w:hAnsi="Arial" w:cs="Arial"/>
            <w:sz w:val="20"/>
            <w:szCs w:val="20"/>
          </w:rPr>
          <w:t>пунктом 14 части 2 статьи 45.1</w:t>
        </w:r>
      </w:hyperlink>
      <w:r>
        <w:rPr>
          <w:rFonts w:ascii="Arial" w:eastAsiaTheme="minorHAnsi" w:hAnsi="Arial" w:cs="Arial"/>
          <w:sz w:val="20"/>
          <w:szCs w:val="20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устанавливает порядок определения границ прилегающих территорий правилами благоустройства территорий муниципальных образований Чувашской Республики (далее - правила благоустройства).</w:t>
      </w:r>
      <w:proofErr w:type="gramEnd"/>
    </w:p>
    <w:p w:rsidR="00061856" w:rsidRDefault="00061856" w:rsidP="000618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061856" w:rsidRDefault="00061856" w:rsidP="0006185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Основные понятия, используемые в настоящем Законе</w:t>
      </w:r>
    </w:p>
    <w:p w:rsidR="00061856" w:rsidRDefault="00061856" w:rsidP="000618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061856" w:rsidRPr="00061856" w:rsidRDefault="00061856" w:rsidP="0006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061856">
        <w:rPr>
          <w:rFonts w:ascii="Arial" w:eastAsiaTheme="minorHAnsi" w:hAnsi="Arial" w:cs="Arial"/>
          <w:sz w:val="20"/>
          <w:szCs w:val="20"/>
        </w:rPr>
        <w:t xml:space="preserve">В настоящем Законе используются основные понятия, предусмотренные Градостроительным </w:t>
      </w:r>
      <w:hyperlink r:id="rId7" w:history="1">
        <w:r w:rsidRPr="00061856">
          <w:rPr>
            <w:rFonts w:ascii="Arial" w:eastAsiaTheme="minorHAnsi" w:hAnsi="Arial" w:cs="Arial"/>
            <w:sz w:val="20"/>
            <w:szCs w:val="20"/>
          </w:rPr>
          <w:t>кодексом</w:t>
        </w:r>
      </w:hyperlink>
      <w:r w:rsidRPr="00061856">
        <w:rPr>
          <w:rFonts w:ascii="Arial" w:eastAsiaTheme="minorHAnsi" w:hAnsi="Arial" w:cs="Arial"/>
          <w:sz w:val="20"/>
          <w:szCs w:val="20"/>
        </w:rPr>
        <w:t xml:space="preserve"> Российской Федерации, Федеральным </w:t>
      </w:r>
      <w:hyperlink r:id="rId8" w:history="1">
        <w:r w:rsidRPr="00061856">
          <w:rPr>
            <w:rFonts w:ascii="Arial" w:eastAsiaTheme="minorHAnsi" w:hAnsi="Arial" w:cs="Arial"/>
            <w:sz w:val="20"/>
            <w:szCs w:val="20"/>
          </w:rPr>
          <w:t>законом</w:t>
        </w:r>
      </w:hyperlink>
      <w:r w:rsidRPr="00061856">
        <w:rPr>
          <w:rFonts w:ascii="Arial" w:eastAsiaTheme="minorHAnsi" w:hAnsi="Arial" w:cs="Arial"/>
          <w:sz w:val="20"/>
          <w:szCs w:val="20"/>
        </w:rPr>
        <w:t xml:space="preserve"> от 6 октября 2003 года N 131-ФЗ "Об общих принципах организации местного самоуправления в Российской Федерации", а также следующие понятия:</w:t>
      </w: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A701A" w:rsidRPr="005A701A" w:rsidRDefault="00456A07" w:rsidP="005A70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М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.</w:t>
      </w:r>
      <w:r w:rsidR="00613C79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bCs/>
          <w:sz w:val="28"/>
          <w:szCs w:val="28"/>
        </w:rPr>
        <w:t>ИГНАТЬ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ЕВ</w:t>
      </w:r>
    </w:p>
    <w:p w:rsidR="005C147A" w:rsidRPr="005A701A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8"/>
          <w:szCs w:val="28"/>
        </w:rPr>
      </w:pPr>
      <w:r w:rsidRPr="005A701A">
        <w:rPr>
          <w:rFonts w:ascii="Times New Roman" w:eastAsiaTheme="minorHAnsi" w:hAnsi="Times New Roman"/>
          <w:bCs/>
          <w:i/>
          <w:sz w:val="28"/>
          <w:szCs w:val="28"/>
        </w:rPr>
        <w:t>г. Чебоксары</w:t>
      </w:r>
    </w:p>
    <w:p w:rsidR="005A701A" w:rsidRPr="005A701A" w:rsidRDefault="005A701A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2</w:t>
      </w:r>
      <w:r w:rsidR="00456A07">
        <w:rPr>
          <w:rFonts w:ascii="Times New Roman" w:eastAsiaTheme="minorHAnsi" w:hAnsi="Times New Roman"/>
          <w:i/>
          <w:sz w:val="28"/>
          <w:szCs w:val="28"/>
        </w:rPr>
        <w:t>1</w:t>
      </w:r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456A07">
        <w:rPr>
          <w:rFonts w:ascii="Times New Roman" w:eastAsiaTheme="minorHAnsi" w:hAnsi="Times New Roman"/>
          <w:i/>
          <w:sz w:val="28"/>
          <w:szCs w:val="28"/>
        </w:rPr>
        <w:t>дека</w:t>
      </w:r>
      <w:r w:rsidRPr="005A701A">
        <w:rPr>
          <w:rFonts w:ascii="Times New Roman" w:eastAsiaTheme="minorHAnsi" w:hAnsi="Times New Roman"/>
          <w:i/>
          <w:sz w:val="28"/>
          <w:szCs w:val="28"/>
        </w:rPr>
        <w:t>бря 20</w:t>
      </w:r>
      <w:r w:rsidR="00456A07">
        <w:rPr>
          <w:rFonts w:ascii="Times New Roman" w:eastAsiaTheme="minorHAnsi" w:hAnsi="Times New Roman"/>
          <w:i/>
          <w:sz w:val="28"/>
          <w:szCs w:val="28"/>
        </w:rPr>
        <w:t>18</w:t>
      </w:r>
      <w:bookmarkStart w:id="0" w:name="_GoBack"/>
      <w:bookmarkEnd w:id="0"/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76AA0" w:rsidRDefault="005A701A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456A07">
        <w:rPr>
          <w:rFonts w:ascii="Times New Roman" w:eastAsiaTheme="minorHAnsi" w:hAnsi="Times New Roman"/>
          <w:i/>
          <w:sz w:val="28"/>
          <w:szCs w:val="28"/>
        </w:rPr>
        <w:t>102</w:t>
      </w:r>
    </w:p>
    <w:sectPr w:rsidR="0067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1856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1F5320"/>
    <w:rsid w:val="002227CD"/>
    <w:rsid w:val="0022679D"/>
    <w:rsid w:val="00242840"/>
    <w:rsid w:val="00265229"/>
    <w:rsid w:val="002A6DD9"/>
    <w:rsid w:val="002F1473"/>
    <w:rsid w:val="002F2BFB"/>
    <w:rsid w:val="00320522"/>
    <w:rsid w:val="00340DE7"/>
    <w:rsid w:val="00371D3C"/>
    <w:rsid w:val="00394261"/>
    <w:rsid w:val="003A4C18"/>
    <w:rsid w:val="003B3386"/>
    <w:rsid w:val="003D1B26"/>
    <w:rsid w:val="003D4D8B"/>
    <w:rsid w:val="00456A07"/>
    <w:rsid w:val="004958D9"/>
    <w:rsid w:val="00546749"/>
    <w:rsid w:val="0056206C"/>
    <w:rsid w:val="005868B8"/>
    <w:rsid w:val="005A701A"/>
    <w:rsid w:val="005B7EAF"/>
    <w:rsid w:val="005C147A"/>
    <w:rsid w:val="005D647B"/>
    <w:rsid w:val="005E69BD"/>
    <w:rsid w:val="00613C79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3071B"/>
    <w:rsid w:val="00735EB6"/>
    <w:rsid w:val="00741DDE"/>
    <w:rsid w:val="007663E5"/>
    <w:rsid w:val="007B65F3"/>
    <w:rsid w:val="007E19AE"/>
    <w:rsid w:val="00820315"/>
    <w:rsid w:val="00863D12"/>
    <w:rsid w:val="008D34E7"/>
    <w:rsid w:val="008F6DF4"/>
    <w:rsid w:val="0090603A"/>
    <w:rsid w:val="0092075E"/>
    <w:rsid w:val="00977207"/>
    <w:rsid w:val="00995095"/>
    <w:rsid w:val="00996DD0"/>
    <w:rsid w:val="009B750F"/>
    <w:rsid w:val="009D71F6"/>
    <w:rsid w:val="009E1C8C"/>
    <w:rsid w:val="009E3662"/>
    <w:rsid w:val="00A071A1"/>
    <w:rsid w:val="00A31040"/>
    <w:rsid w:val="00A434A1"/>
    <w:rsid w:val="00A66391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1261"/>
    <w:rsid w:val="00C656C0"/>
    <w:rsid w:val="00CB2C74"/>
    <w:rsid w:val="00CC7DC1"/>
    <w:rsid w:val="00CF03FB"/>
    <w:rsid w:val="00D01E27"/>
    <w:rsid w:val="00D20063"/>
    <w:rsid w:val="00D574A1"/>
    <w:rsid w:val="00D600CA"/>
    <w:rsid w:val="00D65F30"/>
    <w:rsid w:val="00D76D4B"/>
    <w:rsid w:val="00DB5C79"/>
    <w:rsid w:val="00DB6BB8"/>
    <w:rsid w:val="00DC4279"/>
    <w:rsid w:val="00E05E98"/>
    <w:rsid w:val="00E32F77"/>
    <w:rsid w:val="00E86225"/>
    <w:rsid w:val="00E90953"/>
    <w:rsid w:val="00EA1089"/>
    <w:rsid w:val="00EA119A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&amp;dst=1000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394&amp;dst=1000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809" TargetMode="External"/><Relationship Id="rId5" Type="http://schemas.openxmlformats.org/officeDocument/2006/relationships/hyperlink" Target="https://login.consultant.ru/link/?req=doc&amp;base=LAW&amp;n=511394&amp;dst=210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2025-04-03T06:49:00Z</cp:lastPrinted>
  <dcterms:created xsi:type="dcterms:W3CDTF">2025-11-24T06:49:00Z</dcterms:created>
  <dcterms:modified xsi:type="dcterms:W3CDTF">2025-11-24T06:49:00Z</dcterms:modified>
</cp:coreProperties>
</file>