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3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>
        <w:tblPrEx/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РЕСПУБЛИКАНС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К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АЯ 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</w:p>
          <w:p>
            <w:pPr>
              <w:rPr>
                <w:rFonts w:ascii="Arial" w:hAnsi="Arial" w:cs="Arial"/>
                <w:b/>
                <w:color w:val="0033cc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НАУЧНО-ПРАКТИЧЕСКАЯ КОНФЕРЕНЦИЯ</w:t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  <w:lang w:eastAsia="ru-RU"/>
              </w:rPr>
              <w:t xml:space="preserve">ДЕЛОВАЯ ПРОГРАММА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Без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опасность и охрана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          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труда – 2025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6"/>
                <w:szCs w:val="2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</w:tc>
      </w:tr>
    </w:tbl>
    <w:p>
      <w:pPr>
        <w:jc w:val="right"/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pPr>
      <w:r>
        <w:rPr>
          <w:rFonts w:ascii="Arial" w:hAnsi="Arial" w:cs="Arial"/>
          <w:b w:val="0"/>
          <w:bCs w:val="0"/>
          <w:i/>
          <w:iCs/>
          <w:color w:val="000000" w:themeColor="text1"/>
          <w:sz w:val="30"/>
          <w:szCs w:val="30"/>
          <w:highlight w:val="white"/>
          <w:lang w:eastAsia="ru-RU"/>
        </w:rPr>
        <w:t xml:space="preserve">(проект)</w:t>
      </w:r>
      <w:r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r>
      <w:r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r>
    </w:p>
    <w:tbl>
      <w:tblPr>
        <w:tblStyle w:val="930"/>
        <w:tblW w:w="2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17"/>
        <w:gridCol w:w="921"/>
      </w:tblGrid>
      <w:tr>
        <w:tblPrEx/>
        <w:trPr>
          <w:trHeight w:val="693"/>
        </w:trPr>
        <w:tc>
          <w:tcPr>
            <w:tcW w:w="92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4995" cy="318407"/>
                      <wp:effectExtent l="0" t="0" r="0" b="5715"/>
                      <wp:docPr id="1" name="Рисунок 5" descr="C:\Users\mintrud-79\AppData\Local\Microsoft\Windows\INetCache\Content.Outlook\T9JF75PA\Flag_of_Rostru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intrud-79\AppData\Local\Microsoft\Windows\INetCache\Content.Outlook\T9JF75PA\Flag_of_Rostrud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049" cy="319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3.23pt;height:25.07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4"/>
                <w:szCs w:val="4"/>
                <w:highlight w:val="white"/>
              </w:rPr>
            </w:pPr>
            <w:r>
              <w:rPr>
                <w:sz w:val="4"/>
                <w:szCs w:val="4"/>
                <w:highlight w:val="white"/>
                <w:lang w:val="en-US" w:eastAsia="ru-RU"/>
              </w:rPr>
            </w:r>
            <w:r>
              <w:rPr>
                <w:sz w:val="4"/>
                <w:szCs w:val="4"/>
                <w:highlight w:val="white"/>
              </w:rPr>
            </w:r>
            <w:r>
              <w:rPr>
                <w:sz w:val="4"/>
                <w:szCs w:val="4"/>
                <w:highlight w:val="white"/>
              </w:rPr>
            </w:r>
          </w:p>
          <w:p>
            <w:pPr>
              <w:ind w:left="-71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3529" cy="439298"/>
                      <wp:effectExtent l="0" t="0" r="3175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3529" cy="439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7.29pt;height:34.5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3721" cy="359229"/>
                      <wp:effectExtent l="0" t="0" r="0" b="3175"/>
                      <wp:docPr id="3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3721" cy="35922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0.21pt;height:28.29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color w:val="0033cc"/>
          <w:highlight w:val="white"/>
        </w:rPr>
      </w:pPr>
      <w:r>
        <w:rPr>
          <w:rFonts w:ascii="Arial" w:hAnsi="Arial" w:cs="Arial"/>
          <w:b/>
          <w:color w:val="0033cc"/>
          <w:highlight w:val="white"/>
          <w:lang w:eastAsia="ru-RU"/>
        </w:rPr>
      </w:r>
      <w:r>
        <w:rPr>
          <w:rFonts w:ascii="Arial" w:hAnsi="Arial" w:cs="Arial"/>
          <w:b/>
          <w:color w:val="0033cc"/>
          <w:highlight w:val="white"/>
        </w:rPr>
      </w:r>
      <w:r>
        <w:rPr>
          <w:rFonts w:ascii="Arial" w:hAnsi="Arial" w:cs="Arial"/>
          <w:b/>
          <w:color w:val="0033cc"/>
          <w:highlight w:val="white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pP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25 АПРЕЛЯ 2025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 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г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.</w:t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</w:p>
    <w:p>
      <w:pPr>
        <w:pStyle w:val="931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  <w:t xml:space="preserve">БУ «Национальная библиотека Чувашской Республики» </w:t>
        <w:br/>
        <w:t xml:space="preserve">Минкультуры Чувашии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31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  <w:t xml:space="preserve">г. Чебоксары, пр. Ленина, д. 15.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31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p>
      <w:pPr>
        <w:pStyle w:val="931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tbl>
      <w:tblPr>
        <w:tblStyle w:val="93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10.00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– 13.30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Выставка средств индивидуальной и коллективной защиты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 лидеров отрасли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(уточняется)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</w:p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Регистрация участников конференции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549"/>
        </w:trPr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  <w:p>
            <w:pPr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11.00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5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119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Открытие конференции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Приветственное слово: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Елизарова Алена Геннадьевна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министр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 труда 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социальной защиты Чувашской Республики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Метёлкин Алексей Игоревич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руководитель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Государственной инспекции труда в Чувашской Республике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Николаев Валерий Петрович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управляющий Отделением Фонда пенсионного и социального страхования Российской Федерации по Чувашской Республике – Чувашии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Коршунов Анатолий Валентинович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пре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д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седатель Союза «Чувашское республиканское объед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и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нение организаций профсоюзов «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Чувашрессовпроф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Кустарин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 Игорь Владимирович</w:t>
            </w:r>
            <w:r>
              <w:rPr>
                <w:rFonts w:ascii="Arial" w:hAnsi="Arial" w:cs="Arial"/>
                <w:bCs/>
                <w:i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президент Союза «Торгово-промышленная палата Чувашской Республики»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11.15 – 11.35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Награждение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(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победителей и призеров республиканского конкурса детского рисунка «Охрана труда глазами детей»,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смотра-конкурса по охране труда среди организаций в Чувашской Республике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победителей республиканского конкурса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на звание «Лучший уполномоченный по охране труда Чувашрессовпрофа»,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благодарственные письма организациям–партнерам в организации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846"/>
        </w:trPr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119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(100 чел.)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1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(кабинет 119)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Эффективная система безопасности производственной деятельности как элемент устойчивого развития компании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32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Несчастные случаи на производстве: профилактика </w:t>
              <w:br/>
              <w:t xml:space="preserve">и расследование. Основные нарушения, выявляемые </w:t>
              <w:br/>
              <w:t xml:space="preserve">в ходе расследований несчастных случаев </w:t>
              <w:br/>
              <w:t xml:space="preserve">на производстве и эффективные меры по их предотвращению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Реформа инспекционных проверок - 2025. Индикаторы риска. Задача по формированию образа добросовестного работодателя</w:t>
            </w:r>
            <w:r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32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С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оздание условий для предотвращения травматизма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br/>
              <w:t xml:space="preserve">и заболеваемости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через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финансовое обеспечение предупредительных мер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32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ценка эффективности результатов обучения сотрудников по охране труда: взгляд обучающей организации. Досто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инства и недостатки различных форм обучения по охране труда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Э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ффективные методы внедрения единых типовых норм выдачи средств индивидуальной защиты, </w:t>
              <w:br/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32"/>
              <w:ind w:left="34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Георгий Пигузов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, начальник отдела нормирования обеспечения СИЗ группы компаний «Восток-Сервис»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2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Муравьев Александр Анатольевич,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заместитель руководителя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Государственной инспекции труда </w:t>
              <w:br/>
              <w:t xml:space="preserve">в Чувашской Республике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pStyle w:val="932"/>
              <w:ind w:left="34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2"/>
              <w:ind w:left="34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Георгий Пигузов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, начальник отдела нормирования обеспечения СИЗ группы компаний «Восток-Сервис»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32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Максимов Сергей Александрови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юрист,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эксперт в области охраны труда и трудового законодательства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Плешкова Марина Николаевна,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начальник отдела страхования профессиональных рисков 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Отделения Фонда пенсионно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социального страхова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ния Российской Федерации по Чувашской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Республике – Чувашии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Кирилл Владимирович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Милюхин</w:t>
            </w:r>
            <w:r>
              <w:rPr>
                <w:rFonts w:ascii="Calibri" w:hAnsi="Calibri" w:eastAsia="Calibri" w:cs="Calibri"/>
                <w:color w:val="000000" w:themeColor="text1"/>
                <w:sz w:val="21"/>
                <w:highlight w:val="white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преподаватель АНО ДПО «Учебный комбинат ПРОФСТАНДАРТ»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71"/>
        </w:trPr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409 (160 чел.)</w:t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2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(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409)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Сохранение жизни и здоровья как основной приоритет государственного управления охраной труда. Использование результатов оценки профессиональных рисков и специальной оценки условий труда в основных процессах системы управления охраной труда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24"/>
              <w:jc w:val="both"/>
              <w:spacing w:before="0" w:beforeAutospacing="0" w:after="0" w:afterAutospacing="0"/>
              <w:shd w:val="clear" w:color="auto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  <w:outlineLvl w:val="0"/>
            </w:pP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425"/>
              <w:jc w:val="both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425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сновные ошибки при проведении оценки профессиональных рисков, а также о том, как провести оценку профессиональных рисков так, чтобы можно было эффективно использовать результаты при построении СУОТ</w:t>
            </w:r>
            <w:r>
              <w:rPr>
                <w:rFonts w:ascii="Arial" w:hAnsi="Arial" w:cs="Arial" w:eastAsiaTheme="minorHAnsi"/>
                <w:b/>
                <w:bCs/>
                <w:i w:val="0"/>
                <w:iCs w:val="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НейроАудитор - как с помощью ИИ за 5 секунд сделать динамическую оценку рисков по фотографии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овая методика СОУТ: что нужно знать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Практический опыт обучения работников применению СИЗ от экспертов «Техноавиа»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36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Аутсорсинг, как инструмент оптимизации функционирования процесса обеспечения работников средствами индивидуальной защиты в рамках СУОТ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34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32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Артем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Крылов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шеф-редактор портала ОТ Медиа, </w:t>
              <w:br/>
              <w:t xml:space="preserve">член экспертного центра по ESG-трансформации «Деловой России»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32"/>
              <w:ind w:left="34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32"/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Артем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Крылов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шеф-редактор портала ОТ Медиа, член экспертного центра по ESG-трансформации «Деловой России»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2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Р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нат Фатхутдинов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директор ЦОТ «АйТехноПро»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pStyle w:val="932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2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Кондратьева Надежда Валентиновна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начальник испытательной лаборатории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ООО "Центр охраны труда «Эталон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pStyle w:val="932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2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Касимов Алмаз,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руководитель отдела услуг ООО «Техноавиа-Казань»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pStyle w:val="932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137 (40 чел.)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3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(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137)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0" w:right="0" w:firstLine="0"/>
              <w:jc w:val="both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Совершенствование медицинских осмотров, диспансерного наблюдения: состояние, проблемы и перспекти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вы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Корпоративные программы по сохранению и укреплению здоровья работников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24"/>
              <w:jc w:val="both"/>
              <w:spacing w:before="0" w:beforeAutospacing="0" w:after="0" w:afterAutospacing="0"/>
              <w:shd w:val="clear" w:color="auto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  <w:outlineLvl w:val="0"/>
            </w:pP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32"/>
              <w:numPr>
                <w:ilvl w:val="0"/>
                <w:numId w:val="9"/>
              </w:numPr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орядок проведения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медосмотров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 как организовывать проведение медосмотров в соответствии с новыми требованиями.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собенности дистанционных медосмотров: как и с кем проводит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ь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Переход на Единые типовые нормы СИЗ для медицинских работников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ормативное регулирование организации обучения и оказания первой помощи в организации. Изменения в законодательстве. Проблемные вопросы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рактическая сессия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«Первая помощь в охране труда, последние изменения и перспективы! Методика обучения сердечно-легочной реанимации – быстро и просто!»</w:t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32"/>
              <w:numPr>
                <w:ilvl w:val="0"/>
                <w:numId w:val="14"/>
              </w:num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Использование специализированных продуктов диетического профилактического питания, обогащенных витаминами, для персонала, работающего при вредных условиях труда, а также в условиях повышенной ответственности, интенсивной физической и умственной нагрузки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34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Модератор:(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:lang w:eastAsia="ru-RU"/>
              </w:rPr>
              <w:t xml:space="preserve">уточняется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)</w:t>
            </w:r>
            <w:r>
              <w:rPr>
                <w:rFonts w:ascii="Liberation Sans" w:hAnsi="Liberation Sans" w:eastAsia="Liberation Sans" w:cs="Liberation Sans"/>
                <w:color w:val="555555"/>
                <w:sz w:val="23"/>
                <w:highlight w:val="white"/>
              </w:rPr>
              <w:t xml:space="preserve"> 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Максимова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Ольга Анатольевна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директор ЧОУ ДПО «Безопасность труда» 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Павлов Александр Юрьевич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аведующий отделом по организационно-методической работе и медицинской статистике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врач-методист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БУ «Республиканский центр медицины катастроф и скорой медицинской помощи» Минздрава Чувашии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Илья Полковников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специалист по лечебно-профилактическому питанию ООО «ПАЛИТРА» (российский производитель функциональных продуктов питания)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282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214 (40 чел.)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4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5"/>
                <w:szCs w:val="25"/>
                <w:highlight w:val="white"/>
                <w:u w:val="single"/>
                <w:lang w:eastAsia="ru-RU"/>
              </w:rPr>
              <w:t xml:space="preserve">(</w:t>
            </w:r>
            <w:r>
              <w:rPr>
                <w:rFonts w:ascii="Arial" w:hAnsi="Arial" w:cs="Arial"/>
                <w:b/>
                <w:bCs/>
                <w:i/>
                <w:iCs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214)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Перспективы направления в регулировании промышленной безопасности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outlineLvl w:val="0"/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зменения в правилах аттестации по промышленной безопасности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. Какие категории работников направлять </w:t>
              <w:br/>
              <w:t xml:space="preserve">на аттестацию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32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управлять безопасностью производства в цифровую эпоху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32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Мастер-класс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разработать программы производственного контроля на базе результатов СОУТ 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34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" w:hAnsi="Arial" w:cs="Arial" w:eastAsiaTheme="minorHAnsi"/>
                <w:b/>
                <w:bCs/>
                <w:iCs/>
                <w:sz w:val="25"/>
                <w:szCs w:val="25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sz w:val="25"/>
                <w:szCs w:val="25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Гилязев Эдуард Марселевич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ПАО «Химпром»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  <w14:ligatures w14:val="none"/>
              </w:rPr>
            </w:r>
            <w:r/>
            <w:r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Гилязев Эдуард Марселевич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ПАО «Химпром»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Земченков Дмитрий Валентинович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ведущий специалист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Функциональная группа коммерческого пресейла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Филиал ПАО «МТС» в Чувашской Республике - Чувашии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Публичное акционерное общество «МобильныеТелеСистемы»</w:t>
            </w:r>
            <w:r/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</w:tbl>
    <w:p>
      <w:pPr>
        <w:jc w:val="center"/>
        <w:rPr>
          <w:highlight w:val="none"/>
          <w:lang w:eastAsia="ru-RU"/>
        </w:rPr>
      </w:pPr>
      <w:r>
        <w:rPr>
          <w:highlight w:val="white"/>
          <w:lang w:eastAsia="ru-RU"/>
        </w:rPr>
        <w:t xml:space="preserve">___________________________</w:t>
      </w:r>
      <w:r>
        <w:rPr>
          <w:highlight w:val="white"/>
        </w:rPr>
      </w:r>
      <w:r>
        <w:rPr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568" w:right="851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333333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25"/>
    <w:link w:val="924"/>
    <w:uiPriority w:val="9"/>
    <w:rPr>
      <w:rFonts w:ascii="Arial" w:hAnsi="Arial" w:eastAsia="Arial" w:cs="Arial"/>
      <w:sz w:val="40"/>
      <w:szCs w:val="40"/>
    </w:rPr>
  </w:style>
  <w:style w:type="paragraph" w:styleId="749">
    <w:name w:val="Heading 2"/>
    <w:basedOn w:val="923"/>
    <w:next w:val="923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basedOn w:val="925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3"/>
    <w:next w:val="923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5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3"/>
    <w:next w:val="923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5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3"/>
    <w:next w:val="923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5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3"/>
    <w:next w:val="923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5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5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5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5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3"/>
    <w:next w:val="923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5"/>
    <w:link w:val="766"/>
    <w:uiPriority w:val="10"/>
    <w:rPr>
      <w:sz w:val="48"/>
      <w:szCs w:val="48"/>
    </w:rPr>
  </w:style>
  <w:style w:type="paragraph" w:styleId="768">
    <w:name w:val="Subtitle"/>
    <w:basedOn w:val="923"/>
    <w:next w:val="923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5"/>
    <w:link w:val="768"/>
    <w:uiPriority w:val="11"/>
    <w:rPr>
      <w:sz w:val="24"/>
      <w:szCs w:val="24"/>
    </w:rPr>
  </w:style>
  <w:style w:type="paragraph" w:styleId="770">
    <w:name w:val="Quote"/>
    <w:basedOn w:val="923"/>
    <w:next w:val="923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3"/>
    <w:next w:val="923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3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5"/>
    <w:link w:val="774"/>
    <w:uiPriority w:val="99"/>
  </w:style>
  <w:style w:type="paragraph" w:styleId="776">
    <w:name w:val="Footer"/>
    <w:basedOn w:val="923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5"/>
    <w:link w:val="776"/>
    <w:uiPriority w:val="99"/>
  </w:style>
  <w:style w:type="paragraph" w:styleId="778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5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5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3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>
    <w:name w:val="Balloon Text"/>
    <w:basedOn w:val="923"/>
    <w:link w:val="9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925"/>
    <w:link w:val="928"/>
    <w:uiPriority w:val="99"/>
    <w:semiHidden/>
    <w:rPr>
      <w:rFonts w:ascii="Tahoma" w:hAnsi="Tahoma" w:cs="Tahoma"/>
      <w:sz w:val="16"/>
      <w:szCs w:val="16"/>
    </w:rPr>
  </w:style>
  <w:style w:type="table" w:styleId="930">
    <w:name w:val="Table Grid"/>
    <w:basedOn w:val="9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>
    <w:name w:val="Normal (Web)"/>
    <w:basedOn w:val="9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>
    <w:name w:val="List Paragraph"/>
    <w:basedOn w:val="92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3" w:customStyle="1">
    <w:name w:val="Заголовок 1 Знак"/>
    <w:basedOn w:val="925"/>
    <w:link w:val="92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34">
    <w:name w:val="Plain Text"/>
    <w:basedOn w:val="923"/>
    <w:link w:val="935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styleId="935" w:customStyle="1">
    <w:name w:val="Текст Знак"/>
    <w:basedOn w:val="925"/>
    <w:link w:val="934"/>
    <w:uiPriority w:val="99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20B-92B8-4ABB-8867-7637B2E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revision>108</cp:revision>
  <dcterms:created xsi:type="dcterms:W3CDTF">2023-04-07T10:37:00Z</dcterms:created>
  <dcterms:modified xsi:type="dcterms:W3CDTF">2025-04-11T13:20:17Z</dcterms:modified>
</cp:coreProperties>
</file>