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EF5470">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7A5840">
                              <w:rPr>
                                <w:rFonts w:ascii="Times New Roman" w:eastAsia="Times New Roman" w:hAnsi="Times New Roman" w:cs="Times New Roman"/>
                                <w:sz w:val="24"/>
                                <w:szCs w:val="20"/>
                                <w:u w:val="single"/>
                                <w:lang w:eastAsia="ru-RU"/>
                              </w:rPr>
                              <w:t>92</w:t>
                            </w:r>
                            <w:r w:rsidR="00A155B9">
                              <w:rPr>
                                <w:rFonts w:ascii="Times New Roman" w:eastAsia="Times New Roman" w:hAnsi="Times New Roman" w:cs="Times New Roman"/>
                                <w:sz w:val="24"/>
                                <w:szCs w:val="20"/>
                                <w:u w:val="single"/>
                                <w:lang w:eastAsia="ru-RU"/>
                              </w:rPr>
                              <w:t>1</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EF5470">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7A5840">
                        <w:rPr>
                          <w:rFonts w:ascii="Times New Roman" w:eastAsia="Times New Roman" w:hAnsi="Times New Roman" w:cs="Times New Roman"/>
                          <w:sz w:val="24"/>
                          <w:szCs w:val="20"/>
                          <w:u w:val="single"/>
                          <w:lang w:eastAsia="ru-RU"/>
                        </w:rPr>
                        <w:t>92</w:t>
                      </w:r>
                      <w:r w:rsidR="00A155B9">
                        <w:rPr>
                          <w:rFonts w:ascii="Times New Roman" w:eastAsia="Times New Roman" w:hAnsi="Times New Roman" w:cs="Times New Roman"/>
                          <w:sz w:val="24"/>
                          <w:szCs w:val="20"/>
                          <w:u w:val="single"/>
                          <w:lang w:eastAsia="ru-RU"/>
                        </w:rPr>
                        <w:t>1</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EF5470">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w:t>
                            </w:r>
                            <w:r w:rsidR="007A5840">
                              <w:rPr>
                                <w:rFonts w:ascii="Times New Roman" w:eastAsia="Times New Roman" w:hAnsi="Times New Roman" w:cs="Times New Roman"/>
                                <w:sz w:val="24"/>
                                <w:szCs w:val="24"/>
                                <w:u w:val="single"/>
                                <w:lang w:eastAsia="ru-RU"/>
                              </w:rPr>
                              <w:t>2</w:t>
                            </w:r>
                            <w:r w:rsidR="00A155B9">
                              <w:rPr>
                                <w:rFonts w:ascii="Times New Roman" w:eastAsia="Times New Roman" w:hAnsi="Times New Roman" w:cs="Times New Roman"/>
                                <w:sz w:val="24"/>
                                <w:szCs w:val="24"/>
                                <w:u w:val="single"/>
                                <w:lang w:eastAsia="ru-RU"/>
                              </w:rPr>
                              <w:t>1</w:t>
                            </w:r>
                            <w:r w:rsidR="00352F02">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EF5470">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w:t>
                      </w:r>
                      <w:r w:rsidR="007A5840">
                        <w:rPr>
                          <w:rFonts w:ascii="Times New Roman" w:eastAsia="Times New Roman" w:hAnsi="Times New Roman" w:cs="Times New Roman"/>
                          <w:sz w:val="24"/>
                          <w:szCs w:val="24"/>
                          <w:u w:val="single"/>
                          <w:lang w:eastAsia="ru-RU"/>
                        </w:rPr>
                        <w:t>2</w:t>
                      </w:r>
                      <w:r w:rsidR="00A155B9">
                        <w:rPr>
                          <w:rFonts w:ascii="Times New Roman" w:eastAsia="Times New Roman" w:hAnsi="Times New Roman" w:cs="Times New Roman"/>
                          <w:sz w:val="24"/>
                          <w:szCs w:val="24"/>
                          <w:u w:val="single"/>
                          <w:lang w:eastAsia="ru-RU"/>
                        </w:rPr>
                        <w:t>1</w:t>
                      </w:r>
                      <w:r w:rsidR="00352F02">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4E390C" w:rsidRDefault="004E390C" w:rsidP="007716C8">
      <w:pPr>
        <w:spacing w:after="0" w:line="240" w:lineRule="auto"/>
        <w:ind w:right="4962"/>
        <w:jc w:val="both"/>
        <w:rPr>
          <w:rFonts w:ascii="Times New Roman" w:hAnsi="Times New Roman" w:cs="Times New Roman"/>
          <w:sz w:val="24"/>
          <w:szCs w:val="24"/>
        </w:rPr>
      </w:pPr>
    </w:p>
    <w:p w:rsidR="00A155B9" w:rsidRDefault="00A155B9" w:rsidP="00A155B9">
      <w:pPr>
        <w:spacing w:after="0" w:line="240" w:lineRule="auto"/>
        <w:ind w:right="4962"/>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«О внесении изменений в постановление администрации Урмарского муниципального округа Чувашской Республики от 28.03.2024г. № 502 «О мерах, направленных на обеспечение исполнения обязанностей, налагаемых на лиц, замещающих должности руководителей организаций, подведомственных </w:t>
      </w:r>
      <w:bookmarkStart w:id="0" w:name="_GoBack"/>
      <w:bookmarkEnd w:id="0"/>
      <w:r>
        <w:rPr>
          <w:rFonts w:ascii="Times New Roman" w:hAnsi="Times New Roman" w:cs="Times New Roman"/>
          <w:sz w:val="24"/>
          <w:szCs w:val="24"/>
          <w:lang w:eastAsia="ru-RU"/>
        </w:rPr>
        <w:t>администрации Урмарского муниципального округа Чувашской Республики, установленных в целях противодействия коррупции, а также мерах по предупреждению коррупции в организациях, подведомственных администрации Урмарского муниципального округа Чувашской Республики»</w:t>
      </w:r>
      <w:proofErr w:type="gramEnd"/>
    </w:p>
    <w:p w:rsidR="00A155B9" w:rsidRDefault="00A155B9" w:rsidP="00A155B9">
      <w:pPr>
        <w:pStyle w:val="ad"/>
        <w:ind w:firstLine="709"/>
        <w:jc w:val="both"/>
        <w:rPr>
          <w:rFonts w:ascii="Times New Roman" w:hAnsi="Times New Roman"/>
          <w:sz w:val="24"/>
          <w:szCs w:val="24"/>
          <w:lang w:eastAsia="ru-RU"/>
        </w:rPr>
      </w:pPr>
    </w:p>
    <w:p w:rsidR="00A155B9" w:rsidRDefault="00A155B9" w:rsidP="00A155B9">
      <w:pPr>
        <w:pStyle w:val="ad"/>
        <w:ind w:firstLine="709"/>
        <w:jc w:val="both"/>
        <w:rPr>
          <w:rFonts w:ascii="Times New Roman" w:hAnsi="Times New Roman"/>
          <w:sz w:val="24"/>
          <w:szCs w:val="24"/>
          <w:lang w:eastAsia="ru-RU"/>
        </w:rPr>
      </w:pPr>
    </w:p>
    <w:p w:rsidR="00A155B9" w:rsidRDefault="00A155B9" w:rsidP="00A155B9">
      <w:pPr>
        <w:pStyle w:val="ad"/>
        <w:ind w:firstLine="709"/>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Федеральным законом от 25 декабря 2008 г. № 273-ФЗ «О противодействии коррупции»,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 и в целях повышения эффективности реализации мер по предупреждению коррупции в организациях, подведомственных администрации Урмарского муниципального округа Чувашской Республики, администрация Урмарского муниципального округа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 о с т а н </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в л я е т:</w:t>
      </w:r>
    </w:p>
    <w:p w:rsidR="00A155B9" w:rsidRDefault="00A155B9" w:rsidP="00A155B9">
      <w:pPr>
        <w:pStyle w:val="ad"/>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proofErr w:type="gramStart"/>
      <w:r>
        <w:rPr>
          <w:rFonts w:ascii="Times New Roman" w:hAnsi="Times New Roman"/>
          <w:sz w:val="24"/>
          <w:szCs w:val="24"/>
          <w:lang w:eastAsia="ru-RU"/>
        </w:rPr>
        <w:t>Внести в постановление администрации Урмарского муниципального округа Чувашской Республики от 28.03.2024г. № 502 «О мерах, направленных на обеспечение исполнения обязанностей, налагаемых на лиц, замещающих должности руководителей организаций, подведомственных администрации Урмарского муниципального округа Чувашской Республики, установленных в целях противодействия коррупции, а также мерах по предупреждению коррупции в организациях, подведомственных администрации Урмарского муниципального округа Чувашской Республики» следующие изменения:</w:t>
      </w:r>
      <w:proofErr w:type="gramEnd"/>
    </w:p>
    <w:p w:rsidR="00A155B9" w:rsidRDefault="00A155B9" w:rsidP="00A155B9">
      <w:pPr>
        <w:pStyle w:val="ad"/>
        <w:ind w:firstLine="709"/>
        <w:jc w:val="both"/>
        <w:rPr>
          <w:rFonts w:ascii="Times New Roman" w:hAnsi="Times New Roman"/>
          <w:sz w:val="24"/>
          <w:szCs w:val="24"/>
          <w:lang w:eastAsia="ru-RU"/>
        </w:rPr>
      </w:pPr>
      <w:r>
        <w:rPr>
          <w:rFonts w:ascii="Times New Roman" w:hAnsi="Times New Roman"/>
          <w:sz w:val="24"/>
          <w:szCs w:val="24"/>
          <w:lang w:eastAsia="ru-RU"/>
        </w:rPr>
        <w:t xml:space="preserve"> 1.1. Пункт 2 Порядка уведомления работодателя лицами, замещающими должности руководителей организаций, подведомственных администрации Урмарского муниципального округа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 1) изложить в следующей редакции:</w:t>
      </w:r>
    </w:p>
    <w:p w:rsidR="00A155B9" w:rsidRDefault="00A155B9" w:rsidP="00A155B9">
      <w:pPr>
        <w:pStyle w:val="ad"/>
        <w:shd w:val="clear" w:color="auto" w:fill="FFFFFF" w:themeFill="background1"/>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«Руководитель организации обязан в соответствии с Федеральным законом от 25.12.2008 № 273-ФЗ «О противодействии коррупции», Федеральным законом</w:t>
      </w:r>
      <w:r>
        <w:t xml:space="preserve"> </w:t>
      </w:r>
      <w:r>
        <w:rPr>
          <w:rFonts w:ascii="Times New Roman" w:hAnsi="Times New Roman"/>
          <w:sz w:val="24"/>
          <w:szCs w:val="24"/>
          <w:lang w:eastAsia="ru-RU"/>
        </w:rPr>
        <w:t xml:space="preserve">от </w:t>
      </w:r>
      <w:r>
        <w:rPr>
          <w:rFonts w:ascii="Times New Roman" w:hAnsi="Times New Roman"/>
          <w:sz w:val="24"/>
          <w:szCs w:val="24"/>
          <w:lang w:eastAsia="ru-RU"/>
        </w:rPr>
        <w:lastRenderedPageBreak/>
        <w:t>05.04.2013 № 44-ФЗ «О контрактной системе в сфере закупок товаров, работ, услуг для обеспечения государственных и муниципальных нужд» и Федеральным законом</w:t>
      </w:r>
      <w:r>
        <w:t xml:space="preserve"> </w:t>
      </w:r>
      <w:r>
        <w:rPr>
          <w:rFonts w:ascii="Times New Roman" w:hAnsi="Times New Roman"/>
          <w:sz w:val="24"/>
          <w:szCs w:val="24"/>
          <w:lang w:eastAsia="ru-RU"/>
        </w:rPr>
        <w:t>от 18.07.2011 № 223-ФЗ «О закупках товаров, работ, услуг отдельными видами юридических лиц» уведомлять работодателя о возникновении личной заинтересованности при исполнении должностных обязанностей, которая</w:t>
      </w:r>
      <w:proofErr w:type="gramEnd"/>
      <w:r>
        <w:rPr>
          <w:rFonts w:ascii="Times New Roman" w:hAnsi="Times New Roman"/>
          <w:sz w:val="24"/>
          <w:szCs w:val="24"/>
          <w:lang w:eastAsia="ru-RU"/>
        </w:rPr>
        <w:t xml:space="preserve"> приводит или может привести к конфликту интересов, а также принимать меры по предотвращению или урегулированию конфликта интересов</w:t>
      </w:r>
      <w:proofErr w:type="gramStart"/>
      <w:r>
        <w:rPr>
          <w:rFonts w:ascii="Times New Roman" w:hAnsi="Times New Roman"/>
          <w:sz w:val="24"/>
          <w:szCs w:val="24"/>
          <w:lang w:eastAsia="ru-RU"/>
        </w:rPr>
        <w:t>.».</w:t>
      </w:r>
      <w:proofErr w:type="gramEnd"/>
    </w:p>
    <w:p w:rsidR="00A155B9" w:rsidRDefault="00A155B9" w:rsidP="00A155B9">
      <w:pPr>
        <w:pStyle w:val="ad"/>
        <w:shd w:val="clear" w:color="auto" w:fill="FFFFFF" w:themeFill="background1"/>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1.2. в пункте 3 Порядка обращения с заявлением лица, замещающего должность руководителя муниципального учреждения администрации Урмарского муниципального округа Чувашской Республики,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супруги (супруга) и несовершеннолетних детей, а также рассмотрения указанного заявления (Приложение 2) слово «Управление» заменить словами «структурное подразделение».</w:t>
      </w:r>
      <w:proofErr w:type="gramEnd"/>
    </w:p>
    <w:p w:rsidR="00A155B9" w:rsidRDefault="00A155B9" w:rsidP="00A155B9">
      <w:pPr>
        <w:pStyle w:val="ad"/>
        <w:shd w:val="clear" w:color="auto" w:fill="FFFFFF" w:themeFill="background1"/>
        <w:ind w:firstLine="709"/>
        <w:jc w:val="both"/>
        <w:rPr>
          <w:rFonts w:ascii="Times New Roman" w:hAnsi="Times New Roman"/>
          <w:sz w:val="24"/>
          <w:szCs w:val="24"/>
          <w:lang w:eastAsia="ru-RU"/>
        </w:rPr>
      </w:pPr>
      <w:r>
        <w:rPr>
          <w:rFonts w:ascii="Times New Roman" w:hAnsi="Times New Roman"/>
          <w:color w:val="000000" w:themeColor="text1"/>
          <w:sz w:val="24"/>
          <w:szCs w:val="24"/>
          <w:lang w:eastAsia="ru-RU"/>
        </w:rPr>
        <w:t>2. Настоящее постановление вступает в силу после его официального опубликования.</w:t>
      </w:r>
    </w:p>
    <w:p w:rsidR="00A155B9" w:rsidRDefault="00A155B9" w:rsidP="00A155B9">
      <w:pPr>
        <w:pStyle w:val="ad"/>
        <w:tabs>
          <w:tab w:val="left" w:pos="4820"/>
        </w:tabs>
        <w:ind w:firstLine="709"/>
        <w:rPr>
          <w:rFonts w:ascii="Times New Roman" w:hAnsi="Times New Roman"/>
          <w:sz w:val="24"/>
          <w:szCs w:val="24"/>
          <w:lang w:eastAsia="ru-RU"/>
        </w:rPr>
      </w:pPr>
    </w:p>
    <w:p w:rsidR="00A155B9" w:rsidRDefault="00A155B9" w:rsidP="00A155B9">
      <w:pPr>
        <w:pStyle w:val="ad"/>
        <w:tabs>
          <w:tab w:val="left" w:pos="4820"/>
        </w:tabs>
        <w:ind w:firstLine="709"/>
        <w:rPr>
          <w:rFonts w:ascii="Times New Roman" w:hAnsi="Times New Roman"/>
          <w:sz w:val="24"/>
          <w:szCs w:val="24"/>
          <w:lang w:eastAsia="ru-RU"/>
        </w:rPr>
      </w:pPr>
    </w:p>
    <w:p w:rsidR="00A155B9" w:rsidRDefault="00A155B9" w:rsidP="00A155B9">
      <w:pPr>
        <w:pStyle w:val="ad"/>
        <w:tabs>
          <w:tab w:val="left" w:pos="4820"/>
        </w:tabs>
        <w:ind w:firstLine="709"/>
        <w:rPr>
          <w:rFonts w:ascii="Times New Roman" w:hAnsi="Times New Roman"/>
          <w:sz w:val="24"/>
          <w:szCs w:val="24"/>
          <w:lang w:eastAsia="ru-RU"/>
        </w:rPr>
      </w:pPr>
    </w:p>
    <w:p w:rsidR="00A155B9" w:rsidRDefault="00A155B9" w:rsidP="00A155B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Глава Урмарского            </w:t>
      </w:r>
    </w:p>
    <w:p w:rsidR="00A155B9" w:rsidRDefault="00A155B9" w:rsidP="00A155B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муниципального округа                                                                                  В.В. Шигильдеев</w:t>
      </w:r>
    </w:p>
    <w:p w:rsidR="00A155B9" w:rsidRDefault="00A155B9" w:rsidP="00A155B9">
      <w:pPr>
        <w:spacing w:after="0" w:line="240" w:lineRule="auto"/>
        <w:jc w:val="both"/>
        <w:rPr>
          <w:rFonts w:ascii="Times New Roman" w:eastAsia="Calibri" w:hAnsi="Times New Roman" w:cs="Times New Roman"/>
          <w:bCs/>
          <w:sz w:val="24"/>
          <w:szCs w:val="24"/>
        </w:rPr>
      </w:pPr>
    </w:p>
    <w:p w:rsidR="00A155B9" w:rsidRDefault="00A155B9" w:rsidP="00A155B9">
      <w:pPr>
        <w:spacing w:after="0" w:line="240" w:lineRule="auto"/>
        <w:jc w:val="both"/>
        <w:rPr>
          <w:rFonts w:ascii="Times New Roman" w:eastAsia="Calibri" w:hAnsi="Times New Roman" w:cs="Times New Roman"/>
          <w:bCs/>
          <w:sz w:val="24"/>
          <w:szCs w:val="24"/>
        </w:rPr>
      </w:pPr>
    </w:p>
    <w:p w:rsidR="00A155B9" w:rsidRDefault="00A155B9" w:rsidP="00A155B9">
      <w:pPr>
        <w:spacing w:after="0" w:line="240" w:lineRule="auto"/>
        <w:jc w:val="both"/>
        <w:rPr>
          <w:rFonts w:ascii="Times New Roman" w:eastAsia="Calibri" w:hAnsi="Times New Roman" w:cs="Times New Roman"/>
          <w:bCs/>
          <w:sz w:val="24"/>
          <w:szCs w:val="24"/>
        </w:rPr>
      </w:pPr>
    </w:p>
    <w:p w:rsidR="00A155B9" w:rsidRDefault="00A155B9" w:rsidP="00A155B9">
      <w:pPr>
        <w:spacing w:after="0" w:line="240" w:lineRule="auto"/>
        <w:jc w:val="both"/>
        <w:rPr>
          <w:rFonts w:ascii="Times New Roman" w:eastAsia="Calibri" w:hAnsi="Times New Roman" w:cs="Times New Roman"/>
          <w:bCs/>
          <w:sz w:val="24"/>
          <w:szCs w:val="24"/>
        </w:rPr>
      </w:pPr>
    </w:p>
    <w:p w:rsidR="00A155B9" w:rsidRDefault="00A155B9" w:rsidP="00A155B9">
      <w:pPr>
        <w:spacing w:after="0" w:line="240" w:lineRule="auto"/>
        <w:jc w:val="both"/>
        <w:rPr>
          <w:rFonts w:ascii="Times New Roman" w:eastAsia="Calibri" w:hAnsi="Times New Roman" w:cs="Times New Roman"/>
          <w:bCs/>
          <w:sz w:val="24"/>
          <w:szCs w:val="24"/>
        </w:rPr>
      </w:pPr>
    </w:p>
    <w:p w:rsidR="00A155B9" w:rsidRDefault="00A155B9" w:rsidP="00A155B9">
      <w:pPr>
        <w:jc w:val="both"/>
        <w:rPr>
          <w:rFonts w:eastAsia="Calibri"/>
          <w:bCs/>
          <w:szCs w:val="24"/>
        </w:rPr>
      </w:pPr>
      <w:r>
        <w:rPr>
          <w:rFonts w:eastAsia="Calibri"/>
          <w:bCs/>
          <w:szCs w:val="24"/>
        </w:rPr>
        <w:t xml:space="preserve">      </w:t>
      </w:r>
    </w:p>
    <w:p w:rsidR="00A155B9" w:rsidRDefault="00A155B9" w:rsidP="00A155B9">
      <w:pPr>
        <w:jc w:val="both"/>
        <w:rPr>
          <w:rFonts w:eastAsia="Calibri"/>
          <w:bCs/>
          <w:szCs w:val="24"/>
        </w:rPr>
      </w:pPr>
    </w:p>
    <w:p w:rsidR="00A155B9" w:rsidRDefault="00A155B9" w:rsidP="00A155B9">
      <w:pPr>
        <w:jc w:val="both"/>
        <w:rPr>
          <w:rFonts w:eastAsia="Calibri"/>
          <w:bCs/>
          <w:szCs w:val="24"/>
        </w:rPr>
      </w:pPr>
    </w:p>
    <w:p w:rsidR="00A155B9" w:rsidRDefault="00A155B9" w:rsidP="00A155B9">
      <w:pPr>
        <w:jc w:val="both"/>
        <w:rPr>
          <w:rFonts w:eastAsia="Calibri"/>
          <w:bCs/>
          <w:szCs w:val="24"/>
        </w:rPr>
      </w:pPr>
    </w:p>
    <w:p w:rsidR="00A155B9" w:rsidRDefault="00A155B9" w:rsidP="00A155B9">
      <w:pPr>
        <w:jc w:val="both"/>
        <w:rPr>
          <w:rFonts w:eastAsia="Calibri"/>
          <w:bCs/>
          <w:szCs w:val="24"/>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p>
    <w:p w:rsidR="00A155B9" w:rsidRDefault="00A155B9" w:rsidP="00A155B9">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Григорьева Лира Витальевна</w:t>
      </w:r>
    </w:p>
    <w:p w:rsidR="00051660" w:rsidRPr="007A5840" w:rsidRDefault="00A155B9" w:rsidP="00A155B9">
      <w:pPr>
        <w:spacing w:after="0" w:line="240" w:lineRule="auto"/>
        <w:ind w:right="4962"/>
        <w:jc w:val="both"/>
        <w:rPr>
          <w:rFonts w:cs="Times New Roman"/>
          <w:sz w:val="20"/>
          <w:szCs w:val="20"/>
        </w:rPr>
      </w:pPr>
      <w:r>
        <w:rPr>
          <w:rFonts w:ascii="Times New Roman" w:eastAsia="Calibri" w:hAnsi="Times New Roman" w:cs="Times New Roman"/>
          <w:bCs/>
          <w:sz w:val="20"/>
          <w:szCs w:val="20"/>
        </w:rPr>
        <w:t>8(835-44) 2-16-10</w:t>
      </w:r>
      <w:bookmarkStart w:id="1" w:name="P35"/>
      <w:bookmarkEnd w:id="1"/>
      <w:r>
        <w:rPr>
          <w:rFonts w:ascii="Times New Roman" w:hAnsi="Times New Roman"/>
          <w:sz w:val="24"/>
          <w:szCs w:val="24"/>
        </w:rPr>
        <w:t xml:space="preserve">                   </w:t>
      </w:r>
    </w:p>
    <w:sectPr w:rsidR="00051660" w:rsidRPr="007A5840" w:rsidSect="00A155B9">
      <w:headerReference w:type="default" r:id="rId11"/>
      <w:pgSz w:w="11900" w:h="16800"/>
      <w:pgMar w:top="1134" w:right="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2D" w:rsidRDefault="009A142D" w:rsidP="00C65999">
      <w:pPr>
        <w:spacing w:after="0" w:line="240" w:lineRule="auto"/>
      </w:pPr>
      <w:r>
        <w:separator/>
      </w:r>
    </w:p>
  </w:endnote>
  <w:endnote w:type="continuationSeparator" w:id="0">
    <w:p w:rsidR="009A142D" w:rsidRDefault="009A142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2D" w:rsidRDefault="009A142D" w:rsidP="00C65999">
      <w:pPr>
        <w:spacing w:after="0" w:line="240" w:lineRule="auto"/>
      </w:pPr>
      <w:r>
        <w:separator/>
      </w:r>
    </w:p>
  </w:footnote>
  <w:footnote w:type="continuationSeparator" w:id="0">
    <w:p w:rsidR="009A142D" w:rsidRDefault="009A142D"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02" w:rsidRDefault="00352F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9">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7"/>
  </w:num>
  <w:num w:numId="3">
    <w:abstractNumId w:val="16"/>
  </w:num>
  <w:num w:numId="4">
    <w:abstractNumId w:val="10"/>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12104"/>
    <w:rsid w:val="000161FF"/>
    <w:rsid w:val="00020078"/>
    <w:rsid w:val="00023847"/>
    <w:rsid w:val="00024CCF"/>
    <w:rsid w:val="00026A03"/>
    <w:rsid w:val="000328C1"/>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2F94"/>
    <w:rsid w:val="000A49C0"/>
    <w:rsid w:val="000A51A8"/>
    <w:rsid w:val="000A52D2"/>
    <w:rsid w:val="000B0528"/>
    <w:rsid w:val="000B6629"/>
    <w:rsid w:val="000B79AB"/>
    <w:rsid w:val="000C01BA"/>
    <w:rsid w:val="000C1A91"/>
    <w:rsid w:val="000C2AED"/>
    <w:rsid w:val="000C39F1"/>
    <w:rsid w:val="000C403B"/>
    <w:rsid w:val="000C6709"/>
    <w:rsid w:val="000C786A"/>
    <w:rsid w:val="000C7E4B"/>
    <w:rsid w:val="000D08C5"/>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175ED"/>
    <w:rsid w:val="0012193A"/>
    <w:rsid w:val="0012330C"/>
    <w:rsid w:val="00123E1C"/>
    <w:rsid w:val="00130DCC"/>
    <w:rsid w:val="0013108A"/>
    <w:rsid w:val="00133292"/>
    <w:rsid w:val="00134A3D"/>
    <w:rsid w:val="00134EDF"/>
    <w:rsid w:val="001353D9"/>
    <w:rsid w:val="00140250"/>
    <w:rsid w:val="0014126C"/>
    <w:rsid w:val="00145BE8"/>
    <w:rsid w:val="00157C1C"/>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22D62"/>
    <w:rsid w:val="002255C2"/>
    <w:rsid w:val="00234195"/>
    <w:rsid w:val="00234CFF"/>
    <w:rsid w:val="00235BED"/>
    <w:rsid w:val="002402DE"/>
    <w:rsid w:val="00240D65"/>
    <w:rsid w:val="00241E01"/>
    <w:rsid w:val="00243C3A"/>
    <w:rsid w:val="00245A9E"/>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358E"/>
    <w:rsid w:val="003139A6"/>
    <w:rsid w:val="0031436D"/>
    <w:rsid w:val="0031541B"/>
    <w:rsid w:val="00315E3A"/>
    <w:rsid w:val="00317EC7"/>
    <w:rsid w:val="00320633"/>
    <w:rsid w:val="00320D8D"/>
    <w:rsid w:val="00322A7E"/>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1037"/>
    <w:rsid w:val="003A2BDB"/>
    <w:rsid w:val="003A4C0A"/>
    <w:rsid w:val="003B0287"/>
    <w:rsid w:val="003B1E19"/>
    <w:rsid w:val="003B1E83"/>
    <w:rsid w:val="003B3F37"/>
    <w:rsid w:val="003B406B"/>
    <w:rsid w:val="003B4212"/>
    <w:rsid w:val="003B5176"/>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217D"/>
    <w:rsid w:val="00413C77"/>
    <w:rsid w:val="00414130"/>
    <w:rsid w:val="0041445F"/>
    <w:rsid w:val="0041793D"/>
    <w:rsid w:val="0042246A"/>
    <w:rsid w:val="00425D4F"/>
    <w:rsid w:val="0043091B"/>
    <w:rsid w:val="00431D18"/>
    <w:rsid w:val="004328B9"/>
    <w:rsid w:val="00433FE3"/>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1960"/>
    <w:rsid w:val="004621A3"/>
    <w:rsid w:val="0046340F"/>
    <w:rsid w:val="00463760"/>
    <w:rsid w:val="00463964"/>
    <w:rsid w:val="004700FB"/>
    <w:rsid w:val="00471786"/>
    <w:rsid w:val="0047702B"/>
    <w:rsid w:val="004802EE"/>
    <w:rsid w:val="00482236"/>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56D5C"/>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045"/>
    <w:rsid w:val="0059205F"/>
    <w:rsid w:val="00592D2C"/>
    <w:rsid w:val="005A3813"/>
    <w:rsid w:val="005A4C00"/>
    <w:rsid w:val="005A55EC"/>
    <w:rsid w:val="005A73BB"/>
    <w:rsid w:val="005B7C39"/>
    <w:rsid w:val="005C05C2"/>
    <w:rsid w:val="005C0828"/>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5F5BD6"/>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57C"/>
    <w:rsid w:val="006E3F55"/>
    <w:rsid w:val="006E4A49"/>
    <w:rsid w:val="006E5963"/>
    <w:rsid w:val="006F1676"/>
    <w:rsid w:val="006F3A36"/>
    <w:rsid w:val="006F46AB"/>
    <w:rsid w:val="006F640C"/>
    <w:rsid w:val="007029C8"/>
    <w:rsid w:val="00702CFC"/>
    <w:rsid w:val="00702F32"/>
    <w:rsid w:val="00703888"/>
    <w:rsid w:val="007041B3"/>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25B3"/>
    <w:rsid w:val="00763130"/>
    <w:rsid w:val="00765A2E"/>
    <w:rsid w:val="00767ADA"/>
    <w:rsid w:val="007716C8"/>
    <w:rsid w:val="007756CE"/>
    <w:rsid w:val="007776A4"/>
    <w:rsid w:val="0078086C"/>
    <w:rsid w:val="00780D05"/>
    <w:rsid w:val="00781201"/>
    <w:rsid w:val="00784853"/>
    <w:rsid w:val="007913B3"/>
    <w:rsid w:val="00792113"/>
    <w:rsid w:val="0079240D"/>
    <w:rsid w:val="007934AA"/>
    <w:rsid w:val="00793807"/>
    <w:rsid w:val="007A3F52"/>
    <w:rsid w:val="007A5840"/>
    <w:rsid w:val="007A66EB"/>
    <w:rsid w:val="007A6B12"/>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47F"/>
    <w:rsid w:val="007D5A90"/>
    <w:rsid w:val="007D6197"/>
    <w:rsid w:val="007E0B8B"/>
    <w:rsid w:val="007E0FCE"/>
    <w:rsid w:val="007E5C2E"/>
    <w:rsid w:val="007E621D"/>
    <w:rsid w:val="007E703F"/>
    <w:rsid w:val="007E775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BD2"/>
    <w:rsid w:val="00923F56"/>
    <w:rsid w:val="00926753"/>
    <w:rsid w:val="00931861"/>
    <w:rsid w:val="00934ADC"/>
    <w:rsid w:val="00936870"/>
    <w:rsid w:val="00942E11"/>
    <w:rsid w:val="00942F01"/>
    <w:rsid w:val="00943828"/>
    <w:rsid w:val="009442F8"/>
    <w:rsid w:val="00946289"/>
    <w:rsid w:val="0094713F"/>
    <w:rsid w:val="00947D69"/>
    <w:rsid w:val="00952988"/>
    <w:rsid w:val="00954DA6"/>
    <w:rsid w:val="00955C29"/>
    <w:rsid w:val="009566BB"/>
    <w:rsid w:val="00956E62"/>
    <w:rsid w:val="00960EF4"/>
    <w:rsid w:val="0096146D"/>
    <w:rsid w:val="00961880"/>
    <w:rsid w:val="00963B18"/>
    <w:rsid w:val="00965944"/>
    <w:rsid w:val="00973978"/>
    <w:rsid w:val="00975ED4"/>
    <w:rsid w:val="0097688B"/>
    <w:rsid w:val="00976A2B"/>
    <w:rsid w:val="00976A65"/>
    <w:rsid w:val="0097738F"/>
    <w:rsid w:val="0098037E"/>
    <w:rsid w:val="0098140D"/>
    <w:rsid w:val="0099292E"/>
    <w:rsid w:val="00997FE5"/>
    <w:rsid w:val="009A142D"/>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314AD"/>
    <w:rsid w:val="00A31E7F"/>
    <w:rsid w:val="00A32B35"/>
    <w:rsid w:val="00A33A07"/>
    <w:rsid w:val="00A35EA2"/>
    <w:rsid w:val="00A369CC"/>
    <w:rsid w:val="00A379D9"/>
    <w:rsid w:val="00A4075F"/>
    <w:rsid w:val="00A41B3B"/>
    <w:rsid w:val="00A41FC3"/>
    <w:rsid w:val="00A424B4"/>
    <w:rsid w:val="00A436B6"/>
    <w:rsid w:val="00A44E4C"/>
    <w:rsid w:val="00A45E12"/>
    <w:rsid w:val="00A469CC"/>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B012E"/>
    <w:rsid w:val="00AB0D56"/>
    <w:rsid w:val="00AB3C8E"/>
    <w:rsid w:val="00AB43C3"/>
    <w:rsid w:val="00AB4958"/>
    <w:rsid w:val="00AC0A03"/>
    <w:rsid w:val="00AC2128"/>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A58"/>
    <w:rsid w:val="00BF3CDF"/>
    <w:rsid w:val="00BF4A84"/>
    <w:rsid w:val="00BF6335"/>
    <w:rsid w:val="00C0237E"/>
    <w:rsid w:val="00C07387"/>
    <w:rsid w:val="00C107FB"/>
    <w:rsid w:val="00C1179D"/>
    <w:rsid w:val="00C11AF7"/>
    <w:rsid w:val="00C13D72"/>
    <w:rsid w:val="00C15E69"/>
    <w:rsid w:val="00C1683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792B"/>
    <w:rsid w:val="00C80E0D"/>
    <w:rsid w:val="00C81C2E"/>
    <w:rsid w:val="00C83801"/>
    <w:rsid w:val="00C8662E"/>
    <w:rsid w:val="00C91F98"/>
    <w:rsid w:val="00C9335A"/>
    <w:rsid w:val="00C9450B"/>
    <w:rsid w:val="00C94793"/>
    <w:rsid w:val="00C97213"/>
    <w:rsid w:val="00CA10E9"/>
    <w:rsid w:val="00CA3945"/>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4B23"/>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028A"/>
    <w:rsid w:val="00D7319E"/>
    <w:rsid w:val="00D749F8"/>
    <w:rsid w:val="00D76513"/>
    <w:rsid w:val="00D77482"/>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C2E56"/>
    <w:rsid w:val="00DC3084"/>
    <w:rsid w:val="00DC4A14"/>
    <w:rsid w:val="00DC6523"/>
    <w:rsid w:val="00DC7ECA"/>
    <w:rsid w:val="00DD11D5"/>
    <w:rsid w:val="00DD230E"/>
    <w:rsid w:val="00DE0635"/>
    <w:rsid w:val="00DE06ED"/>
    <w:rsid w:val="00DF2A14"/>
    <w:rsid w:val="00DF321A"/>
    <w:rsid w:val="00DF3B6D"/>
    <w:rsid w:val="00DF53DB"/>
    <w:rsid w:val="00DF5457"/>
    <w:rsid w:val="00DF614E"/>
    <w:rsid w:val="00DF72CA"/>
    <w:rsid w:val="00E02F09"/>
    <w:rsid w:val="00E0453F"/>
    <w:rsid w:val="00E05676"/>
    <w:rsid w:val="00E07026"/>
    <w:rsid w:val="00E100B6"/>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40D68"/>
    <w:rsid w:val="00E41317"/>
    <w:rsid w:val="00E462DF"/>
    <w:rsid w:val="00E500B0"/>
    <w:rsid w:val="00E506B6"/>
    <w:rsid w:val="00E5093C"/>
    <w:rsid w:val="00E51756"/>
    <w:rsid w:val="00E54CA9"/>
    <w:rsid w:val="00E56441"/>
    <w:rsid w:val="00E602F2"/>
    <w:rsid w:val="00E60DE9"/>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A48D-35F5-4DFA-B5B1-C5388930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2024-06-04T11:25:00Z</cp:lastPrinted>
  <dcterms:created xsi:type="dcterms:W3CDTF">2024-06-04T11:51:00Z</dcterms:created>
  <dcterms:modified xsi:type="dcterms:W3CDTF">2024-06-04T11:51:00Z</dcterms:modified>
</cp:coreProperties>
</file>