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5C" w:rsidRPr="006E475C" w:rsidRDefault="006E475C" w:rsidP="006E475C">
      <w:pPr>
        <w:ind w:firstLine="567"/>
        <w:jc w:val="center"/>
        <w:rPr>
          <w:rFonts w:cs="Times New Roman"/>
          <w:b/>
          <w:sz w:val="28"/>
          <w:szCs w:val="28"/>
        </w:rPr>
      </w:pPr>
      <w:r w:rsidRPr="006E475C">
        <w:rPr>
          <w:rFonts w:cs="Times New Roman"/>
          <w:b/>
          <w:sz w:val="28"/>
          <w:szCs w:val="28"/>
        </w:rPr>
        <w:t>Памятка потребителя при с</w:t>
      </w:r>
      <w:r w:rsidR="00C07BF3" w:rsidRPr="006E475C">
        <w:rPr>
          <w:rFonts w:cs="Times New Roman"/>
          <w:b/>
          <w:sz w:val="28"/>
          <w:szCs w:val="28"/>
        </w:rPr>
        <w:t>одержани</w:t>
      </w:r>
      <w:r w:rsidRPr="006E475C">
        <w:rPr>
          <w:rFonts w:cs="Times New Roman"/>
          <w:b/>
          <w:sz w:val="28"/>
          <w:szCs w:val="28"/>
        </w:rPr>
        <w:t>и</w:t>
      </w:r>
      <w:r w:rsidR="00C07BF3" w:rsidRPr="006E475C">
        <w:rPr>
          <w:rFonts w:cs="Times New Roman"/>
          <w:b/>
          <w:sz w:val="28"/>
          <w:szCs w:val="28"/>
        </w:rPr>
        <w:t xml:space="preserve"> общего имущества</w:t>
      </w:r>
    </w:p>
    <w:p w:rsidR="00C07BF3" w:rsidRPr="006E475C" w:rsidRDefault="00C07BF3" w:rsidP="006E475C">
      <w:pPr>
        <w:ind w:firstLine="567"/>
        <w:jc w:val="center"/>
        <w:rPr>
          <w:rFonts w:cs="Times New Roman"/>
          <w:b/>
          <w:sz w:val="28"/>
          <w:szCs w:val="28"/>
        </w:rPr>
      </w:pPr>
      <w:r w:rsidRPr="006E475C">
        <w:rPr>
          <w:rFonts w:cs="Times New Roman"/>
          <w:b/>
          <w:sz w:val="28"/>
          <w:szCs w:val="28"/>
        </w:rPr>
        <w:t xml:space="preserve"> многоквартирного дома</w:t>
      </w:r>
    </w:p>
    <w:p w:rsidR="00C07BF3" w:rsidRPr="006E475C" w:rsidRDefault="00C07BF3" w:rsidP="006E475C">
      <w:pPr>
        <w:ind w:firstLine="567"/>
        <w:jc w:val="both"/>
        <w:rPr>
          <w:rFonts w:cs="Times New Roman"/>
          <w:b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Содержание общего имущества многоквартирного дома (далее – МКД) - непрерывное и постоянное выполнение комплекса работ (услуг), включающих в себя план работ, перечень работ (услуг), в том числе дополнительные виды работ и услуг.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87663">
        <w:rPr>
          <w:rFonts w:cs="Times New Roman"/>
          <w:sz w:val="28"/>
          <w:szCs w:val="28"/>
        </w:rPr>
        <w:t>Требования к содержанию общего имущества утверждены постановлением Правительства РФ от 13.08.2006 N 491 "Об</w:t>
      </w:r>
      <w:r w:rsidRPr="006E475C">
        <w:rPr>
          <w:rFonts w:cs="Times New Roman"/>
          <w:sz w:val="28"/>
          <w:szCs w:val="28"/>
        </w:rPr>
        <w:t xml:space="preserve">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(далее</w:t>
      </w:r>
      <w:proofErr w:type="gramEnd"/>
      <w:r w:rsidRPr="006E475C">
        <w:rPr>
          <w:rFonts w:cs="Times New Roman"/>
          <w:sz w:val="28"/>
          <w:szCs w:val="28"/>
        </w:rPr>
        <w:t xml:space="preserve"> – </w:t>
      </w:r>
      <w:proofErr w:type="gramStart"/>
      <w:r w:rsidRPr="006E475C">
        <w:rPr>
          <w:rFonts w:cs="Times New Roman"/>
          <w:sz w:val="28"/>
          <w:szCs w:val="28"/>
        </w:rPr>
        <w:t>Правила).</w:t>
      </w:r>
      <w:proofErr w:type="gramEnd"/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1E09B9">
        <w:rPr>
          <w:rFonts w:cs="Times New Roman"/>
          <w:sz w:val="28"/>
          <w:szCs w:val="28"/>
        </w:rPr>
        <w:t>В состав общего имущества включаются (п. 2 Правил):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6E475C">
        <w:rPr>
          <w:rFonts w:cs="Times New Roman"/>
          <w:sz w:val="28"/>
          <w:szCs w:val="28"/>
        </w:rPr>
        <w:t>- помещения в МКД, не являющиеся частями квартир и предназначенные для обслуживания более одного жилого и (или) нежилого помещения в этом МКД, в том числе межквартирные лестничные площад</w:t>
      </w:r>
      <w:bookmarkStart w:id="0" w:name="_GoBack"/>
      <w:bookmarkEnd w:id="0"/>
      <w:r w:rsidRPr="006E475C">
        <w:rPr>
          <w:rFonts w:cs="Times New Roman"/>
          <w:sz w:val="28"/>
          <w:szCs w:val="28"/>
        </w:rPr>
        <w:t>ки, лестницы, лифты, лифтовые и иные шахты, коридоры, колясочные, чердаки, 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мастерские, технические чердаки) и технические подвалы, в которых</w:t>
      </w:r>
      <w:proofErr w:type="gramEnd"/>
      <w:r w:rsidRPr="006E475C">
        <w:rPr>
          <w:rFonts w:cs="Times New Roman"/>
          <w:sz w:val="28"/>
          <w:szCs w:val="28"/>
        </w:rPr>
        <w:t xml:space="preserve"> имеются инженерные коммуникации, иное обслуживающее более одного жилого и (или) нежилого помещения в МКД оборудование (включая котельные, бойлерные, элеваторные узлы и другое инженерное оборудование);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- крыши;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-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- ограждающие ненесущие конструкции МКД, обслуживающие более одного жилого и (или)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-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жилого и (или) нежилого помещения (квартиры);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- земельный участок, на котором расположен МКД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lastRenderedPageBreak/>
        <w:t xml:space="preserve">- иные объекты, предназначенные для обслуживания, эксплуатации и благоустройства МКД, включая трансформаторные подстанции, тепловые пункты, предназначенные для обслуживания одного МКД, коллективные автостоянки, гаражи, детские и спортивные площадки, расположенные в границах земельного участка, на котором </w:t>
      </w:r>
      <w:proofErr w:type="gramStart"/>
      <w:r w:rsidRPr="006E475C">
        <w:rPr>
          <w:rFonts w:cs="Times New Roman"/>
          <w:sz w:val="28"/>
          <w:szCs w:val="28"/>
        </w:rPr>
        <w:t>расположен</w:t>
      </w:r>
      <w:proofErr w:type="gramEnd"/>
      <w:r w:rsidRPr="006E475C">
        <w:rPr>
          <w:rFonts w:cs="Times New Roman"/>
          <w:sz w:val="28"/>
          <w:szCs w:val="28"/>
        </w:rPr>
        <w:t xml:space="preserve"> МКД.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1E09B9">
        <w:rPr>
          <w:rFonts w:cs="Times New Roman"/>
          <w:sz w:val="28"/>
          <w:szCs w:val="28"/>
        </w:rPr>
        <w:t>В состав работ и услуг по содержанию общего имущества не входят (п. 15 Правил):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- содержание и ремонт дверей в квартиры, дверей и окон, расположенных внутри жилого или нежилого помещения, которое не является помещением общего пользования;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- утепление оконных и балконных проемов, замена разбитых стекол окон и балконных дверей, утепление входных дверей в квартирах и нежилых помещениях, которые не являются помещениями общего пользования;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- уборка и очистка земельных участков, которые не входят в состав общего имущества, а также озеленение территории и уход за элементами озеленения (в том числе газонами, цветниками, деревьями и кустарниками), находящимися на земельных участках, не входящих в состав общего имущества. Указанные действия осуществляются собственниками соответствующих земельных участков.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Собственники помещений в МКД обязаны нести бремя расходов на содержание общего имущества соразмерно своим долям в праве общей собственности на это имущество путем внесения: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 xml:space="preserve">- платы за содержание и ремонт жилого помещения в МКД - в случае управления МКД 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управляющей организацией (УО) или непосредственно собственниками помещений;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 xml:space="preserve">- обязательных платежей и взносов собственников помещений, являющихся членами товарищества собственников жилья (ТСЖ), жилищного, жилищно-строительного (ЖСК) кооператива или иного специализированного потребительского кооператива (СПК). При этом собственники помещений, не являющиеся членами указанных организаций, вносят плату за содержание и ремонт </w:t>
      </w:r>
      <w:r w:rsidRPr="001E09B9">
        <w:rPr>
          <w:rFonts w:cs="Times New Roman"/>
          <w:sz w:val="28"/>
          <w:szCs w:val="28"/>
        </w:rPr>
        <w:t>жилого помещения в соответствии с ч. 6 ст. 155 ЖК РФ.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Размер платы за содержание и ремонт жилого помещения определяется: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- на общем собрании собственников помещений (если в доме не созданы ТСЖ и кооперативы). Размер платы определяется с учетом предложений УО и устанавливается на срок не менее чем 1 год;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- органами МСУ (если собственники не установили такой размер на общем собрании).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 xml:space="preserve">При управлении МКД управляющей организацией собственники помещений, находящихся в государственной или муниципальной собственности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фонда. Если размер вносимой нанимателями платы меньше, чем размер платы, установленной в договоре управления, оставшаяся часть платы вносится </w:t>
      </w:r>
      <w:proofErr w:type="spellStart"/>
      <w:r w:rsidRPr="006E475C">
        <w:rPr>
          <w:rFonts w:cs="Times New Roman"/>
          <w:sz w:val="28"/>
          <w:szCs w:val="28"/>
        </w:rPr>
        <w:t>наймодателем</w:t>
      </w:r>
      <w:proofErr w:type="spellEnd"/>
      <w:r w:rsidRPr="006E475C">
        <w:rPr>
          <w:rFonts w:cs="Times New Roman"/>
          <w:sz w:val="28"/>
          <w:szCs w:val="28"/>
        </w:rPr>
        <w:t xml:space="preserve"> в согласованном с управляющей организацией </w:t>
      </w:r>
      <w:r w:rsidRPr="001E09B9">
        <w:rPr>
          <w:rFonts w:cs="Times New Roman"/>
          <w:sz w:val="28"/>
          <w:szCs w:val="28"/>
        </w:rPr>
        <w:t>порядке (п. 38 Правил</w:t>
      </w:r>
      <w:proofErr w:type="gramStart"/>
      <w:r w:rsidRPr="001E09B9">
        <w:rPr>
          <w:rFonts w:cs="Times New Roman"/>
          <w:sz w:val="28"/>
          <w:szCs w:val="28"/>
        </w:rPr>
        <w:t xml:space="preserve"> )</w:t>
      </w:r>
      <w:proofErr w:type="gramEnd"/>
      <w:r w:rsidRPr="001E09B9">
        <w:rPr>
          <w:rFonts w:cs="Times New Roman"/>
          <w:sz w:val="28"/>
          <w:szCs w:val="28"/>
        </w:rPr>
        <w:t>.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 xml:space="preserve">ТСЖ, ЖК, ЖСК или иной СПК могут выполнять работы по содержанию и ремонту своими силами или привлекать на основании договоров лиц, которые выполняют соответствующие виды </w:t>
      </w:r>
      <w:r w:rsidRPr="00F87663">
        <w:rPr>
          <w:rFonts w:cs="Times New Roman"/>
          <w:sz w:val="28"/>
          <w:szCs w:val="28"/>
        </w:rPr>
        <w:t>работ (ч. 2.2 ст. 161 ЖК РФ).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 xml:space="preserve">В договоре управления, заключенном с УО должен содержаться перечень услуг и работ по содержанию и ремонту общего имущества, порядок изменения такого перечня, размера платы за содержание и ремонт жилого помещения, а также порядок внесения такой </w:t>
      </w:r>
      <w:r w:rsidRPr="00F87663">
        <w:rPr>
          <w:rFonts w:cs="Times New Roman"/>
          <w:sz w:val="28"/>
          <w:szCs w:val="28"/>
        </w:rPr>
        <w:t>платы (ч. 2,3 ст. 162 ЖК РФ).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0E6512" w:rsidRDefault="00C07BF3" w:rsidP="006E475C">
      <w:pPr>
        <w:ind w:firstLine="567"/>
        <w:jc w:val="both"/>
        <w:rPr>
          <w:rFonts w:cs="Times New Roman"/>
          <w:b/>
          <w:sz w:val="28"/>
          <w:szCs w:val="28"/>
        </w:rPr>
      </w:pPr>
      <w:r w:rsidRPr="000E6512">
        <w:rPr>
          <w:rFonts w:cs="Times New Roman"/>
          <w:b/>
          <w:sz w:val="28"/>
          <w:szCs w:val="28"/>
        </w:rPr>
        <w:t xml:space="preserve"> Способы восстановления нарушенных прав: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1. Досудебный и судебный порядок.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Потребитель вправе: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 xml:space="preserve">- получать от исполнителя информацию о перечнях, объемах, качестве и периодичности оказанных услуг и (или) выполненных работ не позднее 5 рабочих дней </w:t>
      </w:r>
      <w:proofErr w:type="gramStart"/>
      <w:r w:rsidRPr="006E475C">
        <w:rPr>
          <w:rFonts w:cs="Times New Roman"/>
          <w:sz w:val="28"/>
          <w:szCs w:val="28"/>
        </w:rPr>
        <w:t>с даты обращения</w:t>
      </w:r>
      <w:proofErr w:type="gramEnd"/>
      <w:r w:rsidRPr="006E475C">
        <w:rPr>
          <w:rFonts w:cs="Times New Roman"/>
          <w:sz w:val="28"/>
          <w:szCs w:val="28"/>
        </w:rPr>
        <w:t xml:space="preserve"> (в договоре этот срок может быть уменьшен);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 xml:space="preserve">- проверять объемы, качество и периодичность оказания услуг и выполнения работ (в </w:t>
      </w:r>
      <w:proofErr w:type="spellStart"/>
      <w:r w:rsidRPr="006E475C">
        <w:rPr>
          <w:rFonts w:cs="Times New Roman"/>
          <w:sz w:val="28"/>
          <w:szCs w:val="28"/>
        </w:rPr>
        <w:t>т.ч</w:t>
      </w:r>
      <w:proofErr w:type="spellEnd"/>
      <w:r w:rsidRPr="006E475C">
        <w:rPr>
          <w:rFonts w:cs="Times New Roman"/>
          <w:sz w:val="28"/>
          <w:szCs w:val="28"/>
        </w:rPr>
        <w:t xml:space="preserve">. путем проведения </w:t>
      </w:r>
      <w:proofErr w:type="gramStart"/>
      <w:r w:rsidRPr="006E475C">
        <w:rPr>
          <w:rFonts w:cs="Times New Roman"/>
          <w:sz w:val="28"/>
          <w:szCs w:val="28"/>
        </w:rPr>
        <w:t>необходимый</w:t>
      </w:r>
      <w:proofErr w:type="gramEnd"/>
      <w:r w:rsidRPr="006E475C">
        <w:rPr>
          <w:rFonts w:cs="Times New Roman"/>
          <w:sz w:val="28"/>
          <w:szCs w:val="28"/>
        </w:rPr>
        <w:t xml:space="preserve"> экспертизы);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- требовать от исполнителя устранения выявленных дефектов и проверять их полноту и своевременность устранения.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В случае оказания услуг по содержанию и ремонту общего имущества ненадлежащего качества потребитель вправе обратиться с заявлением об изменении размера платы в письменной или устной форме в течении 6 месяцев после соответствующего нарушения.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В целях выявления факта нарушения проводится проверка, по результатам которой составляется акт нарушения качества или превышения установленной продолжительности перерыва в оказании услуг или выполнении работ. Акт является основанием для уменьшения размера платы за содержание и ремонт жилого помещения.</w:t>
      </w:r>
    </w:p>
    <w:p w:rsidR="00C07BF3" w:rsidRPr="006E475C" w:rsidRDefault="00C07BF3" w:rsidP="006E475C">
      <w:pPr>
        <w:ind w:firstLine="567"/>
        <w:jc w:val="both"/>
        <w:rPr>
          <w:rFonts w:cs="Times New Roman"/>
          <w:sz w:val="28"/>
          <w:szCs w:val="28"/>
        </w:rPr>
      </w:pPr>
    </w:p>
    <w:p w:rsidR="00C07BF3" w:rsidRPr="006E475C" w:rsidRDefault="00C07BF3" w:rsidP="00F87663">
      <w:pPr>
        <w:ind w:firstLine="567"/>
        <w:jc w:val="both"/>
        <w:rPr>
          <w:rFonts w:cs="Times New Roman"/>
          <w:sz w:val="28"/>
          <w:szCs w:val="28"/>
        </w:rPr>
      </w:pPr>
      <w:r w:rsidRPr="006E475C">
        <w:rPr>
          <w:rFonts w:cs="Times New Roman"/>
          <w:sz w:val="28"/>
          <w:szCs w:val="28"/>
        </w:rPr>
        <w:t>В случае отказа в удовлетворении требований в добровольном порядке обратиться в суд исковым заявлением.</w:t>
      </w:r>
    </w:p>
    <w:sectPr w:rsidR="00C07BF3" w:rsidRPr="006E475C" w:rsidSect="006E47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C2"/>
    <w:rsid w:val="000E6512"/>
    <w:rsid w:val="001E09B9"/>
    <w:rsid w:val="006E475C"/>
    <w:rsid w:val="00973B5D"/>
    <w:rsid w:val="00A15B16"/>
    <w:rsid w:val="00C07BF3"/>
    <w:rsid w:val="00C13EC2"/>
    <w:rsid w:val="00F8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7B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7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8</cp:revision>
  <dcterms:created xsi:type="dcterms:W3CDTF">2023-04-17T05:19:00Z</dcterms:created>
  <dcterms:modified xsi:type="dcterms:W3CDTF">2023-04-19T08:32:00Z</dcterms:modified>
</cp:coreProperties>
</file>