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97DD5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 квартале 2026 года в адрес администрации Канашского муниципального округа поступило 156 письменных обращений граждан, что составило 67 % к отчетному периоду прошлого года, за тот же период прошлого года поступило 231 обращений, из них с Администрации Главы Чувашской Республики поступило 27 обращений. Все письменные обращения зарегистрированы в журнале учета и внесены в компьютер, по ним заведены карточки контроля. </w:t>
      </w:r>
    </w:p>
    <w:p w14:paraId="67BD1710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Из 156 письменных обращений граждан 15 были пересланы из Администрации Президента Российской Федерации в адрес Администрации Главы Чувашской Республики.  На 01.07.2026 года из 156 поступивших обращений рассмотрены 123, на все поставленные в обращениях вопросы даны подробные разъяснения и ответы в соответствии с законодательством.</w:t>
      </w:r>
    </w:p>
    <w:p w14:paraId="5C2AB3FA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Раздел «Результаты рассмотрения обращения» на Интернет-портале ССТУ.РФ заполнен. </w:t>
      </w:r>
    </w:p>
    <w:p w14:paraId="6D475EA0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 2 квартал 2026 года наиболее активно с письменными обращениями обратились:</w:t>
      </w:r>
    </w:p>
    <w:p w14:paraId="66061409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Прочие категории граждан – 147</w:t>
      </w:r>
    </w:p>
    <w:p w14:paraId="123B9D7A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Ветераны труда – 1</w:t>
      </w:r>
    </w:p>
    <w:p w14:paraId="1414FCA2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Ветераны боевых действий - 1</w:t>
      </w:r>
    </w:p>
    <w:p w14:paraId="042C85E2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Военнослужащие и члены их семей – 2</w:t>
      </w:r>
    </w:p>
    <w:p w14:paraId="3B18D6F7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Другие инвалиды - 4</w:t>
      </w:r>
    </w:p>
    <w:p w14:paraId="42FB8D7C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Осужденные – 1</w:t>
      </w:r>
    </w:p>
    <w:p w14:paraId="476F9A06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вопросов, поставленных авторами обращений в 2 квартале 2026 года, составило 176. Вопросы по тематике и количеству распределились следующим образом:</w:t>
      </w:r>
    </w:p>
    <w:p w14:paraId="1F74B910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государство, общество, политика (действие (бездействие) при рассмотрении обращения; арендные отношения; привлечение к административной ответственности; увековечение памяти выдающихся людей, исторических событий. Присвоение имен; неполучение ответа на обращение; договоры и другие обязательства) – 24 (14% от общего количества вопросов);</w:t>
      </w:r>
    </w:p>
    <w:p w14:paraId="5BEC6F55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социальная сфера (социальное обеспечение; образование; здравоохранение и </w:t>
      </w:r>
      <w:proofErr w:type="gramStart"/>
      <w:r>
        <w:rPr>
          <w:sz w:val="24"/>
          <w:szCs w:val="24"/>
        </w:rPr>
        <w:t>т.д.</w:t>
      </w:r>
      <w:proofErr w:type="gramEnd"/>
      <w:r>
        <w:rPr>
          <w:sz w:val="24"/>
          <w:szCs w:val="24"/>
        </w:rPr>
        <w:t>) – 27 (15% от общего количества вопросов);</w:t>
      </w:r>
    </w:p>
    <w:p w14:paraId="1877E586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экономика (хозяйственная деятельность; строительство; благоустройство; отлов животных; уборка мусора и посторонних предметов; уличное освещение; транспортное обслуживание населения; природные ресурсы и охрана окружающей природной среды и </w:t>
      </w:r>
      <w:proofErr w:type="gramStart"/>
      <w:r>
        <w:rPr>
          <w:sz w:val="24"/>
          <w:szCs w:val="24"/>
        </w:rPr>
        <w:t>т.д.</w:t>
      </w:r>
      <w:proofErr w:type="gramEnd"/>
      <w:r>
        <w:rPr>
          <w:sz w:val="24"/>
          <w:szCs w:val="24"/>
        </w:rPr>
        <w:t>) – 95 (54% от общего количества вопросов);</w:t>
      </w:r>
    </w:p>
    <w:p w14:paraId="4AAD10C2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оборона, безопасность, законность (охрана общественного порядка; ответственность за нарушение в сфере ЖКХ; разъяснения требований по пожарной безопасности и </w:t>
      </w:r>
      <w:proofErr w:type="gramStart"/>
      <w:r>
        <w:rPr>
          <w:sz w:val="24"/>
          <w:szCs w:val="24"/>
        </w:rPr>
        <w:t>т.д.</w:t>
      </w:r>
      <w:proofErr w:type="gramEnd"/>
      <w:r>
        <w:rPr>
          <w:sz w:val="24"/>
          <w:szCs w:val="24"/>
        </w:rPr>
        <w:t>) – 7 (4% от общего количества вопросов);</w:t>
      </w:r>
    </w:p>
    <w:p w14:paraId="6C68BC77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жилищно-коммунальная сфера (обеспечение граждан жильем; коммунальное хозяйство; оплата коммунальных услуг; содержание общего имущества; переустройство и (или) перепланировка жилого помещения; капитальный ремонт общего имущества и </w:t>
      </w:r>
      <w:proofErr w:type="gramStart"/>
      <w:r>
        <w:rPr>
          <w:sz w:val="24"/>
          <w:szCs w:val="24"/>
        </w:rPr>
        <w:t>т.д.</w:t>
      </w:r>
      <w:proofErr w:type="gramEnd"/>
      <w:r>
        <w:rPr>
          <w:sz w:val="24"/>
          <w:szCs w:val="24"/>
        </w:rPr>
        <w:t>) – 23 (13 % от общего количества вопросов).</w:t>
      </w:r>
    </w:p>
    <w:p w14:paraId="091300D8" w14:textId="77777777" w:rsidR="004A6973" w:rsidRDefault="004A6973" w:rsidP="004A6973">
      <w:pPr>
        <w:widowControl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2 квартал 2026 года в адрес администрации поступило:</w:t>
      </w:r>
    </w:p>
    <w:p w14:paraId="39140941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Коллективных обращений - 10; за АППГ – 17</w:t>
      </w:r>
    </w:p>
    <w:p w14:paraId="50B3D196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Анонимных обращений - 1; за АППГ – 0</w:t>
      </w:r>
    </w:p>
    <w:p w14:paraId="1D7C5291" w14:textId="77777777" w:rsidR="004A6973" w:rsidRDefault="004A6973" w:rsidP="004A6973">
      <w:pPr>
        <w:widowControl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Повторных обращений - 4; за АППГ – 2</w:t>
      </w:r>
    </w:p>
    <w:p w14:paraId="45784DCE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 квартале 2026 года главой администрации Канашского муниципального округа принято на личном приеме – 37 граждан.</w:t>
      </w:r>
    </w:p>
    <w:p w14:paraId="334DBC77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вопросам, из них: </w:t>
      </w:r>
    </w:p>
    <w:p w14:paraId="4843F8E5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Деятельность в сфере строительства – 1 </w:t>
      </w:r>
    </w:p>
    <w:p w14:paraId="72B056F5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Управление в сфере торговли. Правила торговли. – 1 </w:t>
      </w:r>
    </w:p>
    <w:p w14:paraId="7204F92D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Ремонт и эксплуатация ливневой канализации – 1 </w:t>
      </w:r>
    </w:p>
    <w:p w14:paraId="43D81D12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Дорожные знаки и дорожная разметка – 2  </w:t>
      </w:r>
    </w:p>
    <w:p w14:paraId="54E020C4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Коммунально</w:t>
      </w:r>
      <w:proofErr w:type="spellEnd"/>
      <w:r>
        <w:rPr>
          <w:sz w:val="24"/>
          <w:szCs w:val="24"/>
        </w:rPr>
        <w:t xml:space="preserve"> – бытовое хозяйство и предоставление услуг в условиях рынка – 1 </w:t>
      </w:r>
    </w:p>
    <w:p w14:paraId="3555E841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Комплексное благоустройство – 7 </w:t>
      </w:r>
    </w:p>
    <w:p w14:paraId="3BBBD26A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Награждение государственными наградами – 1 </w:t>
      </w:r>
    </w:p>
    <w:p w14:paraId="2F840D51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Перебои в водоснабжении – 1 </w:t>
      </w:r>
    </w:p>
    <w:p w14:paraId="77FFA9F9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Перебои в теплоснабжении – 1 </w:t>
      </w:r>
    </w:p>
    <w:p w14:paraId="2628B596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Переселение из бараков – 4 </w:t>
      </w:r>
    </w:p>
    <w:p w14:paraId="02CB065A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Ремонт автомобильных дорог – 1 </w:t>
      </w:r>
    </w:p>
    <w:p w14:paraId="41BF496B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Строительство дорог - 2 </w:t>
      </w:r>
    </w:p>
    <w:p w14:paraId="6270537B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общего имущества – 1 </w:t>
      </w:r>
    </w:p>
    <w:p w14:paraId="0A3F7CB7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Транспортное обслуживание населения, пассажирские перевозки – 2 </w:t>
      </w:r>
    </w:p>
    <w:p w14:paraId="40A02297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Эксплуатация и ремонт государственного и муниципального жилищного фонда – 3</w:t>
      </w:r>
    </w:p>
    <w:p w14:paraId="5A5BD7D7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Переустройство и (или) перепланировка жилого помещения – 1 </w:t>
      </w:r>
    </w:p>
    <w:p w14:paraId="10743CE8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Образование земельных участков. Возникновение прав на земельный участок – 2 </w:t>
      </w:r>
    </w:p>
    <w:p w14:paraId="5651560A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Водоснабжение поселений – 1 </w:t>
      </w:r>
    </w:p>
    <w:p w14:paraId="095E9B99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Социальное обеспечение, социальная поддержка – 2 </w:t>
      </w:r>
    </w:p>
    <w:p w14:paraId="0D83E785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Обращение с ТКО – 1</w:t>
      </w:r>
    </w:p>
    <w:p w14:paraId="18558FDE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Работа центра занятости – 1</w:t>
      </w:r>
    </w:p>
    <w:p w14:paraId="257CF41E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Присвоение почетных званий РФ – 1 </w:t>
      </w:r>
    </w:p>
    <w:p w14:paraId="45ADECC7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Условие ведения предпринимательской деятельности – 1 </w:t>
      </w:r>
    </w:p>
    <w:p w14:paraId="3C616BE1" w14:textId="77777777" w:rsidR="004A6973" w:rsidRDefault="004A6973" w:rsidP="004A6973">
      <w:pPr>
        <w:widowControl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Всем заявителям в ходе приема даны устные ответы и разъяснения главой Канашского муниципального округа и начальниками отделов соответствующих служб.         </w:t>
      </w:r>
    </w:p>
    <w:p w14:paraId="066E1C96" w14:textId="77777777" w:rsidR="00D44136" w:rsidRDefault="00D44136"/>
    <w:sectPr w:rsidR="00D44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36"/>
    <w:rsid w:val="0034448C"/>
    <w:rsid w:val="004A6973"/>
    <w:rsid w:val="00D4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96EF4-9799-4B7D-9F65-C1A8DDF23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97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4136"/>
    <w:pPr>
      <w:keepNext/>
      <w:keepLines/>
      <w:widowControl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136"/>
    <w:pPr>
      <w:keepNext/>
      <w:keepLines/>
      <w:widowControl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4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4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41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41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41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41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41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41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4136"/>
    <w:pPr>
      <w:widowControl/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44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136"/>
    <w:pPr>
      <w:widowControl/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44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4136"/>
    <w:pPr>
      <w:widowControl/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441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4136"/>
    <w:pPr>
      <w:widowControl/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441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413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441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41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Емакова Марина Валерьевна</dc:creator>
  <cp:keywords/>
  <dc:description/>
  <cp:lastModifiedBy>Емакова Марина Валерьевна</cp:lastModifiedBy>
  <cp:revision>3</cp:revision>
  <dcterms:created xsi:type="dcterms:W3CDTF">2026-07-01T12:31:00Z</dcterms:created>
  <dcterms:modified xsi:type="dcterms:W3CDTF">2026-07-01T12:32:00Z</dcterms:modified>
</cp:coreProperties>
</file>