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6BA" w:rsidRPr="004B76BA" w:rsidRDefault="004B76BA" w:rsidP="004B76BA">
      <w:pPr>
        <w:pStyle w:val="ConsPlusTitlePage"/>
        <w:rPr>
          <w:rFonts w:ascii="Times New Roman" w:hAnsi="Times New Roman" w:cs="Times New Roman"/>
        </w:rPr>
      </w:pPr>
    </w:p>
    <w:p w:rsidR="004B76BA" w:rsidRPr="004B76BA" w:rsidRDefault="004B76BA" w:rsidP="004B76BA">
      <w:pPr>
        <w:pStyle w:val="ConsPlusNormal"/>
        <w:jc w:val="both"/>
        <w:outlineLvl w:val="0"/>
        <w:rPr>
          <w:rFonts w:ascii="Times New Roman" w:hAnsi="Times New Roman" w:cs="Times New Roman"/>
        </w:rPr>
      </w:pPr>
    </w:p>
    <w:p w:rsidR="004B76BA" w:rsidRPr="004B76BA" w:rsidRDefault="004B76BA" w:rsidP="004B76BA">
      <w:pPr>
        <w:pStyle w:val="ConsPlusTitle"/>
        <w:jc w:val="center"/>
        <w:outlineLvl w:val="0"/>
        <w:rPr>
          <w:rFonts w:ascii="Times New Roman" w:hAnsi="Times New Roman" w:cs="Times New Roman"/>
        </w:rPr>
      </w:pPr>
      <w:r w:rsidRPr="004B76BA">
        <w:rPr>
          <w:rFonts w:ascii="Times New Roman" w:hAnsi="Times New Roman" w:cs="Times New Roman"/>
        </w:rPr>
        <w:t>ЧЕБОКСАРСКОЕ ГОРОДСКОЕ СОБРАНИЕ ДЕПУТАТОВ</w:t>
      </w:r>
    </w:p>
    <w:p w:rsidR="004B76BA" w:rsidRPr="004B76BA" w:rsidRDefault="004B76BA" w:rsidP="004B76BA">
      <w:pPr>
        <w:pStyle w:val="ConsPlusTitle"/>
        <w:jc w:val="center"/>
        <w:rPr>
          <w:rFonts w:ascii="Times New Roman" w:hAnsi="Times New Roman" w:cs="Times New Roman"/>
        </w:rPr>
      </w:pPr>
      <w:r w:rsidRPr="004B76BA">
        <w:rPr>
          <w:rFonts w:ascii="Times New Roman" w:hAnsi="Times New Roman" w:cs="Times New Roman"/>
        </w:rPr>
        <w:t>ЧУВАШСКОЙ РЕСПУБЛИКИ</w:t>
      </w:r>
    </w:p>
    <w:p w:rsidR="004B76BA" w:rsidRPr="004B76BA" w:rsidRDefault="004B76BA" w:rsidP="004B76BA">
      <w:pPr>
        <w:pStyle w:val="ConsPlusTitle"/>
        <w:jc w:val="both"/>
        <w:rPr>
          <w:rFonts w:ascii="Times New Roman" w:hAnsi="Times New Roman" w:cs="Times New Roman"/>
        </w:rPr>
      </w:pPr>
    </w:p>
    <w:p w:rsidR="004B76BA" w:rsidRPr="004B76BA" w:rsidRDefault="004B76BA" w:rsidP="004B76BA">
      <w:pPr>
        <w:pStyle w:val="ConsPlusTitle"/>
        <w:jc w:val="center"/>
        <w:rPr>
          <w:rFonts w:ascii="Times New Roman" w:hAnsi="Times New Roman" w:cs="Times New Roman"/>
        </w:rPr>
      </w:pPr>
      <w:r w:rsidRPr="004B76BA">
        <w:rPr>
          <w:rFonts w:ascii="Times New Roman" w:hAnsi="Times New Roman" w:cs="Times New Roman"/>
        </w:rPr>
        <w:t>РЕШЕНИЕ</w:t>
      </w:r>
    </w:p>
    <w:p w:rsidR="004B76BA" w:rsidRPr="004B76BA" w:rsidRDefault="004B76BA" w:rsidP="004B76BA">
      <w:pPr>
        <w:pStyle w:val="ConsPlusTitle"/>
        <w:jc w:val="center"/>
        <w:rPr>
          <w:rFonts w:ascii="Times New Roman" w:hAnsi="Times New Roman" w:cs="Times New Roman"/>
        </w:rPr>
      </w:pPr>
      <w:r w:rsidRPr="004B76BA">
        <w:rPr>
          <w:rFonts w:ascii="Times New Roman" w:hAnsi="Times New Roman" w:cs="Times New Roman"/>
        </w:rPr>
        <w:t>от 5 марта 2024 г. N 1526</w:t>
      </w:r>
    </w:p>
    <w:p w:rsidR="004B76BA" w:rsidRPr="004B76BA" w:rsidRDefault="004B76BA" w:rsidP="004B76BA">
      <w:pPr>
        <w:pStyle w:val="ConsPlusTitle"/>
        <w:jc w:val="both"/>
        <w:rPr>
          <w:rFonts w:ascii="Times New Roman" w:hAnsi="Times New Roman" w:cs="Times New Roman"/>
        </w:rPr>
      </w:pPr>
    </w:p>
    <w:p w:rsidR="004B76BA" w:rsidRPr="004B76BA" w:rsidRDefault="004B76BA" w:rsidP="004B76BA">
      <w:pPr>
        <w:pStyle w:val="ConsPlusTitle"/>
        <w:jc w:val="center"/>
        <w:rPr>
          <w:rFonts w:ascii="Times New Roman" w:hAnsi="Times New Roman" w:cs="Times New Roman"/>
        </w:rPr>
      </w:pPr>
      <w:r w:rsidRPr="004B76BA">
        <w:rPr>
          <w:rFonts w:ascii="Times New Roman" w:hAnsi="Times New Roman" w:cs="Times New Roman"/>
        </w:rPr>
        <w:t>ОБ УТВЕРЖДЕНИИ ПОЛОЖЕНИЯ</w:t>
      </w:r>
    </w:p>
    <w:p w:rsidR="004B76BA" w:rsidRPr="004B76BA" w:rsidRDefault="004B76BA" w:rsidP="004B76BA">
      <w:pPr>
        <w:pStyle w:val="ConsPlusTitle"/>
        <w:jc w:val="center"/>
        <w:rPr>
          <w:rFonts w:ascii="Times New Roman" w:hAnsi="Times New Roman" w:cs="Times New Roman"/>
        </w:rPr>
      </w:pPr>
      <w:r w:rsidRPr="004B76BA">
        <w:rPr>
          <w:rFonts w:ascii="Times New Roman" w:hAnsi="Times New Roman" w:cs="Times New Roman"/>
        </w:rPr>
        <w:t>О МУНИЦИПАЛЬНОМ ЛЕСНОМ КОНТРОЛЕ</w:t>
      </w:r>
    </w:p>
    <w:p w:rsidR="004B76BA" w:rsidRPr="004B76BA" w:rsidRDefault="004B76BA" w:rsidP="004B76BA">
      <w:pPr>
        <w:pStyle w:val="ConsPlusNormal"/>
        <w:jc w:val="both"/>
        <w:rPr>
          <w:rFonts w:ascii="Times New Roman" w:hAnsi="Times New Roman" w:cs="Times New Roman"/>
        </w:rPr>
      </w:pP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 xml:space="preserve">В соответствии с Лесным </w:t>
      </w:r>
      <w:hyperlink r:id="rId4">
        <w:r w:rsidRPr="004B76BA">
          <w:rPr>
            <w:rFonts w:ascii="Times New Roman" w:hAnsi="Times New Roman" w:cs="Times New Roman"/>
            <w:color w:val="0000FF"/>
          </w:rPr>
          <w:t>кодексом</w:t>
        </w:r>
      </w:hyperlink>
      <w:r w:rsidRPr="004B76BA">
        <w:rPr>
          <w:rFonts w:ascii="Times New Roman" w:hAnsi="Times New Roman" w:cs="Times New Roman"/>
        </w:rPr>
        <w:t xml:space="preserve"> Российской Федерации, Федеральным </w:t>
      </w:r>
      <w:hyperlink r:id="rId5">
        <w:r w:rsidRPr="004B76BA">
          <w:rPr>
            <w:rFonts w:ascii="Times New Roman" w:hAnsi="Times New Roman" w:cs="Times New Roman"/>
            <w:color w:val="0000FF"/>
          </w:rPr>
          <w:t>законом</w:t>
        </w:r>
      </w:hyperlink>
      <w:r w:rsidRPr="004B76BA">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 Федеральным </w:t>
      </w:r>
      <w:hyperlink r:id="rId6">
        <w:r w:rsidRPr="004B76BA">
          <w:rPr>
            <w:rFonts w:ascii="Times New Roman" w:hAnsi="Times New Roman" w:cs="Times New Roman"/>
            <w:color w:val="0000FF"/>
          </w:rPr>
          <w:t>законом</w:t>
        </w:r>
      </w:hyperlink>
      <w:r w:rsidRPr="004B76BA">
        <w:rPr>
          <w:rFonts w:ascii="Times New Roman" w:hAnsi="Times New Roman" w:cs="Times New Roman"/>
        </w:rPr>
        <w:t xml:space="preserve"> от 31 июля 2020 года N 248-ФЗ "О государственном контроле (надзоре) и муниципальном контроле в Российской Федерации", Федеральным </w:t>
      </w:r>
      <w:hyperlink r:id="rId7">
        <w:r w:rsidRPr="004B76BA">
          <w:rPr>
            <w:rFonts w:ascii="Times New Roman" w:hAnsi="Times New Roman" w:cs="Times New Roman"/>
            <w:color w:val="0000FF"/>
          </w:rPr>
          <w:t>законом</w:t>
        </w:r>
      </w:hyperlink>
      <w:r w:rsidRPr="004B76BA">
        <w:rPr>
          <w:rFonts w:ascii="Times New Roman" w:hAnsi="Times New Roman" w:cs="Times New Roman"/>
        </w:rPr>
        <w:t xml:space="preserve">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w:t>
      </w:r>
      <w:hyperlink r:id="rId8">
        <w:r w:rsidRPr="004B76BA">
          <w:rPr>
            <w:rFonts w:ascii="Times New Roman" w:hAnsi="Times New Roman" w:cs="Times New Roman"/>
            <w:color w:val="0000FF"/>
          </w:rPr>
          <w:t>Уставом</w:t>
        </w:r>
      </w:hyperlink>
      <w:r w:rsidRPr="004B76BA">
        <w:rPr>
          <w:rFonts w:ascii="Times New Roman" w:hAnsi="Times New Roman" w:cs="Times New Roman"/>
        </w:rP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от 30 ноября 2005 года N 40, Чебоксарское городское Собрание депутатов решило:</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 xml:space="preserve">1. Утвердить прилагаемое </w:t>
      </w:r>
      <w:hyperlink w:anchor="P33">
        <w:r w:rsidRPr="004B76BA">
          <w:rPr>
            <w:rFonts w:ascii="Times New Roman" w:hAnsi="Times New Roman" w:cs="Times New Roman"/>
            <w:color w:val="0000FF"/>
          </w:rPr>
          <w:t>Положение</w:t>
        </w:r>
      </w:hyperlink>
      <w:r w:rsidRPr="004B76BA">
        <w:rPr>
          <w:rFonts w:ascii="Times New Roman" w:hAnsi="Times New Roman" w:cs="Times New Roman"/>
        </w:rPr>
        <w:t xml:space="preserve"> о муниципальном лесном контроле согласно приложению.</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2. Настоящее решение вступает в силу со дня его официального опубликования.</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3. 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информационно-телекоммуникационной сети "Интернет".</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4. Контроль за исполнением настоящего решения возложить на постоянную комиссию Чебоксарского городского Собрания депутатов по экологии и охране окружающей среды (</w:t>
      </w:r>
      <w:proofErr w:type="spellStart"/>
      <w:r w:rsidRPr="004B76BA">
        <w:rPr>
          <w:rFonts w:ascii="Times New Roman" w:hAnsi="Times New Roman" w:cs="Times New Roman"/>
        </w:rPr>
        <w:t>В.В.Гордеев</w:t>
      </w:r>
      <w:proofErr w:type="spellEnd"/>
      <w:r w:rsidRPr="004B76BA">
        <w:rPr>
          <w:rFonts w:ascii="Times New Roman" w:hAnsi="Times New Roman" w:cs="Times New Roman"/>
        </w:rPr>
        <w:t>).</w:t>
      </w:r>
    </w:p>
    <w:p w:rsidR="004B76BA" w:rsidRPr="004B76BA" w:rsidRDefault="004B76BA" w:rsidP="004B76BA">
      <w:pPr>
        <w:pStyle w:val="ConsPlusNormal"/>
        <w:jc w:val="both"/>
        <w:rPr>
          <w:rFonts w:ascii="Times New Roman" w:hAnsi="Times New Roman" w:cs="Times New Roman"/>
        </w:rPr>
      </w:pPr>
    </w:p>
    <w:p w:rsidR="004B76BA" w:rsidRPr="004B76BA" w:rsidRDefault="004B76BA" w:rsidP="004B76BA">
      <w:pPr>
        <w:pStyle w:val="ConsPlusNormal"/>
        <w:jc w:val="right"/>
        <w:rPr>
          <w:rFonts w:ascii="Times New Roman" w:hAnsi="Times New Roman" w:cs="Times New Roman"/>
        </w:rPr>
      </w:pPr>
      <w:r w:rsidRPr="004B76BA">
        <w:rPr>
          <w:rFonts w:ascii="Times New Roman" w:hAnsi="Times New Roman" w:cs="Times New Roman"/>
        </w:rPr>
        <w:t>Председатель Чебоксарского городского</w:t>
      </w:r>
    </w:p>
    <w:p w:rsidR="004B76BA" w:rsidRPr="004B76BA" w:rsidRDefault="004B76BA" w:rsidP="004B76BA">
      <w:pPr>
        <w:pStyle w:val="ConsPlusNormal"/>
        <w:jc w:val="right"/>
        <w:rPr>
          <w:rFonts w:ascii="Times New Roman" w:hAnsi="Times New Roman" w:cs="Times New Roman"/>
        </w:rPr>
      </w:pPr>
      <w:r w:rsidRPr="004B76BA">
        <w:rPr>
          <w:rFonts w:ascii="Times New Roman" w:hAnsi="Times New Roman" w:cs="Times New Roman"/>
        </w:rPr>
        <w:t>Собрания депутатов</w:t>
      </w:r>
    </w:p>
    <w:p w:rsidR="004B76BA" w:rsidRPr="004B76BA" w:rsidRDefault="004B76BA" w:rsidP="004B76BA">
      <w:pPr>
        <w:pStyle w:val="ConsPlusNormal"/>
        <w:jc w:val="right"/>
        <w:rPr>
          <w:rFonts w:ascii="Times New Roman" w:hAnsi="Times New Roman" w:cs="Times New Roman"/>
        </w:rPr>
      </w:pPr>
      <w:r w:rsidRPr="004B76BA">
        <w:rPr>
          <w:rFonts w:ascii="Times New Roman" w:hAnsi="Times New Roman" w:cs="Times New Roman"/>
        </w:rPr>
        <w:t>Е.Н.КАДЫШЕВ</w:t>
      </w:r>
    </w:p>
    <w:p w:rsidR="004B76BA" w:rsidRPr="004B76BA" w:rsidRDefault="004B76BA" w:rsidP="004B76BA">
      <w:pPr>
        <w:pStyle w:val="ConsPlusNormal"/>
        <w:jc w:val="both"/>
        <w:rPr>
          <w:rFonts w:ascii="Times New Roman" w:hAnsi="Times New Roman" w:cs="Times New Roman"/>
        </w:rPr>
      </w:pPr>
    </w:p>
    <w:p w:rsidR="004B76BA" w:rsidRPr="004B76BA" w:rsidRDefault="004B76BA" w:rsidP="004B76BA">
      <w:pPr>
        <w:pStyle w:val="ConsPlusNormal"/>
        <w:jc w:val="right"/>
        <w:rPr>
          <w:rFonts w:ascii="Times New Roman" w:hAnsi="Times New Roman" w:cs="Times New Roman"/>
        </w:rPr>
      </w:pPr>
      <w:r w:rsidRPr="004B76BA">
        <w:rPr>
          <w:rFonts w:ascii="Times New Roman" w:hAnsi="Times New Roman" w:cs="Times New Roman"/>
        </w:rPr>
        <w:t>Глава города Чебоксары</w:t>
      </w:r>
    </w:p>
    <w:p w:rsidR="004B76BA" w:rsidRPr="004B76BA" w:rsidRDefault="004B76BA" w:rsidP="004B76BA">
      <w:pPr>
        <w:pStyle w:val="ConsPlusNormal"/>
        <w:jc w:val="right"/>
        <w:rPr>
          <w:rFonts w:ascii="Times New Roman" w:hAnsi="Times New Roman" w:cs="Times New Roman"/>
        </w:rPr>
      </w:pPr>
      <w:r w:rsidRPr="004B76BA">
        <w:rPr>
          <w:rFonts w:ascii="Times New Roman" w:hAnsi="Times New Roman" w:cs="Times New Roman"/>
        </w:rPr>
        <w:t>Д.В.СПИРИН</w:t>
      </w:r>
    </w:p>
    <w:p w:rsidR="004B76BA" w:rsidRPr="004B76BA" w:rsidRDefault="004B76BA" w:rsidP="004B76BA">
      <w:pPr>
        <w:pStyle w:val="ConsPlusNormal"/>
        <w:jc w:val="both"/>
        <w:rPr>
          <w:rFonts w:ascii="Times New Roman" w:hAnsi="Times New Roman" w:cs="Times New Roman"/>
        </w:rPr>
      </w:pPr>
    </w:p>
    <w:p w:rsidR="004B76BA" w:rsidRPr="004B76BA" w:rsidRDefault="004B76BA" w:rsidP="004B76BA">
      <w:pPr>
        <w:pStyle w:val="ConsPlusNormal"/>
        <w:jc w:val="both"/>
        <w:rPr>
          <w:rFonts w:ascii="Times New Roman" w:hAnsi="Times New Roman" w:cs="Times New Roman"/>
        </w:rPr>
      </w:pPr>
    </w:p>
    <w:p w:rsidR="004B76BA" w:rsidRPr="004B76BA" w:rsidRDefault="004B76BA" w:rsidP="004B76BA">
      <w:pPr>
        <w:pStyle w:val="ConsPlusNormal"/>
        <w:jc w:val="both"/>
        <w:rPr>
          <w:rFonts w:ascii="Times New Roman" w:hAnsi="Times New Roman" w:cs="Times New Roman"/>
        </w:rPr>
      </w:pPr>
    </w:p>
    <w:p w:rsidR="004B76BA" w:rsidRPr="004B76BA" w:rsidRDefault="004B76BA" w:rsidP="004B76BA">
      <w:pPr>
        <w:pStyle w:val="ConsPlusNormal"/>
        <w:jc w:val="both"/>
        <w:rPr>
          <w:rFonts w:ascii="Times New Roman" w:hAnsi="Times New Roman" w:cs="Times New Roman"/>
        </w:rPr>
      </w:pPr>
    </w:p>
    <w:p w:rsidR="004B76BA" w:rsidRPr="004B76BA" w:rsidRDefault="004B76BA" w:rsidP="004B76BA">
      <w:pPr>
        <w:pStyle w:val="ConsPlusNormal"/>
        <w:jc w:val="both"/>
        <w:rPr>
          <w:rFonts w:ascii="Times New Roman" w:hAnsi="Times New Roman" w:cs="Times New Roman"/>
        </w:rPr>
      </w:pPr>
    </w:p>
    <w:p w:rsidR="004B76BA" w:rsidRPr="004B76BA" w:rsidRDefault="004B76BA" w:rsidP="004B76BA">
      <w:pPr>
        <w:pStyle w:val="ConsPlusNormal"/>
        <w:jc w:val="right"/>
        <w:outlineLvl w:val="0"/>
        <w:rPr>
          <w:rFonts w:ascii="Times New Roman" w:hAnsi="Times New Roman" w:cs="Times New Roman"/>
        </w:rPr>
      </w:pPr>
      <w:r w:rsidRPr="004B76BA">
        <w:rPr>
          <w:rFonts w:ascii="Times New Roman" w:hAnsi="Times New Roman" w:cs="Times New Roman"/>
        </w:rPr>
        <w:t>Утверждено</w:t>
      </w:r>
    </w:p>
    <w:p w:rsidR="004B76BA" w:rsidRPr="004B76BA" w:rsidRDefault="004B76BA" w:rsidP="004B76BA">
      <w:pPr>
        <w:pStyle w:val="ConsPlusNormal"/>
        <w:jc w:val="right"/>
        <w:rPr>
          <w:rFonts w:ascii="Times New Roman" w:hAnsi="Times New Roman" w:cs="Times New Roman"/>
        </w:rPr>
      </w:pPr>
      <w:r w:rsidRPr="004B76BA">
        <w:rPr>
          <w:rFonts w:ascii="Times New Roman" w:hAnsi="Times New Roman" w:cs="Times New Roman"/>
        </w:rPr>
        <w:t>решением</w:t>
      </w:r>
    </w:p>
    <w:p w:rsidR="004B76BA" w:rsidRPr="004B76BA" w:rsidRDefault="004B76BA" w:rsidP="004B76BA">
      <w:pPr>
        <w:pStyle w:val="ConsPlusNormal"/>
        <w:jc w:val="right"/>
        <w:rPr>
          <w:rFonts w:ascii="Times New Roman" w:hAnsi="Times New Roman" w:cs="Times New Roman"/>
        </w:rPr>
      </w:pPr>
      <w:r w:rsidRPr="004B76BA">
        <w:rPr>
          <w:rFonts w:ascii="Times New Roman" w:hAnsi="Times New Roman" w:cs="Times New Roman"/>
        </w:rPr>
        <w:t>Чебоксарского городского</w:t>
      </w:r>
    </w:p>
    <w:p w:rsidR="004B76BA" w:rsidRPr="004B76BA" w:rsidRDefault="004B76BA" w:rsidP="004B76BA">
      <w:pPr>
        <w:pStyle w:val="ConsPlusNormal"/>
        <w:jc w:val="right"/>
        <w:rPr>
          <w:rFonts w:ascii="Times New Roman" w:hAnsi="Times New Roman" w:cs="Times New Roman"/>
        </w:rPr>
      </w:pPr>
      <w:r w:rsidRPr="004B76BA">
        <w:rPr>
          <w:rFonts w:ascii="Times New Roman" w:hAnsi="Times New Roman" w:cs="Times New Roman"/>
        </w:rPr>
        <w:t>Собрания депутатов</w:t>
      </w:r>
    </w:p>
    <w:p w:rsidR="004B76BA" w:rsidRPr="004B76BA" w:rsidRDefault="004B76BA" w:rsidP="004B76BA">
      <w:pPr>
        <w:pStyle w:val="ConsPlusNormal"/>
        <w:jc w:val="right"/>
        <w:rPr>
          <w:rFonts w:ascii="Times New Roman" w:hAnsi="Times New Roman" w:cs="Times New Roman"/>
        </w:rPr>
      </w:pPr>
      <w:r w:rsidRPr="004B76BA">
        <w:rPr>
          <w:rFonts w:ascii="Times New Roman" w:hAnsi="Times New Roman" w:cs="Times New Roman"/>
        </w:rPr>
        <w:t>от 05.03.2024 N 1526</w:t>
      </w:r>
    </w:p>
    <w:p w:rsidR="004B76BA" w:rsidRDefault="004B76BA" w:rsidP="004B76BA">
      <w:pPr>
        <w:pStyle w:val="ConsPlusNormal"/>
        <w:jc w:val="both"/>
        <w:rPr>
          <w:rFonts w:ascii="Times New Roman" w:hAnsi="Times New Roman" w:cs="Times New Roman"/>
        </w:rPr>
      </w:pPr>
    </w:p>
    <w:p w:rsidR="004B76BA" w:rsidRDefault="004B76BA" w:rsidP="004B76BA">
      <w:pPr>
        <w:pStyle w:val="ConsPlusNormal"/>
        <w:jc w:val="both"/>
        <w:rPr>
          <w:rFonts w:ascii="Times New Roman" w:hAnsi="Times New Roman" w:cs="Times New Roman"/>
        </w:rPr>
      </w:pPr>
    </w:p>
    <w:p w:rsidR="004B76BA" w:rsidRDefault="004B76BA" w:rsidP="004B76BA">
      <w:pPr>
        <w:pStyle w:val="ConsPlusNormal"/>
        <w:jc w:val="both"/>
        <w:rPr>
          <w:rFonts w:ascii="Times New Roman" w:hAnsi="Times New Roman" w:cs="Times New Roman"/>
        </w:rPr>
      </w:pPr>
    </w:p>
    <w:p w:rsidR="004B76BA" w:rsidRDefault="004B76BA" w:rsidP="004B76BA">
      <w:pPr>
        <w:pStyle w:val="ConsPlusNormal"/>
        <w:jc w:val="both"/>
        <w:rPr>
          <w:rFonts w:ascii="Times New Roman" w:hAnsi="Times New Roman" w:cs="Times New Roman"/>
        </w:rPr>
      </w:pPr>
    </w:p>
    <w:p w:rsidR="004B76BA" w:rsidRDefault="004B76BA" w:rsidP="004B76BA">
      <w:pPr>
        <w:pStyle w:val="ConsPlusNormal"/>
        <w:jc w:val="both"/>
        <w:rPr>
          <w:rFonts w:ascii="Times New Roman" w:hAnsi="Times New Roman" w:cs="Times New Roman"/>
        </w:rPr>
      </w:pPr>
    </w:p>
    <w:p w:rsidR="004B76BA" w:rsidRDefault="004B76BA" w:rsidP="004B76BA">
      <w:pPr>
        <w:pStyle w:val="ConsPlusNormal"/>
        <w:jc w:val="both"/>
        <w:rPr>
          <w:rFonts w:ascii="Times New Roman" w:hAnsi="Times New Roman" w:cs="Times New Roman"/>
        </w:rPr>
      </w:pPr>
    </w:p>
    <w:p w:rsidR="004B76BA" w:rsidRDefault="004B76BA" w:rsidP="004B76BA">
      <w:pPr>
        <w:pStyle w:val="ConsPlusNormal"/>
        <w:jc w:val="both"/>
        <w:rPr>
          <w:rFonts w:ascii="Times New Roman" w:hAnsi="Times New Roman" w:cs="Times New Roman"/>
        </w:rPr>
      </w:pPr>
    </w:p>
    <w:p w:rsidR="004B76BA" w:rsidRDefault="004B76BA" w:rsidP="004B76BA">
      <w:pPr>
        <w:pStyle w:val="ConsPlusNormal"/>
        <w:jc w:val="both"/>
        <w:rPr>
          <w:rFonts w:ascii="Times New Roman" w:hAnsi="Times New Roman" w:cs="Times New Roman"/>
        </w:rPr>
      </w:pPr>
    </w:p>
    <w:p w:rsidR="004B76BA" w:rsidRDefault="004B76BA" w:rsidP="004B76BA">
      <w:pPr>
        <w:pStyle w:val="ConsPlusNormal"/>
        <w:jc w:val="both"/>
        <w:rPr>
          <w:rFonts w:ascii="Times New Roman" w:hAnsi="Times New Roman" w:cs="Times New Roman"/>
        </w:rPr>
      </w:pPr>
    </w:p>
    <w:p w:rsidR="004B76BA" w:rsidRPr="004B76BA" w:rsidRDefault="004B76BA" w:rsidP="004B76BA">
      <w:pPr>
        <w:pStyle w:val="ConsPlusNormal"/>
        <w:jc w:val="both"/>
        <w:rPr>
          <w:rFonts w:ascii="Times New Roman" w:hAnsi="Times New Roman" w:cs="Times New Roman"/>
        </w:rPr>
      </w:pPr>
      <w:bookmarkStart w:id="0" w:name="_GoBack"/>
      <w:bookmarkEnd w:id="0"/>
    </w:p>
    <w:p w:rsidR="004B76BA" w:rsidRPr="004B76BA" w:rsidRDefault="004B76BA" w:rsidP="004B76BA">
      <w:pPr>
        <w:pStyle w:val="ConsPlusTitle"/>
        <w:jc w:val="center"/>
        <w:rPr>
          <w:rFonts w:ascii="Times New Roman" w:hAnsi="Times New Roman" w:cs="Times New Roman"/>
        </w:rPr>
      </w:pPr>
      <w:bookmarkStart w:id="1" w:name="P33"/>
      <w:bookmarkEnd w:id="1"/>
      <w:r w:rsidRPr="004B76BA">
        <w:rPr>
          <w:rFonts w:ascii="Times New Roman" w:hAnsi="Times New Roman" w:cs="Times New Roman"/>
        </w:rPr>
        <w:lastRenderedPageBreak/>
        <w:t>ПОЛОЖЕНИЕ</w:t>
      </w:r>
    </w:p>
    <w:p w:rsidR="004B76BA" w:rsidRPr="004B76BA" w:rsidRDefault="004B76BA" w:rsidP="004B76BA">
      <w:pPr>
        <w:pStyle w:val="ConsPlusTitle"/>
        <w:jc w:val="center"/>
        <w:rPr>
          <w:rFonts w:ascii="Times New Roman" w:hAnsi="Times New Roman" w:cs="Times New Roman"/>
        </w:rPr>
      </w:pPr>
      <w:r w:rsidRPr="004B76BA">
        <w:rPr>
          <w:rFonts w:ascii="Times New Roman" w:hAnsi="Times New Roman" w:cs="Times New Roman"/>
        </w:rPr>
        <w:t>О МУНИЦИПАЛЬНОМ ЛЕСНОМ КОНТРОЛЕ</w:t>
      </w:r>
    </w:p>
    <w:p w:rsidR="004B76BA" w:rsidRPr="004B76BA" w:rsidRDefault="004B76BA" w:rsidP="004B76BA">
      <w:pPr>
        <w:pStyle w:val="ConsPlusNormal"/>
        <w:jc w:val="both"/>
        <w:rPr>
          <w:rFonts w:ascii="Times New Roman" w:hAnsi="Times New Roman" w:cs="Times New Roman"/>
        </w:rPr>
      </w:pPr>
    </w:p>
    <w:p w:rsidR="004B76BA" w:rsidRPr="004B76BA" w:rsidRDefault="004B76BA" w:rsidP="004B76BA">
      <w:pPr>
        <w:pStyle w:val="ConsPlusTitle"/>
        <w:jc w:val="center"/>
        <w:outlineLvl w:val="1"/>
        <w:rPr>
          <w:rFonts w:ascii="Times New Roman" w:hAnsi="Times New Roman" w:cs="Times New Roman"/>
        </w:rPr>
      </w:pPr>
      <w:r w:rsidRPr="004B76BA">
        <w:rPr>
          <w:rFonts w:ascii="Times New Roman" w:hAnsi="Times New Roman" w:cs="Times New Roman"/>
        </w:rPr>
        <w:t>I. Общие положения</w:t>
      </w:r>
    </w:p>
    <w:p w:rsidR="004B76BA" w:rsidRPr="004B76BA" w:rsidRDefault="004B76BA" w:rsidP="004B76BA">
      <w:pPr>
        <w:pStyle w:val="ConsPlusNormal"/>
        <w:jc w:val="both"/>
        <w:rPr>
          <w:rFonts w:ascii="Times New Roman" w:hAnsi="Times New Roman" w:cs="Times New Roman"/>
        </w:rPr>
      </w:pP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1. Настоящее Положение устанавливает порядок организации и осуществления муниципального лесного контроля на территории города Чебоксары Чувашской Республики (далее - муниципальный лесной контроль).</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2. Муниципальный лесной контроль осуществляется администрацией города Чебоксары. Уполномоченным лицом на осуществление муниципального лесного контроля является управление имущественных и земельных отношений администрации города Чебоксары (далее - Контрольный орган).</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3. От имени Контрольного органа муниципальный лесной контроль вправе осуществлять следующие должностные лица:</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1) заместитель главы администрации города Чебоксары по имущественным и земельным отношениям;</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2) руководитель Контрольного органа;</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3) начальник отдела Контрольного органа, в должностные обязанности которого входит осуществление муниципального лесного контроля;</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4)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муниципальному лесному контролю, в том числе проведение профилактических мероприятий и контрольных мероприятий (далее - муниципальный инспектор).</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4. Принятие решений о проведении контрольных мероприятий осуществляет руководитель Контрольного органа, либо начальник отдела.</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 xml:space="preserve">5. Должностные лица при осуществлении муниципального лесного контроля имеют права, обязанности и несут ответственность в соответствии с Федеральным </w:t>
      </w:r>
      <w:hyperlink r:id="rId9">
        <w:r w:rsidRPr="004B76BA">
          <w:rPr>
            <w:rFonts w:ascii="Times New Roman" w:hAnsi="Times New Roman" w:cs="Times New Roman"/>
            <w:color w:val="0000FF"/>
          </w:rPr>
          <w:t>законом</w:t>
        </w:r>
      </w:hyperlink>
      <w:r w:rsidRPr="004B76BA">
        <w:rPr>
          <w:rFonts w:ascii="Times New Roman" w:hAnsi="Times New Roman" w:cs="Times New Roman"/>
        </w:rPr>
        <w:t xml:space="preserve"> от 31 июля 2020 года N 248-ФЗ "О государственном контроле (надзоре) и муниципальном контроле в Российской Федерации" (далее - Федеральный закон N 248-ФЗ) и иными федеральными законами.</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 xml:space="preserve">6. К отношениям, связанным с осуществлением муниципального лесного контроля, организацией и проведением профилактических мероприятий и контрольных мероприятий в отношении объектов муниципального лесного контроля (далее - объект контроля) применяются положения Федерального </w:t>
      </w:r>
      <w:hyperlink r:id="rId10">
        <w:r w:rsidRPr="004B76BA">
          <w:rPr>
            <w:rFonts w:ascii="Times New Roman" w:hAnsi="Times New Roman" w:cs="Times New Roman"/>
            <w:color w:val="0000FF"/>
          </w:rPr>
          <w:t>закона</w:t>
        </w:r>
      </w:hyperlink>
      <w:r w:rsidRPr="004B76BA">
        <w:rPr>
          <w:rFonts w:ascii="Times New Roman" w:hAnsi="Times New Roman" w:cs="Times New Roman"/>
        </w:rPr>
        <w:t xml:space="preserve"> N 248-ФЗ.</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 xml:space="preserve">7.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Лесным </w:t>
      </w:r>
      <w:hyperlink r:id="rId11">
        <w:r w:rsidRPr="004B76BA">
          <w:rPr>
            <w:rFonts w:ascii="Times New Roman" w:hAnsi="Times New Roman" w:cs="Times New Roman"/>
            <w:color w:val="0000FF"/>
          </w:rPr>
          <w:t>кодексом</w:t>
        </w:r>
      </w:hyperlink>
      <w:r w:rsidRPr="004B76BA">
        <w:rPr>
          <w:rFonts w:ascii="Times New Roman" w:hAnsi="Times New Roman" w:cs="Times New Roman"/>
        </w:rPr>
        <w:t xml:space="preserve">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8. Объектами контроля являются:</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1) деятельность контролируемых лиц в сфере лесного хозяйства:</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 использование лесов;</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 охрана лесов;</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 защита лесов;</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 воспроизводство лесов и лесоразведение;</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2) производственные объекты:</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 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 средства предупреждения и тушения лесных пожаров;</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 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9. Учет объектов контроля и связанных с ними контролируемых лиц осуществляется посредством:</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1) информации, представляемой в соответствии с нормативными правовыми актами;</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lastRenderedPageBreak/>
        <w:t>2) информации, получаемой в рамках межведомственного взаимодействия;</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3) общедоступной информации;</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4) анализа результатов контрольных мероприятий.</w:t>
      </w:r>
    </w:p>
    <w:p w:rsidR="004B76BA" w:rsidRPr="004B76BA" w:rsidRDefault="004B76BA" w:rsidP="004B76BA">
      <w:pPr>
        <w:pStyle w:val="ConsPlusNormal"/>
        <w:jc w:val="both"/>
        <w:rPr>
          <w:rFonts w:ascii="Times New Roman" w:hAnsi="Times New Roman" w:cs="Times New Roman"/>
        </w:rPr>
      </w:pPr>
    </w:p>
    <w:p w:rsidR="004B76BA" w:rsidRPr="004B76BA" w:rsidRDefault="004B76BA" w:rsidP="004B76BA">
      <w:pPr>
        <w:pStyle w:val="ConsPlusTitle"/>
        <w:jc w:val="center"/>
        <w:outlineLvl w:val="1"/>
        <w:rPr>
          <w:rFonts w:ascii="Times New Roman" w:hAnsi="Times New Roman" w:cs="Times New Roman"/>
        </w:rPr>
      </w:pPr>
      <w:r w:rsidRPr="004B76BA">
        <w:rPr>
          <w:rFonts w:ascii="Times New Roman" w:hAnsi="Times New Roman" w:cs="Times New Roman"/>
        </w:rPr>
        <w:t>II. Управление рисками причинения вреда</w:t>
      </w:r>
    </w:p>
    <w:p w:rsidR="004B76BA" w:rsidRPr="004B76BA" w:rsidRDefault="004B76BA" w:rsidP="004B76BA">
      <w:pPr>
        <w:pStyle w:val="ConsPlusTitle"/>
        <w:jc w:val="center"/>
        <w:rPr>
          <w:rFonts w:ascii="Times New Roman" w:hAnsi="Times New Roman" w:cs="Times New Roman"/>
        </w:rPr>
      </w:pPr>
      <w:r w:rsidRPr="004B76BA">
        <w:rPr>
          <w:rFonts w:ascii="Times New Roman" w:hAnsi="Times New Roman" w:cs="Times New Roman"/>
        </w:rPr>
        <w:t>(ущерба) охраняемым законом ценностям</w:t>
      </w:r>
    </w:p>
    <w:p w:rsidR="004B76BA" w:rsidRPr="004B76BA" w:rsidRDefault="004B76BA" w:rsidP="004B76BA">
      <w:pPr>
        <w:pStyle w:val="ConsPlusNormal"/>
        <w:jc w:val="both"/>
        <w:rPr>
          <w:rFonts w:ascii="Times New Roman" w:hAnsi="Times New Roman" w:cs="Times New Roman"/>
        </w:rPr>
      </w:pP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10. При осуществлении муниципального лесного контроля система оценки и управления рисками не применяется, плановые контрольные мероприятия не проводятся.</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11. Индикаторами риска нарушения обязательных требований при осуществлении муниципального лесного контроля являются:</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1) установление на лесном участке, предоставленном в аренду, постоянное бессрочное пользование, безвозмездное пользование (далее - использование), или на территории в границах лесничества, не предоставленной для использования, увеличения в два и более раза площади лесных насаждений, погибших и (или) поврежденных вследствие воздействия вредных организмов за календарный год, по сравнению со среднегодовой величиной за предшествующий трехлетний период;</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2) фиксация на лесном участке, предоставленном для использования, или на территории в границах лесничества, не предоставленной для использования, двух и более фактов лесных пожаров в пределах пожароопасного периода в течение одного года;</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 xml:space="preserve">3) установление на лесном участке, предоставленном для использования, или на территории в границах лесничества, не предоставленной для использования, увеличения площади лесов, подлежащих </w:t>
      </w:r>
      <w:proofErr w:type="spellStart"/>
      <w:r w:rsidRPr="004B76BA">
        <w:rPr>
          <w:rFonts w:ascii="Times New Roman" w:hAnsi="Times New Roman" w:cs="Times New Roman"/>
        </w:rPr>
        <w:t>лесовосстановлению</w:t>
      </w:r>
      <w:proofErr w:type="spellEnd"/>
      <w:r w:rsidRPr="004B76BA">
        <w:rPr>
          <w:rFonts w:ascii="Times New Roman" w:hAnsi="Times New Roman" w:cs="Times New Roman"/>
        </w:rPr>
        <w:t xml:space="preserve"> (вырубки, гари, редины, пустыри, прогалины), более чем на 30 процентов за календарный год по сравнению со среднегодовой величиной за предшествующие 3 года;</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4) установление на лесном участке, предоставленном для использования, или на территории в границах лесничества, не предоставленной для использования, гибели искусственных лесных насаждений, созданных в рамках работ по лесоразведению, более 30 процентов от их площади;</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5) выявление в течение одного года двух и более фактов расхождения (несоответствия) сведений в представленном контролируемым лицом отчете об охране лесов от загрязнения и иного негативного воздействия со сведениями, полученными в порядке межведомственного информационного взаимодействия и (или) сведениями, имеющимися в распоряжении контрольного органа;</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6) выявление в течение квартала двух и более фактов расхождения (несоответствия) сведений в представленном контролируемым лицом отчете об охране лесов от пожаров со сведениями, полученными в порядке межведомственного информационного взаимодействия и (или) сведениями, имеющимися в распоряжении контрольного органа.</w:t>
      </w:r>
    </w:p>
    <w:p w:rsidR="004B76BA" w:rsidRPr="004B76BA" w:rsidRDefault="004B76BA" w:rsidP="004B76BA">
      <w:pPr>
        <w:pStyle w:val="ConsPlusNormal"/>
        <w:jc w:val="both"/>
        <w:rPr>
          <w:rFonts w:ascii="Times New Roman" w:hAnsi="Times New Roman" w:cs="Times New Roman"/>
        </w:rPr>
      </w:pPr>
    </w:p>
    <w:p w:rsidR="004B76BA" w:rsidRPr="004B76BA" w:rsidRDefault="004B76BA" w:rsidP="004B76BA">
      <w:pPr>
        <w:pStyle w:val="ConsPlusTitle"/>
        <w:jc w:val="center"/>
        <w:outlineLvl w:val="1"/>
        <w:rPr>
          <w:rFonts w:ascii="Times New Roman" w:hAnsi="Times New Roman" w:cs="Times New Roman"/>
        </w:rPr>
      </w:pPr>
      <w:r w:rsidRPr="004B76BA">
        <w:rPr>
          <w:rFonts w:ascii="Times New Roman" w:hAnsi="Times New Roman" w:cs="Times New Roman"/>
        </w:rPr>
        <w:t>III. Виды профилактических мероприятий, которые проводятся</w:t>
      </w:r>
    </w:p>
    <w:p w:rsidR="004B76BA" w:rsidRPr="004B76BA" w:rsidRDefault="004B76BA" w:rsidP="004B76BA">
      <w:pPr>
        <w:pStyle w:val="ConsPlusTitle"/>
        <w:jc w:val="center"/>
        <w:rPr>
          <w:rFonts w:ascii="Times New Roman" w:hAnsi="Times New Roman" w:cs="Times New Roman"/>
        </w:rPr>
      </w:pPr>
      <w:r w:rsidRPr="004B76BA">
        <w:rPr>
          <w:rFonts w:ascii="Times New Roman" w:hAnsi="Times New Roman" w:cs="Times New Roman"/>
        </w:rPr>
        <w:t>при осуществлении муниципального лесного контроля</w:t>
      </w:r>
    </w:p>
    <w:p w:rsidR="004B76BA" w:rsidRPr="004B76BA" w:rsidRDefault="004B76BA" w:rsidP="004B76BA">
      <w:pPr>
        <w:pStyle w:val="ConsPlusNormal"/>
        <w:jc w:val="both"/>
        <w:rPr>
          <w:rFonts w:ascii="Times New Roman" w:hAnsi="Times New Roman" w:cs="Times New Roman"/>
        </w:rPr>
      </w:pP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12. При осуществлении муниципального контроля Контрольный орган проводит следующие виды профилактических мероприятий:</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1) информирование;</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2) объявление предостережения;</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3) консультирование;</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4) профилактический визит.</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13.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города Чебоксары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 xml:space="preserve">14. Начальник отдела обязан размещать и поддерживать в актуальном состоянии на официальном сайте сведения, определенные </w:t>
      </w:r>
      <w:hyperlink r:id="rId12">
        <w:r w:rsidRPr="004B76BA">
          <w:rPr>
            <w:rFonts w:ascii="Times New Roman" w:hAnsi="Times New Roman" w:cs="Times New Roman"/>
            <w:color w:val="0000FF"/>
          </w:rPr>
          <w:t>частью 3 статьи 46</w:t>
        </w:r>
      </w:hyperlink>
      <w:r w:rsidRPr="004B76BA">
        <w:rPr>
          <w:rFonts w:ascii="Times New Roman" w:hAnsi="Times New Roman" w:cs="Times New Roman"/>
        </w:rPr>
        <w:t xml:space="preserve"> Федерального закона N 248-ФЗ.</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 xml:space="preserve">15.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w:t>
      </w:r>
      <w:r w:rsidRPr="004B76BA">
        <w:rPr>
          <w:rFonts w:ascii="Times New Roman" w:hAnsi="Times New Roman" w:cs="Times New Roman"/>
        </w:rPr>
        <w:lastRenderedPageBreak/>
        <w:t>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B76BA" w:rsidRPr="004B76BA" w:rsidRDefault="004B76BA" w:rsidP="004B76BA">
      <w:pPr>
        <w:pStyle w:val="ConsPlusNormal"/>
        <w:ind w:firstLine="540"/>
        <w:jc w:val="both"/>
        <w:rPr>
          <w:rFonts w:ascii="Times New Roman" w:hAnsi="Times New Roman" w:cs="Times New Roman"/>
        </w:rPr>
      </w:pPr>
      <w:hyperlink r:id="rId13">
        <w:r w:rsidRPr="004B76BA">
          <w:rPr>
            <w:rFonts w:ascii="Times New Roman" w:hAnsi="Times New Roman" w:cs="Times New Roman"/>
            <w:color w:val="0000FF"/>
          </w:rPr>
          <w:t>Предостережение</w:t>
        </w:r>
      </w:hyperlink>
      <w:r w:rsidRPr="004B76BA">
        <w:rPr>
          <w:rFonts w:ascii="Times New Roman" w:hAnsi="Times New Roman" w:cs="Times New Roman"/>
        </w:rPr>
        <w:t xml:space="preserve"> составляется по форме, утвержденной приказом Министерства экономического развития Российской Федерации от 31 марта 2021 года N 151 "О типовых формах документов, используемых контрольным (надзорным) органом".</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 xml:space="preserve">16. Контролируемое лицо в течение 10 (десяти) рабочих дней со дня получения предостережения вправе на бумажном носителе почтовым отправлением либо электронным документом, подписанным электронной подписью в порядке, установленном </w:t>
      </w:r>
      <w:hyperlink r:id="rId14">
        <w:r w:rsidRPr="004B76BA">
          <w:rPr>
            <w:rFonts w:ascii="Times New Roman" w:hAnsi="Times New Roman" w:cs="Times New Roman"/>
            <w:color w:val="0000FF"/>
          </w:rPr>
          <w:t>частью 6 статьи 21</w:t>
        </w:r>
      </w:hyperlink>
      <w:r w:rsidRPr="004B76BA">
        <w:rPr>
          <w:rFonts w:ascii="Times New Roman" w:hAnsi="Times New Roman" w:cs="Times New Roman"/>
        </w:rPr>
        <w:t xml:space="preserve"> Федерального закона N 248-ФЗ, подать в Контрольный орган возражение в отношении предостережения.</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Возражение должно содержать:</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1) наименование Контрольного органа, в который направляется возражение;</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3) идентификационный номер налогоплательщика - юридического лица, индивидуального предпринимателя, гражданина;</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4) дату и номер предостережения;</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5) доводы, на основании которых контролируемое лицо не согласно с объявленным предостережением;</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6) дату получения предостережения контролируемым лицом;</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7) личную подпись и дату.</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Контрольный орган рассматривает возражение в отношении предостережения и информирует о его результатах контролируемое лицо в течение (20) двадцати рабочих дней со дня его получения.</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По результатам рассмотрения возражения Контрольный орган принимает одно из следующих решений:</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1) удовлетворяет возражение в форме отмены предостережения;</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2) отказывает в удовлетворении возражения с указанием причины отказа.</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Повторное направление возражения по тем же основаниям не допускается.</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17. Консультирование контролируемых лиц и их представителей осуществляется по вопросам, связанным с организацией и осуществлением муниципального лесного контроля:</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1) порядка проведения контрольных мероприятий;</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2) периодичности проведения контрольных мероприятий;</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3) порядка принятия решений по итогам контрольных мероприятий;</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4) порядка обжалования решений Контрольного органа.</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Муниципальные инспекторы осуществляют консультирование контролируемых лиц и их представителей:</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администрации города Чебоксары, иных участников контрольного мероприятия, а также результаты проведенных в рамках контрольного мероприятия экспертизы.</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Информация, ставшая известной должностному лицу Контрольного органа в ходе консультирования, не может использоваться контролирующим органом в целях оценки контролируемого лица по вопросам соблюдения обязательных требований.</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lastRenderedPageBreak/>
        <w:t>Индивидуальное консультирование муниципальными инспекторами каждого заявителя на личном приеме и по телефону не может превышать 15 минут.</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 xml:space="preserve">Контролируемое лицо вправе направить запрос о предоставлении письменного ответа в сроки, установленные Федеральным </w:t>
      </w:r>
      <w:hyperlink r:id="rId15">
        <w:r w:rsidRPr="004B76BA">
          <w:rPr>
            <w:rFonts w:ascii="Times New Roman" w:hAnsi="Times New Roman" w:cs="Times New Roman"/>
            <w:color w:val="0000FF"/>
          </w:rPr>
          <w:t>законом</w:t>
        </w:r>
      </w:hyperlink>
      <w:r w:rsidRPr="004B76BA">
        <w:rPr>
          <w:rFonts w:ascii="Times New Roman" w:hAnsi="Times New Roman" w:cs="Times New Roman"/>
        </w:rPr>
        <w:t xml:space="preserve"> от 2 мая 2006 года N 59-ФЗ "О порядке рассмотрения обращений граждан Российской Федерации".</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Контрольный орган осуществляет учет проведенных консультирований.</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 xml:space="preserve">18. Профилактический визит осуществляется в порядке, установленном </w:t>
      </w:r>
      <w:hyperlink r:id="rId16">
        <w:r w:rsidRPr="004B76BA">
          <w:rPr>
            <w:rFonts w:ascii="Times New Roman" w:hAnsi="Times New Roman" w:cs="Times New Roman"/>
            <w:color w:val="0000FF"/>
          </w:rPr>
          <w:t>статьей 52</w:t>
        </w:r>
      </w:hyperlink>
      <w:r w:rsidRPr="004B76BA">
        <w:rPr>
          <w:rFonts w:ascii="Times New Roman" w:hAnsi="Times New Roman" w:cs="Times New Roman"/>
        </w:rPr>
        <w:t xml:space="preserve"> Федерального закона N 248-ФЗ.</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Профилактический визит проводится муниципальным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Контролируемое лицо вправе обратиться в контрольный орган с заявлением о проведении в отношении его профилактического визита.</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о чем уведомляет контролируемое лицо.</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1) от контролируемого лица поступило уведомление об отзыве заявления о проведении профилактического визита;</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 (далее - Программа профилактики).</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инспектор незамедлительно направляет информацию об этом руководителю Контрольного органа или начальнику отдела для принятия решения о проведении контрольных мероприятий.</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19. Профилактические мероприятия осуществляются на основании ежегодной Программы профилактики, утверждаемой муниципальным правовым актом администрации города Чебоксары.</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Утвержденная Программа профилактики размещается на официальном сайте города Чебоксары в подразделе "Муниципальный лесной контроль" раздела "Муниципальный контроль".</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Контрольный орган может проводить профилактические мероприятия, не предусмотренные Программой профилактики.</w:t>
      </w:r>
    </w:p>
    <w:p w:rsidR="004B76BA" w:rsidRPr="004B76BA" w:rsidRDefault="004B76BA" w:rsidP="004B76BA">
      <w:pPr>
        <w:pStyle w:val="ConsPlusNormal"/>
        <w:jc w:val="both"/>
        <w:rPr>
          <w:rFonts w:ascii="Times New Roman" w:hAnsi="Times New Roman" w:cs="Times New Roman"/>
        </w:rPr>
      </w:pPr>
    </w:p>
    <w:p w:rsidR="004B76BA" w:rsidRPr="004B76BA" w:rsidRDefault="004B76BA" w:rsidP="004B76BA">
      <w:pPr>
        <w:pStyle w:val="ConsPlusTitle"/>
        <w:jc w:val="center"/>
        <w:outlineLvl w:val="1"/>
        <w:rPr>
          <w:rFonts w:ascii="Times New Roman" w:hAnsi="Times New Roman" w:cs="Times New Roman"/>
        </w:rPr>
      </w:pPr>
      <w:r w:rsidRPr="004B76BA">
        <w:rPr>
          <w:rFonts w:ascii="Times New Roman" w:hAnsi="Times New Roman" w:cs="Times New Roman"/>
        </w:rPr>
        <w:t>IV. Контрольные мероприятия,</w:t>
      </w:r>
    </w:p>
    <w:p w:rsidR="004B76BA" w:rsidRPr="004B76BA" w:rsidRDefault="004B76BA" w:rsidP="004B76BA">
      <w:pPr>
        <w:pStyle w:val="ConsPlusTitle"/>
        <w:jc w:val="center"/>
        <w:rPr>
          <w:rFonts w:ascii="Times New Roman" w:hAnsi="Times New Roman" w:cs="Times New Roman"/>
        </w:rPr>
      </w:pPr>
      <w:r w:rsidRPr="004B76BA">
        <w:rPr>
          <w:rFonts w:ascii="Times New Roman" w:hAnsi="Times New Roman" w:cs="Times New Roman"/>
        </w:rPr>
        <w:lastRenderedPageBreak/>
        <w:t>проводимые в рамках муниципального лесного контроля</w:t>
      </w:r>
    </w:p>
    <w:p w:rsidR="004B76BA" w:rsidRPr="004B76BA" w:rsidRDefault="004B76BA" w:rsidP="004B76BA">
      <w:pPr>
        <w:pStyle w:val="ConsPlusNormal"/>
        <w:jc w:val="both"/>
        <w:rPr>
          <w:rFonts w:ascii="Times New Roman" w:hAnsi="Times New Roman" w:cs="Times New Roman"/>
        </w:rPr>
      </w:pP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20. Муниципальный контроль осуществляется Контрольным органом посредством организации проведения следующих контрольных мероприятий:</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1) при взаимодействии с контролируемым лицом:</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 инспекционный визит;</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 рейдовый осмотр;</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 документарная проверка;</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 выездная проверка;</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2) без взаимодействия с контролируемым лицом:</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 наблюдение за соблюдением обязательных требований (мониторинг безопасности);</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 выездное обследование.</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 xml:space="preserve">21. Инспекционный визит осуществляется в порядке, предусмотренном </w:t>
      </w:r>
      <w:hyperlink r:id="rId17">
        <w:r w:rsidRPr="004B76BA">
          <w:rPr>
            <w:rFonts w:ascii="Times New Roman" w:hAnsi="Times New Roman" w:cs="Times New Roman"/>
            <w:color w:val="0000FF"/>
          </w:rPr>
          <w:t>статьей 70</w:t>
        </w:r>
      </w:hyperlink>
      <w:r w:rsidRPr="004B76BA">
        <w:rPr>
          <w:rFonts w:ascii="Times New Roman" w:hAnsi="Times New Roman" w:cs="Times New Roman"/>
        </w:rPr>
        <w:t xml:space="preserve"> Федерального закона N 248-ФЗ.</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В ходе инспекционного визита могут совершаться следующие контрольные действия:</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1) осмотр;</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2) опрос;</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3) получение письменных объяснений;</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4) инструментальное обследование;</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5)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 xml:space="preserve">22. Рейдовый осмотр осуществляется в порядке, предусмотренном </w:t>
      </w:r>
      <w:hyperlink r:id="rId18">
        <w:r w:rsidRPr="004B76BA">
          <w:rPr>
            <w:rFonts w:ascii="Times New Roman" w:hAnsi="Times New Roman" w:cs="Times New Roman"/>
            <w:color w:val="0000FF"/>
          </w:rPr>
          <w:t>статьей 71</w:t>
        </w:r>
      </w:hyperlink>
      <w:r w:rsidRPr="004B76BA">
        <w:rPr>
          <w:rFonts w:ascii="Times New Roman" w:hAnsi="Times New Roman" w:cs="Times New Roman"/>
        </w:rPr>
        <w:t xml:space="preserve"> Федерального закона N 248-ФЗ.</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В ходе рейдового осмотра могут совершаться следующие контрольные действия:</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1) осмотр;</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2) опрос;</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3) получение письменных объяснений;</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4) инструментальное обследование.</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 xml:space="preserve">23. Документарная проверка осуществляется в порядке, предусмотренном </w:t>
      </w:r>
      <w:hyperlink r:id="rId19">
        <w:r w:rsidRPr="004B76BA">
          <w:rPr>
            <w:rFonts w:ascii="Times New Roman" w:hAnsi="Times New Roman" w:cs="Times New Roman"/>
            <w:color w:val="0000FF"/>
          </w:rPr>
          <w:t>статьей 72</w:t>
        </w:r>
      </w:hyperlink>
      <w:r w:rsidRPr="004B76BA">
        <w:rPr>
          <w:rFonts w:ascii="Times New Roman" w:hAnsi="Times New Roman" w:cs="Times New Roman"/>
        </w:rPr>
        <w:t xml:space="preserve"> Федерального закона N 248-ФЗ.</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В ходе документарной проверки могут совершаться следующие контрольные действия:</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1) истребование документов;</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2) получение письменных объяснений.</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 xml:space="preserve">24. Выездная проверка проводится в порядке, установленном </w:t>
      </w:r>
      <w:hyperlink r:id="rId20">
        <w:r w:rsidRPr="004B76BA">
          <w:rPr>
            <w:rFonts w:ascii="Times New Roman" w:hAnsi="Times New Roman" w:cs="Times New Roman"/>
            <w:color w:val="0000FF"/>
          </w:rPr>
          <w:t>статьей 73</w:t>
        </w:r>
      </w:hyperlink>
      <w:r w:rsidRPr="004B76BA">
        <w:rPr>
          <w:rFonts w:ascii="Times New Roman" w:hAnsi="Times New Roman" w:cs="Times New Roman"/>
        </w:rPr>
        <w:t xml:space="preserve"> Федерального закона N 248-ФЗ.</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В ходе выездной проверки могут совершаться следующие контрольные действия:</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1) осмотр;</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2) досмотр;</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3) истребование документов;</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4) получение письменных объяснений;</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5) инструментальное обследование;</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6) экспертиза;</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7) отбор проб;</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8) опрос.</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 xml:space="preserve">25. Выездное обследование осуществляется в порядке, предусмотренном </w:t>
      </w:r>
      <w:hyperlink r:id="rId21">
        <w:r w:rsidRPr="004B76BA">
          <w:rPr>
            <w:rFonts w:ascii="Times New Roman" w:hAnsi="Times New Roman" w:cs="Times New Roman"/>
            <w:color w:val="0000FF"/>
          </w:rPr>
          <w:t>статьей 75</w:t>
        </w:r>
      </w:hyperlink>
      <w:r w:rsidRPr="004B76BA">
        <w:rPr>
          <w:rFonts w:ascii="Times New Roman" w:hAnsi="Times New Roman" w:cs="Times New Roman"/>
        </w:rPr>
        <w:t xml:space="preserve"> Федерального закона N 248-ФЗ.</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26. 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 xml:space="preserve">27. Наблюдение за соблюдением обязательных требований (мониторинг безопасности) в отношении контролируемых лиц осуществляется в порядке, предусмотренном </w:t>
      </w:r>
      <w:hyperlink r:id="rId22">
        <w:r w:rsidRPr="004B76BA">
          <w:rPr>
            <w:rFonts w:ascii="Times New Roman" w:hAnsi="Times New Roman" w:cs="Times New Roman"/>
            <w:color w:val="0000FF"/>
          </w:rPr>
          <w:t>статьей 74</w:t>
        </w:r>
      </w:hyperlink>
      <w:r w:rsidRPr="004B76BA">
        <w:rPr>
          <w:rFonts w:ascii="Times New Roman" w:hAnsi="Times New Roman" w:cs="Times New Roman"/>
        </w:rPr>
        <w:t xml:space="preserve"> Федерального закона N 248-ФЗ.</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28. Контролируемое лицо вправе представить в Контрольный орган информацию о невозможности присутствия при проведении контрольных мероприятий.</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При поступлении информации о случаях:</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1) временной нетрудоспособности;</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 xml:space="preserve">2) необходимости явки по вызову (извещениям, повесткам) судов, правоохранительных </w:t>
      </w:r>
      <w:r w:rsidRPr="004B76BA">
        <w:rPr>
          <w:rFonts w:ascii="Times New Roman" w:hAnsi="Times New Roman" w:cs="Times New Roman"/>
        </w:rPr>
        <w:lastRenderedPageBreak/>
        <w:t>органов, военных комиссариатов;</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 xml:space="preserve">3) избрания в соответствии с Уголовно-процессуальным </w:t>
      </w:r>
      <w:hyperlink r:id="rId23">
        <w:r w:rsidRPr="004B76BA">
          <w:rPr>
            <w:rFonts w:ascii="Times New Roman" w:hAnsi="Times New Roman" w:cs="Times New Roman"/>
            <w:color w:val="0000FF"/>
          </w:rPr>
          <w:t>кодексом</w:t>
        </w:r>
      </w:hyperlink>
      <w:r w:rsidRPr="004B76BA">
        <w:rPr>
          <w:rFonts w:ascii="Times New Roman" w:hAnsi="Times New Roman" w:cs="Times New Roman"/>
        </w:rPr>
        <w:t xml:space="preserve"> Российской Федерации меры пресечения, исключающей возможность присутствия при проведении контрольных мероприятий;</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4) нахождения в служебной командировке.</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29. При проведении контрольных мероприятий может осуществляться фотосъемка, аудио- и видеозапись, иные способы фиксации доказательств, о чем сообщается контролируемому лицу.</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мероприятия.</w:t>
      </w:r>
    </w:p>
    <w:p w:rsidR="004B76BA" w:rsidRPr="004B76BA" w:rsidRDefault="004B76BA" w:rsidP="004B76BA">
      <w:pPr>
        <w:pStyle w:val="ConsPlusNormal"/>
        <w:jc w:val="both"/>
        <w:rPr>
          <w:rFonts w:ascii="Times New Roman" w:hAnsi="Times New Roman" w:cs="Times New Roman"/>
        </w:rPr>
      </w:pPr>
    </w:p>
    <w:p w:rsidR="004B76BA" w:rsidRPr="004B76BA" w:rsidRDefault="004B76BA" w:rsidP="004B76BA">
      <w:pPr>
        <w:pStyle w:val="ConsPlusTitle"/>
        <w:jc w:val="center"/>
        <w:outlineLvl w:val="1"/>
        <w:rPr>
          <w:rFonts w:ascii="Times New Roman" w:hAnsi="Times New Roman" w:cs="Times New Roman"/>
        </w:rPr>
      </w:pPr>
      <w:r w:rsidRPr="004B76BA">
        <w:rPr>
          <w:rFonts w:ascii="Times New Roman" w:hAnsi="Times New Roman" w:cs="Times New Roman"/>
        </w:rPr>
        <w:t>V. Обжалование решений Контрольного органа,</w:t>
      </w:r>
    </w:p>
    <w:p w:rsidR="004B76BA" w:rsidRPr="004B76BA" w:rsidRDefault="004B76BA" w:rsidP="004B76BA">
      <w:pPr>
        <w:pStyle w:val="ConsPlusTitle"/>
        <w:jc w:val="center"/>
        <w:rPr>
          <w:rFonts w:ascii="Times New Roman" w:hAnsi="Times New Roman" w:cs="Times New Roman"/>
        </w:rPr>
      </w:pPr>
      <w:r w:rsidRPr="004B76BA">
        <w:rPr>
          <w:rFonts w:ascii="Times New Roman" w:hAnsi="Times New Roman" w:cs="Times New Roman"/>
        </w:rPr>
        <w:t>действий (бездействия) их должностных лиц</w:t>
      </w:r>
    </w:p>
    <w:p w:rsidR="004B76BA" w:rsidRPr="004B76BA" w:rsidRDefault="004B76BA" w:rsidP="004B76BA">
      <w:pPr>
        <w:pStyle w:val="ConsPlusNormal"/>
        <w:jc w:val="both"/>
        <w:rPr>
          <w:rFonts w:ascii="Times New Roman" w:hAnsi="Times New Roman" w:cs="Times New Roman"/>
        </w:rPr>
      </w:pP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 xml:space="preserve">30. Правом на обжалование решений Контрольного органа, действий (бездействия) их должностных лиц обладает контролируемое лицо, в отношении которого приняты решения или совершены действия (бездействия), указанные в </w:t>
      </w:r>
      <w:hyperlink r:id="rId24">
        <w:r w:rsidRPr="004B76BA">
          <w:rPr>
            <w:rFonts w:ascii="Times New Roman" w:hAnsi="Times New Roman" w:cs="Times New Roman"/>
            <w:color w:val="0000FF"/>
          </w:rPr>
          <w:t>части 4 статьи 40</w:t>
        </w:r>
      </w:hyperlink>
      <w:r w:rsidRPr="004B76BA">
        <w:rPr>
          <w:rFonts w:ascii="Times New Roman" w:hAnsi="Times New Roman" w:cs="Times New Roman"/>
        </w:rPr>
        <w:t xml:space="preserve"> Федерального закона N 248-ФЗ.</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31. Судебное обжалование решений контрольного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32.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1) решений о проведении контрольных мероприятий;</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2) актов контрольных мероприятий, предписаний об устранении выявленных нарушений;</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3) действий (бездействия) должностных лиц в рамках контрольных мероприятий.</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 xml:space="preserve">33.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r:id="rId25">
        <w:r w:rsidRPr="004B76BA">
          <w:rPr>
            <w:rFonts w:ascii="Times New Roman" w:hAnsi="Times New Roman" w:cs="Times New Roman"/>
            <w:color w:val="0000FF"/>
          </w:rPr>
          <w:t>частью 1.1 статьи 40</w:t>
        </w:r>
      </w:hyperlink>
      <w:r w:rsidRPr="004B76BA">
        <w:rPr>
          <w:rFonts w:ascii="Times New Roman" w:hAnsi="Times New Roman" w:cs="Times New Roman"/>
        </w:rPr>
        <w:t xml:space="preserve"> Федерального закона N 248-ФЗ.</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34. Жалоба на решения, действия (бездействие) должностных лиц Контрольного органа рассматривается руководителем Контрольного органа или начальником отдела.</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35. Жалоба на решения, действия (бездействие) начальника отдела рассматривается руководителем органа Контрольного органа.</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36. Жалоба на решения, действия (бездействие) руководителя Контрольного органа рассматривается главой города Чебоксары или заместителем главы администрации города по имущественным и земельным отношениям в течение 20 (двадцати) рабочих дней со дня ее регистрации.</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37. Жалоба может быть подана в течение 30 (тридцати) календарных дней со дня, когда контролируемое лицо узнало или должно было узнать о нарушении своих прав.</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38. Жалоба на предписание Контрольного органа может быть подана в течение 10 (десяти) рабочих дней с момента получения контролируемым лицом предписания.</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39.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40.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41. Жалоба может содержать ходатайство о приостановлении исполнения обжалуемого решения Контрольного органа.</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42.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lastRenderedPageBreak/>
        <w:t>43. Жалоба подлежит рассмотрению руководителем или его заместителем в течение 20 (двадцати) рабочих дней со дня ее регистрации. В исключительных случаях этот срок может быть продлен указанным лицом на 20 (двадцать) рабочих дней.</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44. Информация о принятом решении направляется контролируемому лицу, подавшему жалобу, в течение одного рабочего дня с момента принятия решения.</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 xml:space="preserve">45. Жалоба рассматривается в порядке, установленном </w:t>
      </w:r>
      <w:hyperlink r:id="rId26">
        <w:r w:rsidRPr="004B76BA">
          <w:rPr>
            <w:rFonts w:ascii="Times New Roman" w:hAnsi="Times New Roman" w:cs="Times New Roman"/>
            <w:color w:val="0000FF"/>
          </w:rPr>
          <w:t>главой 9</w:t>
        </w:r>
      </w:hyperlink>
      <w:r w:rsidRPr="004B76BA">
        <w:rPr>
          <w:rFonts w:ascii="Times New Roman" w:hAnsi="Times New Roman" w:cs="Times New Roman"/>
        </w:rPr>
        <w:t xml:space="preserve"> Федерального закона N 248-ФЗ.</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46. При рассмотрении жалобы уполномоченный на рассмотрение жалобы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47.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48. Уполномоченный на рассмотрение жалобы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документов и информации, относящихся к предмету жалобы, до момента получения их уполномоченным на рассмотрение жалобы органом, но не более чем на 5 (пять) рабочих дней с момента направления запроса. Неполучение от контролируемого лица дополнительных документов и информации, относящихся к предмету жалобы, не является основанием для отказа в рассмотрении жалобы.</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49. По итогам рассмотрения жалобы уполномоченный на рассмотрение жалобы орган:</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1) оставляет жалобу без удовлетворения;</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2) отменяет решение Контрольного органа полностью или частично;</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3) отменяет решение Контрольного органа полностью и принимает новое решение;</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4B76BA" w:rsidRPr="004B76BA" w:rsidRDefault="004B76BA" w:rsidP="004B76BA">
      <w:pPr>
        <w:pStyle w:val="ConsPlusNormal"/>
        <w:jc w:val="both"/>
        <w:rPr>
          <w:rFonts w:ascii="Times New Roman" w:hAnsi="Times New Roman" w:cs="Times New Roman"/>
        </w:rPr>
      </w:pPr>
    </w:p>
    <w:p w:rsidR="004B76BA" w:rsidRPr="004B76BA" w:rsidRDefault="004B76BA" w:rsidP="004B76BA">
      <w:pPr>
        <w:pStyle w:val="ConsPlusTitle"/>
        <w:jc w:val="center"/>
        <w:outlineLvl w:val="1"/>
        <w:rPr>
          <w:rFonts w:ascii="Times New Roman" w:hAnsi="Times New Roman" w:cs="Times New Roman"/>
        </w:rPr>
      </w:pPr>
      <w:r w:rsidRPr="004B76BA">
        <w:rPr>
          <w:rFonts w:ascii="Times New Roman" w:hAnsi="Times New Roman" w:cs="Times New Roman"/>
        </w:rPr>
        <w:t>VI. Оценка результативности</w:t>
      </w:r>
    </w:p>
    <w:p w:rsidR="004B76BA" w:rsidRPr="004B76BA" w:rsidRDefault="004B76BA" w:rsidP="004B76BA">
      <w:pPr>
        <w:pStyle w:val="ConsPlusTitle"/>
        <w:jc w:val="center"/>
        <w:rPr>
          <w:rFonts w:ascii="Times New Roman" w:hAnsi="Times New Roman" w:cs="Times New Roman"/>
        </w:rPr>
      </w:pPr>
      <w:r w:rsidRPr="004B76BA">
        <w:rPr>
          <w:rFonts w:ascii="Times New Roman" w:hAnsi="Times New Roman" w:cs="Times New Roman"/>
        </w:rPr>
        <w:t>и эффективности деятельности Контрольного органа</w:t>
      </w:r>
    </w:p>
    <w:p w:rsidR="004B76BA" w:rsidRPr="004B76BA" w:rsidRDefault="004B76BA" w:rsidP="004B76BA">
      <w:pPr>
        <w:pStyle w:val="ConsPlusNormal"/>
        <w:jc w:val="both"/>
        <w:rPr>
          <w:rFonts w:ascii="Times New Roman" w:hAnsi="Times New Roman" w:cs="Times New Roman"/>
        </w:rPr>
      </w:pP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 xml:space="preserve">50. Оценка результативности и эффективности Контрольного органа осуществляется на основании </w:t>
      </w:r>
      <w:hyperlink r:id="rId27">
        <w:r w:rsidRPr="004B76BA">
          <w:rPr>
            <w:rFonts w:ascii="Times New Roman" w:hAnsi="Times New Roman" w:cs="Times New Roman"/>
            <w:color w:val="0000FF"/>
          </w:rPr>
          <w:t>статьи 30</w:t>
        </w:r>
      </w:hyperlink>
      <w:r w:rsidRPr="004B76BA">
        <w:rPr>
          <w:rFonts w:ascii="Times New Roman" w:hAnsi="Times New Roman" w:cs="Times New Roman"/>
        </w:rPr>
        <w:t xml:space="preserve"> Федерального закона N 248-ФЗ.</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51. Ключевыми показателями эффективности и результативности осуществления муниципального лесного контроля являются:</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 доля устраненных нарушений обязательных требований из общего числа выявленных, - 50 процентов;</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 доля обоснованных жалоб на действия (бездействие) и (или) ее должностных лиц при проведении контрольных мероприятий в течение года - 0 процентов.</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52. Индикативными показателями осуществления муниципального лесного контроля являются:</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1) количество внеплановых контрольных мероприятий, проведенных за отчетный период;</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2) общее количество контрольных мероприятий с взаимодействием, проведенных за отчетный период;</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3) количество обязательных профилактических визитов, проведенных за отчетный период;</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4) количество предостережений о недопустимости нарушения обязательных требований, объявленных за отчетный период;</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5) количество контрольных мероприятий, по результатам которых выявлены нарушения обязательных требований, за отчетный период;</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6) количество направленных в органы прокуратуры заявлений о согласовании проведения контрольных мероприятий, за отчетный период;</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 xml:space="preserve">7)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w:t>
      </w:r>
      <w:r w:rsidRPr="004B76BA">
        <w:rPr>
          <w:rFonts w:ascii="Times New Roman" w:hAnsi="Times New Roman" w:cs="Times New Roman"/>
        </w:rPr>
        <w:lastRenderedPageBreak/>
        <w:t>отчетный период;</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8) количество учтенных контролируемых лиц на конец отчетного периода;</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9) общее количество жалоб, поданных контролируемыми лицами в досудебном порядке за отчетный период;</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10)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 за отчетный период.</w:t>
      </w:r>
    </w:p>
    <w:p w:rsidR="004B76BA" w:rsidRPr="004B76BA" w:rsidRDefault="004B76BA" w:rsidP="004B76BA">
      <w:pPr>
        <w:pStyle w:val="ConsPlusNormal"/>
        <w:ind w:firstLine="540"/>
        <w:jc w:val="both"/>
        <w:rPr>
          <w:rFonts w:ascii="Times New Roman" w:hAnsi="Times New Roman" w:cs="Times New Roman"/>
        </w:rPr>
      </w:pPr>
      <w:r w:rsidRPr="004B76BA">
        <w:rPr>
          <w:rFonts w:ascii="Times New Roman" w:hAnsi="Times New Roman" w:cs="Times New Roman"/>
        </w:rPr>
        <w:t>53. Контрольный орган ежегодно осуществляет подготовку доклада о муниципальном лесном контроле с указанием сведений о достижении ключевых показателей и сведений об индикативных показателях муниципального лесного контроля.</w:t>
      </w:r>
    </w:p>
    <w:p w:rsidR="004B76BA" w:rsidRPr="004B76BA" w:rsidRDefault="004B76BA" w:rsidP="004B76BA">
      <w:pPr>
        <w:pStyle w:val="ConsPlusNormal"/>
        <w:jc w:val="both"/>
        <w:rPr>
          <w:rFonts w:ascii="Times New Roman" w:hAnsi="Times New Roman" w:cs="Times New Roman"/>
        </w:rPr>
      </w:pPr>
    </w:p>
    <w:p w:rsidR="004B76BA" w:rsidRPr="004B76BA" w:rsidRDefault="004B76BA" w:rsidP="004B76BA">
      <w:pPr>
        <w:pStyle w:val="ConsPlusNormal"/>
        <w:jc w:val="both"/>
        <w:rPr>
          <w:rFonts w:ascii="Times New Roman" w:hAnsi="Times New Roman" w:cs="Times New Roman"/>
        </w:rPr>
      </w:pPr>
    </w:p>
    <w:p w:rsidR="004B76BA" w:rsidRPr="004B76BA" w:rsidRDefault="004B76BA" w:rsidP="004B76BA">
      <w:pPr>
        <w:pStyle w:val="ConsPlusNormal"/>
        <w:pBdr>
          <w:bottom w:val="single" w:sz="6" w:space="0" w:color="auto"/>
        </w:pBdr>
        <w:jc w:val="both"/>
        <w:rPr>
          <w:rFonts w:ascii="Times New Roman" w:hAnsi="Times New Roman" w:cs="Times New Roman"/>
          <w:sz w:val="2"/>
          <w:szCs w:val="2"/>
        </w:rPr>
      </w:pPr>
    </w:p>
    <w:p w:rsidR="001863AB" w:rsidRPr="004B76BA" w:rsidRDefault="001863AB" w:rsidP="004B76BA">
      <w:pPr>
        <w:spacing w:after="0" w:line="240" w:lineRule="auto"/>
        <w:rPr>
          <w:rFonts w:ascii="Times New Roman" w:hAnsi="Times New Roman" w:cs="Times New Roman"/>
        </w:rPr>
      </w:pPr>
    </w:p>
    <w:sectPr w:rsidR="001863AB" w:rsidRPr="004B76BA" w:rsidSect="002760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6BA"/>
    <w:rsid w:val="001863AB"/>
    <w:rsid w:val="004B7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9252D-462A-4A0C-991F-A894F182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76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B76B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B76B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8&amp;n=168462" TargetMode="External"/><Relationship Id="rId13" Type="http://schemas.openxmlformats.org/officeDocument/2006/relationships/hyperlink" Target="https://login.consultant.ru/link/?req=doc&amp;base=LAW&amp;n=403777&amp;dst=100762" TargetMode="External"/><Relationship Id="rId18" Type="http://schemas.openxmlformats.org/officeDocument/2006/relationships/hyperlink" Target="https://login.consultant.ru/link/?req=doc&amp;base=LAW&amp;n=465728&amp;dst=101212" TargetMode="External"/><Relationship Id="rId26" Type="http://schemas.openxmlformats.org/officeDocument/2006/relationships/hyperlink" Target="https://login.consultant.ru/link/?req=doc&amp;base=LAW&amp;n=465728&amp;dst=100422"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5728&amp;dst=101242" TargetMode="External"/><Relationship Id="rId7" Type="http://schemas.openxmlformats.org/officeDocument/2006/relationships/hyperlink" Target="https://login.consultant.ru/link/?req=doc&amp;base=LAW&amp;n=440513" TargetMode="External"/><Relationship Id="rId12" Type="http://schemas.openxmlformats.org/officeDocument/2006/relationships/hyperlink" Target="https://login.consultant.ru/link/?req=doc&amp;base=LAW&amp;n=465728&amp;dst=100512" TargetMode="External"/><Relationship Id="rId17" Type="http://schemas.openxmlformats.org/officeDocument/2006/relationships/hyperlink" Target="https://login.consultant.ru/link/?req=doc&amp;base=LAW&amp;n=465728&amp;dst=100813" TargetMode="External"/><Relationship Id="rId25" Type="http://schemas.openxmlformats.org/officeDocument/2006/relationships/hyperlink" Target="https://login.consultant.ru/link/?req=doc&amp;base=LAW&amp;n=465728&amp;dst=101142" TargetMode="External"/><Relationship Id="rId2" Type="http://schemas.openxmlformats.org/officeDocument/2006/relationships/settings" Target="settings.xml"/><Relationship Id="rId16" Type="http://schemas.openxmlformats.org/officeDocument/2006/relationships/hyperlink" Target="https://login.consultant.ru/link/?req=doc&amp;base=LAW&amp;n=465728&amp;dst=100572" TargetMode="External"/><Relationship Id="rId20" Type="http://schemas.openxmlformats.org/officeDocument/2006/relationships/hyperlink" Target="https://login.consultant.ru/link/?req=doc&amp;base=LAW&amp;n=465728&amp;dst=100864"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65728" TargetMode="External"/><Relationship Id="rId11" Type="http://schemas.openxmlformats.org/officeDocument/2006/relationships/hyperlink" Target="https://login.consultant.ru/link/?req=doc&amp;base=LAW&amp;n=453004" TargetMode="External"/><Relationship Id="rId24" Type="http://schemas.openxmlformats.org/officeDocument/2006/relationships/hyperlink" Target="https://login.consultant.ru/link/?req=doc&amp;base=LAW&amp;n=465728&amp;dst=101143" TargetMode="External"/><Relationship Id="rId5" Type="http://schemas.openxmlformats.org/officeDocument/2006/relationships/hyperlink" Target="https://login.consultant.ru/link/?req=doc&amp;base=LAW&amp;n=472832" TargetMode="Externa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56531" TargetMode="External"/><Relationship Id="rId28" Type="http://schemas.openxmlformats.org/officeDocument/2006/relationships/fontTable" Target="fontTable.xml"/><Relationship Id="rId10" Type="http://schemas.openxmlformats.org/officeDocument/2006/relationships/hyperlink" Target="https://login.consultant.ru/link/?req=doc&amp;base=LAW&amp;n=465728" TargetMode="External"/><Relationship Id="rId19" Type="http://schemas.openxmlformats.org/officeDocument/2006/relationships/hyperlink" Target="https://login.consultant.ru/link/?req=doc&amp;base=LAW&amp;n=465728&amp;dst=100851" TargetMode="External"/><Relationship Id="rId4" Type="http://schemas.openxmlformats.org/officeDocument/2006/relationships/hyperlink" Target="https://login.consultant.ru/link/?req=doc&amp;base=LAW&amp;n=453004" TargetMode="External"/><Relationship Id="rId9" Type="http://schemas.openxmlformats.org/officeDocument/2006/relationships/hyperlink" Target="https://login.consultant.ru/link/?req=doc&amp;base=LAW&amp;n=465728" TargetMode="External"/><Relationship Id="rId14" Type="http://schemas.openxmlformats.org/officeDocument/2006/relationships/hyperlink" Target="https://login.consultant.ru/link/?req=doc&amp;base=LAW&amp;n=465728&amp;dst=101131" TargetMode="External"/><Relationship Id="rId22" Type="http://schemas.openxmlformats.org/officeDocument/2006/relationships/hyperlink" Target="https://login.consultant.ru/link/?req=doc&amp;base=LAW&amp;n=465728&amp;dst=100888" TargetMode="External"/><Relationship Id="rId27" Type="http://schemas.openxmlformats.org/officeDocument/2006/relationships/hyperlink" Target="https://login.consultant.ru/link/?req=doc&amp;base=LAW&amp;n=465728&amp;dst=100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4454</Words>
  <Characters>25392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gcheb_umk16</dc:creator>
  <cp:keywords/>
  <dc:description/>
  <cp:lastModifiedBy>gcheb_umk16</cp:lastModifiedBy>
  <cp:revision>1</cp:revision>
  <dcterms:created xsi:type="dcterms:W3CDTF">2024-04-10T05:50:00Z</dcterms:created>
  <dcterms:modified xsi:type="dcterms:W3CDTF">2024-04-10T05:52:00Z</dcterms:modified>
</cp:coreProperties>
</file>