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rPr/>
      </w:pPr>
      <w:r>
        <w:rPr/>
      </w:r>
    </w:p>
    <w:p>
      <w:pPr>
        <w:pStyle w:val="Style22"/>
        <w:rPr/>
      </w:pPr>
      <w:r>
        <w:rPr/>
      </w:r>
    </w:p>
    <w:tbl>
      <w:tblPr>
        <w:tblW w:w="957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1"/>
        <w:gridCol w:w="4225"/>
      </w:tblGrid>
      <w:tr>
        <w:trPr>
          <w:trHeight w:val="420" w:hRule="atLeast"/>
          <w:cantSplit w:val="true"/>
        </w:trPr>
        <w:tc>
          <w:tcPr>
            <w:tcW w:w="4184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ЧĂВАШ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0" w:after="0"/>
              <w:jc w:val="center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sz w:val="24"/>
                <w:szCs w:val="24"/>
              </w:rPr>
            </w:r>
          </w:p>
        </w:tc>
        <w:tc>
          <w:tcPr>
            <w:tcW w:w="1161" w:type="dxa"/>
            <w:vMerge w:val="restart"/>
            <w:tcBorders/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2587625</wp:posOffset>
                  </wp:positionH>
                  <wp:positionV relativeFrom="paragraph">
                    <wp:posOffset>635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5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ЕТĔРНЕ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МУНИЦИПАЛЛӐ ОКРУГĚН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ЙЫШӐНУ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11.08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621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color w:val="000000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color w:val="000000"/>
                <w:sz w:val="24"/>
                <w:szCs w:val="24"/>
              </w:rPr>
              <w:t>Етĕрне хули</w:t>
            </w:r>
          </w:p>
        </w:tc>
        <w:tc>
          <w:tcPr>
            <w:tcW w:w="1161" w:type="dxa"/>
            <w:vMerge w:val="continue"/>
            <w:tcBorders/>
            <w:shd w:fill="FFFFFF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4225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192" w:before="80" w:after="0"/>
              <w:ind w:left="0" w:right="0" w:firstLine="37"/>
              <w:jc w:val="center"/>
              <w:rPr>
                <w:rFonts w:ascii="Times New Roman CYR" w:hAnsi="Times New Roman CYR" w:eastAsia="Times New Roman" w:cs="Times New Roman CYR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b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ind w:left="0" w:right="0" w:firstLine="37"/>
              <w:jc w:val="center"/>
              <w:rPr>
                <w:rFonts w:ascii="Times New Roman CYR" w:hAnsi="Times New Roman CYR" w:eastAsia="Times New Roman" w:cs="Times New Roman CYR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b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Courier New" w:hAnsi="Courier New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Courier New" w:hAnsi="Courier New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11.08.202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en-US" w:bidi="ar-SA"/>
              </w:rPr>
              <w:t>6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 xml:space="preserve"> № 621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8" w:right="0" w:firstLine="37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  <w:t>город Ядрин</w:t>
            </w:r>
          </w:p>
        </w:tc>
      </w:tr>
    </w:tbl>
    <w:p>
      <w:pPr>
        <w:pStyle w:val="Normal"/>
        <w:widowControl w:val="false"/>
        <w:spacing w:lineRule="auto" w:line="240" w:before="0" w:after="0"/>
        <w:ind w:left="0" w:right="5245" w:hanging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5245" w:hanging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5245" w:hanging="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val="ru-RU"/>
        </w:rPr>
        <w:t>О внесении изменений в постановление администрации Ядринского муниципального округа Чувашской Республики от 13.03.2023 № 237 «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Об утверждении муниципальной программы Ядринского муниципального округа Чувашской Республики «Обеспечение общественного порядка </w:t>
        <w:br/>
        <w:t xml:space="preserve">и противодействие преступности»»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Бюджетным кодексом Российской Федерации от 31 августа 1998 года № 145-ФЗ, Федеральным законом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u w:val="none"/>
          <w:lang w:val="ru-RU" w:eastAsia="en-US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</w:t>
      </w:r>
      <w:r>
        <w:rPr>
          <w:rFonts w:eastAsia="Times New Roman" w:cs="Times New Roman;serif" w:ascii="Times New Roman;serif" w:hAnsi="Times New Roman;serif"/>
          <w:b w:val="false"/>
          <w:i w:val="false"/>
          <w:iCs w:val="false"/>
          <w:caps w:val="false"/>
          <w:smallCaps w:val="false"/>
          <w:color w:val="2C2D2E"/>
          <w:spacing w:val="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решением Собрания депутатов Ядринского муниципального округа Чувашской Республики от 28.11.2025 № 01 «О бюджете Ядринского муниципального округа Чувашской Республики на 2026 год и на плановый период 2027 и 2028 годов»</w:t>
      </w:r>
      <w:r>
        <w:rPr>
          <w:rFonts w:eastAsia="Times New Roman" w:cs="Times New Roman CYR" w:ascii="Times New Roman CYR" w:hAnsi="Times New Roman CYR"/>
          <w:sz w:val="24"/>
          <w:szCs w:val="24"/>
        </w:rPr>
        <w:t>, администрация Ядринского муниципального округа Чувашской Республики,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постановляет: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 CYR" w:ascii="Times New Roman CYR" w:hAnsi="Times New Roman CYR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Внести прилагаемые изменения в постановление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13.03.2023 № 237 «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Об утверждении муниципальной программы Ядринского муниципального округа Чувашской Республики «Обеспечение общественного порядка и противодействие преступности».</w:t>
      </w:r>
      <w:bookmarkStart w:id="0" w:name="sub_2"/>
      <w:bookmarkStart w:id="1" w:name="sub_1"/>
      <w:bookmarkEnd w:id="1"/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bookmarkStart w:id="2" w:name="sub_5"/>
      <w:bookmarkEnd w:id="0"/>
    </w:p>
    <w:p>
      <w:pPr>
        <w:pStyle w:val="Normal"/>
        <w:widowControl w:val="false"/>
        <w:tabs>
          <w:tab w:val="clear" w:pos="708"/>
          <w:tab w:val="left" w:pos="993" w:leader="none"/>
        </w:tabs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2.</w:t>
      </w:r>
      <w:bookmarkEnd w:id="2"/>
      <w:r>
        <w:rPr>
          <w:rFonts w:eastAsia="Times New Roman" w:cs="Times New Roman" w:ascii="Times New Roman" w:hAnsi="Times New Roman"/>
          <w:sz w:val="24"/>
          <w:szCs w:val="24"/>
        </w:rPr>
        <w:t xml:space="preserve"> Настоящее постановление вступает в силу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>после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официального опубликования и распространяется на правоотношения, возникшие с 01 января 2026 г. 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3. Контроль над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>ис</w:t>
      </w:r>
      <w:r>
        <w:rPr>
          <w:rFonts w:eastAsia="Times New Roman" w:cs="Times New Roman" w:ascii="Times New Roman" w:hAnsi="Times New Roman"/>
          <w:sz w:val="24"/>
          <w:szCs w:val="24"/>
        </w:rPr>
        <w:t>полнением настоящего постановления возложить на отдел правового обеспечения Ядринского муниципального округа Чувашской Республики.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  <w:bookmarkStart w:id="3" w:name="sub_6"/>
      <w:bookmarkStart w:id="4" w:name="sub_6"/>
      <w:bookmarkEnd w:id="4"/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Глава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Ядринского муниципального округа </w:t>
      </w:r>
    </w:p>
    <w:p>
      <w:pPr>
        <w:pStyle w:val="Normal"/>
        <w:widowControl/>
        <w:tabs>
          <w:tab w:val="clear" w:pos="708"/>
          <w:tab w:val="left" w:pos="7797" w:leader="none"/>
        </w:tabs>
        <w:suppressAutoHyphens w:val="true"/>
        <w:bidi w:val="0"/>
        <w:spacing w:lineRule="auto" w:line="256" w:before="0" w:after="160"/>
        <w:ind w:left="0" w:right="981" w:hanging="0"/>
        <w:jc w:val="left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В.А. Можаев                                             </w:t>
      </w:r>
    </w:p>
    <w:p>
      <w:pPr>
        <w:pStyle w:val="Normal"/>
        <w:tabs>
          <w:tab w:val="clear" w:pos="708"/>
          <w:tab w:val="left" w:pos="7797" w:leader="none"/>
        </w:tabs>
        <w:ind w:left="0" w:right="4619" w:hanging="0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</w:r>
    </w:p>
    <w:p>
      <w:pPr>
        <w:pStyle w:val="Normal"/>
        <w:tabs>
          <w:tab w:val="clear" w:pos="708"/>
          <w:tab w:val="left" w:pos="7797" w:leader="none"/>
        </w:tabs>
        <w:ind w:left="0" w:right="4619" w:hanging="0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</w:r>
    </w:p>
    <w:p>
      <w:pPr>
        <w:pStyle w:val="Normal"/>
        <w:spacing w:lineRule="auto" w:line="240" w:before="0" w:after="0"/>
        <w:ind w:left="4800" w:right="0" w:hanging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</w:r>
    </w:p>
    <w:p>
      <w:pPr>
        <w:pStyle w:val="Normal"/>
        <w:spacing w:lineRule="auto" w:line="240" w:before="0" w:after="0"/>
        <w:ind w:left="4800" w:right="0" w:hanging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</w:r>
    </w:p>
    <w:p>
      <w:pPr>
        <w:sectPr>
          <w:footerReference w:type="default" r:id="rId3"/>
          <w:type w:val="nextPage"/>
          <w:pgSz w:w="11906" w:h="16838"/>
          <w:pgMar w:left="1276" w:right="850" w:header="0" w:top="709" w:footer="57" w:bottom="710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 w:before="0" w:after="0"/>
        <w:ind w:left="4800" w:right="0" w:hanging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</w:r>
    </w:p>
    <w:p>
      <w:pPr>
        <w:pStyle w:val="Normal"/>
        <w:ind w:left="5954" w:right="0" w:hanging="0"/>
        <w:rPr>
          <w:rFonts w:ascii="Times New Roman" w:hAnsi="Times New Roman" w:cs="Times New Roman"/>
          <w:bCs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bCs/>
          <w:sz w:val="24"/>
          <w:szCs w:val="24"/>
          <w:shd w:fill="FFFFFF" w:val="clear"/>
        </w:rPr>
        <w:t>Утверждены постановлением администрации Ядринского муниципального округа</w:t>
      </w:r>
    </w:p>
    <w:p>
      <w:pPr>
        <w:pStyle w:val="Normal"/>
        <w:ind w:left="5954" w:right="0" w:hanging="0"/>
        <w:rPr/>
      </w:pPr>
      <w:r>
        <w:rPr>
          <w:rFonts w:cs="Times New Roman" w:ascii="Times New Roman" w:hAnsi="Times New Roman"/>
          <w:bCs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  <w:shd w:fill="FFFFFF" w:val="clear"/>
        </w:rPr>
        <w:t xml:space="preserve">от </w:t>
      </w:r>
      <w:r>
        <w:rPr>
          <w:rFonts w:eastAsia="Times New Roman" w:cs="Times New Roman" w:ascii="Times New Roman" w:hAnsi="Times New Roman"/>
          <w:bCs/>
          <w:color w:val="000000"/>
          <w:kern w:val="2"/>
          <w:sz w:val="24"/>
          <w:szCs w:val="24"/>
          <w:shd w:fill="FFFFFF" w:val="clear"/>
          <w:lang w:val="ru-RU" w:eastAsia="en-US" w:bidi="ar-SA"/>
        </w:rPr>
        <w:t>11.08.202</w:t>
      </w:r>
      <w:r>
        <w:rPr>
          <w:rFonts w:eastAsia="Times New Roman" w:cs="Times New Roman" w:ascii="Times New Roman" w:hAnsi="Times New Roman"/>
          <w:bCs/>
          <w:color w:val="000000"/>
          <w:kern w:val="2"/>
          <w:sz w:val="24"/>
          <w:szCs w:val="24"/>
          <w:shd w:fill="FFFFFF" w:val="clear"/>
          <w:lang w:val="en-US" w:eastAsia="en-US" w:bidi="ar-SA"/>
        </w:rPr>
        <w:t>6</w:t>
      </w:r>
      <w:r>
        <w:rPr>
          <w:rFonts w:eastAsia="Times New Roman" w:cs="Times New Roman" w:ascii="Times New Roman" w:hAnsi="Times New Roman"/>
          <w:bCs/>
          <w:color w:val="000000"/>
          <w:kern w:val="2"/>
          <w:sz w:val="24"/>
          <w:szCs w:val="24"/>
          <w:shd w:fill="FFFFFF" w:val="clear"/>
          <w:lang w:val="ru-RU" w:eastAsia="en-US" w:bidi="ar-SA"/>
        </w:rPr>
        <w:t xml:space="preserve"> № 621</w:t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Изменения, которые вносятся в Муниципальную программу </w:t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Ядринского муниципального округа Чувашской Республики</w:t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«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>
        <w:rPr>
          <w:rFonts w:cs="Times New Roman"/>
          <w:color w:val="000000"/>
          <w:sz w:val="24"/>
          <w:szCs w:val="24"/>
        </w:rPr>
        <w:t>»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sz w:val="24"/>
          <w:szCs w:val="24"/>
          <w:lang w:eastAsia="ru-RU"/>
        </w:rPr>
      </w:r>
    </w:p>
    <w:p>
      <w:pPr>
        <w:pStyle w:val="1"/>
        <w:widowControl w:val="false"/>
        <w:suppressAutoHyphens w:val="true"/>
        <w:kinsoku w:val="true"/>
        <w:overflowPunct w:val="true"/>
        <w:autoSpaceDE w:val="false"/>
        <w:bidi w:val="0"/>
        <w:spacing w:before="0" w:after="0"/>
        <w:ind w:left="0" w:right="0" w:firstLine="704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1. В </w:t>
      </w:r>
      <w:bookmarkStart w:id="5" w:name="sub_1100"/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Паспорте муниципальной программы  </w:t>
      </w:r>
      <w:bookmarkEnd w:id="5"/>
      <w:r>
        <w:rPr>
          <w:rFonts w:cs="Times New Roman"/>
          <w:b w:val="false"/>
          <w:bCs w:val="false"/>
          <w:color w:val="000000"/>
          <w:sz w:val="24"/>
          <w:szCs w:val="24"/>
        </w:rPr>
        <w:t>«Содействие занятости населения»</w:t>
      </w:r>
      <w:r>
        <w:rPr>
          <w:rFonts w:cs="Times New Roman"/>
          <w:b w:val="false"/>
          <w:bCs w:val="false"/>
          <w:color w:val="000000"/>
          <w:sz w:val="24"/>
          <w:szCs w:val="24"/>
          <w:lang w:val="en-US"/>
        </w:rPr>
        <w:t>:</w:t>
      </w:r>
    </w:p>
    <w:p>
      <w:pPr>
        <w:pStyle w:val="1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  <w:lang w:val="en-US" w:eastAsia="ru-RU"/>
        </w:rPr>
        <w:t>1.</w:t>
      </w:r>
      <w:r>
        <w:rPr>
          <w:rFonts w:cs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1. </w:t>
      </w:r>
      <w:r>
        <w:rPr>
          <w:rFonts w:cs="Times New Roman"/>
          <w:b w:val="false"/>
          <w:bCs w:val="false"/>
          <w:color w:val="000000"/>
          <w:sz w:val="24"/>
          <w:szCs w:val="24"/>
          <w:lang w:eastAsia="ru-RU"/>
        </w:rPr>
        <w:t xml:space="preserve">  позицию «Объемы финансового обеспечения за весь период реализации и с разбивкой по годам реализации» Раздела 1 изложить в следующей редакции:</w:t>
      </w:r>
    </w:p>
    <w:p>
      <w:pPr>
        <w:pStyle w:val="Style22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</w:r>
    </w:p>
    <w:tbl>
      <w:tblPr>
        <w:tblW w:w="10127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88"/>
        <w:gridCol w:w="6239"/>
      </w:tblGrid>
      <w:tr>
        <w:trPr/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прогнозируемый объем финансирования муниципальной программы в 2025-2035 годах составляет  20569,05 тыс. рублей, 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2014,46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1850,95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2027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2028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2029 - 2030 годах -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3711,92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2031 - 2035 годах  -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9279,8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рублей.».</w:t>
            </w:r>
          </w:p>
        </w:tc>
      </w:tr>
    </w:tbl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6" w:name="P846"/>
      <w:bookmarkStart w:id="7" w:name="P846"/>
      <w:bookmarkEnd w:id="7"/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276" w:right="850" w:header="709" w:top="766" w:footer="709" w:bottom="766" w:gutter="0"/>
          <w:pgNumType w:fmt="decimal"/>
          <w:formProt w:val="false"/>
          <w:textDirection w:val="lrTb"/>
          <w:docGrid w:type="default" w:linePitch="360" w:charSpace="4294965247"/>
        </w:sectPr>
        <w:pStyle w:val="Style28"/>
        <w:spacing w:lineRule="auto" w:line="240" w:before="0" w:after="0"/>
        <w:rPr/>
      </w:pPr>
      <w:r>
        <w:rPr/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96"/>
        <w:jc w:val="both"/>
        <w:outlineLvl w:val="2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96"/>
        <w:jc w:val="both"/>
        <w:outlineLvl w:val="2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96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1.3.  Раздел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4  изложить в следующей редакции:</w:t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outlineLvl w:val="2"/>
        <w:rPr/>
      </w:pPr>
      <w:r>
        <w:rPr>
          <w:rFonts w:ascii="Times New Roman" w:hAnsi="Times New Roman"/>
          <w:b/>
          <w:sz w:val="24"/>
          <w:szCs w:val="24"/>
        </w:rPr>
        <w:t xml:space="preserve">«4. Финансовое обеспечение муниципальной программы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"Обеспечение общественного порядка и противодействие преступности"</w:t>
      </w:r>
    </w:p>
    <w:tbl>
      <w:tblPr>
        <w:tblW w:w="15024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50"/>
        <w:gridCol w:w="1585"/>
        <w:gridCol w:w="1592"/>
        <w:gridCol w:w="1535"/>
        <w:gridCol w:w="1361"/>
        <w:gridCol w:w="1500"/>
        <w:gridCol w:w="1501"/>
      </w:tblGrid>
      <w:tr>
        <w:trPr/>
        <w:tc>
          <w:tcPr>
            <w:tcW w:w="59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07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59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"Обеспечение общественного порядка и противодействие преступности"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всего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 в том числе: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2014,46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1850,95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3711,92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9279,8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1143,5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1233,5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1303,0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1303,0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2606,0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6515,0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870,96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617,45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552,96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552,96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1105,92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2764,8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Развитие многоуровневой системы профилактики правонарушений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том числе: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387,05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387,05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Совершенствование системы мер по сокращению спроса на наркотики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100,0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250,0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1 146,9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1236,8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en-US"/>
              </w:rPr>
              <w:t>2612,6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en-US"/>
              </w:rPr>
              <w:t>6531,5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1142,9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1232,8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2604,6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6511,5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8,0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20,0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Профилактика и предупреждение рецидивной преступности, ресоциализация,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40,0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"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Normal"/>
        <w:widowControl w:val="false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28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sectPr>
          <w:headerReference w:type="default" r:id="rId6"/>
          <w:footerReference w:type="default" r:id="rId7"/>
          <w:type w:val="nextPage"/>
          <w:pgSz w:orient="landscape" w:w="16838" w:h="11906"/>
          <w:pgMar w:left="425" w:right="425" w:header="0" w:top="709" w:footer="142" w:bottom="709" w:gutter="0"/>
          <w:pgNumType w:fmt="decimal"/>
          <w:formProt w:val="false"/>
          <w:textDirection w:val="lrTb"/>
          <w:docGrid w:type="default" w:linePitch="360" w:charSpace="4294965247"/>
        </w:sectPr>
        <w:pStyle w:val="Style28"/>
        <w:spacing w:lineRule="auto" w:line="240" w:before="0" w:after="0"/>
        <w:rPr/>
      </w:pPr>
      <w:r>
        <w:rPr/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2.  Раздел 4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Паспорта комплекса процессных мероприятий «</w:t>
      </w:r>
      <w:r>
        <w:rPr>
          <w:rStyle w:val="Style20"/>
          <w:rFonts w:cs="Times New Roman"/>
          <w:b w:val="false"/>
          <w:bCs w:val="false"/>
          <w:color w:val="00000A"/>
          <w:sz w:val="24"/>
          <w:szCs w:val="24"/>
        </w:rPr>
        <w:t xml:space="preserve">Развитие многоуровневой системы профилактики правонарушений»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изложить в следующей редакции:</w:t>
      </w:r>
    </w:p>
    <w:p>
      <w:pPr>
        <w:pStyle w:val="Style22"/>
        <w:widowControl w:val="false"/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«4. Финансовое обеспечение комплекса </w:t>
      </w:r>
      <w:r>
        <w:rPr>
          <w:rStyle w:val="Style20"/>
          <w:rFonts w:cs="Times New Roman" w:ascii="Times New Roman" w:hAnsi="Times New Roman"/>
          <w:color w:val="00000A"/>
          <w:sz w:val="24"/>
          <w:szCs w:val="24"/>
        </w:rPr>
        <w:t>процессных мероприятий "Развитие многоуровневой системы профилактики правонарушений"</w:t>
      </w:r>
    </w:p>
    <w:tbl>
      <w:tblPr>
        <w:tblW w:w="14988" w:type="dxa"/>
        <w:jc w:val="left"/>
        <w:tblInd w:w="-53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14"/>
        <w:gridCol w:w="2666"/>
        <w:gridCol w:w="1188"/>
        <w:gridCol w:w="1189"/>
        <w:gridCol w:w="1246"/>
        <w:gridCol w:w="1246"/>
        <w:gridCol w:w="1535"/>
        <w:gridCol w:w="1304"/>
      </w:tblGrid>
      <w:tr>
        <w:trPr/>
        <w:tc>
          <w:tcPr>
            <w:tcW w:w="46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 мероприятия (результата)/ источник финансового обеспечения</w:t>
            </w:r>
          </w:p>
        </w:tc>
        <w:tc>
          <w:tcPr>
            <w:tcW w:w="26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70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266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>
          <w:trHeight w:val="277" w:hRule="atLeast"/>
        </w:trPr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Style w:val="Style20"/>
                <w:rFonts w:cs="Times New Roman" w:ascii="Times New Roman" w:hAnsi="Times New Roman"/>
                <w:color w:val="00000A"/>
              </w:rPr>
              <w:t>Комплекс процессных мероприятий "Развитие многоуровневой системы профилактики правонарушений" (всего)</w:t>
            </w:r>
            <w:r>
              <w:rPr>
                <w:rFonts w:cs="Times New Roman" w:ascii="Times New Roman" w:hAnsi="Times New Roman"/>
              </w:rPr>
              <w:t>,</w:t>
            </w:r>
          </w:p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903 0314 </w:t>
            </w:r>
            <w:r>
              <w:rPr>
                <w:rFonts w:ascii="Times New Roman" w:hAnsi="Times New Roman"/>
                <w:sz w:val="24"/>
                <w:szCs w:val="24"/>
              </w:rPr>
              <w:t>А340100000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387,05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903 0314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А340100000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387,05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26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1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1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lang w:val="ru-RU"/>
              </w:rPr>
              <w:t>х</w:t>
            </w:r>
          </w:p>
        </w:tc>
        <w:tc>
          <w:tcPr>
            <w:tcW w:w="130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Fonts w:cs="Times New Roman" w:ascii="Times New Roman" w:hAnsi="Times New Roman"/>
              </w:rPr>
              <w:t>Мероприятие (результат) «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Материальное стимулирование деятельности народных дружинников</w:t>
            </w:r>
            <w:r>
              <w:rPr>
                <w:rFonts w:cs="Times New Roman" w:ascii="Times New Roman" w:hAnsi="Times New Roman"/>
              </w:rPr>
              <w:t>, всего», в том числе: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 0314 А340170380 120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0314 А340170380 120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Мероприятие (результат) «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 - Ремонт участковых пунктов полиции», в том числе:</w:t>
            </w:r>
          </w:p>
        </w:tc>
        <w:tc>
          <w:tcPr>
            <w:tcW w:w="26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 0314 А340170330 120</w:t>
            </w:r>
          </w:p>
        </w:tc>
        <w:tc>
          <w:tcPr>
            <w:tcW w:w="11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64,49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6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6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00,0</w:t>
            </w:r>
          </w:p>
        </w:tc>
        <w:tc>
          <w:tcPr>
            <w:tcW w:w="130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6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0314 А340170330 120</w:t>
            </w:r>
          </w:p>
        </w:tc>
        <w:tc>
          <w:tcPr>
            <w:tcW w:w="11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11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64,49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66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/>
      </w:pPr>
      <w:r>
        <w:rPr/>
      </w:r>
    </w:p>
    <w:sectPr>
      <w:headerReference w:type="default" r:id="rId8"/>
      <w:footerReference w:type="default" r:id="rId9"/>
      <w:type w:val="nextPage"/>
      <w:pgSz w:orient="landscape" w:w="16838" w:h="11906"/>
      <w:pgMar w:left="1440" w:right="1440" w:header="720" w:top="799" w:footer="720" w:bottom="799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ET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Calibri Light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Baltica Chv"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altName w:val="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spacing w:lineRule="auto" w:line="240" w:before="0" w:after="0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/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7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lineRule="auto" w:line="256" w:before="0" w:after="160"/>
      <w:jc w:val="left"/>
    </w:pPr>
    <w:rPr>
      <w:rFonts w:ascii="Calibri" w:hAnsi="Calibri" w:eastAsia="Calibri" w:cs="Times New Roman"/>
      <w:color w:val="00000A"/>
      <w:kern w:val="2"/>
      <w:sz w:val="22"/>
      <w:szCs w:val="22"/>
      <w:lang w:val="ru-RU" w:eastAsia="en-US" w:bidi="ar-SA"/>
    </w:rPr>
  </w:style>
  <w:style w:type="paragraph" w:styleId="1">
    <w:name w:val="Heading 1"/>
    <w:basedOn w:val="Normal"/>
    <w:next w:val="Style22"/>
    <w:qFormat/>
    <w:pPr>
      <w:keepNext w:val="true"/>
      <w:numPr>
        <w:ilvl w:val="0"/>
        <w:numId w:val="1"/>
      </w:numPr>
      <w:spacing w:lineRule="auto" w:line="240" w:before="0" w:after="0"/>
      <w:jc w:val="center"/>
      <w:outlineLvl w:val="0"/>
    </w:pPr>
    <w:rPr>
      <w:rFonts w:ascii="Times New Roman" w:hAnsi="Times New Roman" w:eastAsia="Times New Roman"/>
      <w:sz w:val="28"/>
      <w:szCs w:val="24"/>
      <w:lang w:eastAsia="ru-RU"/>
    </w:rPr>
  </w:style>
  <w:style w:type="paragraph" w:styleId="2">
    <w:name w:val="Heading 2"/>
    <w:basedOn w:val="Normal"/>
    <w:next w:val="Style22"/>
    <w:qFormat/>
    <w:pPr>
      <w:keepNext w:val="true"/>
      <w:numPr>
        <w:ilvl w:val="1"/>
        <w:numId w:val="1"/>
      </w:numPr>
      <w:spacing w:lineRule="auto" w:line="240" w:before="0" w:after="0"/>
      <w:ind w:left="0" w:right="0" w:firstLine="720"/>
      <w:jc w:val="center"/>
      <w:outlineLvl w:val="1"/>
    </w:pPr>
    <w:rPr>
      <w:rFonts w:ascii="Times New Roman" w:hAnsi="Times New Roman" w:eastAsia="Times New Roman"/>
      <w:b/>
      <w:caps/>
      <w:sz w:val="26"/>
      <w:szCs w:val="26"/>
      <w:lang w:eastAsia="ru-RU"/>
    </w:rPr>
  </w:style>
  <w:style w:type="paragraph" w:styleId="3">
    <w:name w:val="Heading 3"/>
    <w:basedOn w:val="Normal"/>
    <w:next w:val="Style22"/>
    <w:qFormat/>
    <w:pPr>
      <w:keepNext w:val="true"/>
      <w:numPr>
        <w:ilvl w:val="2"/>
        <w:numId w:val="1"/>
      </w:numPr>
      <w:spacing w:lineRule="auto" w:line="240" w:before="240" w:after="60"/>
      <w:outlineLvl w:val="2"/>
    </w:pPr>
    <w:rPr>
      <w:rFonts w:ascii="Arial" w:hAnsi="Arial" w:eastAsia="Times New Roman"/>
      <w:b/>
      <w:sz w:val="26"/>
      <w:szCs w:val="20"/>
      <w:lang w:eastAsia="ru-RU"/>
    </w:rPr>
  </w:style>
  <w:style w:type="paragraph" w:styleId="4">
    <w:name w:val="Heading 4"/>
    <w:basedOn w:val="Normal"/>
    <w:next w:val="Style22"/>
    <w:qFormat/>
    <w:pPr>
      <w:keepNext w:val="true"/>
      <w:numPr>
        <w:ilvl w:val="3"/>
        <w:numId w:val="1"/>
      </w:numPr>
      <w:spacing w:lineRule="auto" w:line="240" w:before="0" w:after="0"/>
      <w:jc w:val="both"/>
      <w:outlineLvl w:val="3"/>
    </w:pPr>
    <w:rPr>
      <w:rFonts w:ascii="Times New Roman" w:hAnsi="Times New Roman" w:eastAsia="Times New Roman"/>
      <w:b/>
      <w:color w:val="0000FF"/>
      <w:sz w:val="24"/>
      <w:szCs w:val="20"/>
      <w:lang w:eastAsia="ru-RU"/>
    </w:rPr>
  </w:style>
  <w:style w:type="paragraph" w:styleId="5">
    <w:name w:val="Heading 5"/>
    <w:basedOn w:val="Normal"/>
    <w:next w:val="Style22"/>
    <w:qFormat/>
    <w:pPr>
      <w:keepNext w:val="true"/>
      <w:numPr>
        <w:ilvl w:val="4"/>
        <w:numId w:val="1"/>
      </w:numPr>
      <w:spacing w:lineRule="auto" w:line="240" w:before="0" w:after="0"/>
      <w:jc w:val="both"/>
      <w:outlineLvl w:val="4"/>
    </w:pPr>
    <w:rPr>
      <w:rFonts w:ascii="Times New Roman" w:hAnsi="Times New Roman" w:eastAsia="Times New Roman"/>
      <w:b/>
      <w:color w:val="FF6600"/>
      <w:sz w:val="24"/>
      <w:szCs w:val="20"/>
      <w:lang w:eastAsia="ru-RU"/>
    </w:rPr>
  </w:style>
  <w:style w:type="paragraph" w:styleId="6">
    <w:name w:val="Heading 6"/>
    <w:basedOn w:val="Normal"/>
    <w:next w:val="Style22"/>
    <w:qFormat/>
    <w:pPr>
      <w:keepNext w:val="true"/>
      <w:numPr>
        <w:ilvl w:val="5"/>
        <w:numId w:val="1"/>
      </w:numPr>
      <w:spacing w:lineRule="auto" w:line="240" w:before="0" w:after="0"/>
      <w:jc w:val="center"/>
      <w:outlineLvl w:val="5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7">
    <w:name w:val="Heading 7"/>
    <w:basedOn w:val="Normal"/>
    <w:next w:val="Style22"/>
    <w:qFormat/>
    <w:pPr>
      <w:keepNext w:val="true"/>
      <w:numPr>
        <w:ilvl w:val="6"/>
        <w:numId w:val="1"/>
      </w:numPr>
      <w:spacing w:lineRule="auto" w:line="240" w:before="0" w:after="0"/>
      <w:jc w:val="center"/>
      <w:outlineLvl w:val="6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8">
    <w:name w:val="Heading 8"/>
    <w:basedOn w:val="Normal"/>
    <w:next w:val="Style22"/>
    <w:qFormat/>
    <w:pPr>
      <w:keepNext w:val="true"/>
      <w:numPr>
        <w:ilvl w:val="7"/>
        <w:numId w:val="1"/>
      </w:numPr>
      <w:spacing w:lineRule="auto" w:line="240" w:before="0" w:after="0"/>
      <w:outlineLvl w:val="7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9">
    <w:name w:val="Heading 9"/>
    <w:basedOn w:val="Normal"/>
    <w:next w:val="Style22"/>
    <w:qFormat/>
    <w:pPr>
      <w:keepNext w:val="true"/>
      <w:numPr>
        <w:ilvl w:val="8"/>
        <w:numId w:val="1"/>
      </w:numPr>
      <w:spacing w:lineRule="auto" w:line="240" w:before="0" w:after="0"/>
      <w:jc w:val="both"/>
      <w:outlineLvl w:val="8"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styleId="DefaultParagraphFont">
    <w:name w:val="Default Paragraph Font"/>
    <w:qFormat/>
    <w:rPr/>
  </w:style>
  <w:style w:type="character" w:styleId="Style5">
    <w:name w:val="Выделение жирным"/>
    <w:qFormat/>
    <w:rPr>
      <w:b/>
      <w:bCs/>
    </w:rPr>
  </w:style>
  <w:style w:type="character" w:styleId="Style6">
    <w:name w:val="Основной текст Знак"/>
    <w:qFormat/>
    <w:rPr>
      <w:rFonts w:ascii="TimesET" w:hAnsi="TimesET" w:eastAsia="Times New Roman"/>
      <w:sz w:val="24"/>
      <w:szCs w:val="24"/>
    </w:rPr>
  </w:style>
  <w:style w:type="character" w:styleId="Style7">
    <w:name w:val="Текст выноски Знак"/>
    <w:qFormat/>
    <w:rPr>
      <w:rFonts w:ascii="Segoe UI" w:hAnsi="Segoe UI" w:cs="Segoe UI"/>
      <w:sz w:val="18"/>
      <w:szCs w:val="18"/>
      <w:lang w:eastAsia="en-US"/>
    </w:rPr>
  </w:style>
  <w:style w:type="character" w:styleId="Style8">
    <w:name w:val="Интернет-ссылка"/>
    <w:rPr>
      <w:color w:val="0563C1"/>
      <w:u w:val="single"/>
      <w:lang w:val="zxx" w:eastAsia="zxx" w:bidi="zxx"/>
    </w:rPr>
  </w:style>
  <w:style w:type="character" w:styleId="Style9">
    <w:name w:val="Верхний колонтитул Знак"/>
    <w:qFormat/>
    <w:rPr>
      <w:sz w:val="22"/>
      <w:szCs w:val="22"/>
      <w:lang w:eastAsia="en-US"/>
    </w:rPr>
  </w:style>
  <w:style w:type="character" w:styleId="Style10">
    <w:name w:val="Нижний колонтитул Знак"/>
    <w:qFormat/>
    <w:rPr>
      <w:sz w:val="22"/>
      <w:szCs w:val="22"/>
      <w:lang w:eastAsia="en-US"/>
    </w:rPr>
  </w:style>
  <w:style w:type="character" w:styleId="11">
    <w:name w:val="Заголовок 1 Знак"/>
    <w:qFormat/>
    <w:rPr>
      <w:rFonts w:ascii="Times New Roman" w:hAnsi="Times New Roman" w:eastAsia="Times New Roman"/>
      <w:sz w:val="28"/>
      <w:szCs w:val="24"/>
    </w:rPr>
  </w:style>
  <w:style w:type="character" w:styleId="21">
    <w:name w:val="Заголовок 2 Знак"/>
    <w:qFormat/>
    <w:rPr>
      <w:rFonts w:ascii="Times New Roman" w:hAnsi="Times New Roman" w:eastAsia="Times New Roman"/>
      <w:b/>
      <w:caps/>
      <w:sz w:val="26"/>
      <w:szCs w:val="26"/>
    </w:rPr>
  </w:style>
  <w:style w:type="character" w:styleId="31">
    <w:name w:val="Заголовок 3 Знак"/>
    <w:qFormat/>
    <w:rPr>
      <w:rFonts w:ascii="Arial" w:hAnsi="Arial" w:eastAsia="Times New Roman"/>
      <w:b/>
      <w:sz w:val="26"/>
    </w:rPr>
  </w:style>
  <w:style w:type="character" w:styleId="41">
    <w:name w:val="Заголовок 4 Знак"/>
    <w:qFormat/>
    <w:rPr>
      <w:rFonts w:ascii="Times New Roman" w:hAnsi="Times New Roman" w:eastAsia="Times New Roman"/>
      <w:b/>
      <w:color w:val="0000FF"/>
      <w:sz w:val="24"/>
    </w:rPr>
  </w:style>
  <w:style w:type="character" w:styleId="51">
    <w:name w:val="Заголовок 5 Знак"/>
    <w:qFormat/>
    <w:rPr>
      <w:rFonts w:ascii="Times New Roman" w:hAnsi="Times New Roman" w:eastAsia="Times New Roman"/>
      <w:b/>
      <w:color w:val="FF6600"/>
      <w:sz w:val="24"/>
    </w:rPr>
  </w:style>
  <w:style w:type="character" w:styleId="61">
    <w:name w:val="Заголовок 6 Знак"/>
    <w:qFormat/>
    <w:rPr>
      <w:rFonts w:ascii="Times New Roman" w:hAnsi="Times New Roman" w:eastAsia="Times New Roman"/>
      <w:b/>
      <w:sz w:val="24"/>
    </w:rPr>
  </w:style>
  <w:style w:type="character" w:styleId="71">
    <w:name w:val="Заголовок 7 Знак"/>
    <w:qFormat/>
    <w:rPr>
      <w:rFonts w:ascii="Times New Roman" w:hAnsi="Times New Roman" w:eastAsia="Times New Roman"/>
      <w:b/>
      <w:sz w:val="24"/>
    </w:rPr>
  </w:style>
  <w:style w:type="character" w:styleId="81">
    <w:name w:val="Заголовок 8 Знак"/>
    <w:qFormat/>
    <w:rPr>
      <w:rFonts w:ascii="Times New Roman" w:hAnsi="Times New Roman" w:eastAsia="Times New Roman"/>
      <w:b/>
      <w:sz w:val="24"/>
    </w:rPr>
  </w:style>
  <w:style w:type="character" w:styleId="91">
    <w:name w:val="Заголовок 9 Знак"/>
    <w:qFormat/>
    <w:rPr>
      <w:rFonts w:ascii="Times New Roman" w:hAnsi="Times New Roman" w:eastAsia="Times New Roman"/>
      <w:b/>
      <w:sz w:val="24"/>
    </w:rPr>
  </w:style>
  <w:style w:type="character" w:styleId="HTML2">
    <w:name w:val="Стандартный HTML Знак2"/>
    <w:qFormat/>
    <w:rPr>
      <w:rFonts w:ascii="Courier New" w:hAnsi="Courier New"/>
    </w:rPr>
  </w:style>
  <w:style w:type="character" w:styleId="HeaderChar">
    <w:name w:val="Header Char"/>
    <w:qFormat/>
    <w:rPr>
      <w:rFonts w:ascii="Times New Roman" w:hAnsi="Times New Roman"/>
    </w:rPr>
  </w:style>
  <w:style w:type="character" w:styleId="FooterChar">
    <w:name w:val="Footer Char"/>
    <w:qFormat/>
    <w:rPr>
      <w:rFonts w:ascii="Times New Roman" w:hAnsi="Times New Roman"/>
    </w:rPr>
  </w:style>
  <w:style w:type="character" w:styleId="Heading1Char">
    <w:name w:val="Heading 1 Char"/>
    <w:qFormat/>
    <w:rPr>
      <w:rFonts w:ascii="Times New Roman" w:hAnsi="Times New Roman"/>
      <w:sz w:val="24"/>
      <w:lang w:val="en-US" w:eastAsia="ru-RU"/>
    </w:rPr>
  </w:style>
  <w:style w:type="character" w:styleId="Heading2Char">
    <w:name w:val="Heading 2 Char"/>
    <w:qFormat/>
    <w:rPr>
      <w:rFonts w:ascii="Times New Roman" w:hAnsi="Times New Roman"/>
      <w:b/>
      <w:caps/>
      <w:sz w:val="26"/>
      <w:lang w:val="en-US" w:eastAsia="ru-RU"/>
    </w:rPr>
  </w:style>
  <w:style w:type="character" w:styleId="HTML">
    <w:name w:val="Стандартный HTML Знак"/>
    <w:qFormat/>
    <w:rPr>
      <w:rFonts w:ascii="Courier New" w:hAnsi="Courier New" w:cs="Courier New"/>
      <w:lang w:eastAsia="en-US"/>
    </w:rPr>
  </w:style>
  <w:style w:type="character" w:styleId="HTML3">
    <w:name w:val="Стандартный HTML Знак3"/>
    <w:qFormat/>
    <w:rPr>
      <w:rFonts w:ascii="Courier New" w:hAnsi="Courier New" w:cs="Courier New"/>
      <w:sz w:val="20"/>
      <w:szCs w:val="20"/>
      <w:lang w:val="en-US" w:eastAsia="en-US"/>
    </w:rPr>
  </w:style>
  <w:style w:type="character" w:styleId="HTML1">
    <w:name w:val="Стандартный HTML Знак1"/>
    <w:qFormat/>
    <w:rPr>
      <w:rFonts w:ascii="Courier New" w:hAnsi="Courier New"/>
      <w:sz w:val="20"/>
      <w:lang w:val="en-US" w:eastAsia="en-US"/>
    </w:rPr>
  </w:style>
  <w:style w:type="character" w:styleId="HTML11">
    <w:name w:val="Стандартный HTML Знак11"/>
    <w:qFormat/>
    <w:rPr>
      <w:rFonts w:ascii="Courier New" w:hAnsi="Courier New"/>
      <w:sz w:val="20"/>
      <w:lang w:val="en-US" w:eastAsia="en-US"/>
    </w:rPr>
  </w:style>
  <w:style w:type="character" w:styleId="22">
    <w:name w:val="Основной текст с отступом Знак2"/>
    <w:qFormat/>
    <w:rPr>
      <w:sz w:val="26"/>
    </w:rPr>
  </w:style>
  <w:style w:type="character" w:styleId="HTMLPreformattedChar">
    <w:name w:val="HTML Preformatted Char"/>
    <w:qFormat/>
    <w:rPr>
      <w:rFonts w:ascii="Courier New" w:hAnsi="Courier New"/>
      <w:sz w:val="20"/>
      <w:lang w:val="en-US" w:eastAsia="ru-RU"/>
    </w:rPr>
  </w:style>
  <w:style w:type="character" w:styleId="Style11">
    <w:name w:val="Основной текст с отступом Знак"/>
    <w:qFormat/>
    <w:rPr>
      <w:sz w:val="22"/>
      <w:szCs w:val="22"/>
      <w:lang w:eastAsia="en-US"/>
    </w:rPr>
  </w:style>
  <w:style w:type="character" w:styleId="32">
    <w:name w:val="Основной текст с отступом Знак3"/>
    <w:qFormat/>
    <w:rPr>
      <w:rFonts w:ascii="Calibri" w:hAnsi="Calibri" w:cs="Times New Roman"/>
      <w:lang w:val="en-US" w:eastAsia="en-US"/>
    </w:rPr>
  </w:style>
  <w:style w:type="character" w:styleId="12">
    <w:name w:val="Основной текст с отступом Знак1"/>
    <w:qFormat/>
    <w:rPr>
      <w:rFonts w:ascii="Calibri" w:hAnsi="Calibri"/>
      <w:lang w:val="en-US" w:eastAsia="en-US"/>
    </w:rPr>
  </w:style>
  <w:style w:type="character" w:styleId="111">
    <w:name w:val="Основной текст с отступом Знак11"/>
    <w:qFormat/>
    <w:rPr>
      <w:rFonts w:ascii="Calibri" w:hAnsi="Calibri"/>
      <w:lang w:val="en-US" w:eastAsia="en-US"/>
    </w:rPr>
  </w:style>
  <w:style w:type="character" w:styleId="23">
    <w:name w:val="Название Знак2"/>
    <w:qFormat/>
    <w:rPr>
      <w:sz w:val="26"/>
      <w:lang w:val="en-US" w:eastAsia="en-US"/>
    </w:rPr>
  </w:style>
  <w:style w:type="character" w:styleId="BodyText2Char">
    <w:name w:val="Body Text 2 Char"/>
    <w:qFormat/>
    <w:rPr>
      <w:rFonts w:ascii="Times New Roman" w:hAnsi="Times New Roman"/>
      <w:sz w:val="26"/>
      <w:lang w:val="en-US" w:eastAsia="ru-RU"/>
    </w:rPr>
  </w:style>
  <w:style w:type="character" w:styleId="Style12">
    <w:name w:val="Название Знак"/>
    <w:qFormat/>
    <w:rPr>
      <w:rFonts w:ascii="Calibri Light" w:hAnsi="Calibri Light" w:eastAsia="Times New Roman" w:cs="Times New Roman"/>
      <w:b/>
      <w:bCs/>
      <w:kern w:val="2"/>
      <w:sz w:val="32"/>
      <w:szCs w:val="32"/>
      <w:lang w:eastAsia="en-US"/>
    </w:rPr>
  </w:style>
  <w:style w:type="character" w:styleId="33">
    <w:name w:val="Название Знак3"/>
    <w:qFormat/>
    <w:rPr>
      <w:rFonts w:ascii="Cambria" w:hAnsi="Cambria" w:eastAsia="Times New Roman" w:cs="Times New Roman"/>
      <w:b/>
      <w:bCs/>
      <w:kern w:val="2"/>
      <w:sz w:val="32"/>
      <w:szCs w:val="32"/>
      <w:lang w:val="en-US" w:eastAsia="en-US"/>
    </w:rPr>
  </w:style>
  <w:style w:type="character" w:styleId="13">
    <w:name w:val="Название Знак1"/>
    <w:qFormat/>
    <w:rPr>
      <w:rFonts w:ascii="Calibri Light" w:hAnsi="Calibri Light"/>
      <w:b/>
      <w:kern w:val="2"/>
      <w:sz w:val="32"/>
      <w:lang w:val="en-US" w:eastAsia="en-US"/>
    </w:rPr>
  </w:style>
  <w:style w:type="character" w:styleId="112">
    <w:name w:val="Название Знак11"/>
    <w:qFormat/>
    <w:rPr>
      <w:rFonts w:ascii="Calibri Light" w:hAnsi="Calibri Light"/>
      <w:b/>
      <w:kern w:val="2"/>
      <w:sz w:val="32"/>
      <w:lang w:val="en-US" w:eastAsia="en-US"/>
    </w:rPr>
  </w:style>
  <w:style w:type="character" w:styleId="24">
    <w:name w:val="Основной текст Знак2"/>
    <w:qFormat/>
    <w:rPr>
      <w:rFonts w:ascii="Calibri" w:hAnsi="Calibri"/>
      <w:sz w:val="22"/>
      <w:lang w:val="en-US" w:eastAsia="en-US"/>
    </w:rPr>
  </w:style>
  <w:style w:type="character" w:styleId="TitleChar">
    <w:name w:val="Title Char"/>
    <w:qFormat/>
    <w:rPr>
      <w:rFonts w:ascii="Times New Roman" w:hAnsi="Times New Roman"/>
      <w:sz w:val="26"/>
    </w:rPr>
  </w:style>
  <w:style w:type="character" w:styleId="34">
    <w:name w:val="Основной текст Знак3"/>
    <w:qFormat/>
    <w:rPr>
      <w:rFonts w:ascii="Calibri" w:hAnsi="Calibri" w:cs="Times New Roman"/>
      <w:lang w:val="en-US" w:eastAsia="en-US"/>
    </w:rPr>
  </w:style>
  <w:style w:type="character" w:styleId="14">
    <w:name w:val="Основной текст Знак1"/>
    <w:qFormat/>
    <w:rPr>
      <w:rFonts w:ascii="Calibri" w:hAnsi="Calibri"/>
      <w:lang w:val="en-US" w:eastAsia="en-US"/>
    </w:rPr>
  </w:style>
  <w:style w:type="character" w:styleId="113">
    <w:name w:val="Основной текст Знак11"/>
    <w:qFormat/>
    <w:rPr>
      <w:rFonts w:ascii="Calibri" w:hAnsi="Calibri"/>
      <w:lang w:val="en-US" w:eastAsia="en-US"/>
    </w:rPr>
  </w:style>
  <w:style w:type="character" w:styleId="221">
    <w:name w:val="Основной текст с отступом 2 Знак2"/>
    <w:qFormat/>
    <w:rPr>
      <w:sz w:val="22"/>
      <w:lang w:val="en-US" w:eastAsia="en-US"/>
    </w:rPr>
  </w:style>
  <w:style w:type="character" w:styleId="BodyTextChar">
    <w:name w:val="Body Text Char"/>
    <w:qFormat/>
    <w:rPr>
      <w:rFonts w:ascii="Times New Roman" w:hAnsi="Times New Roman"/>
    </w:rPr>
  </w:style>
  <w:style w:type="character" w:styleId="25">
    <w:name w:val="Основной текст с отступом 2 Знак"/>
    <w:qFormat/>
    <w:rPr>
      <w:sz w:val="22"/>
      <w:szCs w:val="22"/>
      <w:lang w:eastAsia="en-US"/>
    </w:rPr>
  </w:style>
  <w:style w:type="character" w:styleId="231">
    <w:name w:val="Основной текст с отступом 2 Знак3"/>
    <w:qFormat/>
    <w:rPr>
      <w:rFonts w:ascii="Calibri" w:hAnsi="Calibri" w:cs="Times New Roman"/>
      <w:lang w:val="en-US" w:eastAsia="en-US"/>
    </w:rPr>
  </w:style>
  <w:style w:type="character" w:styleId="211">
    <w:name w:val="Основной текст с отступом 2 Знак1"/>
    <w:qFormat/>
    <w:rPr>
      <w:rFonts w:ascii="Calibri" w:hAnsi="Calibri"/>
      <w:lang w:val="en-US" w:eastAsia="en-US"/>
    </w:rPr>
  </w:style>
  <w:style w:type="character" w:styleId="2111">
    <w:name w:val="Основной текст с отступом 2 Знак11"/>
    <w:qFormat/>
    <w:rPr>
      <w:rFonts w:ascii="Calibri" w:hAnsi="Calibri"/>
      <w:lang w:val="en-US" w:eastAsia="en-US"/>
    </w:rPr>
  </w:style>
  <w:style w:type="character" w:styleId="26">
    <w:name w:val="Приветствие Знак2"/>
    <w:qFormat/>
    <w:rPr>
      <w:sz w:val="22"/>
      <w:lang w:val="en-US" w:eastAsia="en-US"/>
    </w:rPr>
  </w:style>
  <w:style w:type="character" w:styleId="BodyTextIndent2Char">
    <w:name w:val="Body Text Indent 2 Char"/>
    <w:qFormat/>
    <w:rPr>
      <w:rFonts w:ascii="Times New Roman" w:hAnsi="Times New Roman"/>
    </w:rPr>
  </w:style>
  <w:style w:type="character" w:styleId="Style13">
    <w:name w:val="Приветствие Знак"/>
    <w:qFormat/>
    <w:rPr>
      <w:sz w:val="22"/>
      <w:szCs w:val="22"/>
      <w:lang w:eastAsia="en-US"/>
    </w:rPr>
  </w:style>
  <w:style w:type="character" w:styleId="35">
    <w:name w:val="Приветствие Знак3"/>
    <w:qFormat/>
    <w:rPr>
      <w:rFonts w:ascii="Calibri" w:hAnsi="Calibri" w:cs="Times New Roman"/>
      <w:lang w:val="en-US" w:eastAsia="en-US"/>
    </w:rPr>
  </w:style>
  <w:style w:type="character" w:styleId="15">
    <w:name w:val="Приветствие Знак1"/>
    <w:qFormat/>
    <w:rPr>
      <w:rFonts w:ascii="Calibri" w:hAnsi="Calibri"/>
      <w:lang w:val="en-US" w:eastAsia="en-US"/>
    </w:rPr>
  </w:style>
  <w:style w:type="character" w:styleId="114">
    <w:name w:val="Приветствие Знак11"/>
    <w:qFormat/>
    <w:rPr>
      <w:rFonts w:ascii="Calibri" w:hAnsi="Calibri"/>
      <w:lang w:val="en-US" w:eastAsia="en-US"/>
    </w:rPr>
  </w:style>
  <w:style w:type="character" w:styleId="27">
    <w:name w:val="Подзаголовок Знак2"/>
    <w:qFormat/>
    <w:rPr>
      <w:rFonts w:ascii="Arial" w:hAnsi="Arial"/>
      <w:sz w:val="24"/>
      <w:lang w:val="en-US" w:eastAsia="en-US"/>
    </w:rPr>
  </w:style>
  <w:style w:type="character" w:styleId="Style14">
    <w:name w:val="Подзаголовок Знак"/>
    <w:qFormat/>
    <w:rPr>
      <w:rFonts w:ascii="Calibri Light" w:hAnsi="Calibri Light" w:eastAsia="Times New Roman" w:cs="Times New Roman"/>
      <w:sz w:val="24"/>
      <w:szCs w:val="24"/>
      <w:lang w:eastAsia="en-US"/>
    </w:rPr>
  </w:style>
  <w:style w:type="character" w:styleId="36">
    <w:name w:val="Подзаголовок Знак3"/>
    <w:qFormat/>
    <w:rPr>
      <w:rFonts w:ascii="Cambria" w:hAnsi="Cambria" w:eastAsia="Times New Roman" w:cs="Times New Roman"/>
      <w:sz w:val="24"/>
      <w:szCs w:val="24"/>
      <w:lang w:val="en-US" w:eastAsia="en-US"/>
    </w:rPr>
  </w:style>
  <w:style w:type="character" w:styleId="16">
    <w:name w:val="Подзаголовок Знак1"/>
    <w:qFormat/>
    <w:rPr>
      <w:rFonts w:ascii="Calibri Light" w:hAnsi="Calibri Light"/>
      <w:sz w:val="24"/>
      <w:lang w:val="en-US" w:eastAsia="en-US"/>
    </w:rPr>
  </w:style>
  <w:style w:type="character" w:styleId="115">
    <w:name w:val="Подзаголовок Знак11"/>
    <w:qFormat/>
    <w:rPr>
      <w:rFonts w:ascii="Calibri Light" w:hAnsi="Calibri Light"/>
      <w:sz w:val="24"/>
      <w:lang w:val="en-US" w:eastAsia="en-US"/>
    </w:rPr>
  </w:style>
  <w:style w:type="character" w:styleId="37">
    <w:name w:val="Основной текст с отступом 3 Знак"/>
    <w:qFormat/>
    <w:rPr>
      <w:rFonts w:ascii="Times New Roman" w:hAnsi="Times New Roman" w:eastAsia="Times New Roman"/>
      <w:sz w:val="26"/>
      <w:lang w:eastAsia="en-US"/>
    </w:rPr>
  </w:style>
  <w:style w:type="character" w:styleId="Style15">
    <w:name w:val="Гипертекстовая ссылка"/>
    <w:qFormat/>
    <w:rPr>
      <w:b/>
      <w:color w:val="106BBE"/>
    </w:rPr>
  </w:style>
  <w:style w:type="character" w:styleId="Pagenumber">
    <w:name w:val="page number"/>
    <w:qFormat/>
    <w:rPr>
      <w:rFonts w:cs="Times New Roman"/>
    </w:rPr>
  </w:style>
  <w:style w:type="character" w:styleId="28">
    <w:name w:val="Основной текст 2 Знак"/>
    <w:qFormat/>
    <w:rPr>
      <w:rFonts w:eastAsia="Times New Roman"/>
      <w:sz w:val="22"/>
      <w:lang w:eastAsia="en-US"/>
    </w:rPr>
  </w:style>
  <w:style w:type="character" w:styleId="38">
    <w:name w:val="Основной текст 3 Знак"/>
    <w:qFormat/>
    <w:rPr>
      <w:rFonts w:eastAsia="Times New Roman"/>
      <w:sz w:val="16"/>
      <w:lang w:eastAsia="en-US"/>
    </w:rPr>
  </w:style>
  <w:style w:type="character" w:styleId="Annotationreference">
    <w:name w:val="annotation reference"/>
    <w:qFormat/>
    <w:rPr>
      <w:rFonts w:cs="Times New Roman"/>
      <w:sz w:val="16"/>
    </w:rPr>
  </w:style>
  <w:style w:type="character" w:styleId="Style16">
    <w:name w:val="Текст примечания Знак"/>
    <w:qFormat/>
    <w:rPr>
      <w:rFonts w:ascii="Times New Roman" w:hAnsi="Times New Roman" w:eastAsia="Times New Roman"/>
    </w:rPr>
  </w:style>
  <w:style w:type="character" w:styleId="ConsPlusNormal">
    <w:name w:val="ConsPlusNormal Знак"/>
    <w:qFormat/>
    <w:rPr>
      <w:rFonts w:ascii="Arial" w:hAnsi="Arial"/>
      <w:lang w:val="ru-RU" w:eastAsia="ru-RU"/>
    </w:rPr>
  </w:style>
  <w:style w:type="character" w:styleId="Style17">
    <w:name w:val="Текст сноски Знак"/>
    <w:qFormat/>
    <w:rPr>
      <w:rFonts w:ascii="Times New Roman" w:hAnsi="Times New Roman" w:eastAsia="Times New Roman"/>
    </w:rPr>
  </w:style>
  <w:style w:type="character" w:styleId="Style18">
    <w:name w:val="Посещённая гиперссылка"/>
    <w:rPr>
      <w:rFonts w:cs="Times New Roman"/>
      <w:color w:val="800080"/>
      <w:u w:val="single"/>
      <w:lang w:val="zxx" w:eastAsia="zxx" w:bidi="zxx"/>
    </w:rPr>
  </w:style>
  <w:style w:type="character" w:styleId="Style19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Pr>
      <w:rFonts w:cs="Times New Roman"/>
      <w:vertAlign w:val="superscript"/>
    </w:rPr>
  </w:style>
  <w:style w:type="character" w:styleId="17">
    <w:name w:val="Текст сноски Знак Знак Знак1"/>
    <w:qFormat/>
    <w:rPr/>
  </w:style>
  <w:style w:type="character" w:styleId="Style20">
    <w:name w:val="Цветовое выделение"/>
    <w:qFormat/>
    <w:rPr>
      <w:b/>
      <w:bCs/>
      <w:color w:val="000080"/>
    </w:rPr>
  </w:style>
  <w:style w:type="paragraph" w:styleId="Style21">
    <w:name w:val="Заголовок"/>
    <w:basedOn w:val="Normal"/>
    <w:next w:val="Style22"/>
    <w:qFormat/>
    <w:pPr>
      <w:keepNext w:val="true"/>
      <w:numPr>
        <w:ilvl w:val="0"/>
        <w:numId w:val="0"/>
      </w:numPr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numPr>
        <w:ilvl w:val="0"/>
        <w:numId w:val="0"/>
      </w:numPr>
      <w:spacing w:lineRule="auto" w:line="240" w:before="0" w:after="0"/>
      <w:jc w:val="both"/>
    </w:pPr>
    <w:rPr>
      <w:rFonts w:ascii="TimesET" w:hAnsi="TimesET" w:eastAsia="Times New Roman"/>
      <w:sz w:val="24"/>
      <w:szCs w:val="24"/>
      <w:lang w:eastAsia="ru-RU"/>
    </w:rPr>
  </w:style>
  <w:style w:type="paragraph" w:styleId="Style23">
    <w:name w:val="List"/>
    <w:basedOn w:val="Normal"/>
    <w:pPr>
      <w:numPr>
        <w:ilvl w:val="0"/>
        <w:numId w:val="0"/>
      </w:numPr>
      <w:spacing w:lineRule="auto" w:line="276" w:before="0" w:after="200"/>
      <w:ind w:left="283" w:right="0" w:hanging="283"/>
    </w:pPr>
    <w:rPr>
      <w:rFonts w:eastAsia="Times New Roman" w:cs="Arial"/>
    </w:rPr>
  </w:style>
  <w:style w:type="paragraph" w:styleId="Style24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numPr>
        <w:ilvl w:val="0"/>
        <w:numId w:val="0"/>
      </w:numPr>
      <w:suppressLineNumbers/>
    </w:pPr>
    <w:rPr>
      <w:rFonts w:cs="Arial"/>
    </w:rPr>
  </w:style>
  <w:style w:type="paragraph" w:styleId="ConsPlusNormal1">
    <w:name w:val="ConsPlusNormal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Times New Roman" w:cs="Calibri"/>
      <w:color w:val="00000A"/>
      <w:kern w:val="2"/>
      <w:sz w:val="22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Times New Roman" w:cs="Calibri"/>
      <w:b/>
      <w:color w:val="00000A"/>
      <w:kern w:val="2"/>
      <w:sz w:val="22"/>
      <w:szCs w:val="20"/>
      <w:lang w:val="ru-RU" w:eastAsia="ru-RU" w:bidi="ar-SA"/>
    </w:rPr>
  </w:style>
  <w:style w:type="paragraph" w:styleId="ConsPlusCell">
    <w:name w:val="ConsPlusCell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ConsPlusDocList">
    <w:name w:val="ConsPlusDocLis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ConsPlusTitlePage">
    <w:name w:val="ConsPlusTitlePage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ahoma" w:hAnsi="Tahoma" w:eastAsia="Times New Roman" w:cs="Tahoma"/>
      <w:color w:val="00000A"/>
      <w:kern w:val="2"/>
      <w:sz w:val="20"/>
      <w:szCs w:val="20"/>
      <w:lang w:val="ru-RU" w:eastAsia="ru-RU" w:bidi="ar-SA"/>
    </w:rPr>
  </w:style>
  <w:style w:type="paragraph" w:styleId="ConsPlusJurTerm">
    <w:name w:val="ConsPlusJurTerm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ahoma" w:hAnsi="Tahoma" w:eastAsia="Times New Roman" w:cs="Tahoma"/>
      <w:color w:val="00000A"/>
      <w:kern w:val="2"/>
      <w:sz w:val="26"/>
      <w:szCs w:val="20"/>
      <w:lang w:val="ru-RU" w:eastAsia="ru-RU" w:bidi="ar-SA"/>
    </w:rPr>
  </w:style>
  <w:style w:type="paragraph" w:styleId="ConsPlusTextList">
    <w:name w:val="ConsPlusTextLis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Times New Roman" w:cs="Arial"/>
      <w:color w:val="00000A"/>
      <w:kern w:val="2"/>
      <w:sz w:val="20"/>
      <w:szCs w:val="20"/>
      <w:lang w:val="ru-RU" w:eastAsia="ru-RU" w:bidi="ar-SA"/>
    </w:rPr>
  </w:style>
  <w:style w:type="paragraph" w:styleId="BalloonText">
    <w:name w:val="Balloon Text"/>
    <w:basedOn w:val="Normal"/>
    <w:qFormat/>
    <w:pPr>
      <w:numPr>
        <w:ilvl w:val="0"/>
        <w:numId w:val="0"/>
      </w:num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6">
    <w:name w:val="Верхний и нижний колонтитулы"/>
    <w:basedOn w:val="Normal"/>
    <w:qFormat/>
    <w:pPr>
      <w:numPr>
        <w:ilvl w:val="0"/>
        <w:numId w:val="0"/>
      </w:numPr>
    </w:pPr>
    <w:rPr/>
  </w:style>
  <w:style w:type="paragraph" w:styleId="Style27">
    <w:name w:val="Header"/>
    <w:basedOn w:val="Normal"/>
    <w:pPr>
      <w:numPr>
        <w:ilvl w:val="0"/>
        <w:numId w:val="0"/>
      </w:num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pPr>
      <w:numPr>
        <w:ilvl w:val="0"/>
        <w:numId w:val="0"/>
      </w:num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Cell">
    <w:name w:val="ConsCell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ind w:left="0" w:right="19772" w:hanging="0"/>
      <w:jc w:val="left"/>
    </w:pPr>
    <w:rPr>
      <w:rFonts w:ascii="Arial" w:hAnsi="Arial" w:eastAsia="Times New Roman" w:cs="Arial"/>
      <w:color w:val="00000A"/>
      <w:kern w:val="2"/>
      <w:sz w:val="22"/>
      <w:szCs w:val="22"/>
      <w:lang w:val="ru-RU" w:eastAsia="ru-RU" w:bidi="ar-SA"/>
    </w:rPr>
  </w:style>
  <w:style w:type="paragraph" w:styleId="18">
    <w:name w:val="Абзац списка1"/>
    <w:basedOn w:val="Normal"/>
    <w:qFormat/>
    <w:pPr>
      <w:numPr>
        <w:ilvl w:val="0"/>
        <w:numId w:val="0"/>
      </w:numPr>
      <w:spacing w:lineRule="auto" w:line="276" w:before="0" w:after="200"/>
      <w:ind w:left="720" w:right="0" w:hanging="0"/>
    </w:pPr>
    <w:rPr>
      <w:rFonts w:eastAsia="Times New Roman"/>
    </w:rPr>
  </w:style>
  <w:style w:type="paragraph" w:styleId="Style29">
    <w:name w:val="Нормальный (таблица)"/>
    <w:basedOn w:val="Normal"/>
    <w:qFormat/>
    <w:pPr>
      <w:widowControl w:val="false"/>
      <w:numPr>
        <w:ilvl w:val="0"/>
        <w:numId w:val="0"/>
      </w:numPr>
      <w:spacing w:lineRule="auto" w:line="240" w:before="0" w:after="0"/>
      <w:jc w:val="both"/>
    </w:pPr>
    <w:rPr>
      <w:rFonts w:ascii="Arial" w:hAnsi="Arial" w:eastAsia="Times New Roman" w:cs="Arial"/>
      <w:sz w:val="24"/>
      <w:szCs w:val="24"/>
      <w:lang w:eastAsia="ru-RU"/>
    </w:rPr>
  </w:style>
  <w:style w:type="paragraph" w:styleId="Style30">
    <w:name w:val="Прижатый влево"/>
    <w:basedOn w:val="Normal"/>
    <w:qFormat/>
    <w:pPr>
      <w:widowControl w:val="false"/>
      <w:numPr>
        <w:ilvl w:val="0"/>
        <w:numId w:val="0"/>
      </w:numPr>
      <w:spacing w:lineRule="auto" w:line="240" w:before="0" w:after="0"/>
    </w:pPr>
    <w:rPr>
      <w:rFonts w:ascii="Arial" w:hAnsi="Arial" w:eastAsia="Times New Roman" w:cs="Arial"/>
      <w:sz w:val="24"/>
      <w:szCs w:val="24"/>
      <w:lang w:eastAsia="ru-RU"/>
    </w:rPr>
  </w:style>
  <w:style w:type="paragraph" w:styleId="HTMLPreformatted">
    <w:name w:val="HTML Preformatted"/>
    <w:basedOn w:val="Normal"/>
    <w:qFormat/>
    <w:pPr>
      <w:numPr>
        <w:ilvl w:val="0"/>
        <w:numId w:val="0"/>
      </w:num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/>
      <w:sz w:val="20"/>
      <w:szCs w:val="20"/>
      <w:lang w:eastAsia="ru-RU"/>
    </w:rPr>
  </w:style>
  <w:style w:type="paragraph" w:styleId="ConsNormal">
    <w:name w:val="ConsNormal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Arial"/>
      <w:color w:val="00000A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40" w:before="100" w:after="100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Style31">
    <w:name w:val="Body Text Indent"/>
    <w:basedOn w:val="Normal"/>
    <w:pPr>
      <w:numPr>
        <w:ilvl w:val="0"/>
        <w:numId w:val="0"/>
      </w:numPr>
      <w:spacing w:lineRule="auto" w:line="240" w:before="0" w:after="0"/>
      <w:ind w:left="283" w:right="0" w:hanging="0"/>
      <w:jc w:val="both"/>
    </w:pPr>
    <w:rPr>
      <w:sz w:val="26"/>
      <w:szCs w:val="20"/>
      <w:lang w:eastAsia="ru-RU"/>
    </w:rPr>
  </w:style>
  <w:style w:type="paragraph" w:styleId="Style32">
    <w:name w:val="Title"/>
    <w:basedOn w:val="Normal"/>
    <w:next w:val="Style33"/>
    <w:qFormat/>
    <w:pPr>
      <w:numPr>
        <w:ilvl w:val="0"/>
        <w:numId w:val="0"/>
      </w:numPr>
      <w:spacing w:lineRule="auto" w:line="240" w:before="0" w:after="0"/>
      <w:ind w:left="4510" w:right="0" w:hanging="0"/>
      <w:jc w:val="center"/>
    </w:pPr>
    <w:rPr>
      <w:b/>
      <w:bCs/>
      <w:sz w:val="26"/>
      <w:szCs w:val="20"/>
      <w:lang w:val="en-US"/>
    </w:rPr>
  </w:style>
  <w:style w:type="paragraph" w:styleId="Style33">
    <w:name w:val="Subtitle"/>
    <w:basedOn w:val="Normal"/>
    <w:next w:val="Style22"/>
    <w:qFormat/>
    <w:pPr>
      <w:spacing w:lineRule="auto" w:line="276" w:before="0" w:after="60"/>
      <w:jc w:val="center"/>
      <w:outlineLvl w:val="1"/>
    </w:pPr>
    <w:rPr>
      <w:rFonts w:ascii="Arial" w:hAnsi="Arial"/>
      <w:i/>
      <w:iCs/>
      <w:sz w:val="24"/>
      <w:szCs w:val="20"/>
      <w:lang w:val="en-US"/>
    </w:rPr>
  </w:style>
  <w:style w:type="paragraph" w:styleId="BodyTextIndent2">
    <w:name w:val="Body Text Indent 2"/>
    <w:basedOn w:val="Normal"/>
    <w:qFormat/>
    <w:pPr>
      <w:numPr>
        <w:ilvl w:val="0"/>
        <w:numId w:val="0"/>
      </w:numPr>
      <w:spacing w:lineRule="auto" w:line="480" w:before="0" w:after="120"/>
      <w:ind w:left="283" w:right="0" w:hanging="0"/>
    </w:pPr>
    <w:rPr>
      <w:szCs w:val="20"/>
      <w:lang w:val="en-US"/>
    </w:rPr>
  </w:style>
  <w:style w:type="paragraph" w:styleId="ListBullet3">
    <w:name w:val="List Bullet 3"/>
    <w:basedOn w:val="Normal"/>
    <w:qFormat/>
    <w:pPr>
      <w:numPr>
        <w:ilvl w:val="0"/>
        <w:numId w:val="0"/>
      </w:numPr>
      <w:spacing w:lineRule="auto" w:line="276" w:before="0" w:after="200"/>
      <w:ind w:left="566" w:right="0" w:hanging="283"/>
    </w:pPr>
    <w:rPr>
      <w:rFonts w:eastAsia="Times New Roman"/>
    </w:rPr>
  </w:style>
  <w:style w:type="paragraph" w:styleId="Style34">
    <w:name w:val="Salutation"/>
    <w:basedOn w:val="Normal"/>
    <w:pPr>
      <w:numPr>
        <w:ilvl w:val="0"/>
        <w:numId w:val="0"/>
      </w:numPr>
      <w:suppressLineNumbers/>
      <w:spacing w:lineRule="auto" w:line="276" w:before="0" w:after="200"/>
    </w:pPr>
    <w:rPr>
      <w:szCs w:val="20"/>
      <w:lang w:val="en-US"/>
    </w:rPr>
  </w:style>
  <w:style w:type="paragraph" w:styleId="ListBullet">
    <w:name w:val="List Bullet"/>
    <w:basedOn w:val="Normal"/>
    <w:qFormat/>
    <w:pPr>
      <w:numPr>
        <w:ilvl w:val="0"/>
        <w:numId w:val="0"/>
      </w:numPr>
      <w:spacing w:lineRule="auto" w:line="276" w:before="0" w:after="200"/>
    </w:pPr>
    <w:rPr>
      <w:rFonts w:eastAsia="Times New Roman"/>
    </w:rPr>
  </w:style>
  <w:style w:type="paragraph" w:styleId="Caption">
    <w:name w:val="caption"/>
    <w:basedOn w:val="Normal"/>
    <w:qFormat/>
    <w:pPr>
      <w:numPr>
        <w:ilvl w:val="0"/>
        <w:numId w:val="0"/>
      </w:numPr>
      <w:spacing w:lineRule="auto" w:line="276" w:before="120" w:after="120"/>
    </w:pPr>
    <w:rPr>
      <w:rFonts w:eastAsia="Times New Roman"/>
      <w:b/>
      <w:bCs/>
      <w:sz w:val="20"/>
      <w:szCs w:val="20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spacing w:lineRule="auto" w:line="276" w:before="0" w:after="200"/>
      <w:ind w:left="720" w:right="0" w:hanging="0"/>
    </w:pPr>
    <w:rPr>
      <w:rFonts w:eastAsia="Times New Roman"/>
    </w:rPr>
  </w:style>
  <w:style w:type="paragraph" w:styleId="BodyTextIndent3">
    <w:name w:val="Body Text Indent 3"/>
    <w:basedOn w:val="Normal"/>
    <w:qFormat/>
    <w:pPr>
      <w:numPr>
        <w:ilvl w:val="0"/>
        <w:numId w:val="0"/>
      </w:numPr>
      <w:spacing w:lineRule="auto" w:line="240" w:before="0" w:after="0"/>
      <w:ind w:left="0" w:right="0" w:firstLine="709"/>
      <w:jc w:val="both"/>
    </w:pPr>
    <w:rPr>
      <w:rFonts w:ascii="Times New Roman" w:hAnsi="Times New Roman" w:eastAsia="Times New Roman"/>
      <w:sz w:val="26"/>
      <w:szCs w:val="20"/>
    </w:rPr>
  </w:style>
  <w:style w:type="paragraph" w:styleId="BodyText2">
    <w:name w:val="Body Text 2"/>
    <w:basedOn w:val="Normal"/>
    <w:qFormat/>
    <w:pPr>
      <w:numPr>
        <w:ilvl w:val="0"/>
        <w:numId w:val="0"/>
      </w:numPr>
      <w:spacing w:lineRule="auto" w:line="480" w:before="0" w:after="120"/>
    </w:pPr>
    <w:rPr>
      <w:rFonts w:eastAsia="Times New Roman"/>
      <w:szCs w:val="20"/>
    </w:rPr>
  </w:style>
  <w:style w:type="paragraph" w:styleId="BodyText3">
    <w:name w:val="Body Text 3"/>
    <w:basedOn w:val="Normal"/>
    <w:qFormat/>
    <w:pPr>
      <w:numPr>
        <w:ilvl w:val="0"/>
        <w:numId w:val="0"/>
      </w:numPr>
      <w:spacing w:lineRule="auto" w:line="276" w:before="0" w:after="120"/>
    </w:pPr>
    <w:rPr>
      <w:rFonts w:eastAsia="Times New Roman"/>
      <w:sz w:val="16"/>
      <w:szCs w:val="20"/>
    </w:rPr>
  </w:style>
  <w:style w:type="paragraph" w:styleId="ConsNonformat">
    <w:name w:val="ConsNonforma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ind w:left="0" w:right="19772" w:hanging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Annotationtext">
    <w:name w:val="annotation text"/>
    <w:basedOn w:val="Normal"/>
    <w:qFormat/>
    <w:pPr>
      <w:numPr>
        <w:ilvl w:val="0"/>
        <w:numId w:val="0"/>
      </w:num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Style35">
    <w:name w:val="НИР"/>
    <w:basedOn w:val="Normal"/>
    <w:qFormat/>
    <w:pPr>
      <w:numPr>
        <w:ilvl w:val="0"/>
        <w:numId w:val="0"/>
      </w:numPr>
      <w:spacing w:lineRule="auto" w:line="360" w:before="0" w:after="120"/>
      <w:ind w:left="0" w:right="0" w:firstLine="720"/>
      <w:jc w:val="both"/>
    </w:pPr>
    <w:rPr>
      <w:rFonts w:ascii="Times New Roman" w:hAnsi="Times New Roman" w:eastAsia="Times New Roman"/>
      <w:color w:val="000000"/>
      <w:spacing w:val="5"/>
      <w:sz w:val="24"/>
      <w:szCs w:val="24"/>
      <w:lang w:eastAsia="ru-RU"/>
    </w:rPr>
  </w:style>
  <w:style w:type="paragraph" w:styleId="19">
    <w:name w:val="Без интервала1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Style36">
    <w:name w:val="Footnote Text"/>
    <w:basedOn w:val="Normal"/>
    <w:pPr>
      <w:numPr>
        <w:ilvl w:val="0"/>
        <w:numId w:val="0"/>
      </w:numPr>
      <w:suppressLineNumbers/>
      <w:spacing w:lineRule="auto" w:line="240" w:before="0" w:after="0"/>
      <w:ind w:left="283" w:right="0" w:hanging="283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Font6">
    <w:name w:val="font6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Font5">
    <w:name w:val="font5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3">
    <w:name w:val="xl63"/>
    <w:basedOn w:val="Normal"/>
    <w:qFormat/>
    <w:pPr>
      <w:numPr>
        <w:ilvl w:val="0"/>
        <w:numId w:val="0"/>
      </w:numP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26"/>
      <w:szCs w:val="26"/>
      <w:lang w:eastAsia="ru-RU"/>
    </w:rPr>
  </w:style>
  <w:style w:type="paragraph" w:styleId="Xl64">
    <w:name w:val="xl64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5">
    <w:name w:val="xl65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66">
    <w:name w:val="xl66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7">
    <w:name w:val="xl67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8">
    <w:name w:val="xl68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9">
    <w:name w:val="xl69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0">
    <w:name w:val="xl70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1">
    <w:name w:val="xl71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2">
    <w:name w:val="xl72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3">
    <w:name w:val="xl73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4">
    <w:name w:val="xl74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5">
    <w:name w:val="xl75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6">
    <w:name w:val="xl76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7">
    <w:name w:val="xl77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8">
    <w:name w:val="xl78"/>
    <w:basedOn w:val="Normal"/>
    <w:qFormat/>
    <w:pPr>
      <w:numPr>
        <w:ilvl w:val="0"/>
        <w:numId w:val="0"/>
      </w:numPr>
      <w:pBdr>
        <w:top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9">
    <w:name w:val="xl79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0">
    <w:name w:val="xl80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1">
    <w:name w:val="xl81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2">
    <w:name w:val="xl82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3">
    <w:name w:val="xl83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4">
    <w:name w:val="xl84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5">
    <w:name w:val="xl85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6">
    <w:name w:val="xl86"/>
    <w:basedOn w:val="Normal"/>
    <w:qFormat/>
    <w:pPr>
      <w:numPr>
        <w:ilvl w:val="0"/>
        <w:numId w:val="0"/>
      </w:numPr>
      <w:pBdr>
        <w:top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7">
    <w:name w:val="xl87"/>
    <w:basedOn w:val="Normal"/>
    <w:qFormat/>
    <w:pPr>
      <w:numPr>
        <w:ilvl w:val="0"/>
        <w:numId w:val="0"/>
      </w:numPr>
      <w:pBdr>
        <w:top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color w:val="000000"/>
      <w:sz w:val="26"/>
      <w:szCs w:val="26"/>
      <w:lang w:eastAsia="ru-RU"/>
    </w:rPr>
  </w:style>
  <w:style w:type="paragraph" w:styleId="Xl88">
    <w:name w:val="xl88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9">
    <w:name w:val="xl89"/>
    <w:basedOn w:val="Normal"/>
    <w:qFormat/>
    <w:pPr>
      <w:numPr>
        <w:ilvl w:val="0"/>
        <w:numId w:val="0"/>
      </w:numPr>
      <w:pBdr>
        <w:top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0">
    <w:name w:val="xl90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1">
    <w:name w:val="xl91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2">
    <w:name w:val="xl92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3">
    <w:name w:val="xl93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4">
    <w:name w:val="xl94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5">
    <w:name w:val="xl95"/>
    <w:basedOn w:val="Normal"/>
    <w:qFormat/>
    <w:pPr>
      <w:numPr>
        <w:ilvl w:val="0"/>
        <w:numId w:val="0"/>
      </w:numPr>
      <w:pBdr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26"/>
      <w:szCs w:val="26"/>
      <w:lang w:eastAsia="ru-RU"/>
    </w:rPr>
  </w:style>
  <w:style w:type="paragraph" w:styleId="Xl96">
    <w:name w:val="xl96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7">
    <w:name w:val="xl97"/>
    <w:basedOn w:val="Normal"/>
    <w:qFormat/>
    <w:pPr>
      <w:numPr>
        <w:ilvl w:val="0"/>
        <w:numId w:val="0"/>
      </w:numPr>
      <w:pBdr>
        <w:top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98">
    <w:name w:val="xl98"/>
    <w:basedOn w:val="Normal"/>
    <w:qFormat/>
    <w:pPr>
      <w:numPr>
        <w:ilvl w:val="0"/>
        <w:numId w:val="0"/>
      </w:numPr>
      <w:pBdr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99">
    <w:name w:val="xl99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0">
    <w:name w:val="xl100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1">
    <w:name w:val="xl101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2">
    <w:name w:val="xl102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3">
    <w:name w:val="xl103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4">
    <w:name w:val="xl104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05">
    <w:name w:val="xl105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06">
    <w:name w:val="xl106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07">
    <w:name w:val="xl107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8">
    <w:name w:val="xl108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>
    <w:name w:val="xl109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0">
    <w:name w:val="xl110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1">
    <w:name w:val="xl111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>
    <w:name w:val="xl112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>
    <w:name w:val="xl113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14">
    <w:name w:val="xl114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15">
    <w:name w:val="xl115"/>
    <w:basedOn w:val="Normal"/>
    <w:qFormat/>
    <w:pPr>
      <w:numPr>
        <w:ilvl w:val="0"/>
        <w:numId w:val="0"/>
      </w:numPr>
      <w:pBdr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6">
    <w:name w:val="xl116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7">
    <w:name w:val="xl117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18">
    <w:name w:val="xl118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9">
    <w:name w:val="xl119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20">
    <w:name w:val="xl120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21">
    <w:name w:val="xl121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2">
    <w:name w:val="xl122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>
    <w:name w:val="xl123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>
    <w:name w:val="xl124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>
    <w:name w:val="xl125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6">
    <w:name w:val="xl126"/>
    <w:basedOn w:val="Normal"/>
    <w:qFormat/>
    <w:pPr>
      <w:numPr>
        <w:ilvl w:val="0"/>
        <w:numId w:val="0"/>
      </w:numPr>
      <w:pBdr>
        <w:top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27">
    <w:name w:val="xl127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28">
    <w:name w:val="xl128"/>
    <w:basedOn w:val="Normal"/>
    <w:qFormat/>
    <w:pPr>
      <w:numPr>
        <w:ilvl w:val="0"/>
        <w:numId w:val="0"/>
      </w:numPr>
      <w:pBdr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29">
    <w:name w:val="xl129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29">
    <w:name w:val="Абзац списка2"/>
    <w:basedOn w:val="Normal"/>
    <w:qFormat/>
    <w:pPr>
      <w:numPr>
        <w:ilvl w:val="0"/>
        <w:numId w:val="0"/>
      </w:numPr>
      <w:spacing w:lineRule="auto" w:line="276" w:before="0" w:after="200"/>
      <w:ind w:left="720" w:right="0" w:hanging="0"/>
    </w:pPr>
    <w:rPr>
      <w:rFonts w:eastAsia="Times New Roman"/>
    </w:rPr>
  </w:style>
  <w:style w:type="paragraph" w:styleId="Style37">
    <w:name w:val="Таблицы (моноширинный)"/>
    <w:basedOn w:val="Normal"/>
    <w:qFormat/>
    <w:pPr>
      <w:numPr>
        <w:ilvl w:val="0"/>
        <w:numId w:val="0"/>
      </w:numPr>
      <w:spacing w:lineRule="auto" w:line="240" w:before="0" w:after="0"/>
      <w:jc w:val="both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NoSpacing">
    <w:name w:val="No Spacing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Calibri" w:cs="Times New Roman"/>
      <w:color w:val="00000A"/>
      <w:kern w:val="2"/>
      <w:sz w:val="22"/>
      <w:szCs w:val="22"/>
      <w:lang w:val="ru-RU" w:eastAsia="en-US" w:bidi="ar-SA"/>
    </w:rPr>
  </w:style>
  <w:style w:type="paragraph" w:styleId="110">
    <w:name w:val="Обычный1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Times New Roman" w:cs="Times New Roman"/>
      <w:b/>
      <w:color w:val="00000A"/>
      <w:kern w:val="2"/>
      <w:sz w:val="22"/>
      <w:szCs w:val="20"/>
      <w:lang w:val="ru-RU" w:eastAsia="ru-RU" w:bidi="ar-SA"/>
    </w:rPr>
  </w:style>
  <w:style w:type="paragraph" w:styleId="116">
    <w:name w:val="Заголовок 11"/>
    <w:basedOn w:val="110"/>
    <w:qFormat/>
    <w:pPr>
      <w:keepNext w:val="true"/>
      <w:numPr>
        <w:ilvl w:val="0"/>
        <w:numId w:val="0"/>
      </w:numPr>
      <w:jc w:val="center"/>
    </w:pPr>
    <w:rPr>
      <w:rFonts w:ascii="Baltica Chv" w:hAnsi="Baltica Chv"/>
      <w:sz w:val="36"/>
    </w:rPr>
  </w:style>
  <w:style w:type="paragraph" w:styleId="212">
    <w:name w:val="Заголовок 21"/>
    <w:basedOn w:val="110"/>
    <w:qFormat/>
    <w:pPr>
      <w:keepNext w:val="true"/>
      <w:numPr>
        <w:ilvl w:val="0"/>
        <w:numId w:val="0"/>
      </w:numPr>
      <w:jc w:val="center"/>
    </w:pPr>
    <w:rPr>
      <w:rFonts w:ascii="Baltica Chv" w:hAnsi="Baltica Chv"/>
      <w:sz w:val="20"/>
    </w:rPr>
  </w:style>
  <w:style w:type="paragraph" w:styleId="Formattext">
    <w:name w:val="formattext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37">
    <w:name w:val="s_37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38">
    <w:name w:val="Комментарий"/>
    <w:basedOn w:val="Normal"/>
    <w:qFormat/>
    <w:pPr>
      <w:widowControl w:val="false"/>
      <w:numPr>
        <w:ilvl w:val="0"/>
        <w:numId w:val="0"/>
      </w:numPr>
      <w:spacing w:lineRule="auto" w:line="240" w:before="75" w:after="0"/>
      <w:ind w:left="170" w:right="0" w:hanging="0"/>
      <w:jc w:val="both"/>
    </w:pPr>
    <w:rPr>
      <w:rFonts w:ascii="Arial" w:hAnsi="Arial" w:cs="Arial"/>
      <w:color w:val="353842"/>
      <w:sz w:val="26"/>
      <w:szCs w:val="26"/>
      <w:lang w:eastAsia="ru-RU"/>
    </w:rPr>
  </w:style>
  <w:style w:type="paragraph" w:styleId="Style39">
    <w:name w:val="Информация о версии"/>
    <w:basedOn w:val="Style38"/>
    <w:qFormat/>
    <w:pPr>
      <w:numPr>
        <w:ilvl w:val="0"/>
        <w:numId w:val="0"/>
      </w:numPr>
      <w:ind w:left="170" w:right="0" w:hanging="0"/>
    </w:pPr>
    <w:rPr>
      <w:i/>
      <w:iCs/>
    </w:rPr>
  </w:style>
  <w:style w:type="paragraph" w:styleId="Style40">
    <w:name w:val="Содержимое врезки"/>
    <w:basedOn w:val="Normal"/>
    <w:qFormat/>
    <w:pPr>
      <w:numPr>
        <w:ilvl w:val="0"/>
        <w:numId w:val="0"/>
      </w:numPr>
    </w:pPr>
    <w:rPr/>
  </w:style>
  <w:style w:type="paragraph" w:styleId="Style41">
    <w:name w:val="Содержимое таблицы"/>
    <w:basedOn w:val="Normal"/>
    <w:qFormat/>
    <w:pPr>
      <w:widowControl w:val="false"/>
      <w:numPr>
        <w:ilvl w:val="0"/>
        <w:numId w:val="0"/>
      </w:numPr>
      <w:suppressLineNumbers/>
    </w:pPr>
    <w:rPr/>
  </w:style>
  <w:style w:type="paragraph" w:styleId="Style42">
    <w:name w:val="Заголовок таблицы"/>
    <w:basedOn w:val="Style41"/>
    <w:qFormat/>
    <w:pPr>
      <w:numPr>
        <w:ilvl w:val="0"/>
        <w:numId w:val="0"/>
      </w:num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header" Target="header1.xml"/><Relationship Id="rId5" Type="http://schemas.openxmlformats.org/officeDocument/2006/relationships/footer" Target="footer2.xml"/><Relationship Id="rId6" Type="http://schemas.openxmlformats.org/officeDocument/2006/relationships/header" Target="header2.xml"/><Relationship Id="rId7" Type="http://schemas.openxmlformats.org/officeDocument/2006/relationships/footer" Target="footer3.xml"/><Relationship Id="rId8" Type="http://schemas.openxmlformats.org/officeDocument/2006/relationships/header" Target="header3.xml"/><Relationship Id="rId9" Type="http://schemas.openxmlformats.org/officeDocument/2006/relationships/footer" Target="footer4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ФинансыМП</Template>
  <TotalTime>250</TotalTime>
  <Application>LibreOffice/7.1.5.2$Windows_X86_64 LibreOffice_project/85f04e9f809797b8199d13c421bd8a2b025d52b5</Application>
  <AppVersion>15.0000</AppVersion>
  <Pages>8</Pages>
  <Words>1157</Words>
  <CharactersWithSpaces>8390</CharactersWithSpaces>
  <Paragraphs>489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2023-02-09T07:22:00Z</dcterms:created>
  <dc:creator>Надежда Петрова</dc:creator>
  <dc:description/>
  <dc:language>ru-RU</dc:language>
  <cp:lastModifiedBy>юст юсттт</cp:lastModifiedBy>
  <cp:lastPrinted>2025-01-29T11:12:00Z</cp:lastPrinted>
  <dcterms:modified xsi:type="dcterms:W3CDTF">2026-08-12T13:38:42Z</dcterms:modified>
  <cp:revision>462</cp:revision>
  <dc:subject/>
  <dc:title/>
</cp:coreProperties>
</file>